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9525"/>
      </w:tblGrid>
      <w:tr w:rsidR="00911198" w:rsidTr="00911198">
        <w:trPr>
          <w:trHeight w:hRule="exact" w:val="5670"/>
        </w:trPr>
        <w:tc>
          <w:tcPr>
            <w:tcW w:w="9741" w:type="dxa"/>
            <w:vAlign w:val="bottom"/>
          </w:tcPr>
          <w:p w:rsidR="00911198" w:rsidRPr="002A7DD5" w:rsidRDefault="007112B5" w:rsidP="00A17E44">
            <w:pPr>
              <w:pStyle w:val="Title"/>
              <w:jc w:val="both"/>
            </w:pPr>
            <w:bookmarkStart w:id="0" w:name="DocTitle"/>
            <w:bookmarkStart w:id="1" w:name="TitlePage"/>
            <w:bookmarkEnd w:id="0"/>
            <w:r>
              <w:t>First Principles Add</w:t>
            </w:r>
            <w:r w:rsidR="006A03F0">
              <w:t>-</w:t>
            </w:r>
            <w:r>
              <w:t xml:space="preserve">on for Inflation </w:t>
            </w:r>
          </w:p>
          <w:p w:rsidR="00911198" w:rsidRDefault="00911198" w:rsidP="00A17E44">
            <w:pPr>
              <w:pStyle w:val="SubTitle"/>
              <w:jc w:val="both"/>
            </w:pPr>
            <w:bookmarkStart w:id="2" w:name="DocSubTitle"/>
            <w:bookmarkEnd w:id="2"/>
          </w:p>
        </w:tc>
      </w:tr>
    </w:tbl>
    <w:p w:rsidR="00AD69DD" w:rsidRPr="002A7DD5" w:rsidRDefault="007112B5" w:rsidP="00A17E44">
      <w:pPr>
        <w:pStyle w:val="NormalNoSpace"/>
        <w:jc w:val="both"/>
      </w:pPr>
      <w:bookmarkStart w:id="3" w:name="DocDate"/>
      <w:r>
        <w:t>27 September 2013</w:t>
      </w:r>
      <w:bookmarkEnd w:id="3"/>
    </w:p>
    <w:p w:rsidR="00AD69DD" w:rsidRDefault="00AD69DD" w:rsidP="00A17E44">
      <w:pPr>
        <w:jc w:val="both"/>
      </w:pPr>
    </w:p>
    <w:p w:rsidR="002A7DD5" w:rsidRDefault="002A7DD5" w:rsidP="00A17E44">
      <w:pPr>
        <w:jc w:val="both"/>
      </w:pPr>
    </w:p>
    <w:p w:rsidR="002A7DD5" w:rsidRDefault="002A7DD5" w:rsidP="00A17E44">
      <w:pPr>
        <w:jc w:val="both"/>
      </w:pPr>
    </w:p>
    <w:p w:rsidR="002A7DD5" w:rsidRDefault="002A7DD5" w:rsidP="00A17E44">
      <w:pPr>
        <w:jc w:val="both"/>
      </w:pPr>
    </w:p>
    <w:p w:rsidR="00AD69DD" w:rsidRDefault="00AD69DD" w:rsidP="00A17E44">
      <w:pPr>
        <w:pStyle w:val="Disclaimer"/>
        <w:jc w:val="both"/>
      </w:pPr>
    </w:p>
    <w:p w:rsidR="00AD69DD" w:rsidRDefault="00AD69DD" w:rsidP="00A17E44">
      <w:pPr>
        <w:jc w:val="both"/>
        <w:sectPr w:rsidR="00AD69DD" w:rsidSect="00C7317F">
          <w:headerReference w:type="even" r:id="rId8"/>
          <w:headerReference w:type="default" r:id="rId9"/>
          <w:footerReference w:type="even" r:id="rId10"/>
          <w:footerReference w:type="default" r:id="rId11"/>
          <w:headerReference w:type="first" r:id="rId12"/>
          <w:footerReference w:type="first" r:id="rId13"/>
          <w:pgSz w:w="11907" w:h="16840" w:code="9"/>
          <w:pgMar w:top="1701" w:right="851" w:bottom="1134" w:left="1531" w:header="794" w:footer="567" w:gutter="0"/>
          <w:cols w:space="708"/>
          <w:titlePg/>
          <w:docGrid w:linePitch="360"/>
        </w:sectPr>
      </w:pPr>
    </w:p>
    <w:p w:rsidR="0037794C" w:rsidRDefault="00BA60EE" w:rsidP="00A17E44">
      <w:pPr>
        <w:pStyle w:val="Heading1NoTOC"/>
        <w:jc w:val="both"/>
      </w:pPr>
      <w:bookmarkStart w:id="5" w:name="_Toc223190623"/>
      <w:bookmarkStart w:id="6" w:name="ContentsPage"/>
      <w:bookmarkEnd w:id="1"/>
      <w:r>
        <w:lastRenderedPageBreak/>
        <w:t>Table of Contents</w:t>
      </w:r>
      <w:bookmarkEnd w:id="5"/>
    </w:p>
    <w:p w:rsidR="00293F8D" w:rsidRDefault="002A18C2" w:rsidP="00A17E44">
      <w:pPr>
        <w:pStyle w:val="TOC1"/>
        <w:jc w:val="both"/>
        <w:rPr>
          <w:rFonts w:asciiTheme="minorHAnsi" w:eastAsiaTheme="minorEastAsia" w:hAnsiTheme="minorHAnsi" w:cstheme="minorBidi"/>
          <w:noProof/>
          <w:sz w:val="22"/>
          <w:szCs w:val="22"/>
          <w:lang w:eastAsia="en-GB"/>
        </w:rPr>
      </w:pPr>
      <w:r>
        <w:fldChar w:fldCharType="begin"/>
      </w:r>
      <w:r w:rsidR="00F4399B">
        <w:instrText xml:space="preserve"> TOC \o "2-2" \h \z \t "Heading 1,1,Heading 1NoNumb,1" </w:instrText>
      </w:r>
      <w:r>
        <w:fldChar w:fldCharType="separate"/>
      </w:r>
      <w:hyperlink w:anchor="_Toc368057679" w:history="1">
        <w:r w:rsidR="00293F8D" w:rsidRPr="006243D7">
          <w:rPr>
            <w:rStyle w:val="Hyperlink"/>
            <w:noProof/>
          </w:rPr>
          <w:t>1</w:t>
        </w:r>
        <w:r w:rsidR="00293F8D">
          <w:rPr>
            <w:rFonts w:asciiTheme="minorHAnsi" w:eastAsiaTheme="minorEastAsia" w:hAnsiTheme="minorHAnsi" w:cstheme="minorBidi"/>
            <w:noProof/>
            <w:sz w:val="22"/>
            <w:szCs w:val="22"/>
            <w:lang w:eastAsia="en-GB"/>
          </w:rPr>
          <w:tab/>
        </w:r>
        <w:r w:rsidR="00293F8D" w:rsidRPr="006243D7">
          <w:rPr>
            <w:rStyle w:val="Hyperlink"/>
            <w:noProof/>
          </w:rPr>
          <w:t>Purpose</w:t>
        </w:r>
        <w:r w:rsidR="00293F8D">
          <w:rPr>
            <w:noProof/>
            <w:webHidden/>
          </w:rPr>
          <w:tab/>
        </w:r>
        <w:r>
          <w:rPr>
            <w:noProof/>
            <w:webHidden/>
          </w:rPr>
          <w:fldChar w:fldCharType="begin"/>
        </w:r>
        <w:r w:rsidR="00293F8D">
          <w:rPr>
            <w:noProof/>
            <w:webHidden/>
          </w:rPr>
          <w:instrText xml:space="preserve"> PAGEREF _Toc368057679 \h </w:instrText>
        </w:r>
        <w:r>
          <w:rPr>
            <w:noProof/>
            <w:webHidden/>
          </w:rPr>
        </w:r>
        <w:r>
          <w:rPr>
            <w:noProof/>
            <w:webHidden/>
          </w:rPr>
          <w:fldChar w:fldCharType="separate"/>
        </w:r>
        <w:r w:rsidR="0066631B">
          <w:rPr>
            <w:noProof/>
            <w:webHidden/>
          </w:rPr>
          <w:t>3</w:t>
        </w:r>
        <w:r>
          <w:rPr>
            <w:noProof/>
            <w:webHidden/>
          </w:rPr>
          <w:fldChar w:fldCharType="end"/>
        </w:r>
      </w:hyperlink>
    </w:p>
    <w:p w:rsidR="00293F8D" w:rsidRDefault="002A18C2" w:rsidP="00A17E44">
      <w:pPr>
        <w:pStyle w:val="TOC2"/>
        <w:jc w:val="both"/>
        <w:rPr>
          <w:rFonts w:asciiTheme="minorHAnsi" w:eastAsiaTheme="minorEastAsia" w:hAnsiTheme="minorHAnsi" w:cstheme="minorBidi"/>
          <w:noProof/>
          <w:sz w:val="22"/>
          <w:szCs w:val="22"/>
          <w:lang w:eastAsia="en-GB"/>
        </w:rPr>
      </w:pPr>
      <w:hyperlink w:anchor="_Toc368057680" w:history="1">
        <w:r w:rsidR="00293F8D" w:rsidRPr="006243D7">
          <w:rPr>
            <w:rStyle w:val="Hyperlink"/>
            <w:noProof/>
          </w:rPr>
          <w:t>1.1</w:t>
        </w:r>
        <w:r w:rsidR="00293F8D">
          <w:rPr>
            <w:rFonts w:asciiTheme="minorHAnsi" w:eastAsiaTheme="minorEastAsia" w:hAnsiTheme="minorHAnsi" w:cstheme="minorBidi"/>
            <w:noProof/>
            <w:sz w:val="22"/>
            <w:szCs w:val="22"/>
            <w:lang w:eastAsia="en-GB"/>
          </w:rPr>
          <w:tab/>
        </w:r>
        <w:r w:rsidR="00293F8D" w:rsidRPr="006243D7">
          <w:rPr>
            <w:rStyle w:val="Hyperlink"/>
            <w:noProof/>
          </w:rPr>
          <w:t>Inflation Buckets</w:t>
        </w:r>
        <w:r w:rsidR="00293F8D">
          <w:rPr>
            <w:noProof/>
            <w:webHidden/>
          </w:rPr>
          <w:tab/>
        </w:r>
        <w:r>
          <w:rPr>
            <w:noProof/>
            <w:webHidden/>
          </w:rPr>
          <w:fldChar w:fldCharType="begin"/>
        </w:r>
        <w:r w:rsidR="00293F8D">
          <w:rPr>
            <w:noProof/>
            <w:webHidden/>
          </w:rPr>
          <w:instrText xml:space="preserve"> PAGEREF _Toc368057680 \h </w:instrText>
        </w:r>
        <w:r>
          <w:rPr>
            <w:noProof/>
            <w:webHidden/>
          </w:rPr>
        </w:r>
        <w:r>
          <w:rPr>
            <w:noProof/>
            <w:webHidden/>
          </w:rPr>
          <w:fldChar w:fldCharType="separate"/>
        </w:r>
        <w:r w:rsidR="0066631B">
          <w:rPr>
            <w:noProof/>
            <w:webHidden/>
          </w:rPr>
          <w:t>3</w:t>
        </w:r>
        <w:r>
          <w:rPr>
            <w:noProof/>
            <w:webHidden/>
          </w:rPr>
          <w:fldChar w:fldCharType="end"/>
        </w:r>
      </w:hyperlink>
    </w:p>
    <w:p w:rsidR="00293F8D" w:rsidRDefault="002A18C2" w:rsidP="00A17E44">
      <w:pPr>
        <w:pStyle w:val="TOC1"/>
        <w:jc w:val="both"/>
        <w:rPr>
          <w:rFonts w:asciiTheme="minorHAnsi" w:eastAsiaTheme="minorEastAsia" w:hAnsiTheme="minorHAnsi" w:cstheme="minorBidi"/>
          <w:noProof/>
          <w:sz w:val="22"/>
          <w:szCs w:val="22"/>
          <w:lang w:eastAsia="en-GB"/>
        </w:rPr>
      </w:pPr>
      <w:hyperlink w:anchor="_Toc368057681" w:history="1">
        <w:r w:rsidR="00293F8D" w:rsidRPr="006243D7">
          <w:rPr>
            <w:rStyle w:val="Hyperlink"/>
            <w:noProof/>
          </w:rPr>
          <w:t>2</w:t>
        </w:r>
        <w:r w:rsidR="00293F8D">
          <w:rPr>
            <w:rFonts w:asciiTheme="minorHAnsi" w:eastAsiaTheme="minorEastAsia" w:hAnsiTheme="minorHAnsi" w:cstheme="minorBidi"/>
            <w:noProof/>
            <w:sz w:val="22"/>
            <w:szCs w:val="22"/>
            <w:lang w:eastAsia="en-GB"/>
          </w:rPr>
          <w:tab/>
        </w:r>
        <w:r w:rsidR="00293F8D" w:rsidRPr="006243D7">
          <w:rPr>
            <w:rStyle w:val="Hyperlink"/>
            <w:noProof/>
          </w:rPr>
          <w:t>Market Survey</w:t>
        </w:r>
        <w:r w:rsidR="00293F8D">
          <w:rPr>
            <w:noProof/>
            <w:webHidden/>
          </w:rPr>
          <w:tab/>
        </w:r>
        <w:r>
          <w:rPr>
            <w:noProof/>
            <w:webHidden/>
          </w:rPr>
          <w:fldChar w:fldCharType="begin"/>
        </w:r>
        <w:r w:rsidR="00293F8D">
          <w:rPr>
            <w:noProof/>
            <w:webHidden/>
          </w:rPr>
          <w:instrText xml:space="preserve"> PAGEREF _Toc368057681 \h </w:instrText>
        </w:r>
        <w:r>
          <w:rPr>
            <w:noProof/>
            <w:webHidden/>
          </w:rPr>
        </w:r>
        <w:r>
          <w:rPr>
            <w:noProof/>
            <w:webHidden/>
          </w:rPr>
          <w:fldChar w:fldCharType="separate"/>
        </w:r>
        <w:r w:rsidR="0066631B">
          <w:rPr>
            <w:noProof/>
            <w:webHidden/>
          </w:rPr>
          <w:t>4</w:t>
        </w:r>
        <w:r>
          <w:rPr>
            <w:noProof/>
            <w:webHidden/>
          </w:rPr>
          <w:fldChar w:fldCharType="end"/>
        </w:r>
      </w:hyperlink>
    </w:p>
    <w:p w:rsidR="00293F8D" w:rsidRDefault="002A18C2" w:rsidP="00A17E44">
      <w:pPr>
        <w:pStyle w:val="TOC2"/>
        <w:jc w:val="both"/>
        <w:rPr>
          <w:rFonts w:asciiTheme="minorHAnsi" w:eastAsiaTheme="minorEastAsia" w:hAnsiTheme="minorHAnsi" w:cstheme="minorBidi"/>
          <w:noProof/>
          <w:sz w:val="22"/>
          <w:szCs w:val="22"/>
          <w:lang w:eastAsia="en-GB"/>
        </w:rPr>
      </w:pPr>
      <w:hyperlink w:anchor="_Toc368057682" w:history="1">
        <w:r w:rsidR="00293F8D" w:rsidRPr="006243D7">
          <w:rPr>
            <w:rStyle w:val="Hyperlink"/>
            <w:noProof/>
          </w:rPr>
          <w:t>2.1</w:t>
        </w:r>
        <w:r w:rsidR="00293F8D">
          <w:rPr>
            <w:rFonts w:asciiTheme="minorHAnsi" w:eastAsiaTheme="minorEastAsia" w:hAnsiTheme="minorHAnsi" w:cstheme="minorBidi"/>
            <w:noProof/>
            <w:sz w:val="22"/>
            <w:szCs w:val="22"/>
            <w:lang w:eastAsia="en-GB"/>
          </w:rPr>
          <w:tab/>
        </w:r>
        <w:r w:rsidR="00293F8D" w:rsidRPr="006243D7">
          <w:rPr>
            <w:rStyle w:val="Hyperlink"/>
            <w:noProof/>
          </w:rPr>
          <w:t>Market Size</w:t>
        </w:r>
        <w:r w:rsidR="00293F8D">
          <w:rPr>
            <w:noProof/>
            <w:webHidden/>
          </w:rPr>
          <w:tab/>
        </w:r>
        <w:r>
          <w:rPr>
            <w:noProof/>
            <w:webHidden/>
          </w:rPr>
          <w:fldChar w:fldCharType="begin"/>
        </w:r>
        <w:r w:rsidR="00293F8D">
          <w:rPr>
            <w:noProof/>
            <w:webHidden/>
          </w:rPr>
          <w:instrText xml:space="preserve"> PAGEREF _Toc368057682 \h </w:instrText>
        </w:r>
        <w:r>
          <w:rPr>
            <w:noProof/>
            <w:webHidden/>
          </w:rPr>
        </w:r>
        <w:r>
          <w:rPr>
            <w:noProof/>
            <w:webHidden/>
          </w:rPr>
          <w:fldChar w:fldCharType="separate"/>
        </w:r>
        <w:r w:rsidR="0066631B">
          <w:rPr>
            <w:noProof/>
            <w:webHidden/>
          </w:rPr>
          <w:t>4</w:t>
        </w:r>
        <w:r>
          <w:rPr>
            <w:noProof/>
            <w:webHidden/>
          </w:rPr>
          <w:fldChar w:fldCharType="end"/>
        </w:r>
      </w:hyperlink>
    </w:p>
    <w:p w:rsidR="00293F8D" w:rsidRDefault="002A18C2" w:rsidP="00A17E44">
      <w:pPr>
        <w:pStyle w:val="TOC2"/>
        <w:jc w:val="both"/>
        <w:rPr>
          <w:rFonts w:asciiTheme="minorHAnsi" w:eastAsiaTheme="minorEastAsia" w:hAnsiTheme="minorHAnsi" w:cstheme="minorBidi"/>
          <w:noProof/>
          <w:sz w:val="22"/>
          <w:szCs w:val="22"/>
          <w:lang w:eastAsia="en-GB"/>
        </w:rPr>
      </w:pPr>
      <w:hyperlink w:anchor="_Toc368057683" w:history="1">
        <w:r w:rsidR="00293F8D" w:rsidRPr="006243D7">
          <w:rPr>
            <w:rStyle w:val="Hyperlink"/>
            <w:noProof/>
          </w:rPr>
          <w:t>2.2</w:t>
        </w:r>
        <w:r w:rsidR="00293F8D">
          <w:rPr>
            <w:rFonts w:asciiTheme="minorHAnsi" w:eastAsiaTheme="minorEastAsia" w:hAnsiTheme="minorHAnsi" w:cstheme="minorBidi"/>
            <w:noProof/>
            <w:sz w:val="22"/>
            <w:szCs w:val="22"/>
            <w:lang w:eastAsia="en-GB"/>
          </w:rPr>
          <w:tab/>
        </w:r>
        <w:r w:rsidR="00293F8D" w:rsidRPr="006243D7">
          <w:rPr>
            <w:rStyle w:val="Hyperlink"/>
            <w:noProof/>
          </w:rPr>
          <w:t>Cost for Larger Positions</w:t>
        </w:r>
        <w:r w:rsidR="00293F8D">
          <w:rPr>
            <w:noProof/>
            <w:webHidden/>
          </w:rPr>
          <w:tab/>
        </w:r>
        <w:r>
          <w:rPr>
            <w:noProof/>
            <w:webHidden/>
          </w:rPr>
          <w:fldChar w:fldCharType="begin"/>
        </w:r>
        <w:r w:rsidR="00293F8D">
          <w:rPr>
            <w:noProof/>
            <w:webHidden/>
          </w:rPr>
          <w:instrText xml:space="preserve"> PAGEREF _Toc368057683 \h </w:instrText>
        </w:r>
        <w:r>
          <w:rPr>
            <w:noProof/>
            <w:webHidden/>
          </w:rPr>
        </w:r>
        <w:r>
          <w:rPr>
            <w:noProof/>
            <w:webHidden/>
          </w:rPr>
          <w:fldChar w:fldCharType="separate"/>
        </w:r>
        <w:r w:rsidR="0066631B">
          <w:rPr>
            <w:noProof/>
            <w:webHidden/>
          </w:rPr>
          <w:t>5</w:t>
        </w:r>
        <w:r>
          <w:rPr>
            <w:noProof/>
            <w:webHidden/>
          </w:rPr>
          <w:fldChar w:fldCharType="end"/>
        </w:r>
      </w:hyperlink>
    </w:p>
    <w:p w:rsidR="00293F8D" w:rsidRDefault="002A18C2" w:rsidP="00A17E44">
      <w:pPr>
        <w:pStyle w:val="TOC1"/>
        <w:jc w:val="both"/>
        <w:rPr>
          <w:rFonts w:asciiTheme="minorHAnsi" w:eastAsiaTheme="minorEastAsia" w:hAnsiTheme="minorHAnsi" w:cstheme="minorBidi"/>
          <w:noProof/>
          <w:sz w:val="22"/>
          <w:szCs w:val="22"/>
          <w:lang w:eastAsia="en-GB"/>
        </w:rPr>
      </w:pPr>
      <w:hyperlink w:anchor="_Toc368057684" w:history="1">
        <w:r w:rsidR="00293F8D" w:rsidRPr="006243D7">
          <w:rPr>
            <w:rStyle w:val="Hyperlink"/>
            <w:noProof/>
          </w:rPr>
          <w:t>3</w:t>
        </w:r>
        <w:r w:rsidR="00293F8D">
          <w:rPr>
            <w:rFonts w:asciiTheme="minorHAnsi" w:eastAsiaTheme="minorEastAsia" w:hAnsiTheme="minorHAnsi" w:cstheme="minorBidi"/>
            <w:noProof/>
            <w:sz w:val="22"/>
            <w:szCs w:val="22"/>
            <w:lang w:eastAsia="en-GB"/>
          </w:rPr>
          <w:tab/>
        </w:r>
        <w:r w:rsidR="00293F8D" w:rsidRPr="006243D7">
          <w:rPr>
            <w:rStyle w:val="Hyperlink"/>
            <w:noProof/>
          </w:rPr>
          <w:t>Extrapolation</w:t>
        </w:r>
        <w:r w:rsidR="00293F8D">
          <w:rPr>
            <w:noProof/>
            <w:webHidden/>
          </w:rPr>
          <w:tab/>
        </w:r>
        <w:r>
          <w:rPr>
            <w:noProof/>
            <w:webHidden/>
          </w:rPr>
          <w:fldChar w:fldCharType="begin"/>
        </w:r>
        <w:r w:rsidR="00293F8D">
          <w:rPr>
            <w:noProof/>
            <w:webHidden/>
          </w:rPr>
          <w:instrText xml:space="preserve"> PAGEREF _Toc368057684 \h </w:instrText>
        </w:r>
        <w:r>
          <w:rPr>
            <w:noProof/>
            <w:webHidden/>
          </w:rPr>
        </w:r>
        <w:r>
          <w:rPr>
            <w:noProof/>
            <w:webHidden/>
          </w:rPr>
          <w:fldChar w:fldCharType="separate"/>
        </w:r>
        <w:r w:rsidR="0066631B">
          <w:rPr>
            <w:noProof/>
            <w:webHidden/>
          </w:rPr>
          <w:t>6</w:t>
        </w:r>
        <w:r>
          <w:rPr>
            <w:noProof/>
            <w:webHidden/>
          </w:rPr>
          <w:fldChar w:fldCharType="end"/>
        </w:r>
      </w:hyperlink>
    </w:p>
    <w:p w:rsidR="00293F8D" w:rsidRDefault="002A18C2" w:rsidP="00A17E44">
      <w:pPr>
        <w:pStyle w:val="TOC2"/>
        <w:jc w:val="both"/>
        <w:rPr>
          <w:rFonts w:asciiTheme="minorHAnsi" w:eastAsiaTheme="minorEastAsia" w:hAnsiTheme="minorHAnsi" w:cstheme="minorBidi"/>
          <w:noProof/>
          <w:sz w:val="22"/>
          <w:szCs w:val="22"/>
          <w:lang w:eastAsia="en-GB"/>
        </w:rPr>
      </w:pPr>
      <w:hyperlink w:anchor="_Toc368057685" w:history="1">
        <w:r w:rsidR="00293F8D" w:rsidRPr="006243D7">
          <w:rPr>
            <w:rStyle w:val="Hyperlink"/>
            <w:noProof/>
          </w:rPr>
          <w:t>3.1</w:t>
        </w:r>
        <w:r w:rsidR="00293F8D">
          <w:rPr>
            <w:rFonts w:asciiTheme="minorHAnsi" w:eastAsiaTheme="minorEastAsia" w:hAnsiTheme="minorHAnsi" w:cstheme="minorBidi"/>
            <w:noProof/>
            <w:sz w:val="22"/>
            <w:szCs w:val="22"/>
            <w:lang w:eastAsia="en-GB"/>
          </w:rPr>
          <w:tab/>
        </w:r>
        <w:r w:rsidR="00293F8D" w:rsidRPr="006243D7">
          <w:rPr>
            <w:rStyle w:val="Hyperlink"/>
            <w:noProof/>
          </w:rPr>
          <w:t>Flat Extrapolation</w:t>
        </w:r>
        <w:r w:rsidR="00293F8D">
          <w:rPr>
            <w:noProof/>
            <w:webHidden/>
          </w:rPr>
          <w:tab/>
        </w:r>
        <w:r>
          <w:rPr>
            <w:noProof/>
            <w:webHidden/>
          </w:rPr>
          <w:fldChar w:fldCharType="begin"/>
        </w:r>
        <w:r w:rsidR="00293F8D">
          <w:rPr>
            <w:noProof/>
            <w:webHidden/>
          </w:rPr>
          <w:instrText xml:space="preserve"> PAGEREF _Toc368057685 \h </w:instrText>
        </w:r>
        <w:r>
          <w:rPr>
            <w:noProof/>
            <w:webHidden/>
          </w:rPr>
        </w:r>
        <w:r>
          <w:rPr>
            <w:noProof/>
            <w:webHidden/>
          </w:rPr>
          <w:fldChar w:fldCharType="separate"/>
        </w:r>
        <w:r w:rsidR="0066631B">
          <w:rPr>
            <w:noProof/>
            <w:webHidden/>
          </w:rPr>
          <w:t>6</w:t>
        </w:r>
        <w:r>
          <w:rPr>
            <w:noProof/>
            <w:webHidden/>
          </w:rPr>
          <w:fldChar w:fldCharType="end"/>
        </w:r>
      </w:hyperlink>
    </w:p>
    <w:p w:rsidR="00293F8D" w:rsidRDefault="002A18C2" w:rsidP="00A17E44">
      <w:pPr>
        <w:pStyle w:val="TOC2"/>
        <w:jc w:val="both"/>
        <w:rPr>
          <w:rFonts w:asciiTheme="minorHAnsi" w:eastAsiaTheme="minorEastAsia" w:hAnsiTheme="minorHAnsi" w:cstheme="minorBidi"/>
          <w:noProof/>
          <w:sz w:val="22"/>
          <w:szCs w:val="22"/>
          <w:lang w:eastAsia="en-GB"/>
        </w:rPr>
      </w:pPr>
      <w:hyperlink w:anchor="_Toc368057686" w:history="1">
        <w:r w:rsidR="00293F8D" w:rsidRPr="006243D7">
          <w:rPr>
            <w:rStyle w:val="Hyperlink"/>
            <w:noProof/>
          </w:rPr>
          <w:t>3.2</w:t>
        </w:r>
        <w:r w:rsidR="00293F8D">
          <w:rPr>
            <w:rFonts w:asciiTheme="minorHAnsi" w:eastAsiaTheme="minorEastAsia" w:hAnsiTheme="minorHAnsi" w:cstheme="minorBidi"/>
            <w:noProof/>
            <w:sz w:val="22"/>
            <w:szCs w:val="22"/>
            <w:lang w:eastAsia="en-GB"/>
          </w:rPr>
          <w:tab/>
        </w:r>
        <w:r w:rsidR="00293F8D" w:rsidRPr="006243D7">
          <w:rPr>
            <w:rStyle w:val="Hyperlink"/>
            <w:noProof/>
          </w:rPr>
          <w:t>Linear Extrapolation</w:t>
        </w:r>
        <w:r w:rsidR="00293F8D">
          <w:rPr>
            <w:noProof/>
            <w:webHidden/>
          </w:rPr>
          <w:tab/>
        </w:r>
        <w:r>
          <w:rPr>
            <w:noProof/>
            <w:webHidden/>
          </w:rPr>
          <w:fldChar w:fldCharType="begin"/>
        </w:r>
        <w:r w:rsidR="00293F8D">
          <w:rPr>
            <w:noProof/>
            <w:webHidden/>
          </w:rPr>
          <w:instrText xml:space="preserve"> PAGEREF _Toc368057686 \h </w:instrText>
        </w:r>
        <w:r>
          <w:rPr>
            <w:noProof/>
            <w:webHidden/>
          </w:rPr>
        </w:r>
        <w:r>
          <w:rPr>
            <w:noProof/>
            <w:webHidden/>
          </w:rPr>
          <w:fldChar w:fldCharType="separate"/>
        </w:r>
        <w:r w:rsidR="0066631B">
          <w:rPr>
            <w:noProof/>
            <w:webHidden/>
          </w:rPr>
          <w:t>6</w:t>
        </w:r>
        <w:r>
          <w:rPr>
            <w:noProof/>
            <w:webHidden/>
          </w:rPr>
          <w:fldChar w:fldCharType="end"/>
        </w:r>
      </w:hyperlink>
    </w:p>
    <w:p w:rsidR="00293F8D" w:rsidRDefault="002A18C2" w:rsidP="00A17E44">
      <w:pPr>
        <w:pStyle w:val="TOC2"/>
        <w:jc w:val="both"/>
        <w:rPr>
          <w:rFonts w:asciiTheme="minorHAnsi" w:eastAsiaTheme="minorEastAsia" w:hAnsiTheme="minorHAnsi" w:cstheme="minorBidi"/>
          <w:noProof/>
          <w:sz w:val="22"/>
          <w:szCs w:val="22"/>
          <w:lang w:eastAsia="en-GB"/>
        </w:rPr>
      </w:pPr>
      <w:hyperlink w:anchor="_Toc368057687" w:history="1">
        <w:r w:rsidR="00293F8D" w:rsidRPr="006243D7">
          <w:rPr>
            <w:rStyle w:val="Hyperlink"/>
            <w:noProof/>
          </w:rPr>
          <w:t>3.3</w:t>
        </w:r>
        <w:r w:rsidR="00293F8D">
          <w:rPr>
            <w:rFonts w:asciiTheme="minorHAnsi" w:eastAsiaTheme="minorEastAsia" w:hAnsiTheme="minorHAnsi" w:cstheme="minorBidi"/>
            <w:noProof/>
            <w:sz w:val="22"/>
            <w:szCs w:val="22"/>
            <w:lang w:eastAsia="en-GB"/>
          </w:rPr>
          <w:tab/>
        </w:r>
        <w:r w:rsidR="00293F8D" w:rsidRPr="006243D7">
          <w:rPr>
            <w:rStyle w:val="Hyperlink"/>
            <w:noProof/>
          </w:rPr>
          <w:t>Parametric Function Approach</w:t>
        </w:r>
        <w:r w:rsidR="00293F8D">
          <w:rPr>
            <w:noProof/>
            <w:webHidden/>
          </w:rPr>
          <w:tab/>
        </w:r>
        <w:r>
          <w:rPr>
            <w:noProof/>
            <w:webHidden/>
          </w:rPr>
          <w:fldChar w:fldCharType="begin"/>
        </w:r>
        <w:r w:rsidR="00293F8D">
          <w:rPr>
            <w:noProof/>
            <w:webHidden/>
          </w:rPr>
          <w:instrText xml:space="preserve"> PAGEREF _Toc368057687 \h </w:instrText>
        </w:r>
        <w:r>
          <w:rPr>
            <w:noProof/>
            <w:webHidden/>
          </w:rPr>
        </w:r>
        <w:r>
          <w:rPr>
            <w:noProof/>
            <w:webHidden/>
          </w:rPr>
          <w:fldChar w:fldCharType="separate"/>
        </w:r>
        <w:r w:rsidR="0066631B">
          <w:rPr>
            <w:noProof/>
            <w:webHidden/>
          </w:rPr>
          <w:t>6</w:t>
        </w:r>
        <w:r>
          <w:rPr>
            <w:noProof/>
            <w:webHidden/>
          </w:rPr>
          <w:fldChar w:fldCharType="end"/>
        </w:r>
      </w:hyperlink>
    </w:p>
    <w:p w:rsidR="00BA60EE" w:rsidRPr="00BA60EE" w:rsidRDefault="002A18C2" w:rsidP="00A17E44">
      <w:pPr>
        <w:jc w:val="both"/>
      </w:pPr>
      <w:r>
        <w:fldChar w:fldCharType="end"/>
      </w:r>
    </w:p>
    <w:p w:rsidR="00785B39" w:rsidRDefault="007112B5" w:rsidP="00A17E44">
      <w:pPr>
        <w:pStyle w:val="Heading1"/>
        <w:jc w:val="both"/>
      </w:pPr>
      <w:bookmarkStart w:id="7" w:name="_Toc368057679"/>
      <w:bookmarkEnd w:id="6"/>
      <w:r>
        <w:lastRenderedPageBreak/>
        <w:t>Purpose</w:t>
      </w:r>
      <w:bookmarkEnd w:id="7"/>
    </w:p>
    <w:p w:rsidR="00293F8D" w:rsidRDefault="00293F8D" w:rsidP="00A17E44">
      <w:pPr>
        <w:jc w:val="both"/>
      </w:pPr>
      <w:bookmarkStart w:id="8" w:name="AppendixPage"/>
      <w:r>
        <w:t xml:space="preserve">IM measures are based on closing out portfolios within a market’s trading capacity. However should a position be very large and beyond the normal market capacity additional measures are required to deal with this liquidity risk. First Principle </w:t>
      </w:r>
      <w:r w:rsidRPr="00E55892">
        <w:t xml:space="preserve">Liquidity Multipliers are additional margin that is called due to concentrated currency exposure. </w:t>
      </w:r>
      <w:r>
        <w:t>It mitigates the risk that a position may not be able to be closed in 5 days and/or extra hedging costs may be incurred.</w:t>
      </w:r>
      <w:r w:rsidRPr="00E55892">
        <w:t xml:space="preserve"> Where a member has an exposure above set thresholds in a particular currency</w:t>
      </w:r>
      <w:r>
        <w:t xml:space="preserve"> and maturity,</w:t>
      </w:r>
      <w:r w:rsidRPr="00E55892">
        <w:t xml:space="preserve"> a</w:t>
      </w:r>
      <w:r>
        <w:t>n add-on is computed to reflect the expected cost of mitigating the oversize position.</w:t>
      </w:r>
      <w:r w:rsidRPr="00E55892">
        <w:t xml:space="preserve"> multiplier is applied to the balance and an additional call is made. T</w:t>
      </w:r>
      <w:r>
        <w:t>hese thresholds are reviewed on a regular and take into account prevailing perceptions of market conditions from the SwapClear dealer community.</w:t>
      </w:r>
    </w:p>
    <w:p w:rsidR="00293F8D" w:rsidRDefault="00293F8D" w:rsidP="00A17E44">
      <w:pPr>
        <w:pStyle w:val="Heading2"/>
        <w:jc w:val="both"/>
      </w:pPr>
      <w:bookmarkStart w:id="9" w:name="_Toc368057680"/>
      <w:r>
        <w:t>Inflation Buckets</w:t>
      </w:r>
      <w:bookmarkEnd w:id="9"/>
    </w:p>
    <w:p w:rsidR="00293F8D" w:rsidRPr="00293F8D" w:rsidRDefault="00293F8D" w:rsidP="00A17E44">
      <w:pPr>
        <w:jc w:val="both"/>
      </w:pPr>
      <w:r>
        <w:t>For the purposes to inflation liquidity add</w:t>
      </w:r>
      <w:r w:rsidR="006A03F0">
        <w:t>-</w:t>
      </w:r>
      <w:r>
        <w:t>ons, risk is measured to a set of buckets agreed with the Design Authority as being the key points at which risk would be mitigated in event of a default. The set of points are set as 2y, 5y, 10y, 20y, 30y (and 50y in GBP only). Unlike the IRS case, no offset between buckets is proposed, so large spread positions will receive no benefit.</w:t>
      </w:r>
    </w:p>
    <w:p w:rsidR="007112B5" w:rsidRDefault="007112B5" w:rsidP="00A17E44">
      <w:pPr>
        <w:spacing w:after="0" w:line="240" w:lineRule="auto"/>
        <w:jc w:val="both"/>
        <w:rPr>
          <w:rFonts w:eastAsiaTheme="majorEastAsia" w:cstheme="majorBidi"/>
          <w:bCs/>
          <w:color w:val="00539F" w:themeColor="text2"/>
          <w:sz w:val="40"/>
          <w:szCs w:val="28"/>
        </w:rPr>
      </w:pPr>
      <w:r>
        <w:br w:type="page"/>
      </w:r>
    </w:p>
    <w:p w:rsidR="007112B5" w:rsidRDefault="007112B5" w:rsidP="00A17E44">
      <w:pPr>
        <w:pStyle w:val="Heading1"/>
        <w:jc w:val="both"/>
      </w:pPr>
      <w:bookmarkStart w:id="10" w:name="_Toc368057681"/>
      <w:bookmarkEnd w:id="8"/>
      <w:r>
        <w:lastRenderedPageBreak/>
        <w:t>Market Survey</w:t>
      </w:r>
      <w:bookmarkEnd w:id="10"/>
    </w:p>
    <w:p w:rsidR="008B4FB2" w:rsidRPr="008B4FB2" w:rsidRDefault="008B4FB2" w:rsidP="00A17E44">
      <w:pPr>
        <w:jc w:val="both"/>
      </w:pPr>
      <w:r>
        <w:t xml:space="preserve">A market survey was </w:t>
      </w:r>
      <w:r w:rsidR="00016AA7">
        <w:t>performed to establish the size of the market, and the impact on the market of trades larger than this. Survey respondents were Gol</w:t>
      </w:r>
      <w:r w:rsidR="006A03F0">
        <w:t>dman Sachs, Deutsche Bank, Société Géné</w:t>
      </w:r>
      <w:r w:rsidR="00016AA7">
        <w:t>ral</w:t>
      </w:r>
      <w:r w:rsidR="006A03F0">
        <w:t>e</w:t>
      </w:r>
      <w:r w:rsidR="00016AA7">
        <w:t>, Morgan Stanley, BNP-Paribas and Royal Bank of Scotland. Data was averaged from all members and this is reported below. The aggregated data was presented back to the Design Authority and also to members in bilateral meetings to ensure its validity.</w:t>
      </w:r>
    </w:p>
    <w:p w:rsidR="007112B5" w:rsidRDefault="00016AA7" w:rsidP="00A17E44">
      <w:pPr>
        <w:pStyle w:val="Heading2"/>
        <w:jc w:val="both"/>
      </w:pPr>
      <w:bookmarkStart w:id="11" w:name="_Toc368057682"/>
      <w:r>
        <w:t>Market Size</w:t>
      </w:r>
      <w:bookmarkEnd w:id="11"/>
    </w:p>
    <w:p w:rsidR="00016AA7" w:rsidRPr="00016AA7" w:rsidRDefault="00016AA7" w:rsidP="00A17E44">
      <w:pPr>
        <w:jc w:val="both"/>
      </w:pPr>
      <w:r>
        <w:t>Members were asked how much inflation risk (IE01) could be done in a two day period without moving the bid offer spread. Members were asked to supply values for both normal market conditions and in a stressed scenario (where 2008 was suggested as a representative event). The figures are in ‘000s of currency unit. The green columns are for normal markets and the red for distressed.</w:t>
      </w:r>
    </w:p>
    <w:tbl>
      <w:tblPr>
        <w:tblW w:w="8648" w:type="dxa"/>
        <w:tblInd w:w="108" w:type="dxa"/>
        <w:tblLook w:val="04A0"/>
      </w:tblPr>
      <w:tblGrid>
        <w:gridCol w:w="968"/>
        <w:gridCol w:w="960"/>
        <w:gridCol w:w="960"/>
        <w:gridCol w:w="960"/>
        <w:gridCol w:w="960"/>
        <w:gridCol w:w="960"/>
        <w:gridCol w:w="960"/>
        <w:gridCol w:w="960"/>
        <w:gridCol w:w="960"/>
      </w:tblGrid>
      <w:tr w:rsidR="009E4B5A" w:rsidRPr="009E4B5A" w:rsidTr="009E4B5A">
        <w:trPr>
          <w:trHeight w:val="300"/>
        </w:trPr>
        <w:tc>
          <w:tcPr>
            <w:tcW w:w="968" w:type="dxa"/>
            <w:tcBorders>
              <w:top w:val="nil"/>
              <w:left w:val="nil"/>
              <w:bottom w:val="nil"/>
              <w:right w:val="nil"/>
            </w:tcBorders>
            <w:shd w:val="clear" w:color="auto" w:fill="auto"/>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p>
        </w:tc>
        <w:tc>
          <w:tcPr>
            <w:tcW w:w="1920" w:type="dxa"/>
            <w:gridSpan w:val="2"/>
            <w:tcBorders>
              <w:top w:val="single" w:sz="4" w:space="0" w:color="auto"/>
              <w:left w:val="single" w:sz="4" w:space="0" w:color="auto"/>
              <w:bottom w:val="single" w:sz="4" w:space="0" w:color="auto"/>
              <w:right w:val="single" w:sz="4" w:space="0" w:color="000000"/>
            </w:tcBorders>
            <w:shd w:val="clear" w:color="000000" w:fill="FAC090"/>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EUR</w:t>
            </w:r>
          </w:p>
        </w:tc>
        <w:tc>
          <w:tcPr>
            <w:tcW w:w="1920" w:type="dxa"/>
            <w:gridSpan w:val="2"/>
            <w:tcBorders>
              <w:top w:val="single" w:sz="4" w:space="0" w:color="auto"/>
              <w:left w:val="nil"/>
              <w:bottom w:val="single" w:sz="4" w:space="0" w:color="auto"/>
              <w:right w:val="single" w:sz="4" w:space="0" w:color="000000"/>
            </w:tcBorders>
            <w:shd w:val="clear" w:color="000000" w:fill="FAC090"/>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FRF</w:t>
            </w:r>
          </w:p>
        </w:tc>
        <w:tc>
          <w:tcPr>
            <w:tcW w:w="1920" w:type="dxa"/>
            <w:gridSpan w:val="2"/>
            <w:tcBorders>
              <w:top w:val="single" w:sz="4" w:space="0" w:color="auto"/>
              <w:left w:val="nil"/>
              <w:bottom w:val="single" w:sz="4" w:space="0" w:color="auto"/>
              <w:right w:val="single" w:sz="4" w:space="0" w:color="000000"/>
            </w:tcBorders>
            <w:shd w:val="clear" w:color="000000" w:fill="FAC090"/>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USD</w:t>
            </w:r>
          </w:p>
        </w:tc>
        <w:tc>
          <w:tcPr>
            <w:tcW w:w="1920" w:type="dxa"/>
            <w:gridSpan w:val="2"/>
            <w:tcBorders>
              <w:top w:val="single" w:sz="4" w:space="0" w:color="auto"/>
              <w:left w:val="nil"/>
              <w:bottom w:val="single" w:sz="4" w:space="0" w:color="auto"/>
              <w:right w:val="single" w:sz="4" w:space="0" w:color="000000"/>
            </w:tcBorders>
            <w:shd w:val="clear" w:color="000000" w:fill="FAC090"/>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GBP</w:t>
            </w:r>
          </w:p>
        </w:tc>
      </w:tr>
      <w:tr w:rsidR="009E4B5A" w:rsidRPr="009E4B5A" w:rsidTr="009E4B5A">
        <w:trPr>
          <w:trHeight w:val="300"/>
        </w:trPr>
        <w:tc>
          <w:tcPr>
            <w:tcW w:w="968" w:type="dxa"/>
            <w:tcBorders>
              <w:top w:val="single" w:sz="4" w:space="0" w:color="auto"/>
              <w:left w:val="single" w:sz="4" w:space="0" w:color="auto"/>
              <w:bottom w:val="nil"/>
              <w:right w:val="single" w:sz="4" w:space="0" w:color="auto"/>
            </w:tcBorders>
            <w:shd w:val="clear" w:color="000000" w:fill="FAC090"/>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2y</w:t>
            </w:r>
          </w:p>
        </w:tc>
        <w:tc>
          <w:tcPr>
            <w:tcW w:w="960" w:type="dxa"/>
            <w:tcBorders>
              <w:top w:val="nil"/>
              <w:left w:val="nil"/>
              <w:bottom w:val="nil"/>
              <w:right w:val="nil"/>
            </w:tcBorders>
            <w:shd w:val="clear" w:color="000000" w:fill="D7E4BC"/>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131.25</w:t>
            </w:r>
          </w:p>
        </w:tc>
        <w:tc>
          <w:tcPr>
            <w:tcW w:w="960" w:type="dxa"/>
            <w:tcBorders>
              <w:top w:val="nil"/>
              <w:left w:val="nil"/>
              <w:bottom w:val="nil"/>
              <w:right w:val="single" w:sz="4" w:space="0" w:color="auto"/>
            </w:tcBorders>
            <w:shd w:val="clear" w:color="000000" w:fill="D99795"/>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95.00</w:t>
            </w:r>
          </w:p>
        </w:tc>
        <w:tc>
          <w:tcPr>
            <w:tcW w:w="960" w:type="dxa"/>
            <w:tcBorders>
              <w:top w:val="nil"/>
              <w:left w:val="nil"/>
              <w:bottom w:val="nil"/>
              <w:right w:val="nil"/>
            </w:tcBorders>
            <w:shd w:val="clear" w:color="000000" w:fill="D7E4BC"/>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81.25</w:t>
            </w:r>
          </w:p>
        </w:tc>
        <w:tc>
          <w:tcPr>
            <w:tcW w:w="960" w:type="dxa"/>
            <w:tcBorders>
              <w:top w:val="nil"/>
              <w:left w:val="nil"/>
              <w:bottom w:val="nil"/>
              <w:right w:val="single" w:sz="4" w:space="0" w:color="auto"/>
            </w:tcBorders>
            <w:shd w:val="clear" w:color="000000" w:fill="D99795"/>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65.00</w:t>
            </w:r>
          </w:p>
        </w:tc>
        <w:tc>
          <w:tcPr>
            <w:tcW w:w="960" w:type="dxa"/>
            <w:tcBorders>
              <w:top w:val="nil"/>
              <w:left w:val="nil"/>
              <w:bottom w:val="nil"/>
              <w:right w:val="nil"/>
            </w:tcBorders>
            <w:shd w:val="clear" w:color="000000" w:fill="D7E4BC"/>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137.50</w:t>
            </w:r>
          </w:p>
        </w:tc>
        <w:tc>
          <w:tcPr>
            <w:tcW w:w="960" w:type="dxa"/>
            <w:tcBorders>
              <w:top w:val="nil"/>
              <w:left w:val="nil"/>
              <w:bottom w:val="nil"/>
              <w:right w:val="single" w:sz="4" w:space="0" w:color="auto"/>
            </w:tcBorders>
            <w:shd w:val="clear" w:color="000000" w:fill="D99795"/>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77.50</w:t>
            </w:r>
          </w:p>
        </w:tc>
        <w:tc>
          <w:tcPr>
            <w:tcW w:w="960" w:type="dxa"/>
            <w:tcBorders>
              <w:top w:val="nil"/>
              <w:left w:val="nil"/>
              <w:bottom w:val="nil"/>
              <w:right w:val="nil"/>
            </w:tcBorders>
            <w:shd w:val="clear" w:color="000000" w:fill="D7E4BC"/>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143.75</w:t>
            </w:r>
          </w:p>
        </w:tc>
        <w:tc>
          <w:tcPr>
            <w:tcW w:w="960" w:type="dxa"/>
            <w:tcBorders>
              <w:top w:val="nil"/>
              <w:left w:val="nil"/>
              <w:bottom w:val="nil"/>
              <w:right w:val="single" w:sz="4" w:space="0" w:color="auto"/>
            </w:tcBorders>
            <w:shd w:val="clear" w:color="000000" w:fill="D99795"/>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65.00</w:t>
            </w:r>
          </w:p>
        </w:tc>
      </w:tr>
      <w:tr w:rsidR="009E4B5A" w:rsidRPr="009E4B5A" w:rsidTr="009E4B5A">
        <w:trPr>
          <w:trHeight w:val="300"/>
        </w:trPr>
        <w:tc>
          <w:tcPr>
            <w:tcW w:w="968" w:type="dxa"/>
            <w:tcBorders>
              <w:top w:val="nil"/>
              <w:left w:val="single" w:sz="4" w:space="0" w:color="auto"/>
              <w:bottom w:val="nil"/>
              <w:right w:val="single" w:sz="4" w:space="0" w:color="auto"/>
            </w:tcBorders>
            <w:shd w:val="clear" w:color="000000" w:fill="FAC090"/>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5y</w:t>
            </w:r>
          </w:p>
        </w:tc>
        <w:tc>
          <w:tcPr>
            <w:tcW w:w="960" w:type="dxa"/>
            <w:tcBorders>
              <w:top w:val="nil"/>
              <w:left w:val="nil"/>
              <w:bottom w:val="nil"/>
              <w:right w:val="nil"/>
            </w:tcBorders>
            <w:shd w:val="clear" w:color="000000" w:fill="D7E4BC"/>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225.00</w:t>
            </w:r>
          </w:p>
        </w:tc>
        <w:tc>
          <w:tcPr>
            <w:tcW w:w="960" w:type="dxa"/>
            <w:tcBorders>
              <w:top w:val="nil"/>
              <w:left w:val="nil"/>
              <w:bottom w:val="nil"/>
              <w:right w:val="single" w:sz="4" w:space="0" w:color="auto"/>
            </w:tcBorders>
            <w:shd w:val="clear" w:color="000000" w:fill="D99795"/>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134.00</w:t>
            </w:r>
          </w:p>
        </w:tc>
        <w:tc>
          <w:tcPr>
            <w:tcW w:w="960" w:type="dxa"/>
            <w:tcBorders>
              <w:top w:val="nil"/>
              <w:left w:val="nil"/>
              <w:bottom w:val="nil"/>
              <w:right w:val="nil"/>
            </w:tcBorders>
            <w:shd w:val="clear" w:color="000000" w:fill="D7E4BC"/>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150.00</w:t>
            </w:r>
          </w:p>
        </w:tc>
        <w:tc>
          <w:tcPr>
            <w:tcW w:w="960" w:type="dxa"/>
            <w:tcBorders>
              <w:top w:val="nil"/>
              <w:left w:val="nil"/>
              <w:bottom w:val="nil"/>
              <w:right w:val="single" w:sz="4" w:space="0" w:color="auto"/>
            </w:tcBorders>
            <w:shd w:val="clear" w:color="000000" w:fill="D99795"/>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90.00</w:t>
            </w:r>
          </w:p>
        </w:tc>
        <w:tc>
          <w:tcPr>
            <w:tcW w:w="960" w:type="dxa"/>
            <w:tcBorders>
              <w:top w:val="nil"/>
              <w:left w:val="nil"/>
              <w:bottom w:val="nil"/>
              <w:right w:val="nil"/>
            </w:tcBorders>
            <w:shd w:val="clear" w:color="000000" w:fill="D7E4BC"/>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250.00</w:t>
            </w:r>
          </w:p>
        </w:tc>
        <w:tc>
          <w:tcPr>
            <w:tcW w:w="960" w:type="dxa"/>
            <w:tcBorders>
              <w:top w:val="nil"/>
              <w:left w:val="nil"/>
              <w:bottom w:val="nil"/>
              <w:right w:val="single" w:sz="4" w:space="0" w:color="auto"/>
            </w:tcBorders>
            <w:shd w:val="clear" w:color="000000" w:fill="D99795"/>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166.00</w:t>
            </w:r>
          </w:p>
        </w:tc>
        <w:tc>
          <w:tcPr>
            <w:tcW w:w="960" w:type="dxa"/>
            <w:tcBorders>
              <w:top w:val="nil"/>
              <w:left w:val="nil"/>
              <w:bottom w:val="nil"/>
              <w:right w:val="nil"/>
            </w:tcBorders>
            <w:shd w:val="clear" w:color="000000" w:fill="D7E4BC"/>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193.75</w:t>
            </w:r>
          </w:p>
        </w:tc>
        <w:tc>
          <w:tcPr>
            <w:tcW w:w="960" w:type="dxa"/>
            <w:tcBorders>
              <w:top w:val="nil"/>
              <w:left w:val="nil"/>
              <w:bottom w:val="nil"/>
              <w:right w:val="single" w:sz="4" w:space="0" w:color="auto"/>
            </w:tcBorders>
            <w:shd w:val="clear" w:color="000000" w:fill="D99795"/>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110.00</w:t>
            </w:r>
          </w:p>
        </w:tc>
      </w:tr>
      <w:tr w:rsidR="009E4B5A" w:rsidRPr="009E4B5A" w:rsidTr="009E4B5A">
        <w:trPr>
          <w:trHeight w:val="300"/>
        </w:trPr>
        <w:tc>
          <w:tcPr>
            <w:tcW w:w="968" w:type="dxa"/>
            <w:tcBorders>
              <w:top w:val="nil"/>
              <w:left w:val="single" w:sz="4" w:space="0" w:color="auto"/>
              <w:bottom w:val="nil"/>
              <w:right w:val="single" w:sz="4" w:space="0" w:color="auto"/>
            </w:tcBorders>
            <w:shd w:val="clear" w:color="000000" w:fill="FAC090"/>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10y</w:t>
            </w:r>
          </w:p>
        </w:tc>
        <w:tc>
          <w:tcPr>
            <w:tcW w:w="960" w:type="dxa"/>
            <w:tcBorders>
              <w:top w:val="nil"/>
              <w:left w:val="nil"/>
              <w:bottom w:val="nil"/>
              <w:right w:val="nil"/>
            </w:tcBorders>
            <w:shd w:val="clear" w:color="000000" w:fill="D7E4BC"/>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337.50</w:t>
            </w:r>
          </w:p>
        </w:tc>
        <w:tc>
          <w:tcPr>
            <w:tcW w:w="960" w:type="dxa"/>
            <w:tcBorders>
              <w:top w:val="nil"/>
              <w:left w:val="nil"/>
              <w:bottom w:val="nil"/>
              <w:right w:val="single" w:sz="4" w:space="0" w:color="auto"/>
            </w:tcBorders>
            <w:shd w:val="clear" w:color="000000" w:fill="D99795"/>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195.00</w:t>
            </w:r>
          </w:p>
        </w:tc>
        <w:tc>
          <w:tcPr>
            <w:tcW w:w="960" w:type="dxa"/>
            <w:tcBorders>
              <w:top w:val="nil"/>
              <w:left w:val="nil"/>
              <w:bottom w:val="nil"/>
              <w:right w:val="nil"/>
            </w:tcBorders>
            <w:shd w:val="clear" w:color="000000" w:fill="D7E4BC"/>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225.00</w:t>
            </w:r>
          </w:p>
        </w:tc>
        <w:tc>
          <w:tcPr>
            <w:tcW w:w="960" w:type="dxa"/>
            <w:tcBorders>
              <w:top w:val="nil"/>
              <w:left w:val="nil"/>
              <w:bottom w:val="nil"/>
              <w:right w:val="single" w:sz="4" w:space="0" w:color="auto"/>
            </w:tcBorders>
            <w:shd w:val="clear" w:color="000000" w:fill="D99795"/>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110.00</w:t>
            </w:r>
          </w:p>
        </w:tc>
        <w:tc>
          <w:tcPr>
            <w:tcW w:w="960" w:type="dxa"/>
            <w:tcBorders>
              <w:top w:val="nil"/>
              <w:left w:val="nil"/>
              <w:bottom w:val="nil"/>
              <w:right w:val="nil"/>
            </w:tcBorders>
            <w:shd w:val="clear" w:color="000000" w:fill="D7E4BC"/>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362.50</w:t>
            </w:r>
          </w:p>
        </w:tc>
        <w:tc>
          <w:tcPr>
            <w:tcW w:w="960" w:type="dxa"/>
            <w:tcBorders>
              <w:top w:val="nil"/>
              <w:left w:val="nil"/>
              <w:bottom w:val="nil"/>
              <w:right w:val="single" w:sz="4" w:space="0" w:color="auto"/>
            </w:tcBorders>
            <w:shd w:val="clear" w:color="000000" w:fill="D99795"/>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236.00</w:t>
            </w:r>
          </w:p>
        </w:tc>
        <w:tc>
          <w:tcPr>
            <w:tcW w:w="960" w:type="dxa"/>
            <w:tcBorders>
              <w:top w:val="nil"/>
              <w:left w:val="nil"/>
              <w:bottom w:val="nil"/>
              <w:right w:val="nil"/>
            </w:tcBorders>
            <w:shd w:val="clear" w:color="000000" w:fill="D7E4BC"/>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268.75</w:t>
            </w:r>
          </w:p>
        </w:tc>
        <w:tc>
          <w:tcPr>
            <w:tcW w:w="960" w:type="dxa"/>
            <w:tcBorders>
              <w:top w:val="nil"/>
              <w:left w:val="nil"/>
              <w:bottom w:val="nil"/>
              <w:right w:val="single" w:sz="4" w:space="0" w:color="auto"/>
            </w:tcBorders>
            <w:shd w:val="clear" w:color="000000" w:fill="D99795"/>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180.00</w:t>
            </w:r>
          </w:p>
        </w:tc>
      </w:tr>
      <w:tr w:rsidR="009E4B5A" w:rsidRPr="009E4B5A" w:rsidTr="009E4B5A">
        <w:trPr>
          <w:trHeight w:val="300"/>
        </w:trPr>
        <w:tc>
          <w:tcPr>
            <w:tcW w:w="968" w:type="dxa"/>
            <w:tcBorders>
              <w:top w:val="nil"/>
              <w:left w:val="single" w:sz="4" w:space="0" w:color="auto"/>
              <w:bottom w:val="nil"/>
              <w:right w:val="single" w:sz="4" w:space="0" w:color="auto"/>
            </w:tcBorders>
            <w:shd w:val="clear" w:color="000000" w:fill="FAC090"/>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20y</w:t>
            </w:r>
          </w:p>
        </w:tc>
        <w:tc>
          <w:tcPr>
            <w:tcW w:w="960" w:type="dxa"/>
            <w:tcBorders>
              <w:top w:val="nil"/>
              <w:left w:val="nil"/>
              <w:bottom w:val="nil"/>
              <w:right w:val="nil"/>
            </w:tcBorders>
            <w:shd w:val="clear" w:color="000000" w:fill="D7E4BC"/>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337.50</w:t>
            </w:r>
          </w:p>
        </w:tc>
        <w:tc>
          <w:tcPr>
            <w:tcW w:w="960" w:type="dxa"/>
            <w:tcBorders>
              <w:top w:val="nil"/>
              <w:left w:val="nil"/>
              <w:bottom w:val="nil"/>
              <w:right w:val="single" w:sz="4" w:space="0" w:color="auto"/>
            </w:tcBorders>
            <w:shd w:val="clear" w:color="000000" w:fill="D99795"/>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192.00</w:t>
            </w:r>
          </w:p>
        </w:tc>
        <w:tc>
          <w:tcPr>
            <w:tcW w:w="960" w:type="dxa"/>
            <w:tcBorders>
              <w:top w:val="nil"/>
              <w:left w:val="nil"/>
              <w:bottom w:val="nil"/>
              <w:right w:val="nil"/>
            </w:tcBorders>
            <w:shd w:val="clear" w:color="000000" w:fill="D7E4BC"/>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162.50</w:t>
            </w:r>
          </w:p>
        </w:tc>
        <w:tc>
          <w:tcPr>
            <w:tcW w:w="960" w:type="dxa"/>
            <w:tcBorders>
              <w:top w:val="nil"/>
              <w:left w:val="nil"/>
              <w:bottom w:val="nil"/>
              <w:right w:val="single" w:sz="4" w:space="0" w:color="auto"/>
            </w:tcBorders>
            <w:shd w:val="clear" w:color="000000" w:fill="D99795"/>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105.00</w:t>
            </w:r>
          </w:p>
        </w:tc>
        <w:tc>
          <w:tcPr>
            <w:tcW w:w="960" w:type="dxa"/>
            <w:tcBorders>
              <w:top w:val="nil"/>
              <w:left w:val="nil"/>
              <w:bottom w:val="nil"/>
              <w:right w:val="nil"/>
            </w:tcBorders>
            <w:shd w:val="clear" w:color="000000" w:fill="D7E4BC"/>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343.75</w:t>
            </w:r>
          </w:p>
        </w:tc>
        <w:tc>
          <w:tcPr>
            <w:tcW w:w="960" w:type="dxa"/>
            <w:tcBorders>
              <w:top w:val="nil"/>
              <w:left w:val="nil"/>
              <w:bottom w:val="nil"/>
              <w:right w:val="single" w:sz="4" w:space="0" w:color="auto"/>
            </w:tcBorders>
            <w:shd w:val="clear" w:color="000000" w:fill="D99795"/>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245.00</w:t>
            </w:r>
          </w:p>
        </w:tc>
        <w:tc>
          <w:tcPr>
            <w:tcW w:w="960" w:type="dxa"/>
            <w:tcBorders>
              <w:top w:val="nil"/>
              <w:left w:val="nil"/>
              <w:bottom w:val="nil"/>
              <w:right w:val="nil"/>
            </w:tcBorders>
            <w:shd w:val="clear" w:color="000000" w:fill="D7E4BC"/>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356.25</w:t>
            </w:r>
          </w:p>
        </w:tc>
        <w:tc>
          <w:tcPr>
            <w:tcW w:w="960" w:type="dxa"/>
            <w:tcBorders>
              <w:top w:val="nil"/>
              <w:left w:val="nil"/>
              <w:bottom w:val="nil"/>
              <w:right w:val="single" w:sz="4" w:space="0" w:color="auto"/>
            </w:tcBorders>
            <w:shd w:val="clear" w:color="000000" w:fill="D99795"/>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265.00</w:t>
            </w:r>
          </w:p>
        </w:tc>
      </w:tr>
      <w:tr w:rsidR="009E4B5A" w:rsidRPr="009E4B5A" w:rsidTr="009E4B5A">
        <w:trPr>
          <w:trHeight w:val="300"/>
        </w:trPr>
        <w:tc>
          <w:tcPr>
            <w:tcW w:w="968" w:type="dxa"/>
            <w:tcBorders>
              <w:top w:val="nil"/>
              <w:left w:val="single" w:sz="4" w:space="0" w:color="auto"/>
              <w:bottom w:val="nil"/>
              <w:right w:val="single" w:sz="4" w:space="0" w:color="auto"/>
            </w:tcBorders>
            <w:shd w:val="clear" w:color="000000" w:fill="FAC090"/>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30y</w:t>
            </w:r>
          </w:p>
        </w:tc>
        <w:tc>
          <w:tcPr>
            <w:tcW w:w="960" w:type="dxa"/>
            <w:tcBorders>
              <w:top w:val="nil"/>
              <w:left w:val="nil"/>
              <w:bottom w:val="nil"/>
              <w:right w:val="nil"/>
            </w:tcBorders>
            <w:shd w:val="clear" w:color="000000" w:fill="D7E4BC"/>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312.50</w:t>
            </w:r>
          </w:p>
        </w:tc>
        <w:tc>
          <w:tcPr>
            <w:tcW w:w="960" w:type="dxa"/>
            <w:tcBorders>
              <w:top w:val="nil"/>
              <w:left w:val="nil"/>
              <w:bottom w:val="nil"/>
              <w:right w:val="single" w:sz="4" w:space="0" w:color="auto"/>
            </w:tcBorders>
            <w:shd w:val="clear" w:color="000000" w:fill="D99795"/>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170.00</w:t>
            </w:r>
          </w:p>
        </w:tc>
        <w:tc>
          <w:tcPr>
            <w:tcW w:w="960" w:type="dxa"/>
            <w:tcBorders>
              <w:top w:val="nil"/>
              <w:left w:val="nil"/>
              <w:bottom w:val="nil"/>
              <w:right w:val="nil"/>
            </w:tcBorders>
            <w:shd w:val="clear" w:color="000000" w:fill="D7E4BC"/>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81.25</w:t>
            </w:r>
          </w:p>
        </w:tc>
        <w:tc>
          <w:tcPr>
            <w:tcW w:w="960" w:type="dxa"/>
            <w:tcBorders>
              <w:top w:val="nil"/>
              <w:left w:val="nil"/>
              <w:bottom w:val="nil"/>
              <w:right w:val="single" w:sz="4" w:space="0" w:color="auto"/>
            </w:tcBorders>
            <w:shd w:val="clear" w:color="000000" w:fill="D99795"/>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57.00</w:t>
            </w:r>
          </w:p>
        </w:tc>
        <w:tc>
          <w:tcPr>
            <w:tcW w:w="960" w:type="dxa"/>
            <w:tcBorders>
              <w:top w:val="nil"/>
              <w:left w:val="nil"/>
              <w:bottom w:val="nil"/>
              <w:right w:val="nil"/>
            </w:tcBorders>
            <w:shd w:val="clear" w:color="000000" w:fill="D7E4BC"/>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293.75</w:t>
            </w:r>
          </w:p>
        </w:tc>
        <w:tc>
          <w:tcPr>
            <w:tcW w:w="960" w:type="dxa"/>
            <w:tcBorders>
              <w:top w:val="nil"/>
              <w:left w:val="nil"/>
              <w:bottom w:val="nil"/>
              <w:right w:val="single" w:sz="4" w:space="0" w:color="auto"/>
            </w:tcBorders>
            <w:shd w:val="clear" w:color="000000" w:fill="D99795"/>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225.00</w:t>
            </w:r>
          </w:p>
        </w:tc>
        <w:tc>
          <w:tcPr>
            <w:tcW w:w="960" w:type="dxa"/>
            <w:tcBorders>
              <w:top w:val="nil"/>
              <w:left w:val="nil"/>
              <w:bottom w:val="nil"/>
              <w:right w:val="nil"/>
            </w:tcBorders>
            <w:shd w:val="clear" w:color="000000" w:fill="D7E4BC"/>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375.00</w:t>
            </w:r>
          </w:p>
        </w:tc>
        <w:tc>
          <w:tcPr>
            <w:tcW w:w="960" w:type="dxa"/>
            <w:tcBorders>
              <w:top w:val="nil"/>
              <w:left w:val="nil"/>
              <w:bottom w:val="nil"/>
              <w:right w:val="single" w:sz="4" w:space="0" w:color="auto"/>
            </w:tcBorders>
            <w:shd w:val="clear" w:color="000000" w:fill="D99795"/>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285.00</w:t>
            </w:r>
          </w:p>
        </w:tc>
      </w:tr>
      <w:tr w:rsidR="009E4B5A" w:rsidRPr="009E4B5A" w:rsidTr="009E4B5A">
        <w:trPr>
          <w:trHeight w:val="300"/>
        </w:trPr>
        <w:tc>
          <w:tcPr>
            <w:tcW w:w="968" w:type="dxa"/>
            <w:tcBorders>
              <w:top w:val="nil"/>
              <w:left w:val="single" w:sz="4" w:space="0" w:color="auto"/>
              <w:bottom w:val="single" w:sz="4" w:space="0" w:color="auto"/>
              <w:right w:val="single" w:sz="4" w:space="0" w:color="auto"/>
            </w:tcBorders>
            <w:shd w:val="clear" w:color="000000" w:fill="FAC090"/>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50y</w:t>
            </w:r>
          </w:p>
        </w:tc>
        <w:tc>
          <w:tcPr>
            <w:tcW w:w="960" w:type="dxa"/>
            <w:tcBorders>
              <w:top w:val="nil"/>
              <w:left w:val="nil"/>
              <w:bottom w:val="single" w:sz="4" w:space="0" w:color="auto"/>
              <w:right w:val="nil"/>
            </w:tcBorders>
            <w:shd w:val="clear" w:color="000000" w:fill="D7E4BC"/>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w:t>
            </w:r>
          </w:p>
        </w:tc>
        <w:tc>
          <w:tcPr>
            <w:tcW w:w="960" w:type="dxa"/>
            <w:tcBorders>
              <w:top w:val="nil"/>
              <w:left w:val="nil"/>
              <w:bottom w:val="single" w:sz="4" w:space="0" w:color="auto"/>
              <w:right w:val="single" w:sz="4" w:space="0" w:color="auto"/>
            </w:tcBorders>
            <w:shd w:val="clear" w:color="000000" w:fill="D99795"/>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w:t>
            </w:r>
          </w:p>
        </w:tc>
        <w:tc>
          <w:tcPr>
            <w:tcW w:w="960" w:type="dxa"/>
            <w:tcBorders>
              <w:top w:val="nil"/>
              <w:left w:val="nil"/>
              <w:bottom w:val="single" w:sz="4" w:space="0" w:color="auto"/>
              <w:right w:val="nil"/>
            </w:tcBorders>
            <w:shd w:val="clear" w:color="000000" w:fill="D7E4BC"/>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w:t>
            </w:r>
          </w:p>
        </w:tc>
        <w:tc>
          <w:tcPr>
            <w:tcW w:w="960" w:type="dxa"/>
            <w:tcBorders>
              <w:top w:val="nil"/>
              <w:left w:val="nil"/>
              <w:bottom w:val="single" w:sz="4" w:space="0" w:color="auto"/>
              <w:right w:val="single" w:sz="4" w:space="0" w:color="auto"/>
            </w:tcBorders>
            <w:shd w:val="clear" w:color="000000" w:fill="D99795"/>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w:t>
            </w:r>
          </w:p>
        </w:tc>
        <w:tc>
          <w:tcPr>
            <w:tcW w:w="960" w:type="dxa"/>
            <w:tcBorders>
              <w:top w:val="nil"/>
              <w:left w:val="nil"/>
              <w:bottom w:val="single" w:sz="4" w:space="0" w:color="auto"/>
              <w:right w:val="nil"/>
            </w:tcBorders>
            <w:shd w:val="clear" w:color="000000" w:fill="D7E4BC"/>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w:t>
            </w:r>
          </w:p>
        </w:tc>
        <w:tc>
          <w:tcPr>
            <w:tcW w:w="960" w:type="dxa"/>
            <w:tcBorders>
              <w:top w:val="nil"/>
              <w:left w:val="nil"/>
              <w:bottom w:val="single" w:sz="4" w:space="0" w:color="auto"/>
              <w:right w:val="single" w:sz="4" w:space="0" w:color="auto"/>
            </w:tcBorders>
            <w:shd w:val="clear" w:color="000000" w:fill="D99795"/>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w:t>
            </w:r>
          </w:p>
        </w:tc>
        <w:tc>
          <w:tcPr>
            <w:tcW w:w="960" w:type="dxa"/>
            <w:tcBorders>
              <w:top w:val="nil"/>
              <w:left w:val="nil"/>
              <w:bottom w:val="single" w:sz="4" w:space="0" w:color="auto"/>
              <w:right w:val="nil"/>
            </w:tcBorders>
            <w:shd w:val="clear" w:color="000000" w:fill="D7E4BC"/>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275.00</w:t>
            </w:r>
          </w:p>
        </w:tc>
        <w:tc>
          <w:tcPr>
            <w:tcW w:w="960" w:type="dxa"/>
            <w:tcBorders>
              <w:top w:val="nil"/>
              <w:left w:val="nil"/>
              <w:bottom w:val="single" w:sz="4" w:space="0" w:color="auto"/>
              <w:right w:val="single" w:sz="4" w:space="0" w:color="auto"/>
            </w:tcBorders>
            <w:shd w:val="clear" w:color="000000" w:fill="D99795"/>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230.00</w:t>
            </w:r>
          </w:p>
        </w:tc>
      </w:tr>
    </w:tbl>
    <w:p w:rsidR="00016AA7" w:rsidRDefault="00016AA7" w:rsidP="00A17E44">
      <w:pPr>
        <w:jc w:val="both"/>
      </w:pPr>
    </w:p>
    <w:p w:rsidR="00016AA7" w:rsidRDefault="00016AA7" w:rsidP="00A17E44">
      <w:pPr>
        <w:jc w:val="both"/>
      </w:pPr>
      <w:r>
        <w:t>First principles addons will be based on the distressed figures.</w:t>
      </w:r>
    </w:p>
    <w:p w:rsidR="00016AA7" w:rsidRDefault="00016AA7" w:rsidP="00A17E44">
      <w:pPr>
        <w:spacing w:after="0" w:line="240" w:lineRule="auto"/>
        <w:jc w:val="both"/>
      </w:pPr>
      <w:r>
        <w:br w:type="page"/>
      </w:r>
    </w:p>
    <w:p w:rsidR="00016AA7" w:rsidRDefault="00016AA7" w:rsidP="00A17E44">
      <w:pPr>
        <w:jc w:val="both"/>
      </w:pPr>
    </w:p>
    <w:p w:rsidR="009E4B5A" w:rsidRDefault="00016AA7" w:rsidP="00A17E44">
      <w:pPr>
        <w:pStyle w:val="Heading2"/>
        <w:jc w:val="both"/>
      </w:pPr>
      <w:bookmarkStart w:id="12" w:name="_Toc368057683"/>
      <w:r>
        <w:t>Cost for Larger Positions</w:t>
      </w:r>
      <w:bookmarkEnd w:id="12"/>
    </w:p>
    <w:p w:rsidR="00016AA7" w:rsidRPr="00016AA7" w:rsidRDefault="00016AA7" w:rsidP="00A17E44">
      <w:pPr>
        <w:jc w:val="both"/>
      </w:pPr>
      <w:r>
        <w:t>Members were asked how much the market would be moved by trading a position in inflation risk (IE01) that was twice, five times and ten times the position sizes in the table above. Figures are in basis points on the Par rate. Colour is defined as above.</w:t>
      </w:r>
    </w:p>
    <w:tbl>
      <w:tblPr>
        <w:tblW w:w="8640" w:type="dxa"/>
        <w:tblInd w:w="103" w:type="dxa"/>
        <w:tblLook w:val="04A0"/>
      </w:tblPr>
      <w:tblGrid>
        <w:gridCol w:w="960"/>
        <w:gridCol w:w="960"/>
        <w:gridCol w:w="960"/>
        <w:gridCol w:w="960"/>
        <w:gridCol w:w="960"/>
        <w:gridCol w:w="960"/>
        <w:gridCol w:w="960"/>
        <w:gridCol w:w="960"/>
        <w:gridCol w:w="960"/>
      </w:tblGrid>
      <w:tr w:rsidR="009E4B5A" w:rsidRPr="009E4B5A" w:rsidTr="009E4B5A">
        <w:trPr>
          <w:trHeight w:val="300"/>
        </w:trPr>
        <w:tc>
          <w:tcPr>
            <w:tcW w:w="960" w:type="dxa"/>
            <w:tcBorders>
              <w:top w:val="single" w:sz="4" w:space="0" w:color="auto"/>
              <w:left w:val="single" w:sz="4" w:space="0" w:color="auto"/>
              <w:bottom w:val="nil"/>
              <w:right w:val="nil"/>
            </w:tcBorders>
            <w:shd w:val="clear" w:color="000000" w:fill="FAC090"/>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EUR</w:t>
            </w:r>
          </w:p>
        </w:tc>
        <w:tc>
          <w:tcPr>
            <w:tcW w:w="960" w:type="dxa"/>
            <w:tcBorders>
              <w:top w:val="single" w:sz="4" w:space="0" w:color="auto"/>
              <w:left w:val="single" w:sz="4" w:space="0" w:color="auto"/>
              <w:bottom w:val="nil"/>
              <w:right w:val="nil"/>
            </w:tcBorders>
            <w:shd w:val="clear" w:color="000000" w:fill="FAC090"/>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2X</w:t>
            </w:r>
          </w:p>
        </w:tc>
        <w:tc>
          <w:tcPr>
            <w:tcW w:w="960" w:type="dxa"/>
            <w:tcBorders>
              <w:top w:val="single" w:sz="4" w:space="0" w:color="auto"/>
              <w:left w:val="nil"/>
              <w:bottom w:val="nil"/>
              <w:right w:val="nil"/>
            </w:tcBorders>
            <w:shd w:val="clear" w:color="000000" w:fill="FAC090"/>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5X</w:t>
            </w:r>
          </w:p>
        </w:tc>
        <w:tc>
          <w:tcPr>
            <w:tcW w:w="960" w:type="dxa"/>
            <w:tcBorders>
              <w:top w:val="single" w:sz="4" w:space="0" w:color="auto"/>
              <w:left w:val="nil"/>
              <w:bottom w:val="nil"/>
              <w:right w:val="single" w:sz="4" w:space="0" w:color="auto"/>
            </w:tcBorders>
            <w:shd w:val="clear" w:color="000000" w:fill="FAC090"/>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10X</w:t>
            </w:r>
          </w:p>
        </w:tc>
        <w:tc>
          <w:tcPr>
            <w:tcW w:w="960" w:type="dxa"/>
            <w:tcBorders>
              <w:top w:val="nil"/>
              <w:left w:val="nil"/>
              <w:bottom w:val="nil"/>
              <w:right w:val="nil"/>
            </w:tcBorders>
            <w:shd w:val="clear" w:color="auto" w:fill="auto"/>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p>
        </w:tc>
        <w:tc>
          <w:tcPr>
            <w:tcW w:w="960" w:type="dxa"/>
            <w:tcBorders>
              <w:top w:val="single" w:sz="4" w:space="0" w:color="auto"/>
              <w:left w:val="single" w:sz="4" w:space="0" w:color="auto"/>
              <w:bottom w:val="nil"/>
              <w:right w:val="nil"/>
            </w:tcBorders>
            <w:shd w:val="clear" w:color="000000" w:fill="FAC090"/>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EUR</w:t>
            </w:r>
          </w:p>
        </w:tc>
        <w:tc>
          <w:tcPr>
            <w:tcW w:w="960" w:type="dxa"/>
            <w:tcBorders>
              <w:top w:val="single" w:sz="4" w:space="0" w:color="auto"/>
              <w:left w:val="single" w:sz="4" w:space="0" w:color="auto"/>
              <w:bottom w:val="nil"/>
              <w:right w:val="nil"/>
            </w:tcBorders>
            <w:shd w:val="clear" w:color="000000" w:fill="FAC090"/>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2X</w:t>
            </w:r>
          </w:p>
        </w:tc>
        <w:tc>
          <w:tcPr>
            <w:tcW w:w="960" w:type="dxa"/>
            <w:tcBorders>
              <w:top w:val="single" w:sz="4" w:space="0" w:color="auto"/>
              <w:left w:val="nil"/>
              <w:bottom w:val="nil"/>
              <w:right w:val="nil"/>
            </w:tcBorders>
            <w:shd w:val="clear" w:color="000000" w:fill="FAC090"/>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5X</w:t>
            </w:r>
          </w:p>
        </w:tc>
        <w:tc>
          <w:tcPr>
            <w:tcW w:w="960" w:type="dxa"/>
            <w:tcBorders>
              <w:top w:val="single" w:sz="4" w:space="0" w:color="auto"/>
              <w:left w:val="nil"/>
              <w:bottom w:val="nil"/>
              <w:right w:val="single" w:sz="4" w:space="0" w:color="auto"/>
            </w:tcBorders>
            <w:shd w:val="clear" w:color="000000" w:fill="FAC090"/>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10X</w:t>
            </w:r>
          </w:p>
        </w:tc>
      </w:tr>
      <w:tr w:rsidR="009E4B5A" w:rsidRPr="009E4B5A" w:rsidTr="009E4B5A">
        <w:trPr>
          <w:trHeight w:val="300"/>
        </w:trPr>
        <w:tc>
          <w:tcPr>
            <w:tcW w:w="960" w:type="dxa"/>
            <w:tcBorders>
              <w:top w:val="single" w:sz="4" w:space="0" w:color="auto"/>
              <w:left w:val="single" w:sz="4" w:space="0" w:color="auto"/>
              <w:bottom w:val="nil"/>
              <w:right w:val="single" w:sz="4" w:space="0" w:color="auto"/>
            </w:tcBorders>
            <w:shd w:val="clear" w:color="000000" w:fill="FAC090"/>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2y</w:t>
            </w:r>
          </w:p>
        </w:tc>
        <w:tc>
          <w:tcPr>
            <w:tcW w:w="960" w:type="dxa"/>
            <w:tcBorders>
              <w:top w:val="single" w:sz="4" w:space="0" w:color="auto"/>
              <w:left w:val="nil"/>
              <w:bottom w:val="nil"/>
              <w:right w:val="nil"/>
            </w:tcBorders>
            <w:shd w:val="clear" w:color="000000" w:fill="D7E4BC"/>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3.50</w:t>
            </w:r>
          </w:p>
        </w:tc>
        <w:tc>
          <w:tcPr>
            <w:tcW w:w="960" w:type="dxa"/>
            <w:tcBorders>
              <w:top w:val="single" w:sz="4" w:space="0" w:color="auto"/>
              <w:left w:val="nil"/>
              <w:bottom w:val="nil"/>
              <w:right w:val="nil"/>
            </w:tcBorders>
            <w:shd w:val="clear" w:color="000000" w:fill="D7E4BC"/>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8.60</w:t>
            </w:r>
          </w:p>
        </w:tc>
        <w:tc>
          <w:tcPr>
            <w:tcW w:w="960" w:type="dxa"/>
            <w:tcBorders>
              <w:top w:val="single" w:sz="4" w:space="0" w:color="auto"/>
              <w:left w:val="nil"/>
              <w:bottom w:val="nil"/>
              <w:right w:val="single" w:sz="4" w:space="0" w:color="auto"/>
            </w:tcBorders>
            <w:shd w:val="clear" w:color="000000" w:fill="D7E4BC"/>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15.00</w:t>
            </w:r>
          </w:p>
        </w:tc>
        <w:tc>
          <w:tcPr>
            <w:tcW w:w="960" w:type="dxa"/>
            <w:tcBorders>
              <w:top w:val="nil"/>
              <w:left w:val="nil"/>
              <w:bottom w:val="nil"/>
              <w:right w:val="nil"/>
            </w:tcBorders>
            <w:shd w:val="clear" w:color="auto" w:fill="auto"/>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p>
        </w:tc>
        <w:tc>
          <w:tcPr>
            <w:tcW w:w="960" w:type="dxa"/>
            <w:tcBorders>
              <w:top w:val="single" w:sz="4" w:space="0" w:color="auto"/>
              <w:left w:val="single" w:sz="4" w:space="0" w:color="auto"/>
              <w:bottom w:val="nil"/>
              <w:right w:val="single" w:sz="4" w:space="0" w:color="auto"/>
            </w:tcBorders>
            <w:shd w:val="clear" w:color="000000" w:fill="FAC090"/>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2y</w:t>
            </w:r>
          </w:p>
        </w:tc>
        <w:tc>
          <w:tcPr>
            <w:tcW w:w="960" w:type="dxa"/>
            <w:tcBorders>
              <w:top w:val="single" w:sz="4" w:space="0" w:color="auto"/>
              <w:left w:val="nil"/>
              <w:bottom w:val="nil"/>
              <w:right w:val="nil"/>
            </w:tcBorders>
            <w:shd w:val="clear" w:color="000000" w:fill="D99795"/>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4.08</w:t>
            </w:r>
          </w:p>
        </w:tc>
        <w:tc>
          <w:tcPr>
            <w:tcW w:w="960" w:type="dxa"/>
            <w:tcBorders>
              <w:top w:val="single" w:sz="4" w:space="0" w:color="auto"/>
              <w:left w:val="nil"/>
              <w:bottom w:val="nil"/>
              <w:right w:val="nil"/>
            </w:tcBorders>
            <w:shd w:val="clear" w:color="000000" w:fill="D99795"/>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10.75</w:t>
            </w:r>
          </w:p>
        </w:tc>
        <w:tc>
          <w:tcPr>
            <w:tcW w:w="960" w:type="dxa"/>
            <w:tcBorders>
              <w:top w:val="single" w:sz="4" w:space="0" w:color="auto"/>
              <w:left w:val="nil"/>
              <w:bottom w:val="nil"/>
              <w:right w:val="single" w:sz="4" w:space="0" w:color="auto"/>
            </w:tcBorders>
            <w:shd w:val="clear" w:color="000000" w:fill="D99795"/>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21.50</w:t>
            </w:r>
          </w:p>
        </w:tc>
      </w:tr>
      <w:tr w:rsidR="009E4B5A" w:rsidRPr="009E4B5A" w:rsidTr="009E4B5A">
        <w:trPr>
          <w:trHeight w:val="300"/>
        </w:trPr>
        <w:tc>
          <w:tcPr>
            <w:tcW w:w="960" w:type="dxa"/>
            <w:tcBorders>
              <w:top w:val="nil"/>
              <w:left w:val="single" w:sz="4" w:space="0" w:color="auto"/>
              <w:bottom w:val="nil"/>
              <w:right w:val="single" w:sz="4" w:space="0" w:color="auto"/>
            </w:tcBorders>
            <w:shd w:val="clear" w:color="000000" w:fill="FAC090"/>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5y</w:t>
            </w:r>
          </w:p>
        </w:tc>
        <w:tc>
          <w:tcPr>
            <w:tcW w:w="960" w:type="dxa"/>
            <w:tcBorders>
              <w:top w:val="nil"/>
              <w:left w:val="nil"/>
              <w:bottom w:val="nil"/>
              <w:right w:val="nil"/>
            </w:tcBorders>
            <w:shd w:val="clear" w:color="000000" w:fill="D7E4BC"/>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3.10</w:t>
            </w:r>
          </w:p>
        </w:tc>
        <w:tc>
          <w:tcPr>
            <w:tcW w:w="960" w:type="dxa"/>
            <w:tcBorders>
              <w:top w:val="nil"/>
              <w:left w:val="nil"/>
              <w:bottom w:val="nil"/>
              <w:right w:val="nil"/>
            </w:tcBorders>
            <w:shd w:val="clear" w:color="000000" w:fill="D7E4BC"/>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6.60</w:t>
            </w:r>
          </w:p>
        </w:tc>
        <w:tc>
          <w:tcPr>
            <w:tcW w:w="960" w:type="dxa"/>
            <w:tcBorders>
              <w:top w:val="nil"/>
              <w:left w:val="nil"/>
              <w:bottom w:val="nil"/>
              <w:right w:val="single" w:sz="4" w:space="0" w:color="auto"/>
            </w:tcBorders>
            <w:shd w:val="clear" w:color="000000" w:fill="D7E4BC"/>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13.00</w:t>
            </w:r>
          </w:p>
        </w:tc>
        <w:tc>
          <w:tcPr>
            <w:tcW w:w="960" w:type="dxa"/>
            <w:tcBorders>
              <w:top w:val="nil"/>
              <w:left w:val="nil"/>
              <w:bottom w:val="nil"/>
              <w:right w:val="nil"/>
            </w:tcBorders>
            <w:shd w:val="clear" w:color="auto" w:fill="auto"/>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p>
        </w:tc>
        <w:tc>
          <w:tcPr>
            <w:tcW w:w="960" w:type="dxa"/>
            <w:tcBorders>
              <w:top w:val="nil"/>
              <w:left w:val="single" w:sz="4" w:space="0" w:color="auto"/>
              <w:bottom w:val="nil"/>
              <w:right w:val="single" w:sz="4" w:space="0" w:color="auto"/>
            </w:tcBorders>
            <w:shd w:val="clear" w:color="000000" w:fill="FAC090"/>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5y</w:t>
            </w:r>
          </w:p>
        </w:tc>
        <w:tc>
          <w:tcPr>
            <w:tcW w:w="960" w:type="dxa"/>
            <w:tcBorders>
              <w:top w:val="nil"/>
              <w:left w:val="nil"/>
              <w:bottom w:val="nil"/>
              <w:right w:val="nil"/>
            </w:tcBorders>
            <w:shd w:val="clear" w:color="000000" w:fill="D99795"/>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3.67</w:t>
            </w:r>
          </w:p>
        </w:tc>
        <w:tc>
          <w:tcPr>
            <w:tcW w:w="960" w:type="dxa"/>
            <w:tcBorders>
              <w:top w:val="nil"/>
              <w:left w:val="nil"/>
              <w:bottom w:val="nil"/>
              <w:right w:val="nil"/>
            </w:tcBorders>
            <w:shd w:val="clear" w:color="000000" w:fill="D99795"/>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8.33</w:t>
            </w:r>
          </w:p>
        </w:tc>
        <w:tc>
          <w:tcPr>
            <w:tcW w:w="960" w:type="dxa"/>
            <w:tcBorders>
              <w:top w:val="nil"/>
              <w:left w:val="nil"/>
              <w:bottom w:val="nil"/>
              <w:right w:val="single" w:sz="4" w:space="0" w:color="auto"/>
            </w:tcBorders>
            <w:shd w:val="clear" w:color="000000" w:fill="D99795"/>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16.83</w:t>
            </w:r>
          </w:p>
        </w:tc>
      </w:tr>
      <w:tr w:rsidR="009E4B5A" w:rsidRPr="009E4B5A" w:rsidTr="009E4B5A">
        <w:trPr>
          <w:trHeight w:val="300"/>
        </w:trPr>
        <w:tc>
          <w:tcPr>
            <w:tcW w:w="960" w:type="dxa"/>
            <w:tcBorders>
              <w:top w:val="nil"/>
              <w:left w:val="single" w:sz="4" w:space="0" w:color="auto"/>
              <w:bottom w:val="nil"/>
              <w:right w:val="single" w:sz="4" w:space="0" w:color="auto"/>
            </w:tcBorders>
            <w:shd w:val="clear" w:color="000000" w:fill="FAC090"/>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10y</w:t>
            </w:r>
          </w:p>
        </w:tc>
        <w:tc>
          <w:tcPr>
            <w:tcW w:w="960" w:type="dxa"/>
            <w:tcBorders>
              <w:top w:val="nil"/>
              <w:left w:val="nil"/>
              <w:bottom w:val="nil"/>
              <w:right w:val="nil"/>
            </w:tcBorders>
            <w:shd w:val="clear" w:color="000000" w:fill="D7E4BC"/>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2.30</w:t>
            </w:r>
          </w:p>
        </w:tc>
        <w:tc>
          <w:tcPr>
            <w:tcW w:w="960" w:type="dxa"/>
            <w:tcBorders>
              <w:top w:val="nil"/>
              <w:left w:val="nil"/>
              <w:bottom w:val="nil"/>
              <w:right w:val="nil"/>
            </w:tcBorders>
            <w:shd w:val="clear" w:color="000000" w:fill="D7E4BC"/>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5.00</w:t>
            </w:r>
          </w:p>
        </w:tc>
        <w:tc>
          <w:tcPr>
            <w:tcW w:w="960" w:type="dxa"/>
            <w:tcBorders>
              <w:top w:val="nil"/>
              <w:left w:val="nil"/>
              <w:bottom w:val="nil"/>
              <w:right w:val="single" w:sz="4" w:space="0" w:color="auto"/>
            </w:tcBorders>
            <w:shd w:val="clear" w:color="000000" w:fill="D7E4BC"/>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10.20</w:t>
            </w:r>
          </w:p>
        </w:tc>
        <w:tc>
          <w:tcPr>
            <w:tcW w:w="960" w:type="dxa"/>
            <w:tcBorders>
              <w:top w:val="nil"/>
              <w:left w:val="nil"/>
              <w:bottom w:val="nil"/>
              <w:right w:val="nil"/>
            </w:tcBorders>
            <w:shd w:val="clear" w:color="auto" w:fill="auto"/>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p>
        </w:tc>
        <w:tc>
          <w:tcPr>
            <w:tcW w:w="960" w:type="dxa"/>
            <w:tcBorders>
              <w:top w:val="nil"/>
              <w:left w:val="single" w:sz="4" w:space="0" w:color="auto"/>
              <w:bottom w:val="nil"/>
              <w:right w:val="single" w:sz="4" w:space="0" w:color="auto"/>
            </w:tcBorders>
            <w:shd w:val="clear" w:color="000000" w:fill="FAC090"/>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10y</w:t>
            </w:r>
          </w:p>
        </w:tc>
        <w:tc>
          <w:tcPr>
            <w:tcW w:w="960" w:type="dxa"/>
            <w:tcBorders>
              <w:top w:val="nil"/>
              <w:left w:val="nil"/>
              <w:bottom w:val="nil"/>
              <w:right w:val="nil"/>
            </w:tcBorders>
            <w:shd w:val="clear" w:color="000000" w:fill="D99795"/>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3.08</w:t>
            </w:r>
          </w:p>
        </w:tc>
        <w:tc>
          <w:tcPr>
            <w:tcW w:w="960" w:type="dxa"/>
            <w:tcBorders>
              <w:top w:val="nil"/>
              <w:left w:val="nil"/>
              <w:bottom w:val="nil"/>
              <w:right w:val="nil"/>
            </w:tcBorders>
            <w:shd w:val="clear" w:color="000000" w:fill="D99795"/>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6.75</w:t>
            </w:r>
          </w:p>
        </w:tc>
        <w:tc>
          <w:tcPr>
            <w:tcW w:w="960" w:type="dxa"/>
            <w:tcBorders>
              <w:top w:val="nil"/>
              <w:left w:val="nil"/>
              <w:bottom w:val="nil"/>
              <w:right w:val="single" w:sz="4" w:space="0" w:color="auto"/>
            </w:tcBorders>
            <w:shd w:val="clear" w:color="000000" w:fill="D99795"/>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14.00</w:t>
            </w:r>
          </w:p>
        </w:tc>
      </w:tr>
      <w:tr w:rsidR="009E4B5A" w:rsidRPr="009E4B5A" w:rsidTr="009E4B5A">
        <w:trPr>
          <w:trHeight w:val="300"/>
        </w:trPr>
        <w:tc>
          <w:tcPr>
            <w:tcW w:w="960" w:type="dxa"/>
            <w:tcBorders>
              <w:top w:val="nil"/>
              <w:left w:val="single" w:sz="4" w:space="0" w:color="auto"/>
              <w:bottom w:val="nil"/>
              <w:right w:val="single" w:sz="4" w:space="0" w:color="auto"/>
            </w:tcBorders>
            <w:shd w:val="clear" w:color="000000" w:fill="FAC090"/>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20y</w:t>
            </w:r>
          </w:p>
        </w:tc>
        <w:tc>
          <w:tcPr>
            <w:tcW w:w="960" w:type="dxa"/>
            <w:tcBorders>
              <w:top w:val="nil"/>
              <w:left w:val="nil"/>
              <w:bottom w:val="nil"/>
              <w:right w:val="nil"/>
            </w:tcBorders>
            <w:shd w:val="clear" w:color="000000" w:fill="D7E4BC"/>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2.50</w:t>
            </w:r>
          </w:p>
        </w:tc>
        <w:tc>
          <w:tcPr>
            <w:tcW w:w="960" w:type="dxa"/>
            <w:tcBorders>
              <w:top w:val="nil"/>
              <w:left w:val="nil"/>
              <w:bottom w:val="nil"/>
              <w:right w:val="nil"/>
            </w:tcBorders>
            <w:shd w:val="clear" w:color="000000" w:fill="D7E4BC"/>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5.60</w:t>
            </w:r>
          </w:p>
        </w:tc>
        <w:tc>
          <w:tcPr>
            <w:tcW w:w="960" w:type="dxa"/>
            <w:tcBorders>
              <w:top w:val="nil"/>
              <w:left w:val="nil"/>
              <w:bottom w:val="nil"/>
              <w:right w:val="single" w:sz="4" w:space="0" w:color="auto"/>
            </w:tcBorders>
            <w:shd w:val="clear" w:color="000000" w:fill="D7E4BC"/>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11.40</w:t>
            </w:r>
          </w:p>
        </w:tc>
        <w:tc>
          <w:tcPr>
            <w:tcW w:w="960" w:type="dxa"/>
            <w:tcBorders>
              <w:top w:val="nil"/>
              <w:left w:val="nil"/>
              <w:bottom w:val="nil"/>
              <w:right w:val="nil"/>
            </w:tcBorders>
            <w:shd w:val="clear" w:color="auto" w:fill="auto"/>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p>
        </w:tc>
        <w:tc>
          <w:tcPr>
            <w:tcW w:w="960" w:type="dxa"/>
            <w:tcBorders>
              <w:top w:val="nil"/>
              <w:left w:val="single" w:sz="4" w:space="0" w:color="auto"/>
              <w:bottom w:val="nil"/>
              <w:right w:val="single" w:sz="4" w:space="0" w:color="auto"/>
            </w:tcBorders>
            <w:shd w:val="clear" w:color="000000" w:fill="FAC090"/>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20y</w:t>
            </w:r>
          </w:p>
        </w:tc>
        <w:tc>
          <w:tcPr>
            <w:tcW w:w="960" w:type="dxa"/>
            <w:tcBorders>
              <w:top w:val="nil"/>
              <w:left w:val="nil"/>
              <w:bottom w:val="nil"/>
              <w:right w:val="nil"/>
            </w:tcBorders>
            <w:shd w:val="clear" w:color="000000" w:fill="D99795"/>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3.33</w:t>
            </w:r>
          </w:p>
        </w:tc>
        <w:tc>
          <w:tcPr>
            <w:tcW w:w="960" w:type="dxa"/>
            <w:tcBorders>
              <w:top w:val="nil"/>
              <w:left w:val="nil"/>
              <w:bottom w:val="nil"/>
              <w:right w:val="nil"/>
            </w:tcBorders>
            <w:shd w:val="clear" w:color="000000" w:fill="D99795"/>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7.50</w:t>
            </w:r>
          </w:p>
        </w:tc>
        <w:tc>
          <w:tcPr>
            <w:tcW w:w="960" w:type="dxa"/>
            <w:tcBorders>
              <w:top w:val="nil"/>
              <w:left w:val="nil"/>
              <w:bottom w:val="nil"/>
              <w:right w:val="single" w:sz="4" w:space="0" w:color="auto"/>
            </w:tcBorders>
            <w:shd w:val="clear" w:color="000000" w:fill="D99795"/>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15.50</w:t>
            </w:r>
          </w:p>
        </w:tc>
      </w:tr>
      <w:tr w:rsidR="009E4B5A" w:rsidRPr="009E4B5A" w:rsidTr="009E4B5A">
        <w:trPr>
          <w:trHeight w:val="300"/>
        </w:trPr>
        <w:tc>
          <w:tcPr>
            <w:tcW w:w="960" w:type="dxa"/>
            <w:tcBorders>
              <w:top w:val="nil"/>
              <w:left w:val="single" w:sz="4" w:space="0" w:color="auto"/>
              <w:bottom w:val="nil"/>
              <w:right w:val="single" w:sz="4" w:space="0" w:color="auto"/>
            </w:tcBorders>
            <w:shd w:val="clear" w:color="000000" w:fill="FAC090"/>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30y</w:t>
            </w:r>
          </w:p>
        </w:tc>
        <w:tc>
          <w:tcPr>
            <w:tcW w:w="960" w:type="dxa"/>
            <w:tcBorders>
              <w:top w:val="nil"/>
              <w:left w:val="nil"/>
              <w:bottom w:val="nil"/>
              <w:right w:val="nil"/>
            </w:tcBorders>
            <w:shd w:val="clear" w:color="000000" w:fill="D7E4BC"/>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2.30</w:t>
            </w:r>
          </w:p>
        </w:tc>
        <w:tc>
          <w:tcPr>
            <w:tcW w:w="960" w:type="dxa"/>
            <w:tcBorders>
              <w:top w:val="nil"/>
              <w:left w:val="nil"/>
              <w:bottom w:val="nil"/>
              <w:right w:val="nil"/>
            </w:tcBorders>
            <w:shd w:val="clear" w:color="000000" w:fill="D7E4BC"/>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5.40</w:t>
            </w:r>
          </w:p>
        </w:tc>
        <w:tc>
          <w:tcPr>
            <w:tcW w:w="960" w:type="dxa"/>
            <w:tcBorders>
              <w:top w:val="nil"/>
              <w:left w:val="nil"/>
              <w:bottom w:val="nil"/>
              <w:right w:val="single" w:sz="4" w:space="0" w:color="auto"/>
            </w:tcBorders>
            <w:shd w:val="clear" w:color="000000" w:fill="D7E4BC"/>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10.40</w:t>
            </w:r>
          </w:p>
        </w:tc>
        <w:tc>
          <w:tcPr>
            <w:tcW w:w="960" w:type="dxa"/>
            <w:tcBorders>
              <w:top w:val="nil"/>
              <w:left w:val="nil"/>
              <w:bottom w:val="nil"/>
              <w:right w:val="nil"/>
            </w:tcBorders>
            <w:shd w:val="clear" w:color="auto" w:fill="auto"/>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p>
        </w:tc>
        <w:tc>
          <w:tcPr>
            <w:tcW w:w="960" w:type="dxa"/>
            <w:tcBorders>
              <w:top w:val="nil"/>
              <w:left w:val="single" w:sz="4" w:space="0" w:color="auto"/>
              <w:bottom w:val="nil"/>
              <w:right w:val="single" w:sz="4" w:space="0" w:color="auto"/>
            </w:tcBorders>
            <w:shd w:val="clear" w:color="000000" w:fill="FAC090"/>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30y</w:t>
            </w:r>
          </w:p>
        </w:tc>
        <w:tc>
          <w:tcPr>
            <w:tcW w:w="960" w:type="dxa"/>
            <w:tcBorders>
              <w:top w:val="nil"/>
              <w:left w:val="nil"/>
              <w:bottom w:val="nil"/>
              <w:right w:val="nil"/>
            </w:tcBorders>
            <w:shd w:val="clear" w:color="000000" w:fill="D99795"/>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3.33</w:t>
            </w:r>
          </w:p>
        </w:tc>
        <w:tc>
          <w:tcPr>
            <w:tcW w:w="960" w:type="dxa"/>
            <w:tcBorders>
              <w:top w:val="nil"/>
              <w:left w:val="nil"/>
              <w:bottom w:val="nil"/>
              <w:right w:val="nil"/>
            </w:tcBorders>
            <w:shd w:val="clear" w:color="000000" w:fill="D99795"/>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7.50</w:t>
            </w:r>
          </w:p>
        </w:tc>
        <w:tc>
          <w:tcPr>
            <w:tcW w:w="960" w:type="dxa"/>
            <w:tcBorders>
              <w:top w:val="nil"/>
              <w:left w:val="nil"/>
              <w:bottom w:val="nil"/>
              <w:right w:val="single" w:sz="4" w:space="0" w:color="auto"/>
            </w:tcBorders>
            <w:shd w:val="clear" w:color="000000" w:fill="D99795"/>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15.50</w:t>
            </w:r>
          </w:p>
        </w:tc>
      </w:tr>
      <w:tr w:rsidR="009E4B5A" w:rsidRPr="009E4B5A" w:rsidTr="009E4B5A">
        <w:trPr>
          <w:trHeight w:val="300"/>
        </w:trPr>
        <w:tc>
          <w:tcPr>
            <w:tcW w:w="960" w:type="dxa"/>
            <w:tcBorders>
              <w:top w:val="nil"/>
              <w:left w:val="single" w:sz="4" w:space="0" w:color="auto"/>
              <w:bottom w:val="single" w:sz="4" w:space="0" w:color="auto"/>
              <w:right w:val="single" w:sz="4" w:space="0" w:color="auto"/>
            </w:tcBorders>
            <w:shd w:val="clear" w:color="000000" w:fill="FAC090"/>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50y</w:t>
            </w:r>
          </w:p>
        </w:tc>
        <w:tc>
          <w:tcPr>
            <w:tcW w:w="960" w:type="dxa"/>
            <w:tcBorders>
              <w:top w:val="nil"/>
              <w:left w:val="nil"/>
              <w:bottom w:val="single" w:sz="4" w:space="0" w:color="auto"/>
              <w:right w:val="nil"/>
            </w:tcBorders>
            <w:shd w:val="clear" w:color="000000" w:fill="D7E4BC"/>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 </w:t>
            </w:r>
          </w:p>
        </w:tc>
        <w:tc>
          <w:tcPr>
            <w:tcW w:w="960" w:type="dxa"/>
            <w:tcBorders>
              <w:top w:val="nil"/>
              <w:left w:val="nil"/>
              <w:bottom w:val="single" w:sz="4" w:space="0" w:color="auto"/>
              <w:right w:val="nil"/>
            </w:tcBorders>
            <w:shd w:val="clear" w:color="000000" w:fill="D7E4BC"/>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 </w:t>
            </w:r>
          </w:p>
        </w:tc>
        <w:tc>
          <w:tcPr>
            <w:tcW w:w="960" w:type="dxa"/>
            <w:tcBorders>
              <w:top w:val="nil"/>
              <w:left w:val="nil"/>
              <w:bottom w:val="single" w:sz="4" w:space="0" w:color="auto"/>
              <w:right w:val="single" w:sz="4" w:space="0" w:color="auto"/>
            </w:tcBorders>
            <w:shd w:val="clear" w:color="000000" w:fill="D7E4BC"/>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 </w:t>
            </w:r>
          </w:p>
        </w:tc>
        <w:tc>
          <w:tcPr>
            <w:tcW w:w="960" w:type="dxa"/>
            <w:tcBorders>
              <w:top w:val="nil"/>
              <w:left w:val="nil"/>
              <w:bottom w:val="nil"/>
              <w:right w:val="nil"/>
            </w:tcBorders>
            <w:shd w:val="clear" w:color="auto" w:fill="auto"/>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p>
        </w:tc>
        <w:tc>
          <w:tcPr>
            <w:tcW w:w="960" w:type="dxa"/>
            <w:tcBorders>
              <w:top w:val="nil"/>
              <w:left w:val="single" w:sz="4" w:space="0" w:color="auto"/>
              <w:bottom w:val="single" w:sz="4" w:space="0" w:color="auto"/>
              <w:right w:val="single" w:sz="4" w:space="0" w:color="auto"/>
            </w:tcBorders>
            <w:shd w:val="clear" w:color="000000" w:fill="FAC090"/>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50y</w:t>
            </w:r>
          </w:p>
        </w:tc>
        <w:tc>
          <w:tcPr>
            <w:tcW w:w="960" w:type="dxa"/>
            <w:tcBorders>
              <w:top w:val="nil"/>
              <w:left w:val="nil"/>
              <w:bottom w:val="single" w:sz="4" w:space="0" w:color="auto"/>
              <w:right w:val="nil"/>
            </w:tcBorders>
            <w:shd w:val="clear" w:color="000000" w:fill="D99795"/>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 </w:t>
            </w:r>
          </w:p>
        </w:tc>
        <w:tc>
          <w:tcPr>
            <w:tcW w:w="960" w:type="dxa"/>
            <w:tcBorders>
              <w:top w:val="nil"/>
              <w:left w:val="nil"/>
              <w:bottom w:val="single" w:sz="4" w:space="0" w:color="auto"/>
              <w:right w:val="nil"/>
            </w:tcBorders>
            <w:shd w:val="clear" w:color="000000" w:fill="D99795"/>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 </w:t>
            </w:r>
          </w:p>
        </w:tc>
        <w:tc>
          <w:tcPr>
            <w:tcW w:w="960" w:type="dxa"/>
            <w:tcBorders>
              <w:top w:val="nil"/>
              <w:left w:val="nil"/>
              <w:bottom w:val="single" w:sz="4" w:space="0" w:color="auto"/>
              <w:right w:val="single" w:sz="4" w:space="0" w:color="auto"/>
            </w:tcBorders>
            <w:shd w:val="clear" w:color="000000" w:fill="D99795"/>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 </w:t>
            </w:r>
          </w:p>
        </w:tc>
      </w:tr>
      <w:tr w:rsidR="009E4B5A" w:rsidRPr="009E4B5A" w:rsidTr="009E4B5A">
        <w:trPr>
          <w:trHeight w:val="300"/>
        </w:trPr>
        <w:tc>
          <w:tcPr>
            <w:tcW w:w="960" w:type="dxa"/>
            <w:tcBorders>
              <w:top w:val="nil"/>
              <w:left w:val="nil"/>
              <w:bottom w:val="nil"/>
              <w:right w:val="nil"/>
            </w:tcBorders>
            <w:shd w:val="clear" w:color="auto" w:fill="auto"/>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p>
        </w:tc>
        <w:tc>
          <w:tcPr>
            <w:tcW w:w="960" w:type="dxa"/>
            <w:tcBorders>
              <w:top w:val="nil"/>
              <w:left w:val="nil"/>
              <w:bottom w:val="nil"/>
              <w:right w:val="nil"/>
            </w:tcBorders>
            <w:shd w:val="clear" w:color="auto" w:fill="auto"/>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p>
        </w:tc>
        <w:tc>
          <w:tcPr>
            <w:tcW w:w="960" w:type="dxa"/>
            <w:tcBorders>
              <w:top w:val="nil"/>
              <w:left w:val="nil"/>
              <w:bottom w:val="nil"/>
              <w:right w:val="nil"/>
            </w:tcBorders>
            <w:shd w:val="clear" w:color="auto" w:fill="auto"/>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p>
        </w:tc>
        <w:tc>
          <w:tcPr>
            <w:tcW w:w="960" w:type="dxa"/>
            <w:tcBorders>
              <w:top w:val="nil"/>
              <w:left w:val="nil"/>
              <w:bottom w:val="nil"/>
              <w:right w:val="nil"/>
            </w:tcBorders>
            <w:shd w:val="clear" w:color="auto" w:fill="auto"/>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p>
        </w:tc>
        <w:tc>
          <w:tcPr>
            <w:tcW w:w="960" w:type="dxa"/>
            <w:tcBorders>
              <w:top w:val="nil"/>
              <w:left w:val="nil"/>
              <w:bottom w:val="nil"/>
              <w:right w:val="nil"/>
            </w:tcBorders>
            <w:shd w:val="clear" w:color="auto" w:fill="auto"/>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p>
        </w:tc>
        <w:tc>
          <w:tcPr>
            <w:tcW w:w="960" w:type="dxa"/>
            <w:tcBorders>
              <w:top w:val="nil"/>
              <w:left w:val="nil"/>
              <w:bottom w:val="nil"/>
              <w:right w:val="nil"/>
            </w:tcBorders>
            <w:shd w:val="clear" w:color="auto" w:fill="auto"/>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p>
        </w:tc>
        <w:tc>
          <w:tcPr>
            <w:tcW w:w="960" w:type="dxa"/>
            <w:tcBorders>
              <w:top w:val="nil"/>
              <w:left w:val="nil"/>
              <w:bottom w:val="nil"/>
              <w:right w:val="nil"/>
            </w:tcBorders>
            <w:shd w:val="clear" w:color="auto" w:fill="auto"/>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p>
        </w:tc>
        <w:tc>
          <w:tcPr>
            <w:tcW w:w="960" w:type="dxa"/>
            <w:tcBorders>
              <w:top w:val="nil"/>
              <w:left w:val="nil"/>
              <w:bottom w:val="nil"/>
              <w:right w:val="nil"/>
            </w:tcBorders>
            <w:shd w:val="clear" w:color="auto" w:fill="auto"/>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p>
        </w:tc>
        <w:tc>
          <w:tcPr>
            <w:tcW w:w="960" w:type="dxa"/>
            <w:tcBorders>
              <w:top w:val="nil"/>
              <w:left w:val="nil"/>
              <w:bottom w:val="nil"/>
              <w:right w:val="nil"/>
            </w:tcBorders>
            <w:shd w:val="clear" w:color="auto" w:fill="auto"/>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p>
        </w:tc>
      </w:tr>
      <w:tr w:rsidR="009E4B5A" w:rsidRPr="009E4B5A" w:rsidTr="009E4B5A">
        <w:trPr>
          <w:trHeight w:val="300"/>
        </w:trPr>
        <w:tc>
          <w:tcPr>
            <w:tcW w:w="960" w:type="dxa"/>
            <w:tcBorders>
              <w:top w:val="single" w:sz="4" w:space="0" w:color="auto"/>
              <w:left w:val="single" w:sz="4" w:space="0" w:color="auto"/>
              <w:bottom w:val="nil"/>
              <w:right w:val="nil"/>
            </w:tcBorders>
            <w:shd w:val="clear" w:color="000000" w:fill="FAC090"/>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FRF</w:t>
            </w:r>
          </w:p>
        </w:tc>
        <w:tc>
          <w:tcPr>
            <w:tcW w:w="960" w:type="dxa"/>
            <w:tcBorders>
              <w:top w:val="single" w:sz="4" w:space="0" w:color="auto"/>
              <w:left w:val="single" w:sz="4" w:space="0" w:color="auto"/>
              <w:bottom w:val="nil"/>
              <w:right w:val="nil"/>
            </w:tcBorders>
            <w:shd w:val="clear" w:color="000000" w:fill="FAC090"/>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2X</w:t>
            </w:r>
          </w:p>
        </w:tc>
        <w:tc>
          <w:tcPr>
            <w:tcW w:w="960" w:type="dxa"/>
            <w:tcBorders>
              <w:top w:val="single" w:sz="4" w:space="0" w:color="auto"/>
              <w:left w:val="nil"/>
              <w:bottom w:val="nil"/>
              <w:right w:val="nil"/>
            </w:tcBorders>
            <w:shd w:val="clear" w:color="000000" w:fill="FAC090"/>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5X</w:t>
            </w:r>
          </w:p>
        </w:tc>
        <w:tc>
          <w:tcPr>
            <w:tcW w:w="960" w:type="dxa"/>
            <w:tcBorders>
              <w:top w:val="single" w:sz="4" w:space="0" w:color="auto"/>
              <w:left w:val="nil"/>
              <w:bottom w:val="nil"/>
              <w:right w:val="single" w:sz="4" w:space="0" w:color="auto"/>
            </w:tcBorders>
            <w:shd w:val="clear" w:color="000000" w:fill="FAC090"/>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10X</w:t>
            </w:r>
          </w:p>
        </w:tc>
        <w:tc>
          <w:tcPr>
            <w:tcW w:w="960" w:type="dxa"/>
            <w:tcBorders>
              <w:top w:val="nil"/>
              <w:left w:val="nil"/>
              <w:bottom w:val="nil"/>
              <w:right w:val="nil"/>
            </w:tcBorders>
            <w:shd w:val="clear" w:color="auto" w:fill="auto"/>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p>
        </w:tc>
        <w:tc>
          <w:tcPr>
            <w:tcW w:w="960" w:type="dxa"/>
            <w:tcBorders>
              <w:top w:val="single" w:sz="4" w:space="0" w:color="auto"/>
              <w:left w:val="single" w:sz="4" w:space="0" w:color="auto"/>
              <w:bottom w:val="nil"/>
              <w:right w:val="nil"/>
            </w:tcBorders>
            <w:shd w:val="clear" w:color="000000" w:fill="FAC090"/>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FRF</w:t>
            </w:r>
          </w:p>
        </w:tc>
        <w:tc>
          <w:tcPr>
            <w:tcW w:w="960" w:type="dxa"/>
            <w:tcBorders>
              <w:top w:val="single" w:sz="4" w:space="0" w:color="auto"/>
              <w:left w:val="single" w:sz="4" w:space="0" w:color="auto"/>
              <w:bottom w:val="nil"/>
              <w:right w:val="nil"/>
            </w:tcBorders>
            <w:shd w:val="clear" w:color="000000" w:fill="FAC090"/>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2X</w:t>
            </w:r>
          </w:p>
        </w:tc>
        <w:tc>
          <w:tcPr>
            <w:tcW w:w="960" w:type="dxa"/>
            <w:tcBorders>
              <w:top w:val="single" w:sz="4" w:space="0" w:color="auto"/>
              <w:left w:val="nil"/>
              <w:bottom w:val="nil"/>
              <w:right w:val="nil"/>
            </w:tcBorders>
            <w:shd w:val="clear" w:color="000000" w:fill="FAC090"/>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5X</w:t>
            </w:r>
          </w:p>
        </w:tc>
        <w:tc>
          <w:tcPr>
            <w:tcW w:w="960" w:type="dxa"/>
            <w:tcBorders>
              <w:top w:val="single" w:sz="4" w:space="0" w:color="auto"/>
              <w:left w:val="nil"/>
              <w:bottom w:val="nil"/>
              <w:right w:val="single" w:sz="4" w:space="0" w:color="auto"/>
            </w:tcBorders>
            <w:shd w:val="clear" w:color="000000" w:fill="FAC090"/>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10X</w:t>
            </w:r>
          </w:p>
        </w:tc>
      </w:tr>
      <w:tr w:rsidR="009E4B5A" w:rsidRPr="009E4B5A" w:rsidTr="009E4B5A">
        <w:trPr>
          <w:trHeight w:val="300"/>
        </w:trPr>
        <w:tc>
          <w:tcPr>
            <w:tcW w:w="960" w:type="dxa"/>
            <w:tcBorders>
              <w:top w:val="single" w:sz="4" w:space="0" w:color="auto"/>
              <w:left w:val="single" w:sz="4" w:space="0" w:color="auto"/>
              <w:bottom w:val="nil"/>
              <w:right w:val="single" w:sz="4" w:space="0" w:color="auto"/>
            </w:tcBorders>
            <w:shd w:val="clear" w:color="000000" w:fill="FAC090"/>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2y</w:t>
            </w:r>
          </w:p>
        </w:tc>
        <w:tc>
          <w:tcPr>
            <w:tcW w:w="960" w:type="dxa"/>
            <w:tcBorders>
              <w:top w:val="single" w:sz="4" w:space="0" w:color="auto"/>
              <w:left w:val="nil"/>
              <w:bottom w:val="nil"/>
              <w:right w:val="nil"/>
            </w:tcBorders>
            <w:shd w:val="clear" w:color="000000" w:fill="D7E4BC"/>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3.80</w:t>
            </w:r>
          </w:p>
        </w:tc>
        <w:tc>
          <w:tcPr>
            <w:tcW w:w="960" w:type="dxa"/>
            <w:tcBorders>
              <w:top w:val="single" w:sz="4" w:space="0" w:color="auto"/>
              <w:left w:val="nil"/>
              <w:bottom w:val="nil"/>
              <w:right w:val="nil"/>
            </w:tcBorders>
            <w:shd w:val="clear" w:color="000000" w:fill="D7E4BC"/>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8.50</w:t>
            </w:r>
          </w:p>
        </w:tc>
        <w:tc>
          <w:tcPr>
            <w:tcW w:w="960" w:type="dxa"/>
            <w:tcBorders>
              <w:top w:val="single" w:sz="4" w:space="0" w:color="auto"/>
              <w:left w:val="nil"/>
              <w:bottom w:val="nil"/>
              <w:right w:val="single" w:sz="4" w:space="0" w:color="auto"/>
            </w:tcBorders>
            <w:shd w:val="clear" w:color="000000" w:fill="D7E4BC"/>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15.40</w:t>
            </w:r>
          </w:p>
        </w:tc>
        <w:tc>
          <w:tcPr>
            <w:tcW w:w="960" w:type="dxa"/>
            <w:tcBorders>
              <w:top w:val="nil"/>
              <w:left w:val="nil"/>
              <w:bottom w:val="nil"/>
              <w:right w:val="nil"/>
            </w:tcBorders>
            <w:shd w:val="clear" w:color="auto" w:fill="auto"/>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p>
        </w:tc>
        <w:tc>
          <w:tcPr>
            <w:tcW w:w="960" w:type="dxa"/>
            <w:tcBorders>
              <w:top w:val="single" w:sz="4" w:space="0" w:color="auto"/>
              <w:left w:val="single" w:sz="4" w:space="0" w:color="auto"/>
              <w:bottom w:val="nil"/>
              <w:right w:val="single" w:sz="4" w:space="0" w:color="auto"/>
            </w:tcBorders>
            <w:shd w:val="clear" w:color="000000" w:fill="FAC090"/>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2y</w:t>
            </w:r>
          </w:p>
        </w:tc>
        <w:tc>
          <w:tcPr>
            <w:tcW w:w="960" w:type="dxa"/>
            <w:tcBorders>
              <w:top w:val="single" w:sz="4" w:space="0" w:color="auto"/>
              <w:left w:val="nil"/>
              <w:bottom w:val="nil"/>
              <w:right w:val="nil"/>
            </w:tcBorders>
            <w:shd w:val="clear" w:color="000000" w:fill="D99795"/>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4.75</w:t>
            </w:r>
          </w:p>
        </w:tc>
        <w:tc>
          <w:tcPr>
            <w:tcW w:w="960" w:type="dxa"/>
            <w:tcBorders>
              <w:top w:val="single" w:sz="4" w:space="0" w:color="auto"/>
              <w:left w:val="nil"/>
              <w:bottom w:val="nil"/>
              <w:right w:val="nil"/>
            </w:tcBorders>
            <w:shd w:val="clear" w:color="000000" w:fill="D99795"/>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12.00</w:t>
            </w:r>
          </w:p>
        </w:tc>
        <w:tc>
          <w:tcPr>
            <w:tcW w:w="960" w:type="dxa"/>
            <w:tcBorders>
              <w:top w:val="single" w:sz="4" w:space="0" w:color="auto"/>
              <w:left w:val="nil"/>
              <w:bottom w:val="nil"/>
              <w:right w:val="single" w:sz="4" w:space="0" w:color="auto"/>
            </w:tcBorders>
            <w:shd w:val="clear" w:color="000000" w:fill="D99795"/>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23.83</w:t>
            </w:r>
          </w:p>
        </w:tc>
      </w:tr>
      <w:tr w:rsidR="009E4B5A" w:rsidRPr="009E4B5A" w:rsidTr="009E4B5A">
        <w:trPr>
          <w:trHeight w:val="300"/>
        </w:trPr>
        <w:tc>
          <w:tcPr>
            <w:tcW w:w="960" w:type="dxa"/>
            <w:tcBorders>
              <w:top w:val="nil"/>
              <w:left w:val="single" w:sz="4" w:space="0" w:color="auto"/>
              <w:bottom w:val="nil"/>
              <w:right w:val="single" w:sz="4" w:space="0" w:color="auto"/>
            </w:tcBorders>
            <w:shd w:val="clear" w:color="000000" w:fill="FAC090"/>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5y</w:t>
            </w:r>
          </w:p>
        </w:tc>
        <w:tc>
          <w:tcPr>
            <w:tcW w:w="960" w:type="dxa"/>
            <w:tcBorders>
              <w:top w:val="nil"/>
              <w:left w:val="nil"/>
              <w:bottom w:val="nil"/>
              <w:right w:val="nil"/>
            </w:tcBorders>
            <w:shd w:val="clear" w:color="000000" w:fill="D7E4BC"/>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3.40</w:t>
            </w:r>
          </w:p>
        </w:tc>
        <w:tc>
          <w:tcPr>
            <w:tcW w:w="960" w:type="dxa"/>
            <w:tcBorders>
              <w:top w:val="nil"/>
              <w:left w:val="nil"/>
              <w:bottom w:val="nil"/>
              <w:right w:val="nil"/>
            </w:tcBorders>
            <w:shd w:val="clear" w:color="000000" w:fill="D7E4BC"/>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7.40</w:t>
            </w:r>
          </w:p>
        </w:tc>
        <w:tc>
          <w:tcPr>
            <w:tcW w:w="960" w:type="dxa"/>
            <w:tcBorders>
              <w:top w:val="nil"/>
              <w:left w:val="nil"/>
              <w:bottom w:val="nil"/>
              <w:right w:val="single" w:sz="4" w:space="0" w:color="auto"/>
            </w:tcBorders>
            <w:shd w:val="clear" w:color="000000" w:fill="D7E4BC"/>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13.40</w:t>
            </w:r>
          </w:p>
        </w:tc>
        <w:tc>
          <w:tcPr>
            <w:tcW w:w="960" w:type="dxa"/>
            <w:tcBorders>
              <w:top w:val="nil"/>
              <w:left w:val="nil"/>
              <w:bottom w:val="nil"/>
              <w:right w:val="nil"/>
            </w:tcBorders>
            <w:shd w:val="clear" w:color="auto" w:fill="auto"/>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p>
        </w:tc>
        <w:tc>
          <w:tcPr>
            <w:tcW w:w="960" w:type="dxa"/>
            <w:tcBorders>
              <w:top w:val="nil"/>
              <w:left w:val="single" w:sz="4" w:space="0" w:color="auto"/>
              <w:bottom w:val="nil"/>
              <w:right w:val="single" w:sz="4" w:space="0" w:color="auto"/>
            </w:tcBorders>
            <w:shd w:val="clear" w:color="000000" w:fill="FAC090"/>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5y</w:t>
            </w:r>
          </w:p>
        </w:tc>
        <w:tc>
          <w:tcPr>
            <w:tcW w:w="960" w:type="dxa"/>
            <w:tcBorders>
              <w:top w:val="nil"/>
              <w:left w:val="nil"/>
              <w:bottom w:val="nil"/>
              <w:right w:val="nil"/>
            </w:tcBorders>
            <w:shd w:val="clear" w:color="000000" w:fill="D99795"/>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4.33</w:t>
            </w:r>
          </w:p>
        </w:tc>
        <w:tc>
          <w:tcPr>
            <w:tcW w:w="960" w:type="dxa"/>
            <w:tcBorders>
              <w:top w:val="nil"/>
              <w:left w:val="nil"/>
              <w:bottom w:val="nil"/>
              <w:right w:val="nil"/>
            </w:tcBorders>
            <w:shd w:val="clear" w:color="000000" w:fill="D99795"/>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10.00</w:t>
            </w:r>
          </w:p>
        </w:tc>
        <w:tc>
          <w:tcPr>
            <w:tcW w:w="960" w:type="dxa"/>
            <w:tcBorders>
              <w:top w:val="nil"/>
              <w:left w:val="nil"/>
              <w:bottom w:val="nil"/>
              <w:right w:val="single" w:sz="4" w:space="0" w:color="auto"/>
            </w:tcBorders>
            <w:shd w:val="clear" w:color="000000" w:fill="D99795"/>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19.17</w:t>
            </w:r>
          </w:p>
        </w:tc>
      </w:tr>
      <w:tr w:rsidR="009E4B5A" w:rsidRPr="009E4B5A" w:rsidTr="009E4B5A">
        <w:trPr>
          <w:trHeight w:val="300"/>
        </w:trPr>
        <w:tc>
          <w:tcPr>
            <w:tcW w:w="960" w:type="dxa"/>
            <w:tcBorders>
              <w:top w:val="nil"/>
              <w:left w:val="single" w:sz="4" w:space="0" w:color="auto"/>
              <w:bottom w:val="nil"/>
              <w:right w:val="single" w:sz="4" w:space="0" w:color="auto"/>
            </w:tcBorders>
            <w:shd w:val="clear" w:color="000000" w:fill="FAC090"/>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10y</w:t>
            </w:r>
          </w:p>
        </w:tc>
        <w:tc>
          <w:tcPr>
            <w:tcW w:w="960" w:type="dxa"/>
            <w:tcBorders>
              <w:top w:val="nil"/>
              <w:left w:val="nil"/>
              <w:bottom w:val="nil"/>
              <w:right w:val="nil"/>
            </w:tcBorders>
            <w:shd w:val="clear" w:color="000000" w:fill="D7E4BC"/>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2.80</w:t>
            </w:r>
          </w:p>
        </w:tc>
        <w:tc>
          <w:tcPr>
            <w:tcW w:w="960" w:type="dxa"/>
            <w:tcBorders>
              <w:top w:val="nil"/>
              <w:left w:val="nil"/>
              <w:bottom w:val="nil"/>
              <w:right w:val="nil"/>
            </w:tcBorders>
            <w:shd w:val="clear" w:color="000000" w:fill="D7E4BC"/>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5.80</w:t>
            </w:r>
          </w:p>
        </w:tc>
        <w:tc>
          <w:tcPr>
            <w:tcW w:w="960" w:type="dxa"/>
            <w:tcBorders>
              <w:top w:val="nil"/>
              <w:left w:val="nil"/>
              <w:bottom w:val="nil"/>
              <w:right w:val="single" w:sz="4" w:space="0" w:color="auto"/>
            </w:tcBorders>
            <w:shd w:val="clear" w:color="000000" w:fill="D7E4BC"/>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10.60</w:t>
            </w:r>
          </w:p>
        </w:tc>
        <w:tc>
          <w:tcPr>
            <w:tcW w:w="960" w:type="dxa"/>
            <w:tcBorders>
              <w:top w:val="nil"/>
              <w:left w:val="nil"/>
              <w:bottom w:val="nil"/>
              <w:right w:val="nil"/>
            </w:tcBorders>
            <w:shd w:val="clear" w:color="auto" w:fill="auto"/>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p>
        </w:tc>
        <w:tc>
          <w:tcPr>
            <w:tcW w:w="960" w:type="dxa"/>
            <w:tcBorders>
              <w:top w:val="nil"/>
              <w:left w:val="single" w:sz="4" w:space="0" w:color="auto"/>
              <w:bottom w:val="nil"/>
              <w:right w:val="single" w:sz="4" w:space="0" w:color="auto"/>
            </w:tcBorders>
            <w:shd w:val="clear" w:color="000000" w:fill="FAC090"/>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10y</w:t>
            </w:r>
          </w:p>
        </w:tc>
        <w:tc>
          <w:tcPr>
            <w:tcW w:w="960" w:type="dxa"/>
            <w:tcBorders>
              <w:top w:val="nil"/>
              <w:left w:val="nil"/>
              <w:bottom w:val="nil"/>
              <w:right w:val="nil"/>
            </w:tcBorders>
            <w:shd w:val="clear" w:color="000000" w:fill="D99795"/>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3.75</w:t>
            </w:r>
          </w:p>
        </w:tc>
        <w:tc>
          <w:tcPr>
            <w:tcW w:w="960" w:type="dxa"/>
            <w:tcBorders>
              <w:top w:val="nil"/>
              <w:left w:val="nil"/>
              <w:bottom w:val="nil"/>
              <w:right w:val="nil"/>
            </w:tcBorders>
            <w:shd w:val="clear" w:color="000000" w:fill="D99795"/>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8.42</w:t>
            </w:r>
          </w:p>
        </w:tc>
        <w:tc>
          <w:tcPr>
            <w:tcW w:w="960" w:type="dxa"/>
            <w:tcBorders>
              <w:top w:val="nil"/>
              <w:left w:val="nil"/>
              <w:bottom w:val="nil"/>
              <w:right w:val="single" w:sz="4" w:space="0" w:color="auto"/>
            </w:tcBorders>
            <w:shd w:val="clear" w:color="000000" w:fill="D99795"/>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16.33</w:t>
            </w:r>
          </w:p>
        </w:tc>
      </w:tr>
      <w:tr w:rsidR="009E4B5A" w:rsidRPr="009E4B5A" w:rsidTr="009E4B5A">
        <w:trPr>
          <w:trHeight w:val="300"/>
        </w:trPr>
        <w:tc>
          <w:tcPr>
            <w:tcW w:w="960" w:type="dxa"/>
            <w:tcBorders>
              <w:top w:val="nil"/>
              <w:left w:val="single" w:sz="4" w:space="0" w:color="auto"/>
              <w:bottom w:val="nil"/>
              <w:right w:val="single" w:sz="4" w:space="0" w:color="auto"/>
            </w:tcBorders>
            <w:shd w:val="clear" w:color="000000" w:fill="FAC090"/>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20y</w:t>
            </w:r>
          </w:p>
        </w:tc>
        <w:tc>
          <w:tcPr>
            <w:tcW w:w="960" w:type="dxa"/>
            <w:tcBorders>
              <w:top w:val="nil"/>
              <w:left w:val="nil"/>
              <w:bottom w:val="nil"/>
              <w:right w:val="nil"/>
            </w:tcBorders>
            <w:shd w:val="clear" w:color="000000" w:fill="D7E4BC"/>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3.00</w:t>
            </w:r>
          </w:p>
        </w:tc>
        <w:tc>
          <w:tcPr>
            <w:tcW w:w="960" w:type="dxa"/>
            <w:tcBorders>
              <w:top w:val="nil"/>
              <w:left w:val="nil"/>
              <w:bottom w:val="nil"/>
              <w:right w:val="nil"/>
            </w:tcBorders>
            <w:shd w:val="clear" w:color="000000" w:fill="D7E4BC"/>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6.40</w:t>
            </w:r>
          </w:p>
        </w:tc>
        <w:tc>
          <w:tcPr>
            <w:tcW w:w="960" w:type="dxa"/>
            <w:tcBorders>
              <w:top w:val="nil"/>
              <w:left w:val="nil"/>
              <w:bottom w:val="nil"/>
              <w:right w:val="single" w:sz="4" w:space="0" w:color="auto"/>
            </w:tcBorders>
            <w:shd w:val="clear" w:color="000000" w:fill="D7E4BC"/>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11.80</w:t>
            </w:r>
          </w:p>
        </w:tc>
        <w:tc>
          <w:tcPr>
            <w:tcW w:w="960" w:type="dxa"/>
            <w:tcBorders>
              <w:top w:val="nil"/>
              <w:left w:val="nil"/>
              <w:bottom w:val="nil"/>
              <w:right w:val="nil"/>
            </w:tcBorders>
            <w:shd w:val="clear" w:color="auto" w:fill="auto"/>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p>
        </w:tc>
        <w:tc>
          <w:tcPr>
            <w:tcW w:w="960" w:type="dxa"/>
            <w:tcBorders>
              <w:top w:val="nil"/>
              <w:left w:val="single" w:sz="4" w:space="0" w:color="auto"/>
              <w:bottom w:val="nil"/>
              <w:right w:val="single" w:sz="4" w:space="0" w:color="auto"/>
            </w:tcBorders>
            <w:shd w:val="clear" w:color="000000" w:fill="FAC090"/>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20y</w:t>
            </w:r>
          </w:p>
        </w:tc>
        <w:tc>
          <w:tcPr>
            <w:tcW w:w="960" w:type="dxa"/>
            <w:tcBorders>
              <w:top w:val="nil"/>
              <w:left w:val="nil"/>
              <w:bottom w:val="nil"/>
              <w:right w:val="nil"/>
            </w:tcBorders>
            <w:shd w:val="clear" w:color="000000" w:fill="D99795"/>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4.00</w:t>
            </w:r>
          </w:p>
        </w:tc>
        <w:tc>
          <w:tcPr>
            <w:tcW w:w="960" w:type="dxa"/>
            <w:tcBorders>
              <w:top w:val="nil"/>
              <w:left w:val="nil"/>
              <w:bottom w:val="nil"/>
              <w:right w:val="nil"/>
            </w:tcBorders>
            <w:shd w:val="clear" w:color="000000" w:fill="D99795"/>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9.17</w:t>
            </w:r>
          </w:p>
        </w:tc>
        <w:tc>
          <w:tcPr>
            <w:tcW w:w="960" w:type="dxa"/>
            <w:tcBorders>
              <w:top w:val="nil"/>
              <w:left w:val="nil"/>
              <w:bottom w:val="nil"/>
              <w:right w:val="single" w:sz="4" w:space="0" w:color="auto"/>
            </w:tcBorders>
            <w:shd w:val="clear" w:color="000000" w:fill="D99795"/>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18.67</w:t>
            </w:r>
          </w:p>
        </w:tc>
      </w:tr>
      <w:tr w:rsidR="009E4B5A" w:rsidRPr="009E4B5A" w:rsidTr="009E4B5A">
        <w:trPr>
          <w:trHeight w:val="300"/>
        </w:trPr>
        <w:tc>
          <w:tcPr>
            <w:tcW w:w="960" w:type="dxa"/>
            <w:tcBorders>
              <w:top w:val="nil"/>
              <w:left w:val="single" w:sz="4" w:space="0" w:color="auto"/>
              <w:bottom w:val="nil"/>
              <w:right w:val="single" w:sz="4" w:space="0" w:color="auto"/>
            </w:tcBorders>
            <w:shd w:val="clear" w:color="000000" w:fill="FAC090"/>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30y</w:t>
            </w:r>
          </w:p>
        </w:tc>
        <w:tc>
          <w:tcPr>
            <w:tcW w:w="960" w:type="dxa"/>
            <w:tcBorders>
              <w:top w:val="nil"/>
              <w:left w:val="nil"/>
              <w:bottom w:val="nil"/>
              <w:right w:val="nil"/>
            </w:tcBorders>
            <w:shd w:val="clear" w:color="000000" w:fill="D7E4BC"/>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3.00</w:t>
            </w:r>
          </w:p>
        </w:tc>
        <w:tc>
          <w:tcPr>
            <w:tcW w:w="960" w:type="dxa"/>
            <w:tcBorders>
              <w:top w:val="nil"/>
              <w:left w:val="nil"/>
              <w:bottom w:val="nil"/>
              <w:right w:val="nil"/>
            </w:tcBorders>
            <w:shd w:val="clear" w:color="000000" w:fill="D7E4BC"/>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6.40</w:t>
            </w:r>
          </w:p>
        </w:tc>
        <w:tc>
          <w:tcPr>
            <w:tcW w:w="960" w:type="dxa"/>
            <w:tcBorders>
              <w:top w:val="nil"/>
              <w:left w:val="nil"/>
              <w:bottom w:val="nil"/>
              <w:right w:val="single" w:sz="4" w:space="0" w:color="auto"/>
            </w:tcBorders>
            <w:shd w:val="clear" w:color="000000" w:fill="D7E4BC"/>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10.80</w:t>
            </w:r>
          </w:p>
        </w:tc>
        <w:tc>
          <w:tcPr>
            <w:tcW w:w="960" w:type="dxa"/>
            <w:tcBorders>
              <w:top w:val="nil"/>
              <w:left w:val="nil"/>
              <w:bottom w:val="nil"/>
              <w:right w:val="nil"/>
            </w:tcBorders>
            <w:shd w:val="clear" w:color="auto" w:fill="auto"/>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p>
        </w:tc>
        <w:tc>
          <w:tcPr>
            <w:tcW w:w="960" w:type="dxa"/>
            <w:tcBorders>
              <w:top w:val="nil"/>
              <w:left w:val="single" w:sz="4" w:space="0" w:color="auto"/>
              <w:bottom w:val="nil"/>
              <w:right w:val="single" w:sz="4" w:space="0" w:color="auto"/>
            </w:tcBorders>
            <w:shd w:val="clear" w:color="000000" w:fill="FAC090"/>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30y</w:t>
            </w:r>
          </w:p>
        </w:tc>
        <w:tc>
          <w:tcPr>
            <w:tcW w:w="960" w:type="dxa"/>
            <w:tcBorders>
              <w:top w:val="nil"/>
              <w:left w:val="nil"/>
              <w:bottom w:val="nil"/>
              <w:right w:val="nil"/>
            </w:tcBorders>
            <w:shd w:val="clear" w:color="000000" w:fill="D99795"/>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4.00</w:t>
            </w:r>
          </w:p>
        </w:tc>
        <w:tc>
          <w:tcPr>
            <w:tcW w:w="960" w:type="dxa"/>
            <w:tcBorders>
              <w:top w:val="nil"/>
              <w:left w:val="nil"/>
              <w:bottom w:val="nil"/>
              <w:right w:val="nil"/>
            </w:tcBorders>
            <w:shd w:val="clear" w:color="000000" w:fill="D99795"/>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9.17</w:t>
            </w:r>
          </w:p>
        </w:tc>
        <w:tc>
          <w:tcPr>
            <w:tcW w:w="960" w:type="dxa"/>
            <w:tcBorders>
              <w:top w:val="nil"/>
              <w:left w:val="nil"/>
              <w:bottom w:val="nil"/>
              <w:right w:val="single" w:sz="4" w:space="0" w:color="auto"/>
            </w:tcBorders>
            <w:shd w:val="clear" w:color="000000" w:fill="D99795"/>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20.33</w:t>
            </w:r>
          </w:p>
        </w:tc>
      </w:tr>
      <w:tr w:rsidR="009E4B5A" w:rsidRPr="009E4B5A" w:rsidTr="009E4B5A">
        <w:trPr>
          <w:trHeight w:val="300"/>
        </w:trPr>
        <w:tc>
          <w:tcPr>
            <w:tcW w:w="960" w:type="dxa"/>
            <w:tcBorders>
              <w:top w:val="nil"/>
              <w:left w:val="single" w:sz="4" w:space="0" w:color="auto"/>
              <w:bottom w:val="single" w:sz="4" w:space="0" w:color="auto"/>
              <w:right w:val="single" w:sz="4" w:space="0" w:color="auto"/>
            </w:tcBorders>
            <w:shd w:val="clear" w:color="000000" w:fill="FAC090"/>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50y</w:t>
            </w:r>
          </w:p>
        </w:tc>
        <w:tc>
          <w:tcPr>
            <w:tcW w:w="960" w:type="dxa"/>
            <w:tcBorders>
              <w:top w:val="nil"/>
              <w:left w:val="nil"/>
              <w:bottom w:val="single" w:sz="4" w:space="0" w:color="auto"/>
              <w:right w:val="nil"/>
            </w:tcBorders>
            <w:shd w:val="clear" w:color="000000" w:fill="D7E4BC"/>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 </w:t>
            </w:r>
          </w:p>
        </w:tc>
        <w:tc>
          <w:tcPr>
            <w:tcW w:w="960" w:type="dxa"/>
            <w:tcBorders>
              <w:top w:val="nil"/>
              <w:left w:val="nil"/>
              <w:bottom w:val="single" w:sz="4" w:space="0" w:color="auto"/>
              <w:right w:val="nil"/>
            </w:tcBorders>
            <w:shd w:val="clear" w:color="000000" w:fill="D7E4BC"/>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 </w:t>
            </w:r>
          </w:p>
        </w:tc>
        <w:tc>
          <w:tcPr>
            <w:tcW w:w="960" w:type="dxa"/>
            <w:tcBorders>
              <w:top w:val="nil"/>
              <w:left w:val="nil"/>
              <w:bottom w:val="single" w:sz="4" w:space="0" w:color="auto"/>
              <w:right w:val="single" w:sz="4" w:space="0" w:color="auto"/>
            </w:tcBorders>
            <w:shd w:val="clear" w:color="000000" w:fill="D7E4BC"/>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 </w:t>
            </w:r>
          </w:p>
        </w:tc>
        <w:tc>
          <w:tcPr>
            <w:tcW w:w="960" w:type="dxa"/>
            <w:tcBorders>
              <w:top w:val="nil"/>
              <w:left w:val="nil"/>
              <w:bottom w:val="nil"/>
              <w:right w:val="nil"/>
            </w:tcBorders>
            <w:shd w:val="clear" w:color="auto" w:fill="auto"/>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p>
        </w:tc>
        <w:tc>
          <w:tcPr>
            <w:tcW w:w="960" w:type="dxa"/>
            <w:tcBorders>
              <w:top w:val="nil"/>
              <w:left w:val="single" w:sz="4" w:space="0" w:color="auto"/>
              <w:bottom w:val="single" w:sz="4" w:space="0" w:color="auto"/>
              <w:right w:val="single" w:sz="4" w:space="0" w:color="auto"/>
            </w:tcBorders>
            <w:shd w:val="clear" w:color="000000" w:fill="FAC090"/>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50y</w:t>
            </w:r>
          </w:p>
        </w:tc>
        <w:tc>
          <w:tcPr>
            <w:tcW w:w="960" w:type="dxa"/>
            <w:tcBorders>
              <w:top w:val="nil"/>
              <w:left w:val="nil"/>
              <w:bottom w:val="single" w:sz="4" w:space="0" w:color="auto"/>
              <w:right w:val="nil"/>
            </w:tcBorders>
            <w:shd w:val="clear" w:color="000000" w:fill="D99795"/>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 </w:t>
            </w:r>
          </w:p>
        </w:tc>
        <w:tc>
          <w:tcPr>
            <w:tcW w:w="960" w:type="dxa"/>
            <w:tcBorders>
              <w:top w:val="nil"/>
              <w:left w:val="nil"/>
              <w:bottom w:val="single" w:sz="4" w:space="0" w:color="auto"/>
              <w:right w:val="nil"/>
            </w:tcBorders>
            <w:shd w:val="clear" w:color="000000" w:fill="D99795"/>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 </w:t>
            </w:r>
          </w:p>
        </w:tc>
        <w:tc>
          <w:tcPr>
            <w:tcW w:w="960" w:type="dxa"/>
            <w:tcBorders>
              <w:top w:val="nil"/>
              <w:left w:val="nil"/>
              <w:bottom w:val="single" w:sz="4" w:space="0" w:color="auto"/>
              <w:right w:val="single" w:sz="4" w:space="0" w:color="auto"/>
            </w:tcBorders>
            <w:shd w:val="clear" w:color="000000" w:fill="D99795"/>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 </w:t>
            </w:r>
          </w:p>
        </w:tc>
      </w:tr>
      <w:tr w:rsidR="009E4B5A" w:rsidRPr="009E4B5A" w:rsidTr="009E4B5A">
        <w:trPr>
          <w:trHeight w:val="300"/>
        </w:trPr>
        <w:tc>
          <w:tcPr>
            <w:tcW w:w="960" w:type="dxa"/>
            <w:tcBorders>
              <w:top w:val="nil"/>
              <w:left w:val="nil"/>
              <w:bottom w:val="nil"/>
              <w:right w:val="nil"/>
            </w:tcBorders>
            <w:shd w:val="clear" w:color="auto" w:fill="auto"/>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p>
        </w:tc>
        <w:tc>
          <w:tcPr>
            <w:tcW w:w="960" w:type="dxa"/>
            <w:tcBorders>
              <w:top w:val="nil"/>
              <w:left w:val="nil"/>
              <w:bottom w:val="nil"/>
              <w:right w:val="nil"/>
            </w:tcBorders>
            <w:shd w:val="clear" w:color="auto" w:fill="auto"/>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p>
        </w:tc>
        <w:tc>
          <w:tcPr>
            <w:tcW w:w="960" w:type="dxa"/>
            <w:tcBorders>
              <w:top w:val="nil"/>
              <w:left w:val="nil"/>
              <w:bottom w:val="nil"/>
              <w:right w:val="nil"/>
            </w:tcBorders>
            <w:shd w:val="clear" w:color="auto" w:fill="auto"/>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p>
        </w:tc>
        <w:tc>
          <w:tcPr>
            <w:tcW w:w="960" w:type="dxa"/>
            <w:tcBorders>
              <w:top w:val="nil"/>
              <w:left w:val="nil"/>
              <w:bottom w:val="nil"/>
              <w:right w:val="nil"/>
            </w:tcBorders>
            <w:shd w:val="clear" w:color="auto" w:fill="auto"/>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p>
        </w:tc>
        <w:tc>
          <w:tcPr>
            <w:tcW w:w="960" w:type="dxa"/>
            <w:tcBorders>
              <w:top w:val="nil"/>
              <w:left w:val="nil"/>
              <w:bottom w:val="nil"/>
              <w:right w:val="nil"/>
            </w:tcBorders>
            <w:shd w:val="clear" w:color="auto" w:fill="auto"/>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p>
        </w:tc>
        <w:tc>
          <w:tcPr>
            <w:tcW w:w="960" w:type="dxa"/>
            <w:tcBorders>
              <w:top w:val="nil"/>
              <w:left w:val="nil"/>
              <w:bottom w:val="nil"/>
              <w:right w:val="nil"/>
            </w:tcBorders>
            <w:shd w:val="clear" w:color="auto" w:fill="auto"/>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p>
        </w:tc>
        <w:tc>
          <w:tcPr>
            <w:tcW w:w="960" w:type="dxa"/>
            <w:tcBorders>
              <w:top w:val="nil"/>
              <w:left w:val="nil"/>
              <w:bottom w:val="nil"/>
              <w:right w:val="nil"/>
            </w:tcBorders>
            <w:shd w:val="clear" w:color="auto" w:fill="auto"/>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p>
        </w:tc>
        <w:tc>
          <w:tcPr>
            <w:tcW w:w="960" w:type="dxa"/>
            <w:tcBorders>
              <w:top w:val="nil"/>
              <w:left w:val="nil"/>
              <w:bottom w:val="nil"/>
              <w:right w:val="nil"/>
            </w:tcBorders>
            <w:shd w:val="clear" w:color="auto" w:fill="auto"/>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p>
        </w:tc>
        <w:tc>
          <w:tcPr>
            <w:tcW w:w="960" w:type="dxa"/>
            <w:tcBorders>
              <w:top w:val="nil"/>
              <w:left w:val="nil"/>
              <w:bottom w:val="nil"/>
              <w:right w:val="nil"/>
            </w:tcBorders>
            <w:shd w:val="clear" w:color="auto" w:fill="auto"/>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p>
        </w:tc>
      </w:tr>
      <w:tr w:rsidR="009E4B5A" w:rsidRPr="009E4B5A" w:rsidTr="009E4B5A">
        <w:trPr>
          <w:trHeight w:val="300"/>
        </w:trPr>
        <w:tc>
          <w:tcPr>
            <w:tcW w:w="960" w:type="dxa"/>
            <w:tcBorders>
              <w:top w:val="single" w:sz="4" w:space="0" w:color="auto"/>
              <w:left w:val="single" w:sz="4" w:space="0" w:color="auto"/>
              <w:bottom w:val="nil"/>
              <w:right w:val="nil"/>
            </w:tcBorders>
            <w:shd w:val="clear" w:color="000000" w:fill="FAC090"/>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USD</w:t>
            </w:r>
          </w:p>
        </w:tc>
        <w:tc>
          <w:tcPr>
            <w:tcW w:w="960" w:type="dxa"/>
            <w:tcBorders>
              <w:top w:val="single" w:sz="4" w:space="0" w:color="auto"/>
              <w:left w:val="single" w:sz="4" w:space="0" w:color="auto"/>
              <w:bottom w:val="nil"/>
              <w:right w:val="nil"/>
            </w:tcBorders>
            <w:shd w:val="clear" w:color="000000" w:fill="FAC090"/>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2X</w:t>
            </w:r>
          </w:p>
        </w:tc>
        <w:tc>
          <w:tcPr>
            <w:tcW w:w="960" w:type="dxa"/>
            <w:tcBorders>
              <w:top w:val="single" w:sz="4" w:space="0" w:color="auto"/>
              <w:left w:val="nil"/>
              <w:bottom w:val="nil"/>
              <w:right w:val="nil"/>
            </w:tcBorders>
            <w:shd w:val="clear" w:color="000000" w:fill="FAC090"/>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5X</w:t>
            </w:r>
          </w:p>
        </w:tc>
        <w:tc>
          <w:tcPr>
            <w:tcW w:w="960" w:type="dxa"/>
            <w:tcBorders>
              <w:top w:val="single" w:sz="4" w:space="0" w:color="auto"/>
              <w:left w:val="nil"/>
              <w:bottom w:val="nil"/>
              <w:right w:val="single" w:sz="4" w:space="0" w:color="auto"/>
            </w:tcBorders>
            <w:shd w:val="clear" w:color="000000" w:fill="FAC090"/>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10X</w:t>
            </w:r>
          </w:p>
        </w:tc>
        <w:tc>
          <w:tcPr>
            <w:tcW w:w="960" w:type="dxa"/>
            <w:tcBorders>
              <w:top w:val="nil"/>
              <w:left w:val="nil"/>
              <w:bottom w:val="nil"/>
              <w:right w:val="nil"/>
            </w:tcBorders>
            <w:shd w:val="clear" w:color="auto" w:fill="auto"/>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p>
        </w:tc>
        <w:tc>
          <w:tcPr>
            <w:tcW w:w="960" w:type="dxa"/>
            <w:tcBorders>
              <w:top w:val="single" w:sz="4" w:space="0" w:color="auto"/>
              <w:left w:val="single" w:sz="4" w:space="0" w:color="auto"/>
              <w:bottom w:val="nil"/>
              <w:right w:val="nil"/>
            </w:tcBorders>
            <w:shd w:val="clear" w:color="000000" w:fill="FAC090"/>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USD</w:t>
            </w:r>
          </w:p>
        </w:tc>
        <w:tc>
          <w:tcPr>
            <w:tcW w:w="960" w:type="dxa"/>
            <w:tcBorders>
              <w:top w:val="single" w:sz="4" w:space="0" w:color="auto"/>
              <w:left w:val="single" w:sz="4" w:space="0" w:color="auto"/>
              <w:bottom w:val="nil"/>
              <w:right w:val="nil"/>
            </w:tcBorders>
            <w:shd w:val="clear" w:color="000000" w:fill="FAC090"/>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2X</w:t>
            </w:r>
          </w:p>
        </w:tc>
        <w:tc>
          <w:tcPr>
            <w:tcW w:w="960" w:type="dxa"/>
            <w:tcBorders>
              <w:top w:val="single" w:sz="4" w:space="0" w:color="auto"/>
              <w:left w:val="nil"/>
              <w:bottom w:val="nil"/>
              <w:right w:val="nil"/>
            </w:tcBorders>
            <w:shd w:val="clear" w:color="000000" w:fill="FAC090"/>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5X</w:t>
            </w:r>
          </w:p>
        </w:tc>
        <w:tc>
          <w:tcPr>
            <w:tcW w:w="960" w:type="dxa"/>
            <w:tcBorders>
              <w:top w:val="single" w:sz="4" w:space="0" w:color="auto"/>
              <w:left w:val="nil"/>
              <w:bottom w:val="nil"/>
              <w:right w:val="single" w:sz="4" w:space="0" w:color="auto"/>
            </w:tcBorders>
            <w:shd w:val="clear" w:color="000000" w:fill="FAC090"/>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10X</w:t>
            </w:r>
          </w:p>
        </w:tc>
      </w:tr>
      <w:tr w:rsidR="009E4B5A" w:rsidRPr="009E4B5A" w:rsidTr="009E4B5A">
        <w:trPr>
          <w:trHeight w:val="300"/>
        </w:trPr>
        <w:tc>
          <w:tcPr>
            <w:tcW w:w="960" w:type="dxa"/>
            <w:tcBorders>
              <w:top w:val="single" w:sz="4" w:space="0" w:color="auto"/>
              <w:left w:val="single" w:sz="4" w:space="0" w:color="auto"/>
              <w:bottom w:val="nil"/>
              <w:right w:val="single" w:sz="4" w:space="0" w:color="auto"/>
            </w:tcBorders>
            <w:shd w:val="clear" w:color="000000" w:fill="FAC090"/>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2y</w:t>
            </w:r>
          </w:p>
        </w:tc>
        <w:tc>
          <w:tcPr>
            <w:tcW w:w="960" w:type="dxa"/>
            <w:tcBorders>
              <w:top w:val="single" w:sz="4" w:space="0" w:color="auto"/>
              <w:left w:val="nil"/>
              <w:bottom w:val="nil"/>
              <w:right w:val="nil"/>
            </w:tcBorders>
            <w:shd w:val="clear" w:color="000000" w:fill="D7E4BC"/>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3.50</w:t>
            </w:r>
          </w:p>
        </w:tc>
        <w:tc>
          <w:tcPr>
            <w:tcW w:w="960" w:type="dxa"/>
            <w:tcBorders>
              <w:top w:val="single" w:sz="4" w:space="0" w:color="auto"/>
              <w:left w:val="nil"/>
              <w:bottom w:val="nil"/>
              <w:right w:val="nil"/>
            </w:tcBorders>
            <w:shd w:val="clear" w:color="000000" w:fill="D7E4BC"/>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7.25</w:t>
            </w:r>
          </w:p>
        </w:tc>
        <w:tc>
          <w:tcPr>
            <w:tcW w:w="960" w:type="dxa"/>
            <w:tcBorders>
              <w:top w:val="single" w:sz="4" w:space="0" w:color="auto"/>
              <w:left w:val="nil"/>
              <w:bottom w:val="nil"/>
              <w:right w:val="single" w:sz="4" w:space="0" w:color="auto"/>
            </w:tcBorders>
            <w:shd w:val="clear" w:color="000000" w:fill="D7E4BC"/>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12.75</w:t>
            </w:r>
          </w:p>
        </w:tc>
        <w:tc>
          <w:tcPr>
            <w:tcW w:w="960" w:type="dxa"/>
            <w:tcBorders>
              <w:top w:val="nil"/>
              <w:left w:val="nil"/>
              <w:bottom w:val="nil"/>
              <w:right w:val="nil"/>
            </w:tcBorders>
            <w:shd w:val="clear" w:color="auto" w:fill="auto"/>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p>
        </w:tc>
        <w:tc>
          <w:tcPr>
            <w:tcW w:w="960" w:type="dxa"/>
            <w:tcBorders>
              <w:top w:val="single" w:sz="4" w:space="0" w:color="auto"/>
              <w:left w:val="single" w:sz="4" w:space="0" w:color="auto"/>
              <w:bottom w:val="nil"/>
              <w:right w:val="single" w:sz="4" w:space="0" w:color="auto"/>
            </w:tcBorders>
            <w:shd w:val="clear" w:color="000000" w:fill="FAC090"/>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2y</w:t>
            </w:r>
          </w:p>
        </w:tc>
        <w:tc>
          <w:tcPr>
            <w:tcW w:w="960" w:type="dxa"/>
            <w:tcBorders>
              <w:top w:val="single" w:sz="4" w:space="0" w:color="auto"/>
              <w:left w:val="nil"/>
              <w:bottom w:val="nil"/>
              <w:right w:val="nil"/>
            </w:tcBorders>
            <w:shd w:val="clear" w:color="000000" w:fill="D99795"/>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3.80</w:t>
            </w:r>
          </w:p>
        </w:tc>
        <w:tc>
          <w:tcPr>
            <w:tcW w:w="960" w:type="dxa"/>
            <w:tcBorders>
              <w:top w:val="single" w:sz="4" w:space="0" w:color="auto"/>
              <w:left w:val="nil"/>
              <w:bottom w:val="nil"/>
              <w:right w:val="nil"/>
            </w:tcBorders>
            <w:shd w:val="clear" w:color="000000" w:fill="D99795"/>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9.80</w:t>
            </w:r>
          </w:p>
        </w:tc>
        <w:tc>
          <w:tcPr>
            <w:tcW w:w="960" w:type="dxa"/>
            <w:tcBorders>
              <w:top w:val="single" w:sz="4" w:space="0" w:color="auto"/>
              <w:left w:val="nil"/>
              <w:bottom w:val="nil"/>
              <w:right w:val="single" w:sz="4" w:space="0" w:color="auto"/>
            </w:tcBorders>
            <w:shd w:val="clear" w:color="000000" w:fill="D99795"/>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21.20</w:t>
            </w:r>
          </w:p>
        </w:tc>
      </w:tr>
      <w:tr w:rsidR="009E4B5A" w:rsidRPr="009E4B5A" w:rsidTr="009E4B5A">
        <w:trPr>
          <w:trHeight w:val="300"/>
        </w:trPr>
        <w:tc>
          <w:tcPr>
            <w:tcW w:w="960" w:type="dxa"/>
            <w:tcBorders>
              <w:top w:val="nil"/>
              <w:left w:val="single" w:sz="4" w:space="0" w:color="auto"/>
              <w:bottom w:val="nil"/>
              <w:right w:val="single" w:sz="4" w:space="0" w:color="auto"/>
            </w:tcBorders>
            <w:shd w:val="clear" w:color="000000" w:fill="FAC090"/>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5y</w:t>
            </w:r>
          </w:p>
        </w:tc>
        <w:tc>
          <w:tcPr>
            <w:tcW w:w="960" w:type="dxa"/>
            <w:tcBorders>
              <w:top w:val="nil"/>
              <w:left w:val="nil"/>
              <w:bottom w:val="nil"/>
              <w:right w:val="nil"/>
            </w:tcBorders>
            <w:shd w:val="clear" w:color="000000" w:fill="D7E4BC"/>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2.50</w:t>
            </w:r>
          </w:p>
        </w:tc>
        <w:tc>
          <w:tcPr>
            <w:tcW w:w="960" w:type="dxa"/>
            <w:tcBorders>
              <w:top w:val="nil"/>
              <w:left w:val="nil"/>
              <w:bottom w:val="nil"/>
              <w:right w:val="nil"/>
            </w:tcBorders>
            <w:shd w:val="clear" w:color="000000" w:fill="D7E4BC"/>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6.13</w:t>
            </w:r>
          </w:p>
        </w:tc>
        <w:tc>
          <w:tcPr>
            <w:tcW w:w="960" w:type="dxa"/>
            <w:tcBorders>
              <w:top w:val="nil"/>
              <w:left w:val="nil"/>
              <w:bottom w:val="nil"/>
              <w:right w:val="single" w:sz="4" w:space="0" w:color="auto"/>
            </w:tcBorders>
            <w:shd w:val="clear" w:color="000000" w:fill="D7E4BC"/>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10.50</w:t>
            </w:r>
          </w:p>
        </w:tc>
        <w:tc>
          <w:tcPr>
            <w:tcW w:w="960" w:type="dxa"/>
            <w:tcBorders>
              <w:top w:val="nil"/>
              <w:left w:val="nil"/>
              <w:bottom w:val="nil"/>
              <w:right w:val="nil"/>
            </w:tcBorders>
            <w:shd w:val="clear" w:color="auto" w:fill="auto"/>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p>
        </w:tc>
        <w:tc>
          <w:tcPr>
            <w:tcW w:w="960" w:type="dxa"/>
            <w:tcBorders>
              <w:top w:val="nil"/>
              <w:left w:val="single" w:sz="4" w:space="0" w:color="auto"/>
              <w:bottom w:val="nil"/>
              <w:right w:val="single" w:sz="4" w:space="0" w:color="auto"/>
            </w:tcBorders>
            <w:shd w:val="clear" w:color="000000" w:fill="FAC090"/>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5y</w:t>
            </w:r>
          </w:p>
        </w:tc>
        <w:tc>
          <w:tcPr>
            <w:tcW w:w="960" w:type="dxa"/>
            <w:tcBorders>
              <w:top w:val="nil"/>
              <w:left w:val="nil"/>
              <w:bottom w:val="nil"/>
              <w:right w:val="nil"/>
            </w:tcBorders>
            <w:shd w:val="clear" w:color="000000" w:fill="D99795"/>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3.40</w:t>
            </w:r>
          </w:p>
        </w:tc>
        <w:tc>
          <w:tcPr>
            <w:tcW w:w="960" w:type="dxa"/>
            <w:tcBorders>
              <w:top w:val="nil"/>
              <w:left w:val="nil"/>
              <w:bottom w:val="nil"/>
              <w:right w:val="nil"/>
            </w:tcBorders>
            <w:shd w:val="clear" w:color="000000" w:fill="D99795"/>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8.00</w:t>
            </w:r>
          </w:p>
        </w:tc>
        <w:tc>
          <w:tcPr>
            <w:tcW w:w="960" w:type="dxa"/>
            <w:tcBorders>
              <w:top w:val="nil"/>
              <w:left w:val="nil"/>
              <w:bottom w:val="nil"/>
              <w:right w:val="single" w:sz="4" w:space="0" w:color="auto"/>
            </w:tcBorders>
            <w:shd w:val="clear" w:color="000000" w:fill="D99795"/>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14.60</w:t>
            </w:r>
          </w:p>
        </w:tc>
      </w:tr>
      <w:tr w:rsidR="009E4B5A" w:rsidRPr="009E4B5A" w:rsidTr="009E4B5A">
        <w:trPr>
          <w:trHeight w:val="300"/>
        </w:trPr>
        <w:tc>
          <w:tcPr>
            <w:tcW w:w="960" w:type="dxa"/>
            <w:tcBorders>
              <w:top w:val="nil"/>
              <w:left w:val="single" w:sz="4" w:space="0" w:color="auto"/>
              <w:bottom w:val="nil"/>
              <w:right w:val="single" w:sz="4" w:space="0" w:color="auto"/>
            </w:tcBorders>
            <w:shd w:val="clear" w:color="000000" w:fill="FAC090"/>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10y</w:t>
            </w:r>
          </w:p>
        </w:tc>
        <w:tc>
          <w:tcPr>
            <w:tcW w:w="960" w:type="dxa"/>
            <w:tcBorders>
              <w:top w:val="nil"/>
              <w:left w:val="nil"/>
              <w:bottom w:val="nil"/>
              <w:right w:val="nil"/>
            </w:tcBorders>
            <w:shd w:val="clear" w:color="000000" w:fill="D7E4BC"/>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2.50</w:t>
            </w:r>
          </w:p>
        </w:tc>
        <w:tc>
          <w:tcPr>
            <w:tcW w:w="960" w:type="dxa"/>
            <w:tcBorders>
              <w:top w:val="nil"/>
              <w:left w:val="nil"/>
              <w:bottom w:val="nil"/>
              <w:right w:val="nil"/>
            </w:tcBorders>
            <w:shd w:val="clear" w:color="000000" w:fill="D7E4BC"/>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6.13</w:t>
            </w:r>
          </w:p>
        </w:tc>
        <w:tc>
          <w:tcPr>
            <w:tcW w:w="960" w:type="dxa"/>
            <w:tcBorders>
              <w:top w:val="nil"/>
              <w:left w:val="nil"/>
              <w:bottom w:val="nil"/>
              <w:right w:val="single" w:sz="4" w:space="0" w:color="auto"/>
            </w:tcBorders>
            <w:shd w:val="clear" w:color="000000" w:fill="D7E4BC"/>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10.00</w:t>
            </w:r>
          </w:p>
        </w:tc>
        <w:tc>
          <w:tcPr>
            <w:tcW w:w="960" w:type="dxa"/>
            <w:tcBorders>
              <w:top w:val="nil"/>
              <w:left w:val="nil"/>
              <w:bottom w:val="nil"/>
              <w:right w:val="nil"/>
            </w:tcBorders>
            <w:shd w:val="clear" w:color="auto" w:fill="auto"/>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p>
        </w:tc>
        <w:tc>
          <w:tcPr>
            <w:tcW w:w="960" w:type="dxa"/>
            <w:tcBorders>
              <w:top w:val="nil"/>
              <w:left w:val="single" w:sz="4" w:space="0" w:color="auto"/>
              <w:bottom w:val="nil"/>
              <w:right w:val="single" w:sz="4" w:space="0" w:color="auto"/>
            </w:tcBorders>
            <w:shd w:val="clear" w:color="000000" w:fill="FAC090"/>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10y</w:t>
            </w:r>
          </w:p>
        </w:tc>
        <w:tc>
          <w:tcPr>
            <w:tcW w:w="960" w:type="dxa"/>
            <w:tcBorders>
              <w:top w:val="nil"/>
              <w:left w:val="nil"/>
              <w:bottom w:val="nil"/>
              <w:right w:val="nil"/>
            </w:tcBorders>
            <w:shd w:val="clear" w:color="000000" w:fill="D99795"/>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3.20</w:t>
            </w:r>
          </w:p>
        </w:tc>
        <w:tc>
          <w:tcPr>
            <w:tcW w:w="960" w:type="dxa"/>
            <w:tcBorders>
              <w:top w:val="nil"/>
              <w:left w:val="nil"/>
              <w:bottom w:val="nil"/>
              <w:right w:val="nil"/>
            </w:tcBorders>
            <w:shd w:val="clear" w:color="000000" w:fill="D99795"/>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7.60</w:t>
            </w:r>
          </w:p>
        </w:tc>
        <w:tc>
          <w:tcPr>
            <w:tcW w:w="960" w:type="dxa"/>
            <w:tcBorders>
              <w:top w:val="nil"/>
              <w:left w:val="nil"/>
              <w:bottom w:val="nil"/>
              <w:right w:val="single" w:sz="4" w:space="0" w:color="auto"/>
            </w:tcBorders>
            <w:shd w:val="clear" w:color="000000" w:fill="D99795"/>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13.40</w:t>
            </w:r>
          </w:p>
        </w:tc>
      </w:tr>
      <w:tr w:rsidR="009E4B5A" w:rsidRPr="009E4B5A" w:rsidTr="009E4B5A">
        <w:trPr>
          <w:trHeight w:val="300"/>
        </w:trPr>
        <w:tc>
          <w:tcPr>
            <w:tcW w:w="960" w:type="dxa"/>
            <w:tcBorders>
              <w:top w:val="nil"/>
              <w:left w:val="single" w:sz="4" w:space="0" w:color="auto"/>
              <w:bottom w:val="nil"/>
              <w:right w:val="single" w:sz="4" w:space="0" w:color="auto"/>
            </w:tcBorders>
            <w:shd w:val="clear" w:color="000000" w:fill="FAC090"/>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20y</w:t>
            </w:r>
          </w:p>
        </w:tc>
        <w:tc>
          <w:tcPr>
            <w:tcW w:w="960" w:type="dxa"/>
            <w:tcBorders>
              <w:top w:val="nil"/>
              <w:left w:val="nil"/>
              <w:bottom w:val="nil"/>
              <w:right w:val="nil"/>
            </w:tcBorders>
            <w:shd w:val="clear" w:color="000000" w:fill="D7E4BC"/>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2.50</w:t>
            </w:r>
          </w:p>
        </w:tc>
        <w:tc>
          <w:tcPr>
            <w:tcW w:w="960" w:type="dxa"/>
            <w:tcBorders>
              <w:top w:val="nil"/>
              <w:left w:val="nil"/>
              <w:bottom w:val="nil"/>
              <w:right w:val="nil"/>
            </w:tcBorders>
            <w:shd w:val="clear" w:color="000000" w:fill="D7E4BC"/>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6.13</w:t>
            </w:r>
          </w:p>
        </w:tc>
        <w:tc>
          <w:tcPr>
            <w:tcW w:w="960" w:type="dxa"/>
            <w:tcBorders>
              <w:top w:val="nil"/>
              <w:left w:val="nil"/>
              <w:bottom w:val="nil"/>
              <w:right w:val="single" w:sz="4" w:space="0" w:color="auto"/>
            </w:tcBorders>
            <w:shd w:val="clear" w:color="000000" w:fill="D7E4BC"/>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10.00</w:t>
            </w:r>
          </w:p>
        </w:tc>
        <w:tc>
          <w:tcPr>
            <w:tcW w:w="960" w:type="dxa"/>
            <w:tcBorders>
              <w:top w:val="nil"/>
              <w:left w:val="nil"/>
              <w:bottom w:val="nil"/>
              <w:right w:val="nil"/>
            </w:tcBorders>
            <w:shd w:val="clear" w:color="auto" w:fill="auto"/>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p>
        </w:tc>
        <w:tc>
          <w:tcPr>
            <w:tcW w:w="960" w:type="dxa"/>
            <w:tcBorders>
              <w:top w:val="nil"/>
              <w:left w:val="single" w:sz="4" w:space="0" w:color="auto"/>
              <w:bottom w:val="nil"/>
              <w:right w:val="single" w:sz="4" w:space="0" w:color="auto"/>
            </w:tcBorders>
            <w:shd w:val="clear" w:color="000000" w:fill="FAC090"/>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20y</w:t>
            </w:r>
          </w:p>
        </w:tc>
        <w:tc>
          <w:tcPr>
            <w:tcW w:w="960" w:type="dxa"/>
            <w:tcBorders>
              <w:top w:val="nil"/>
              <w:left w:val="nil"/>
              <w:bottom w:val="nil"/>
              <w:right w:val="nil"/>
            </w:tcBorders>
            <w:shd w:val="clear" w:color="000000" w:fill="D99795"/>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3.20</w:t>
            </w:r>
          </w:p>
        </w:tc>
        <w:tc>
          <w:tcPr>
            <w:tcW w:w="960" w:type="dxa"/>
            <w:tcBorders>
              <w:top w:val="nil"/>
              <w:left w:val="nil"/>
              <w:bottom w:val="nil"/>
              <w:right w:val="nil"/>
            </w:tcBorders>
            <w:shd w:val="clear" w:color="000000" w:fill="D99795"/>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7.60</w:t>
            </w:r>
          </w:p>
        </w:tc>
        <w:tc>
          <w:tcPr>
            <w:tcW w:w="960" w:type="dxa"/>
            <w:tcBorders>
              <w:top w:val="nil"/>
              <w:left w:val="nil"/>
              <w:bottom w:val="nil"/>
              <w:right w:val="single" w:sz="4" w:space="0" w:color="auto"/>
            </w:tcBorders>
            <w:shd w:val="clear" w:color="000000" w:fill="D99795"/>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13.40</w:t>
            </w:r>
          </w:p>
        </w:tc>
      </w:tr>
      <w:tr w:rsidR="009E4B5A" w:rsidRPr="009E4B5A" w:rsidTr="009E4B5A">
        <w:trPr>
          <w:trHeight w:val="300"/>
        </w:trPr>
        <w:tc>
          <w:tcPr>
            <w:tcW w:w="960" w:type="dxa"/>
            <w:tcBorders>
              <w:top w:val="nil"/>
              <w:left w:val="single" w:sz="4" w:space="0" w:color="auto"/>
              <w:bottom w:val="nil"/>
              <w:right w:val="single" w:sz="4" w:space="0" w:color="auto"/>
            </w:tcBorders>
            <w:shd w:val="clear" w:color="000000" w:fill="FAC090"/>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30y</w:t>
            </w:r>
          </w:p>
        </w:tc>
        <w:tc>
          <w:tcPr>
            <w:tcW w:w="960" w:type="dxa"/>
            <w:tcBorders>
              <w:top w:val="nil"/>
              <w:left w:val="nil"/>
              <w:bottom w:val="nil"/>
              <w:right w:val="nil"/>
            </w:tcBorders>
            <w:shd w:val="clear" w:color="000000" w:fill="D7E4BC"/>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2.50</w:t>
            </w:r>
          </w:p>
        </w:tc>
        <w:tc>
          <w:tcPr>
            <w:tcW w:w="960" w:type="dxa"/>
            <w:tcBorders>
              <w:top w:val="nil"/>
              <w:left w:val="nil"/>
              <w:bottom w:val="nil"/>
              <w:right w:val="nil"/>
            </w:tcBorders>
            <w:shd w:val="clear" w:color="000000" w:fill="D7E4BC"/>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6.13</w:t>
            </w:r>
          </w:p>
        </w:tc>
        <w:tc>
          <w:tcPr>
            <w:tcW w:w="960" w:type="dxa"/>
            <w:tcBorders>
              <w:top w:val="nil"/>
              <w:left w:val="nil"/>
              <w:bottom w:val="nil"/>
              <w:right w:val="single" w:sz="4" w:space="0" w:color="auto"/>
            </w:tcBorders>
            <w:shd w:val="clear" w:color="000000" w:fill="D7E4BC"/>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10.00</w:t>
            </w:r>
          </w:p>
        </w:tc>
        <w:tc>
          <w:tcPr>
            <w:tcW w:w="960" w:type="dxa"/>
            <w:tcBorders>
              <w:top w:val="nil"/>
              <w:left w:val="nil"/>
              <w:bottom w:val="nil"/>
              <w:right w:val="nil"/>
            </w:tcBorders>
            <w:shd w:val="clear" w:color="auto" w:fill="auto"/>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p>
        </w:tc>
        <w:tc>
          <w:tcPr>
            <w:tcW w:w="960" w:type="dxa"/>
            <w:tcBorders>
              <w:top w:val="nil"/>
              <w:left w:val="single" w:sz="4" w:space="0" w:color="auto"/>
              <w:bottom w:val="nil"/>
              <w:right w:val="single" w:sz="4" w:space="0" w:color="auto"/>
            </w:tcBorders>
            <w:shd w:val="clear" w:color="000000" w:fill="FAC090"/>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30y</w:t>
            </w:r>
          </w:p>
        </w:tc>
        <w:tc>
          <w:tcPr>
            <w:tcW w:w="960" w:type="dxa"/>
            <w:tcBorders>
              <w:top w:val="nil"/>
              <w:left w:val="nil"/>
              <w:bottom w:val="nil"/>
              <w:right w:val="nil"/>
            </w:tcBorders>
            <w:shd w:val="clear" w:color="000000" w:fill="D99795"/>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3.20</w:t>
            </w:r>
          </w:p>
        </w:tc>
        <w:tc>
          <w:tcPr>
            <w:tcW w:w="960" w:type="dxa"/>
            <w:tcBorders>
              <w:top w:val="nil"/>
              <w:left w:val="nil"/>
              <w:bottom w:val="nil"/>
              <w:right w:val="nil"/>
            </w:tcBorders>
            <w:shd w:val="clear" w:color="000000" w:fill="D99795"/>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7.60</w:t>
            </w:r>
          </w:p>
        </w:tc>
        <w:tc>
          <w:tcPr>
            <w:tcW w:w="960" w:type="dxa"/>
            <w:tcBorders>
              <w:top w:val="nil"/>
              <w:left w:val="nil"/>
              <w:bottom w:val="nil"/>
              <w:right w:val="single" w:sz="4" w:space="0" w:color="auto"/>
            </w:tcBorders>
            <w:shd w:val="clear" w:color="000000" w:fill="D99795"/>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13.40</w:t>
            </w:r>
          </w:p>
        </w:tc>
      </w:tr>
      <w:tr w:rsidR="009E4B5A" w:rsidRPr="009E4B5A" w:rsidTr="009E4B5A">
        <w:trPr>
          <w:trHeight w:val="300"/>
        </w:trPr>
        <w:tc>
          <w:tcPr>
            <w:tcW w:w="960" w:type="dxa"/>
            <w:tcBorders>
              <w:top w:val="nil"/>
              <w:left w:val="single" w:sz="4" w:space="0" w:color="auto"/>
              <w:bottom w:val="single" w:sz="4" w:space="0" w:color="auto"/>
              <w:right w:val="single" w:sz="4" w:space="0" w:color="auto"/>
            </w:tcBorders>
            <w:shd w:val="clear" w:color="000000" w:fill="FAC090"/>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50y</w:t>
            </w:r>
          </w:p>
        </w:tc>
        <w:tc>
          <w:tcPr>
            <w:tcW w:w="960" w:type="dxa"/>
            <w:tcBorders>
              <w:top w:val="nil"/>
              <w:left w:val="nil"/>
              <w:bottom w:val="single" w:sz="4" w:space="0" w:color="auto"/>
              <w:right w:val="nil"/>
            </w:tcBorders>
            <w:shd w:val="clear" w:color="000000" w:fill="D7E4BC"/>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 </w:t>
            </w:r>
          </w:p>
        </w:tc>
        <w:tc>
          <w:tcPr>
            <w:tcW w:w="960" w:type="dxa"/>
            <w:tcBorders>
              <w:top w:val="nil"/>
              <w:left w:val="nil"/>
              <w:bottom w:val="single" w:sz="4" w:space="0" w:color="auto"/>
              <w:right w:val="nil"/>
            </w:tcBorders>
            <w:shd w:val="clear" w:color="000000" w:fill="D7E4BC"/>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 </w:t>
            </w:r>
          </w:p>
        </w:tc>
        <w:tc>
          <w:tcPr>
            <w:tcW w:w="960" w:type="dxa"/>
            <w:tcBorders>
              <w:top w:val="nil"/>
              <w:left w:val="nil"/>
              <w:bottom w:val="single" w:sz="4" w:space="0" w:color="auto"/>
              <w:right w:val="single" w:sz="4" w:space="0" w:color="auto"/>
            </w:tcBorders>
            <w:shd w:val="clear" w:color="000000" w:fill="D7E4BC"/>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 </w:t>
            </w:r>
          </w:p>
        </w:tc>
        <w:tc>
          <w:tcPr>
            <w:tcW w:w="960" w:type="dxa"/>
            <w:tcBorders>
              <w:top w:val="nil"/>
              <w:left w:val="nil"/>
              <w:bottom w:val="nil"/>
              <w:right w:val="nil"/>
            </w:tcBorders>
            <w:shd w:val="clear" w:color="auto" w:fill="auto"/>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p>
        </w:tc>
        <w:tc>
          <w:tcPr>
            <w:tcW w:w="960" w:type="dxa"/>
            <w:tcBorders>
              <w:top w:val="nil"/>
              <w:left w:val="single" w:sz="4" w:space="0" w:color="auto"/>
              <w:bottom w:val="single" w:sz="4" w:space="0" w:color="auto"/>
              <w:right w:val="single" w:sz="4" w:space="0" w:color="auto"/>
            </w:tcBorders>
            <w:shd w:val="clear" w:color="000000" w:fill="FAC090"/>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50y</w:t>
            </w:r>
          </w:p>
        </w:tc>
        <w:tc>
          <w:tcPr>
            <w:tcW w:w="960" w:type="dxa"/>
            <w:tcBorders>
              <w:top w:val="nil"/>
              <w:left w:val="nil"/>
              <w:bottom w:val="single" w:sz="4" w:space="0" w:color="auto"/>
              <w:right w:val="nil"/>
            </w:tcBorders>
            <w:shd w:val="clear" w:color="000000" w:fill="D99795"/>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 </w:t>
            </w:r>
          </w:p>
        </w:tc>
        <w:tc>
          <w:tcPr>
            <w:tcW w:w="960" w:type="dxa"/>
            <w:tcBorders>
              <w:top w:val="nil"/>
              <w:left w:val="nil"/>
              <w:bottom w:val="single" w:sz="4" w:space="0" w:color="auto"/>
              <w:right w:val="nil"/>
            </w:tcBorders>
            <w:shd w:val="clear" w:color="000000" w:fill="D99795"/>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 </w:t>
            </w:r>
          </w:p>
        </w:tc>
        <w:tc>
          <w:tcPr>
            <w:tcW w:w="960" w:type="dxa"/>
            <w:tcBorders>
              <w:top w:val="nil"/>
              <w:left w:val="nil"/>
              <w:bottom w:val="single" w:sz="4" w:space="0" w:color="auto"/>
              <w:right w:val="single" w:sz="4" w:space="0" w:color="auto"/>
            </w:tcBorders>
            <w:shd w:val="clear" w:color="000000" w:fill="D99795"/>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 </w:t>
            </w:r>
          </w:p>
        </w:tc>
      </w:tr>
      <w:tr w:rsidR="009E4B5A" w:rsidRPr="009E4B5A" w:rsidTr="009E4B5A">
        <w:trPr>
          <w:trHeight w:val="300"/>
        </w:trPr>
        <w:tc>
          <w:tcPr>
            <w:tcW w:w="960" w:type="dxa"/>
            <w:tcBorders>
              <w:top w:val="nil"/>
              <w:left w:val="nil"/>
              <w:bottom w:val="nil"/>
              <w:right w:val="nil"/>
            </w:tcBorders>
            <w:shd w:val="clear" w:color="auto" w:fill="auto"/>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p>
        </w:tc>
        <w:tc>
          <w:tcPr>
            <w:tcW w:w="960" w:type="dxa"/>
            <w:tcBorders>
              <w:top w:val="nil"/>
              <w:left w:val="nil"/>
              <w:bottom w:val="nil"/>
              <w:right w:val="nil"/>
            </w:tcBorders>
            <w:shd w:val="clear" w:color="auto" w:fill="auto"/>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p>
        </w:tc>
        <w:tc>
          <w:tcPr>
            <w:tcW w:w="960" w:type="dxa"/>
            <w:tcBorders>
              <w:top w:val="nil"/>
              <w:left w:val="nil"/>
              <w:bottom w:val="nil"/>
              <w:right w:val="nil"/>
            </w:tcBorders>
            <w:shd w:val="clear" w:color="auto" w:fill="auto"/>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p>
        </w:tc>
        <w:tc>
          <w:tcPr>
            <w:tcW w:w="960" w:type="dxa"/>
            <w:tcBorders>
              <w:top w:val="nil"/>
              <w:left w:val="nil"/>
              <w:bottom w:val="nil"/>
              <w:right w:val="nil"/>
            </w:tcBorders>
            <w:shd w:val="clear" w:color="auto" w:fill="auto"/>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p>
        </w:tc>
        <w:tc>
          <w:tcPr>
            <w:tcW w:w="960" w:type="dxa"/>
            <w:tcBorders>
              <w:top w:val="nil"/>
              <w:left w:val="nil"/>
              <w:bottom w:val="nil"/>
              <w:right w:val="nil"/>
            </w:tcBorders>
            <w:shd w:val="clear" w:color="auto" w:fill="auto"/>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p>
        </w:tc>
        <w:tc>
          <w:tcPr>
            <w:tcW w:w="960" w:type="dxa"/>
            <w:tcBorders>
              <w:top w:val="nil"/>
              <w:left w:val="nil"/>
              <w:bottom w:val="nil"/>
              <w:right w:val="nil"/>
            </w:tcBorders>
            <w:shd w:val="clear" w:color="auto" w:fill="auto"/>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p>
        </w:tc>
        <w:tc>
          <w:tcPr>
            <w:tcW w:w="960" w:type="dxa"/>
            <w:tcBorders>
              <w:top w:val="nil"/>
              <w:left w:val="nil"/>
              <w:bottom w:val="nil"/>
              <w:right w:val="nil"/>
            </w:tcBorders>
            <w:shd w:val="clear" w:color="auto" w:fill="auto"/>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p>
        </w:tc>
        <w:tc>
          <w:tcPr>
            <w:tcW w:w="960" w:type="dxa"/>
            <w:tcBorders>
              <w:top w:val="nil"/>
              <w:left w:val="nil"/>
              <w:bottom w:val="nil"/>
              <w:right w:val="nil"/>
            </w:tcBorders>
            <w:shd w:val="clear" w:color="auto" w:fill="auto"/>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p>
        </w:tc>
        <w:tc>
          <w:tcPr>
            <w:tcW w:w="960" w:type="dxa"/>
            <w:tcBorders>
              <w:top w:val="nil"/>
              <w:left w:val="nil"/>
              <w:bottom w:val="nil"/>
              <w:right w:val="nil"/>
            </w:tcBorders>
            <w:shd w:val="clear" w:color="auto" w:fill="auto"/>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p>
        </w:tc>
      </w:tr>
      <w:tr w:rsidR="009E4B5A" w:rsidRPr="009E4B5A" w:rsidTr="009E4B5A">
        <w:trPr>
          <w:trHeight w:val="300"/>
        </w:trPr>
        <w:tc>
          <w:tcPr>
            <w:tcW w:w="960" w:type="dxa"/>
            <w:tcBorders>
              <w:top w:val="single" w:sz="4" w:space="0" w:color="auto"/>
              <w:left w:val="single" w:sz="4" w:space="0" w:color="auto"/>
              <w:bottom w:val="nil"/>
              <w:right w:val="nil"/>
            </w:tcBorders>
            <w:shd w:val="clear" w:color="000000" w:fill="FAC090"/>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GBP</w:t>
            </w:r>
          </w:p>
        </w:tc>
        <w:tc>
          <w:tcPr>
            <w:tcW w:w="960" w:type="dxa"/>
            <w:tcBorders>
              <w:top w:val="single" w:sz="4" w:space="0" w:color="auto"/>
              <w:left w:val="single" w:sz="4" w:space="0" w:color="auto"/>
              <w:bottom w:val="nil"/>
              <w:right w:val="nil"/>
            </w:tcBorders>
            <w:shd w:val="clear" w:color="000000" w:fill="FAC090"/>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2X</w:t>
            </w:r>
          </w:p>
        </w:tc>
        <w:tc>
          <w:tcPr>
            <w:tcW w:w="960" w:type="dxa"/>
            <w:tcBorders>
              <w:top w:val="single" w:sz="4" w:space="0" w:color="auto"/>
              <w:left w:val="nil"/>
              <w:bottom w:val="nil"/>
              <w:right w:val="nil"/>
            </w:tcBorders>
            <w:shd w:val="clear" w:color="000000" w:fill="FAC090"/>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5X</w:t>
            </w:r>
          </w:p>
        </w:tc>
        <w:tc>
          <w:tcPr>
            <w:tcW w:w="960" w:type="dxa"/>
            <w:tcBorders>
              <w:top w:val="single" w:sz="4" w:space="0" w:color="auto"/>
              <w:left w:val="nil"/>
              <w:bottom w:val="nil"/>
              <w:right w:val="single" w:sz="4" w:space="0" w:color="auto"/>
            </w:tcBorders>
            <w:shd w:val="clear" w:color="000000" w:fill="FAC090"/>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10X</w:t>
            </w:r>
          </w:p>
        </w:tc>
        <w:tc>
          <w:tcPr>
            <w:tcW w:w="960" w:type="dxa"/>
            <w:tcBorders>
              <w:top w:val="nil"/>
              <w:left w:val="nil"/>
              <w:bottom w:val="nil"/>
              <w:right w:val="nil"/>
            </w:tcBorders>
            <w:shd w:val="clear" w:color="auto" w:fill="auto"/>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p>
        </w:tc>
        <w:tc>
          <w:tcPr>
            <w:tcW w:w="960" w:type="dxa"/>
            <w:tcBorders>
              <w:top w:val="single" w:sz="4" w:space="0" w:color="auto"/>
              <w:left w:val="single" w:sz="4" w:space="0" w:color="auto"/>
              <w:bottom w:val="nil"/>
              <w:right w:val="nil"/>
            </w:tcBorders>
            <w:shd w:val="clear" w:color="000000" w:fill="FAC090"/>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GBP</w:t>
            </w:r>
          </w:p>
        </w:tc>
        <w:tc>
          <w:tcPr>
            <w:tcW w:w="960" w:type="dxa"/>
            <w:tcBorders>
              <w:top w:val="single" w:sz="4" w:space="0" w:color="auto"/>
              <w:left w:val="single" w:sz="4" w:space="0" w:color="auto"/>
              <w:bottom w:val="nil"/>
              <w:right w:val="nil"/>
            </w:tcBorders>
            <w:shd w:val="clear" w:color="000000" w:fill="FAC090"/>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2X</w:t>
            </w:r>
          </w:p>
        </w:tc>
        <w:tc>
          <w:tcPr>
            <w:tcW w:w="960" w:type="dxa"/>
            <w:tcBorders>
              <w:top w:val="single" w:sz="4" w:space="0" w:color="auto"/>
              <w:left w:val="nil"/>
              <w:bottom w:val="nil"/>
              <w:right w:val="nil"/>
            </w:tcBorders>
            <w:shd w:val="clear" w:color="000000" w:fill="FAC090"/>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5X</w:t>
            </w:r>
          </w:p>
        </w:tc>
        <w:tc>
          <w:tcPr>
            <w:tcW w:w="960" w:type="dxa"/>
            <w:tcBorders>
              <w:top w:val="single" w:sz="4" w:space="0" w:color="auto"/>
              <w:left w:val="nil"/>
              <w:bottom w:val="nil"/>
              <w:right w:val="single" w:sz="4" w:space="0" w:color="auto"/>
            </w:tcBorders>
            <w:shd w:val="clear" w:color="000000" w:fill="FAC090"/>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10X</w:t>
            </w:r>
          </w:p>
        </w:tc>
      </w:tr>
      <w:tr w:rsidR="009E4B5A" w:rsidRPr="009E4B5A" w:rsidTr="009E4B5A">
        <w:trPr>
          <w:trHeight w:val="300"/>
        </w:trPr>
        <w:tc>
          <w:tcPr>
            <w:tcW w:w="960" w:type="dxa"/>
            <w:tcBorders>
              <w:top w:val="single" w:sz="4" w:space="0" w:color="auto"/>
              <w:left w:val="single" w:sz="4" w:space="0" w:color="auto"/>
              <w:bottom w:val="nil"/>
              <w:right w:val="single" w:sz="4" w:space="0" w:color="auto"/>
            </w:tcBorders>
            <w:shd w:val="clear" w:color="000000" w:fill="FAC090"/>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2y</w:t>
            </w:r>
          </w:p>
        </w:tc>
        <w:tc>
          <w:tcPr>
            <w:tcW w:w="960" w:type="dxa"/>
            <w:tcBorders>
              <w:top w:val="single" w:sz="4" w:space="0" w:color="auto"/>
              <w:left w:val="nil"/>
              <w:bottom w:val="nil"/>
              <w:right w:val="nil"/>
            </w:tcBorders>
            <w:shd w:val="clear" w:color="000000" w:fill="D7E4BC"/>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4.80</w:t>
            </w:r>
          </w:p>
        </w:tc>
        <w:tc>
          <w:tcPr>
            <w:tcW w:w="960" w:type="dxa"/>
            <w:tcBorders>
              <w:top w:val="single" w:sz="4" w:space="0" w:color="auto"/>
              <w:left w:val="nil"/>
              <w:bottom w:val="nil"/>
              <w:right w:val="nil"/>
            </w:tcBorders>
            <w:shd w:val="clear" w:color="000000" w:fill="D7E4BC"/>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12.10</w:t>
            </w:r>
          </w:p>
        </w:tc>
        <w:tc>
          <w:tcPr>
            <w:tcW w:w="960" w:type="dxa"/>
            <w:tcBorders>
              <w:top w:val="single" w:sz="4" w:space="0" w:color="auto"/>
              <w:left w:val="nil"/>
              <w:bottom w:val="nil"/>
              <w:right w:val="single" w:sz="4" w:space="0" w:color="auto"/>
            </w:tcBorders>
            <w:shd w:val="clear" w:color="000000" w:fill="D7E4BC"/>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20.50</w:t>
            </w:r>
          </w:p>
        </w:tc>
        <w:tc>
          <w:tcPr>
            <w:tcW w:w="960" w:type="dxa"/>
            <w:tcBorders>
              <w:top w:val="nil"/>
              <w:left w:val="nil"/>
              <w:bottom w:val="nil"/>
              <w:right w:val="nil"/>
            </w:tcBorders>
            <w:shd w:val="clear" w:color="auto" w:fill="auto"/>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p>
        </w:tc>
        <w:tc>
          <w:tcPr>
            <w:tcW w:w="960" w:type="dxa"/>
            <w:tcBorders>
              <w:top w:val="single" w:sz="4" w:space="0" w:color="auto"/>
              <w:left w:val="single" w:sz="4" w:space="0" w:color="auto"/>
              <w:bottom w:val="nil"/>
              <w:right w:val="single" w:sz="4" w:space="0" w:color="auto"/>
            </w:tcBorders>
            <w:shd w:val="clear" w:color="000000" w:fill="FAC090"/>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2y</w:t>
            </w:r>
          </w:p>
        </w:tc>
        <w:tc>
          <w:tcPr>
            <w:tcW w:w="960" w:type="dxa"/>
            <w:tcBorders>
              <w:top w:val="single" w:sz="4" w:space="0" w:color="auto"/>
              <w:left w:val="nil"/>
              <w:bottom w:val="nil"/>
              <w:right w:val="nil"/>
            </w:tcBorders>
            <w:shd w:val="clear" w:color="000000" w:fill="D99795"/>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5.25</w:t>
            </w:r>
          </w:p>
        </w:tc>
        <w:tc>
          <w:tcPr>
            <w:tcW w:w="960" w:type="dxa"/>
            <w:tcBorders>
              <w:top w:val="single" w:sz="4" w:space="0" w:color="auto"/>
              <w:left w:val="nil"/>
              <w:bottom w:val="nil"/>
              <w:right w:val="nil"/>
            </w:tcBorders>
            <w:shd w:val="clear" w:color="000000" w:fill="D99795"/>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13.33</w:t>
            </w:r>
          </w:p>
        </w:tc>
        <w:tc>
          <w:tcPr>
            <w:tcW w:w="960" w:type="dxa"/>
            <w:tcBorders>
              <w:top w:val="single" w:sz="4" w:space="0" w:color="auto"/>
              <w:left w:val="nil"/>
              <w:bottom w:val="nil"/>
              <w:right w:val="single" w:sz="4" w:space="0" w:color="auto"/>
            </w:tcBorders>
            <w:shd w:val="clear" w:color="000000" w:fill="D99795"/>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24.17</w:t>
            </w:r>
          </w:p>
        </w:tc>
      </w:tr>
      <w:tr w:rsidR="009E4B5A" w:rsidRPr="009E4B5A" w:rsidTr="009E4B5A">
        <w:trPr>
          <w:trHeight w:val="300"/>
        </w:trPr>
        <w:tc>
          <w:tcPr>
            <w:tcW w:w="960" w:type="dxa"/>
            <w:tcBorders>
              <w:top w:val="nil"/>
              <w:left w:val="single" w:sz="4" w:space="0" w:color="auto"/>
              <w:bottom w:val="nil"/>
              <w:right w:val="single" w:sz="4" w:space="0" w:color="auto"/>
            </w:tcBorders>
            <w:shd w:val="clear" w:color="000000" w:fill="FAC090"/>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5y</w:t>
            </w:r>
          </w:p>
        </w:tc>
        <w:tc>
          <w:tcPr>
            <w:tcW w:w="960" w:type="dxa"/>
            <w:tcBorders>
              <w:top w:val="nil"/>
              <w:left w:val="nil"/>
              <w:bottom w:val="nil"/>
              <w:right w:val="nil"/>
            </w:tcBorders>
            <w:shd w:val="clear" w:color="000000" w:fill="D7E4BC"/>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3.50</w:t>
            </w:r>
          </w:p>
        </w:tc>
        <w:tc>
          <w:tcPr>
            <w:tcW w:w="960" w:type="dxa"/>
            <w:tcBorders>
              <w:top w:val="nil"/>
              <w:left w:val="nil"/>
              <w:bottom w:val="nil"/>
              <w:right w:val="nil"/>
            </w:tcBorders>
            <w:shd w:val="clear" w:color="000000" w:fill="D7E4BC"/>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9.00</w:t>
            </w:r>
          </w:p>
        </w:tc>
        <w:tc>
          <w:tcPr>
            <w:tcW w:w="960" w:type="dxa"/>
            <w:tcBorders>
              <w:top w:val="nil"/>
              <w:left w:val="nil"/>
              <w:bottom w:val="nil"/>
              <w:right w:val="single" w:sz="4" w:space="0" w:color="auto"/>
            </w:tcBorders>
            <w:shd w:val="clear" w:color="000000" w:fill="D7E4BC"/>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14.80</w:t>
            </w:r>
          </w:p>
        </w:tc>
        <w:tc>
          <w:tcPr>
            <w:tcW w:w="960" w:type="dxa"/>
            <w:tcBorders>
              <w:top w:val="nil"/>
              <w:left w:val="nil"/>
              <w:bottom w:val="nil"/>
              <w:right w:val="nil"/>
            </w:tcBorders>
            <w:shd w:val="clear" w:color="auto" w:fill="auto"/>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p>
        </w:tc>
        <w:tc>
          <w:tcPr>
            <w:tcW w:w="960" w:type="dxa"/>
            <w:tcBorders>
              <w:top w:val="nil"/>
              <w:left w:val="single" w:sz="4" w:space="0" w:color="auto"/>
              <w:bottom w:val="nil"/>
              <w:right w:val="single" w:sz="4" w:space="0" w:color="auto"/>
            </w:tcBorders>
            <w:shd w:val="clear" w:color="000000" w:fill="FAC090"/>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5y</w:t>
            </w:r>
          </w:p>
        </w:tc>
        <w:tc>
          <w:tcPr>
            <w:tcW w:w="960" w:type="dxa"/>
            <w:tcBorders>
              <w:top w:val="nil"/>
              <w:left w:val="nil"/>
              <w:bottom w:val="nil"/>
              <w:right w:val="nil"/>
            </w:tcBorders>
            <w:shd w:val="clear" w:color="000000" w:fill="D99795"/>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4.08</w:t>
            </w:r>
          </w:p>
        </w:tc>
        <w:tc>
          <w:tcPr>
            <w:tcW w:w="960" w:type="dxa"/>
            <w:tcBorders>
              <w:top w:val="nil"/>
              <w:left w:val="nil"/>
              <w:bottom w:val="nil"/>
              <w:right w:val="nil"/>
            </w:tcBorders>
            <w:shd w:val="clear" w:color="000000" w:fill="D99795"/>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10.25</w:t>
            </w:r>
          </w:p>
        </w:tc>
        <w:tc>
          <w:tcPr>
            <w:tcW w:w="960" w:type="dxa"/>
            <w:tcBorders>
              <w:top w:val="nil"/>
              <w:left w:val="nil"/>
              <w:bottom w:val="nil"/>
              <w:right w:val="single" w:sz="4" w:space="0" w:color="auto"/>
            </w:tcBorders>
            <w:shd w:val="clear" w:color="000000" w:fill="D99795"/>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19.67</w:t>
            </w:r>
          </w:p>
        </w:tc>
      </w:tr>
      <w:tr w:rsidR="009E4B5A" w:rsidRPr="009E4B5A" w:rsidTr="009E4B5A">
        <w:trPr>
          <w:trHeight w:val="300"/>
        </w:trPr>
        <w:tc>
          <w:tcPr>
            <w:tcW w:w="960" w:type="dxa"/>
            <w:tcBorders>
              <w:top w:val="nil"/>
              <w:left w:val="single" w:sz="4" w:space="0" w:color="auto"/>
              <w:bottom w:val="nil"/>
              <w:right w:val="single" w:sz="4" w:space="0" w:color="auto"/>
            </w:tcBorders>
            <w:shd w:val="clear" w:color="000000" w:fill="FAC090"/>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10y</w:t>
            </w:r>
          </w:p>
        </w:tc>
        <w:tc>
          <w:tcPr>
            <w:tcW w:w="960" w:type="dxa"/>
            <w:tcBorders>
              <w:top w:val="nil"/>
              <w:left w:val="nil"/>
              <w:bottom w:val="nil"/>
              <w:right w:val="nil"/>
            </w:tcBorders>
            <w:shd w:val="clear" w:color="000000" w:fill="D7E4BC"/>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2.80</w:t>
            </w:r>
          </w:p>
        </w:tc>
        <w:tc>
          <w:tcPr>
            <w:tcW w:w="960" w:type="dxa"/>
            <w:tcBorders>
              <w:top w:val="nil"/>
              <w:left w:val="nil"/>
              <w:bottom w:val="nil"/>
              <w:right w:val="nil"/>
            </w:tcBorders>
            <w:shd w:val="clear" w:color="000000" w:fill="D7E4BC"/>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7.30</w:t>
            </w:r>
          </w:p>
        </w:tc>
        <w:tc>
          <w:tcPr>
            <w:tcW w:w="960" w:type="dxa"/>
            <w:tcBorders>
              <w:top w:val="nil"/>
              <w:left w:val="nil"/>
              <w:bottom w:val="nil"/>
              <w:right w:val="single" w:sz="4" w:space="0" w:color="auto"/>
            </w:tcBorders>
            <w:shd w:val="clear" w:color="000000" w:fill="D7E4BC"/>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12.05</w:t>
            </w:r>
          </w:p>
        </w:tc>
        <w:tc>
          <w:tcPr>
            <w:tcW w:w="960" w:type="dxa"/>
            <w:tcBorders>
              <w:top w:val="nil"/>
              <w:left w:val="nil"/>
              <w:bottom w:val="nil"/>
              <w:right w:val="nil"/>
            </w:tcBorders>
            <w:shd w:val="clear" w:color="auto" w:fill="auto"/>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p>
        </w:tc>
        <w:tc>
          <w:tcPr>
            <w:tcW w:w="960" w:type="dxa"/>
            <w:tcBorders>
              <w:top w:val="nil"/>
              <w:left w:val="single" w:sz="4" w:space="0" w:color="auto"/>
              <w:bottom w:val="nil"/>
              <w:right w:val="single" w:sz="4" w:space="0" w:color="auto"/>
            </w:tcBorders>
            <w:shd w:val="clear" w:color="000000" w:fill="FAC090"/>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10y</w:t>
            </w:r>
          </w:p>
        </w:tc>
        <w:tc>
          <w:tcPr>
            <w:tcW w:w="960" w:type="dxa"/>
            <w:tcBorders>
              <w:top w:val="nil"/>
              <w:left w:val="nil"/>
              <w:bottom w:val="nil"/>
              <w:right w:val="nil"/>
            </w:tcBorders>
            <w:shd w:val="clear" w:color="000000" w:fill="D99795"/>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3.42</w:t>
            </w:r>
          </w:p>
        </w:tc>
        <w:tc>
          <w:tcPr>
            <w:tcW w:w="960" w:type="dxa"/>
            <w:tcBorders>
              <w:top w:val="nil"/>
              <w:left w:val="nil"/>
              <w:bottom w:val="nil"/>
              <w:right w:val="nil"/>
            </w:tcBorders>
            <w:shd w:val="clear" w:color="000000" w:fill="D99795"/>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8.58</w:t>
            </w:r>
          </w:p>
        </w:tc>
        <w:tc>
          <w:tcPr>
            <w:tcW w:w="960" w:type="dxa"/>
            <w:tcBorders>
              <w:top w:val="nil"/>
              <w:left w:val="nil"/>
              <w:bottom w:val="nil"/>
              <w:right w:val="single" w:sz="4" w:space="0" w:color="auto"/>
            </w:tcBorders>
            <w:shd w:val="clear" w:color="000000" w:fill="D99795"/>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17.50</w:t>
            </w:r>
          </w:p>
        </w:tc>
      </w:tr>
      <w:tr w:rsidR="009E4B5A" w:rsidRPr="009E4B5A" w:rsidTr="009E4B5A">
        <w:trPr>
          <w:trHeight w:val="300"/>
        </w:trPr>
        <w:tc>
          <w:tcPr>
            <w:tcW w:w="960" w:type="dxa"/>
            <w:tcBorders>
              <w:top w:val="nil"/>
              <w:left w:val="single" w:sz="4" w:space="0" w:color="auto"/>
              <w:bottom w:val="nil"/>
              <w:right w:val="single" w:sz="4" w:space="0" w:color="auto"/>
            </w:tcBorders>
            <w:shd w:val="clear" w:color="000000" w:fill="FAC090"/>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20y</w:t>
            </w:r>
          </w:p>
        </w:tc>
        <w:tc>
          <w:tcPr>
            <w:tcW w:w="960" w:type="dxa"/>
            <w:tcBorders>
              <w:top w:val="nil"/>
              <w:left w:val="nil"/>
              <w:bottom w:val="nil"/>
              <w:right w:val="nil"/>
            </w:tcBorders>
            <w:shd w:val="clear" w:color="000000" w:fill="D7E4BC"/>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2.30</w:t>
            </w:r>
          </w:p>
        </w:tc>
        <w:tc>
          <w:tcPr>
            <w:tcW w:w="960" w:type="dxa"/>
            <w:tcBorders>
              <w:top w:val="nil"/>
              <w:left w:val="nil"/>
              <w:bottom w:val="nil"/>
              <w:right w:val="nil"/>
            </w:tcBorders>
            <w:shd w:val="clear" w:color="000000" w:fill="D7E4BC"/>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6.50</w:t>
            </w:r>
          </w:p>
        </w:tc>
        <w:tc>
          <w:tcPr>
            <w:tcW w:w="960" w:type="dxa"/>
            <w:tcBorders>
              <w:top w:val="nil"/>
              <w:left w:val="nil"/>
              <w:bottom w:val="nil"/>
              <w:right w:val="single" w:sz="4" w:space="0" w:color="auto"/>
            </w:tcBorders>
            <w:shd w:val="clear" w:color="000000" w:fill="D7E4BC"/>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10.45</w:t>
            </w:r>
          </w:p>
        </w:tc>
        <w:tc>
          <w:tcPr>
            <w:tcW w:w="960" w:type="dxa"/>
            <w:tcBorders>
              <w:top w:val="nil"/>
              <w:left w:val="nil"/>
              <w:bottom w:val="nil"/>
              <w:right w:val="nil"/>
            </w:tcBorders>
            <w:shd w:val="clear" w:color="auto" w:fill="auto"/>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p>
        </w:tc>
        <w:tc>
          <w:tcPr>
            <w:tcW w:w="960" w:type="dxa"/>
            <w:tcBorders>
              <w:top w:val="nil"/>
              <w:left w:val="single" w:sz="4" w:space="0" w:color="auto"/>
              <w:bottom w:val="nil"/>
              <w:right w:val="single" w:sz="4" w:space="0" w:color="auto"/>
            </w:tcBorders>
            <w:shd w:val="clear" w:color="000000" w:fill="FAC090"/>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20y</w:t>
            </w:r>
          </w:p>
        </w:tc>
        <w:tc>
          <w:tcPr>
            <w:tcW w:w="960" w:type="dxa"/>
            <w:tcBorders>
              <w:top w:val="nil"/>
              <w:left w:val="nil"/>
              <w:bottom w:val="nil"/>
              <w:right w:val="nil"/>
            </w:tcBorders>
            <w:shd w:val="clear" w:color="000000" w:fill="D99795"/>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3.00</w:t>
            </w:r>
          </w:p>
        </w:tc>
        <w:tc>
          <w:tcPr>
            <w:tcW w:w="960" w:type="dxa"/>
            <w:tcBorders>
              <w:top w:val="nil"/>
              <w:left w:val="nil"/>
              <w:bottom w:val="nil"/>
              <w:right w:val="nil"/>
            </w:tcBorders>
            <w:shd w:val="clear" w:color="000000" w:fill="D99795"/>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7.83</w:t>
            </w:r>
          </w:p>
        </w:tc>
        <w:tc>
          <w:tcPr>
            <w:tcW w:w="960" w:type="dxa"/>
            <w:tcBorders>
              <w:top w:val="nil"/>
              <w:left w:val="nil"/>
              <w:bottom w:val="nil"/>
              <w:right w:val="single" w:sz="4" w:space="0" w:color="auto"/>
            </w:tcBorders>
            <w:shd w:val="clear" w:color="000000" w:fill="D99795"/>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16.00</w:t>
            </w:r>
          </w:p>
        </w:tc>
      </w:tr>
      <w:tr w:rsidR="009E4B5A" w:rsidRPr="009E4B5A" w:rsidTr="009E4B5A">
        <w:trPr>
          <w:trHeight w:val="300"/>
        </w:trPr>
        <w:tc>
          <w:tcPr>
            <w:tcW w:w="960" w:type="dxa"/>
            <w:tcBorders>
              <w:top w:val="nil"/>
              <w:left w:val="single" w:sz="4" w:space="0" w:color="auto"/>
              <w:bottom w:val="nil"/>
              <w:right w:val="single" w:sz="4" w:space="0" w:color="auto"/>
            </w:tcBorders>
            <w:shd w:val="clear" w:color="000000" w:fill="FAC090"/>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30y</w:t>
            </w:r>
          </w:p>
        </w:tc>
        <w:tc>
          <w:tcPr>
            <w:tcW w:w="960" w:type="dxa"/>
            <w:tcBorders>
              <w:top w:val="nil"/>
              <w:left w:val="nil"/>
              <w:bottom w:val="nil"/>
              <w:right w:val="nil"/>
            </w:tcBorders>
            <w:shd w:val="clear" w:color="000000" w:fill="D7E4BC"/>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2.10</w:t>
            </w:r>
          </w:p>
        </w:tc>
        <w:tc>
          <w:tcPr>
            <w:tcW w:w="960" w:type="dxa"/>
            <w:tcBorders>
              <w:top w:val="nil"/>
              <w:left w:val="nil"/>
              <w:bottom w:val="nil"/>
              <w:right w:val="nil"/>
            </w:tcBorders>
            <w:shd w:val="clear" w:color="000000" w:fill="D7E4BC"/>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5.90</w:t>
            </w:r>
          </w:p>
        </w:tc>
        <w:tc>
          <w:tcPr>
            <w:tcW w:w="960" w:type="dxa"/>
            <w:tcBorders>
              <w:top w:val="nil"/>
              <w:left w:val="nil"/>
              <w:bottom w:val="nil"/>
              <w:right w:val="single" w:sz="4" w:space="0" w:color="auto"/>
            </w:tcBorders>
            <w:shd w:val="clear" w:color="000000" w:fill="D7E4BC"/>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9.25</w:t>
            </w:r>
          </w:p>
        </w:tc>
        <w:tc>
          <w:tcPr>
            <w:tcW w:w="960" w:type="dxa"/>
            <w:tcBorders>
              <w:top w:val="nil"/>
              <w:left w:val="nil"/>
              <w:bottom w:val="nil"/>
              <w:right w:val="nil"/>
            </w:tcBorders>
            <w:shd w:val="clear" w:color="auto" w:fill="auto"/>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p>
        </w:tc>
        <w:tc>
          <w:tcPr>
            <w:tcW w:w="960" w:type="dxa"/>
            <w:tcBorders>
              <w:top w:val="nil"/>
              <w:left w:val="single" w:sz="4" w:space="0" w:color="auto"/>
              <w:bottom w:val="nil"/>
              <w:right w:val="single" w:sz="4" w:space="0" w:color="auto"/>
            </w:tcBorders>
            <w:shd w:val="clear" w:color="000000" w:fill="FAC090"/>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30y</w:t>
            </w:r>
          </w:p>
        </w:tc>
        <w:tc>
          <w:tcPr>
            <w:tcW w:w="960" w:type="dxa"/>
            <w:tcBorders>
              <w:top w:val="nil"/>
              <w:left w:val="nil"/>
              <w:bottom w:val="nil"/>
              <w:right w:val="nil"/>
            </w:tcBorders>
            <w:shd w:val="clear" w:color="000000" w:fill="D99795"/>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2.75</w:t>
            </w:r>
          </w:p>
        </w:tc>
        <w:tc>
          <w:tcPr>
            <w:tcW w:w="960" w:type="dxa"/>
            <w:tcBorders>
              <w:top w:val="nil"/>
              <w:left w:val="nil"/>
              <w:bottom w:val="nil"/>
              <w:right w:val="nil"/>
            </w:tcBorders>
            <w:shd w:val="clear" w:color="000000" w:fill="D99795"/>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7.08</w:t>
            </w:r>
          </w:p>
        </w:tc>
        <w:tc>
          <w:tcPr>
            <w:tcW w:w="960" w:type="dxa"/>
            <w:tcBorders>
              <w:top w:val="nil"/>
              <w:left w:val="nil"/>
              <w:bottom w:val="nil"/>
              <w:right w:val="single" w:sz="4" w:space="0" w:color="auto"/>
            </w:tcBorders>
            <w:shd w:val="clear" w:color="000000" w:fill="D99795"/>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14.50</w:t>
            </w:r>
          </w:p>
        </w:tc>
      </w:tr>
      <w:tr w:rsidR="009E4B5A" w:rsidRPr="009E4B5A" w:rsidTr="009E4B5A">
        <w:trPr>
          <w:trHeight w:val="300"/>
        </w:trPr>
        <w:tc>
          <w:tcPr>
            <w:tcW w:w="960" w:type="dxa"/>
            <w:tcBorders>
              <w:top w:val="nil"/>
              <w:left w:val="single" w:sz="4" w:space="0" w:color="auto"/>
              <w:bottom w:val="single" w:sz="4" w:space="0" w:color="auto"/>
              <w:right w:val="single" w:sz="4" w:space="0" w:color="auto"/>
            </w:tcBorders>
            <w:shd w:val="clear" w:color="000000" w:fill="FAC090"/>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50y</w:t>
            </w:r>
          </w:p>
        </w:tc>
        <w:tc>
          <w:tcPr>
            <w:tcW w:w="960" w:type="dxa"/>
            <w:tcBorders>
              <w:top w:val="nil"/>
              <w:left w:val="nil"/>
              <w:bottom w:val="single" w:sz="4" w:space="0" w:color="auto"/>
              <w:right w:val="nil"/>
            </w:tcBorders>
            <w:shd w:val="clear" w:color="000000" w:fill="D7E4BC"/>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2.10</w:t>
            </w:r>
          </w:p>
        </w:tc>
        <w:tc>
          <w:tcPr>
            <w:tcW w:w="960" w:type="dxa"/>
            <w:tcBorders>
              <w:top w:val="nil"/>
              <w:left w:val="nil"/>
              <w:bottom w:val="single" w:sz="4" w:space="0" w:color="auto"/>
              <w:right w:val="nil"/>
            </w:tcBorders>
            <w:shd w:val="clear" w:color="000000" w:fill="D7E4BC"/>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5.38</w:t>
            </w:r>
          </w:p>
        </w:tc>
        <w:tc>
          <w:tcPr>
            <w:tcW w:w="960" w:type="dxa"/>
            <w:tcBorders>
              <w:top w:val="nil"/>
              <w:left w:val="nil"/>
              <w:bottom w:val="single" w:sz="4" w:space="0" w:color="auto"/>
              <w:right w:val="single" w:sz="4" w:space="0" w:color="auto"/>
            </w:tcBorders>
            <w:shd w:val="clear" w:color="000000" w:fill="D7E4BC"/>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10.06</w:t>
            </w:r>
          </w:p>
        </w:tc>
        <w:tc>
          <w:tcPr>
            <w:tcW w:w="960" w:type="dxa"/>
            <w:tcBorders>
              <w:top w:val="nil"/>
              <w:left w:val="nil"/>
              <w:bottom w:val="nil"/>
              <w:right w:val="nil"/>
            </w:tcBorders>
            <w:shd w:val="clear" w:color="auto" w:fill="auto"/>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p>
        </w:tc>
        <w:tc>
          <w:tcPr>
            <w:tcW w:w="960" w:type="dxa"/>
            <w:tcBorders>
              <w:top w:val="nil"/>
              <w:left w:val="single" w:sz="4" w:space="0" w:color="auto"/>
              <w:bottom w:val="single" w:sz="4" w:space="0" w:color="auto"/>
              <w:right w:val="single" w:sz="4" w:space="0" w:color="auto"/>
            </w:tcBorders>
            <w:shd w:val="clear" w:color="000000" w:fill="FAC090"/>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50y</w:t>
            </w:r>
          </w:p>
        </w:tc>
        <w:tc>
          <w:tcPr>
            <w:tcW w:w="960" w:type="dxa"/>
            <w:tcBorders>
              <w:top w:val="nil"/>
              <w:left w:val="nil"/>
              <w:bottom w:val="single" w:sz="4" w:space="0" w:color="auto"/>
              <w:right w:val="nil"/>
            </w:tcBorders>
            <w:shd w:val="clear" w:color="000000" w:fill="D99795"/>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3.00</w:t>
            </w:r>
          </w:p>
        </w:tc>
        <w:tc>
          <w:tcPr>
            <w:tcW w:w="960" w:type="dxa"/>
            <w:tcBorders>
              <w:top w:val="nil"/>
              <w:left w:val="nil"/>
              <w:bottom w:val="single" w:sz="4" w:space="0" w:color="auto"/>
              <w:right w:val="nil"/>
            </w:tcBorders>
            <w:shd w:val="clear" w:color="000000" w:fill="D99795"/>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6.60</w:t>
            </w:r>
          </w:p>
        </w:tc>
        <w:tc>
          <w:tcPr>
            <w:tcW w:w="960" w:type="dxa"/>
            <w:tcBorders>
              <w:top w:val="nil"/>
              <w:left w:val="nil"/>
              <w:bottom w:val="single" w:sz="4" w:space="0" w:color="auto"/>
              <w:right w:val="single" w:sz="4" w:space="0" w:color="auto"/>
            </w:tcBorders>
            <w:shd w:val="clear" w:color="000000" w:fill="D99795"/>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15.60</w:t>
            </w:r>
          </w:p>
        </w:tc>
      </w:tr>
    </w:tbl>
    <w:p w:rsidR="009E4B5A" w:rsidRDefault="009E4B5A" w:rsidP="00A17E44">
      <w:pPr>
        <w:jc w:val="both"/>
      </w:pPr>
    </w:p>
    <w:p w:rsidR="00016AA7" w:rsidRDefault="00016AA7" w:rsidP="00A17E44">
      <w:pPr>
        <w:jc w:val="both"/>
      </w:pPr>
      <w:r>
        <w:t>First principles addons will be based on the distressed figures.</w:t>
      </w:r>
    </w:p>
    <w:p w:rsidR="00016AA7" w:rsidRDefault="00016AA7" w:rsidP="00A17E44">
      <w:pPr>
        <w:jc w:val="both"/>
      </w:pPr>
    </w:p>
    <w:p w:rsidR="007112B5" w:rsidRDefault="007112B5" w:rsidP="00A17E44">
      <w:pPr>
        <w:pStyle w:val="Heading1"/>
        <w:jc w:val="both"/>
      </w:pPr>
      <w:bookmarkStart w:id="13" w:name="_Toc368057684"/>
      <w:r>
        <w:lastRenderedPageBreak/>
        <w:t>Extrapolation</w:t>
      </w:r>
      <w:bookmarkEnd w:id="13"/>
      <w:r>
        <w:t xml:space="preserve"> </w:t>
      </w:r>
    </w:p>
    <w:p w:rsidR="007112B5" w:rsidRPr="007112B5" w:rsidRDefault="007112B5" w:rsidP="00A17E44">
      <w:pPr>
        <w:jc w:val="both"/>
      </w:pPr>
      <w:r>
        <w:t>As the market survey only covers as far out as 10 times market size, it is necessary to define how larger positions would impact the market and this requires an extrapolation scheme. 3 approaches were considered.</w:t>
      </w:r>
      <w:r w:rsidR="006A03F0">
        <w:t xml:space="preserve"> </w:t>
      </w:r>
      <m:oMath>
        <m:sSub>
          <m:sSubPr>
            <m:ctrlPr>
              <w:rPr>
                <w:rFonts w:ascii="Cambria Math" w:hAnsi="Cambria Math"/>
                <w:i/>
              </w:rPr>
            </m:ctrlPr>
          </m:sSubPr>
          <m:e>
            <m:r>
              <w:rPr>
                <w:rFonts w:ascii="Cambria Math" w:hAnsi="Cambria Math"/>
              </w:rPr>
              <m:t>S</m:t>
            </m:r>
          </m:e>
          <m:sub>
            <m:r>
              <w:rPr>
                <w:rFonts w:ascii="Cambria Math" w:hAnsi="Cambria Math"/>
              </w:rPr>
              <m:t>x</m:t>
            </m:r>
          </m:sub>
        </m:sSub>
      </m:oMath>
      <w:r w:rsidR="006A03F0">
        <w:t xml:space="preserve"> here is used to mean the additional spread for a position of x times market size.</w:t>
      </w:r>
    </w:p>
    <w:p w:rsidR="007112B5" w:rsidRDefault="007112B5" w:rsidP="00A17E44">
      <w:pPr>
        <w:pStyle w:val="Heading2"/>
        <w:jc w:val="both"/>
      </w:pPr>
      <w:bookmarkStart w:id="14" w:name="_Toc368057685"/>
      <w:r>
        <w:t>Flat Extrapolation</w:t>
      </w:r>
      <w:bookmarkEnd w:id="14"/>
    </w:p>
    <w:p w:rsidR="00AF2351" w:rsidRDefault="007112B5" w:rsidP="00A17E44">
      <w:pPr>
        <w:jc w:val="both"/>
      </w:pPr>
      <w:r>
        <w:t xml:space="preserve">The simplest scheme is to use flat extrapolation where the assumed basis point cost (bpc) for trades larger than 10 times market size is set to the same level as the bpc for 10 times. </w:t>
      </w:r>
    </w:p>
    <w:p w:rsidR="00AF2351" w:rsidRDefault="00AF2351" w:rsidP="00A17E44">
      <w:pPr>
        <w:jc w:val="both"/>
      </w:pPr>
      <w:r>
        <w:rPr>
          <w:rFonts w:ascii="Cambria Math" w:hAnsi="Cambria Math"/>
        </w:rPr>
        <w:br/>
      </w: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10</m:t>
              </m:r>
            </m:sub>
          </m:sSub>
          <m:r>
            <w:rPr>
              <w:rFonts w:ascii="Cambria Math" w:hAnsi="Cambria Math"/>
            </w:rPr>
            <m:t xml:space="preserve"> where x≥10</m:t>
          </m:r>
        </m:oMath>
      </m:oMathPara>
    </w:p>
    <w:p w:rsidR="00AF2351" w:rsidRDefault="00AF2351" w:rsidP="00A17E44">
      <w:pPr>
        <w:jc w:val="both"/>
      </w:pPr>
      <w:r>
        <w:t xml:space="preserve">When this is multiplied by the bucket deltas, the addon is seen to be a linear function beyond 10 times. </w:t>
      </w:r>
      <w:r w:rsidR="007112B5">
        <w:t xml:space="preserve">This is currently implemented in the existing rate products within SwapClear. </w:t>
      </w:r>
    </w:p>
    <w:p w:rsidR="00AF2351" w:rsidRDefault="007112B5" w:rsidP="00A17E44">
      <w:pPr>
        <w:jc w:val="both"/>
      </w:pPr>
      <w:r>
        <w:t>As the market is less liquid than the IRS mark</w:t>
      </w:r>
      <w:r w:rsidR="00AF2351">
        <w:t>et, it was deemed not to be con</w:t>
      </w:r>
      <w:r>
        <w:t>servative enough to cover oversize positions.</w:t>
      </w:r>
    </w:p>
    <w:p w:rsidR="007112B5" w:rsidRDefault="007112B5" w:rsidP="00A17E44">
      <w:pPr>
        <w:pStyle w:val="Heading2"/>
        <w:jc w:val="both"/>
      </w:pPr>
      <w:bookmarkStart w:id="15" w:name="_Toc368057686"/>
      <w:r>
        <w:t>Linear Extrapolation</w:t>
      </w:r>
      <w:bookmarkEnd w:id="15"/>
    </w:p>
    <w:p w:rsidR="007112B5" w:rsidRDefault="007112B5" w:rsidP="00A17E44">
      <w:pPr>
        <w:jc w:val="both"/>
      </w:pPr>
      <w:r>
        <w:t>A simple alternative is to extrapolate the bpc from 5 and 10 times in a linear fashion</w:t>
      </w:r>
    </w:p>
    <w:p w:rsidR="00AF2351" w:rsidRDefault="002A18C2" w:rsidP="00A17E44">
      <w:pPr>
        <w:jc w:val="both"/>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x-5</m:t>
              </m:r>
            </m:num>
            <m:den>
              <m:r>
                <w:rPr>
                  <w:rFonts w:ascii="Cambria Math" w:hAnsi="Cambria Math"/>
                </w:rPr>
                <m:t>5</m:t>
              </m:r>
            </m:den>
          </m:f>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5</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5</m:t>
              </m:r>
            </m:sub>
          </m:sSub>
          <m:r>
            <w:rPr>
              <w:rFonts w:ascii="Cambria Math" w:hAnsi="Cambria Math"/>
            </w:rPr>
            <m:t xml:space="preserve"> where x≥5</m:t>
          </m:r>
        </m:oMath>
      </m:oMathPara>
    </w:p>
    <w:p w:rsidR="00AF2351" w:rsidRPr="007112B5" w:rsidRDefault="00AF2351" w:rsidP="00A17E44">
      <w:pPr>
        <w:jc w:val="both"/>
      </w:pPr>
      <w:r>
        <w:t>When this is multiplied by the bucket deltas, the addon is seen to be a parabolic function beyond 10 times.</w:t>
      </w:r>
    </w:p>
    <w:p w:rsidR="007112B5" w:rsidRDefault="007112B5" w:rsidP="00A17E44">
      <w:pPr>
        <w:pStyle w:val="Heading2"/>
        <w:jc w:val="both"/>
      </w:pPr>
      <w:bookmarkStart w:id="16" w:name="_Toc368057687"/>
      <w:r>
        <w:t>Parametric Function Approach</w:t>
      </w:r>
      <w:bookmarkEnd w:id="16"/>
    </w:p>
    <w:p w:rsidR="007112B5" w:rsidRDefault="00AF2351" w:rsidP="00A17E44">
      <w:pPr>
        <w:jc w:val="both"/>
      </w:pPr>
      <w:r>
        <w:t>A number of parametric functions were considered that would allow more control on extrapolation and how fast the addons should grow. One particular set of functions were selected it contains both the above alternatives a specific limiting cases, which would allow existing behaviour to be replicated if desired.</w:t>
      </w:r>
    </w:p>
    <w:p w:rsidR="00AF2351" w:rsidRDefault="00AF2351" w:rsidP="00A17E44">
      <w:pPr>
        <w:jc w:val="both"/>
      </w:pPr>
      <w:r>
        <w:t xml:space="preserve">The specific functional form is </w:t>
      </w:r>
    </w:p>
    <w:p w:rsidR="00AF2351" w:rsidRDefault="002A18C2" w:rsidP="00A17E44">
      <w:pPr>
        <w:jc w:val="both"/>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+b</m:t>
          </m:r>
        </m:oMath>
      </m:oMathPara>
    </w:p>
    <w:p w:rsidR="00AF2351" w:rsidRDefault="00AF2351" w:rsidP="00A17E44">
      <w:pPr>
        <w:jc w:val="both"/>
      </w:pPr>
      <w:r>
        <w:t>This function is linear in the case n</w:t>
      </w:r>
      <w:r w:rsidR="00B925AD">
        <w:t xml:space="preserve"> </w:t>
      </w:r>
      <w:r>
        <w:t>=</w:t>
      </w:r>
      <w:r w:rsidR="00B925AD">
        <w:t xml:space="preserve"> </w:t>
      </w:r>
      <w:r>
        <w:t xml:space="preserve">1 and flat when n = 0. For values of n&gt;1, the </w:t>
      </w:r>
      <w:r w:rsidR="00093D38">
        <w:t>bpc will rise faster than linear.</w:t>
      </w:r>
    </w:p>
    <w:p w:rsidR="00093D38" w:rsidRDefault="00093D38" w:rsidP="00A17E44">
      <w:pPr>
        <w:jc w:val="both"/>
      </w:pPr>
      <w:r>
        <w:t>For any given n</w:t>
      </w:r>
      <w:r w:rsidR="00B925AD">
        <w:t xml:space="preserve"> (&gt;= 1)</w:t>
      </w:r>
      <w:r>
        <w:t xml:space="preserve">, which is an exogenous parameter selected to reflect risk views, the function can be calibrated to two limiting conditions to find the values of a and b, where the conditions </w:t>
      </w:r>
      <w:r w:rsidR="009E4B5A">
        <w:t>for</w:t>
      </w:r>
      <w:r>
        <w:t xml:space="preserve"> the function </w:t>
      </w:r>
      <w:r w:rsidR="009E4B5A">
        <w:t>are</w:t>
      </w:r>
      <w:r>
        <w:t xml:space="preserve"> bpc is both continuous and first order smooth at the knot point:</w:t>
      </w:r>
    </w:p>
    <w:p w:rsidR="00093D38" w:rsidRPr="00093D38" w:rsidRDefault="00093D38" w:rsidP="00A17E44">
      <w:pPr>
        <w:jc w:val="both"/>
      </w:pPr>
      <w:r w:rsidRPr="00093D38">
        <w:t xml:space="preserve">Condition 1:  </w:t>
      </w:r>
      <w:r w:rsidR="009E4B5A">
        <w:t xml:space="preserve">Continuous: </w:t>
      </w:r>
      <w:r w:rsidRPr="00093D38">
        <w:t>The value of the function for a 10 times pos</w:t>
      </w:r>
      <w:r>
        <w:t>ition should match that given from the survey.</w:t>
      </w:r>
      <w:r w:rsidRPr="00093D38">
        <w:t xml:space="preserve"> </w:t>
      </w:r>
    </w:p>
    <w:p w:rsidR="00093D38" w:rsidRPr="00093D38" w:rsidRDefault="002A18C2" w:rsidP="00A17E44">
      <w:pPr>
        <w:jc w:val="both"/>
        <w:rPr>
          <w:lang w:val="fr-FR"/>
        </w:rPr>
      </w:pPr>
      <m:oMathPara>
        <m:oMath>
          <m:sSub>
            <m:sSubPr>
              <m:ctrlPr>
                <w:rPr>
                  <w:rFonts w:ascii="Cambria Math" w:hAnsi="Cambria Math"/>
                  <w:i/>
                </w:rPr>
              </m:ctrlPr>
            </m:sSubPr>
            <m:e>
              <m:r>
                <w:rPr>
                  <w:rFonts w:ascii="Cambria Math" w:hAnsi="Cambria Math"/>
                </w:rPr>
                <m:t>S</m:t>
              </m:r>
            </m:e>
            <m:sub>
              <m:r>
                <w:rPr>
                  <w:rFonts w:ascii="Cambria Math" w:hAnsi="Cambria Math"/>
                </w:rPr>
                <m:t>10</m:t>
              </m:r>
            </m:sub>
          </m:sSub>
          <m:r>
            <w:rPr>
              <w:rFonts w:ascii="Cambria Math" w:hAnsi="Cambria Math"/>
              <w:lang w:val="fr-FR"/>
            </w:rPr>
            <m:t>=</m:t>
          </m:r>
          <m:r>
            <w:rPr>
              <w:rFonts w:ascii="Cambria Math" w:hAnsi="Cambria Math"/>
            </w:rPr>
            <m:t>a</m:t>
          </m:r>
          <m:sSup>
            <m:sSupPr>
              <m:ctrlPr>
                <w:rPr>
                  <w:rFonts w:ascii="Cambria Math" w:hAnsi="Cambria Math"/>
                  <w:i/>
                </w:rPr>
              </m:ctrlPr>
            </m:sSupPr>
            <m:e>
              <m:r>
                <w:rPr>
                  <w:rFonts w:ascii="Cambria Math" w:hAnsi="Cambria Math"/>
                </w:rPr>
                <m:t>10</m:t>
              </m:r>
            </m:e>
            <m:sup>
              <m:r>
                <w:rPr>
                  <w:rFonts w:ascii="Cambria Math" w:hAnsi="Cambria Math"/>
                </w:rPr>
                <m:t>n</m:t>
              </m:r>
            </m:sup>
          </m:sSup>
          <m:r>
            <w:rPr>
              <w:rFonts w:ascii="Cambria Math" w:hAnsi="Cambria Math"/>
              <w:lang w:val="fr-FR"/>
            </w:rPr>
            <m:t>+</m:t>
          </m:r>
          <m:r>
            <w:rPr>
              <w:rFonts w:ascii="Cambria Math" w:hAnsi="Cambria Math"/>
            </w:rPr>
            <m:t>b</m:t>
          </m:r>
        </m:oMath>
      </m:oMathPara>
    </w:p>
    <w:p w:rsidR="00093D38" w:rsidRDefault="00093D38" w:rsidP="00A17E44">
      <w:pPr>
        <w:jc w:val="both"/>
      </w:pPr>
      <w:r w:rsidRPr="00093D38">
        <w:t xml:space="preserve">Condition 2 : </w:t>
      </w:r>
      <w:r w:rsidR="009E4B5A">
        <w:t xml:space="preserve">Smooth : </w:t>
      </w:r>
      <w:r w:rsidRPr="00093D38">
        <w:t>The slope of the function at the 10 times position should mat</w:t>
      </w:r>
      <w:r>
        <w:t>ch the linear slope between the survey points for 5 and 10 times.</w:t>
      </w:r>
    </w:p>
    <w:p w:rsidR="00093D38" w:rsidRDefault="002A18C2" w:rsidP="00A17E44">
      <w:pPr>
        <w:jc w:val="both"/>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x</m:t>
                  </m:r>
                </m:sub>
              </m:sSub>
            </m:num>
            <m:den>
              <m:r>
                <w:rPr>
                  <w:rFonts w:ascii="Cambria Math" w:hAnsi="Cambria Math"/>
                </w:rPr>
                <m:t>dx</m:t>
              </m:r>
            </m:den>
          </m:f>
          <m:r>
            <w:rPr>
              <w:rFonts w:ascii="Cambria Math" w:hAnsi="Cambria Math"/>
            </w:rPr>
            <m:t>=an</m:t>
          </m:r>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5</m:t>
                  </m:r>
                </m:sub>
              </m:sSub>
            </m:num>
            <m:den>
              <m:r>
                <w:rPr>
                  <w:rFonts w:ascii="Cambria Math" w:hAnsi="Cambria Math"/>
                </w:rPr>
                <m:t>5</m:t>
              </m:r>
            </m:den>
          </m:f>
        </m:oMath>
      </m:oMathPara>
    </w:p>
    <w:p w:rsidR="00AF2351" w:rsidRDefault="00093D38" w:rsidP="00A17E44">
      <w:pPr>
        <w:jc w:val="both"/>
      </w:pPr>
      <w:r>
        <w:lastRenderedPageBreak/>
        <w:t>T</w:t>
      </w:r>
      <w:r w:rsidR="009E4B5A">
        <w:t>his system of equations</w:t>
      </w:r>
      <w:r>
        <w:t xml:space="preserve"> can solved to give the following results:</w:t>
      </w:r>
    </w:p>
    <w:p w:rsidR="00093D38" w:rsidRPr="00093D38" w:rsidRDefault="00093D38" w:rsidP="00A17E44">
      <w:pPr>
        <w:jc w:val="both"/>
      </w:pPr>
      <m:oMathPara>
        <m:oMath>
          <m:r>
            <w:rPr>
              <w:rFonts w:ascii="Cambria Math" w:hAnsi="Cambria Math"/>
            </w:rPr>
            <m:t xml:space="preserve">a= </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5</m:t>
                  </m:r>
                </m:sub>
              </m:sSub>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sSup>
                <m:sSupPr>
                  <m:ctrlPr>
                    <w:rPr>
                      <w:rFonts w:ascii="Cambria Math" w:hAnsi="Cambria Math"/>
                      <w:i/>
                    </w:rPr>
                  </m:ctrlPr>
                </m:sSupPr>
                <m:e>
                  <m:r>
                    <w:rPr>
                      <w:rFonts w:ascii="Cambria Math" w:hAnsi="Cambria Math"/>
                    </w:rPr>
                    <m:t>10</m:t>
                  </m:r>
                </m:e>
                <m:sup>
                  <m:r>
                    <w:rPr>
                      <w:rFonts w:ascii="Cambria Math" w:hAnsi="Cambria Math"/>
                    </w:rPr>
                    <m:t>n-1</m:t>
                  </m:r>
                </m:sup>
              </m:sSup>
            </m:den>
          </m:f>
        </m:oMath>
      </m:oMathPara>
    </w:p>
    <w:p w:rsidR="00093D38" w:rsidRDefault="00093D38" w:rsidP="00A17E44">
      <w:pPr>
        <w:jc w:val="both"/>
      </w:pPr>
      <m:oMathPara>
        <m:oMath>
          <m:r>
            <w:rPr>
              <w:rFonts w:ascii="Cambria Math" w:hAnsi="Cambria Math"/>
            </w:rPr>
            <m:t>b=</m:t>
          </m:r>
          <m:sSub>
            <m:sSubPr>
              <m:ctrlPr>
                <w:rPr>
                  <w:rFonts w:ascii="Cambria Math" w:hAnsi="Cambria Math"/>
                  <w:i/>
                </w:rPr>
              </m:ctrlPr>
            </m:sSubPr>
            <m:e>
              <m:r>
                <w:rPr>
                  <w:rFonts w:ascii="Cambria Math" w:hAnsi="Cambria Math"/>
                </w:rPr>
                <m:t>S</m:t>
              </m:r>
            </m:e>
            <m:sub>
              <m:r>
                <w:rPr>
                  <w:rFonts w:ascii="Cambria Math" w:hAnsi="Cambria Math"/>
                </w:rPr>
                <m:t>10</m:t>
              </m:r>
            </m:sub>
          </m:sSub>
          <m:r>
            <w:rPr>
              <w:rFonts w:ascii="Cambria Math" w:hAnsi="Cambria Math"/>
            </w:rPr>
            <m:t>-a</m:t>
          </m:r>
          <m:sSup>
            <m:sSupPr>
              <m:ctrlPr>
                <w:rPr>
                  <w:rFonts w:ascii="Cambria Math" w:hAnsi="Cambria Math"/>
                  <w:i/>
                </w:rPr>
              </m:ctrlPr>
            </m:sSupPr>
            <m:e>
              <m:r>
                <w:rPr>
                  <w:rFonts w:ascii="Cambria Math" w:hAnsi="Cambria Math"/>
                </w:rPr>
                <m:t>10</m:t>
              </m:r>
            </m:e>
            <m:sup>
              <m:r>
                <w:rPr>
                  <w:rFonts w:ascii="Cambria Math" w:hAnsi="Cambria Math"/>
                </w:rPr>
                <m:t>n</m:t>
              </m:r>
            </m:sup>
          </m:sSup>
        </m:oMath>
      </m:oMathPara>
    </w:p>
    <w:p w:rsidR="00B925AD" w:rsidRDefault="00B925AD" w:rsidP="00A17E44">
      <w:pPr>
        <w:jc w:val="both"/>
      </w:pPr>
      <w:r>
        <w:t xml:space="preserve">In the case of n = 0, the above functions do not hold, but simply collapse to </w:t>
      </w:r>
    </w:p>
    <w:p w:rsidR="00831017" w:rsidRDefault="002A18C2" w:rsidP="00831017">
      <w:pPr>
        <w:jc w:val="both"/>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10</m:t>
              </m:r>
            </m:sub>
          </m:sSub>
          <m:r>
            <w:rPr>
              <w:rFonts w:ascii="Cambria Math" w:hAnsi="Cambria Math"/>
            </w:rPr>
            <m:t xml:space="preserve"> where x&gt;10</m:t>
          </m:r>
        </m:oMath>
      </m:oMathPara>
    </w:p>
    <w:p w:rsidR="009E4B5A" w:rsidRDefault="009E4B5A" w:rsidP="00A17E44">
      <w:pPr>
        <w:jc w:val="both"/>
      </w:pPr>
      <w:r>
        <w:t xml:space="preserve">Using the 2Y EUR survey data </w:t>
      </w:r>
    </w:p>
    <w:tbl>
      <w:tblPr>
        <w:tblW w:w="3840" w:type="dxa"/>
        <w:tblInd w:w="103" w:type="dxa"/>
        <w:tblLook w:val="04A0"/>
      </w:tblPr>
      <w:tblGrid>
        <w:gridCol w:w="960"/>
        <w:gridCol w:w="960"/>
        <w:gridCol w:w="960"/>
        <w:gridCol w:w="960"/>
      </w:tblGrid>
      <w:tr w:rsidR="009E4B5A" w:rsidRPr="009E4B5A" w:rsidTr="009E4B5A">
        <w:trPr>
          <w:trHeight w:val="300"/>
        </w:trPr>
        <w:tc>
          <w:tcPr>
            <w:tcW w:w="960" w:type="dxa"/>
            <w:tcBorders>
              <w:top w:val="single" w:sz="4" w:space="0" w:color="auto"/>
              <w:left w:val="single" w:sz="4" w:space="0" w:color="auto"/>
              <w:bottom w:val="nil"/>
              <w:right w:val="nil"/>
            </w:tcBorders>
            <w:shd w:val="clear" w:color="000000" w:fill="FAC090"/>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EUR</w:t>
            </w:r>
          </w:p>
        </w:tc>
        <w:tc>
          <w:tcPr>
            <w:tcW w:w="960" w:type="dxa"/>
            <w:tcBorders>
              <w:top w:val="single" w:sz="4" w:space="0" w:color="auto"/>
              <w:left w:val="single" w:sz="4" w:space="0" w:color="auto"/>
              <w:bottom w:val="nil"/>
              <w:right w:val="nil"/>
            </w:tcBorders>
            <w:shd w:val="clear" w:color="000000" w:fill="FAC090"/>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2X</w:t>
            </w:r>
          </w:p>
        </w:tc>
        <w:tc>
          <w:tcPr>
            <w:tcW w:w="960" w:type="dxa"/>
            <w:tcBorders>
              <w:top w:val="single" w:sz="4" w:space="0" w:color="auto"/>
              <w:left w:val="nil"/>
              <w:bottom w:val="nil"/>
              <w:right w:val="nil"/>
            </w:tcBorders>
            <w:shd w:val="clear" w:color="000000" w:fill="FAC090"/>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5X</w:t>
            </w:r>
          </w:p>
        </w:tc>
        <w:tc>
          <w:tcPr>
            <w:tcW w:w="960" w:type="dxa"/>
            <w:tcBorders>
              <w:top w:val="single" w:sz="4" w:space="0" w:color="auto"/>
              <w:left w:val="nil"/>
              <w:bottom w:val="nil"/>
              <w:right w:val="single" w:sz="4" w:space="0" w:color="auto"/>
            </w:tcBorders>
            <w:shd w:val="clear" w:color="000000" w:fill="FAC090"/>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10X</w:t>
            </w:r>
          </w:p>
        </w:tc>
      </w:tr>
      <w:tr w:rsidR="009E4B5A" w:rsidRPr="009E4B5A" w:rsidTr="009E4B5A">
        <w:trPr>
          <w:trHeight w:val="300"/>
        </w:trPr>
        <w:tc>
          <w:tcPr>
            <w:tcW w:w="960" w:type="dxa"/>
            <w:tcBorders>
              <w:top w:val="single" w:sz="4" w:space="0" w:color="auto"/>
              <w:left w:val="single" w:sz="4" w:space="0" w:color="auto"/>
              <w:bottom w:val="nil"/>
              <w:right w:val="single" w:sz="4" w:space="0" w:color="auto"/>
            </w:tcBorders>
            <w:shd w:val="clear" w:color="000000" w:fill="FAC090"/>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2y</w:t>
            </w:r>
          </w:p>
        </w:tc>
        <w:tc>
          <w:tcPr>
            <w:tcW w:w="960" w:type="dxa"/>
            <w:tcBorders>
              <w:top w:val="single" w:sz="4" w:space="0" w:color="auto"/>
              <w:left w:val="nil"/>
              <w:bottom w:val="nil"/>
              <w:right w:val="nil"/>
            </w:tcBorders>
            <w:shd w:val="clear" w:color="000000" w:fill="D99795"/>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4.08</w:t>
            </w:r>
          </w:p>
        </w:tc>
        <w:tc>
          <w:tcPr>
            <w:tcW w:w="960" w:type="dxa"/>
            <w:tcBorders>
              <w:top w:val="single" w:sz="4" w:space="0" w:color="auto"/>
              <w:left w:val="nil"/>
              <w:bottom w:val="nil"/>
              <w:right w:val="nil"/>
            </w:tcBorders>
            <w:shd w:val="clear" w:color="000000" w:fill="D99795"/>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10.75</w:t>
            </w:r>
          </w:p>
        </w:tc>
        <w:tc>
          <w:tcPr>
            <w:tcW w:w="960" w:type="dxa"/>
            <w:tcBorders>
              <w:top w:val="single" w:sz="4" w:space="0" w:color="auto"/>
              <w:left w:val="nil"/>
              <w:bottom w:val="nil"/>
              <w:right w:val="single" w:sz="4" w:space="0" w:color="auto"/>
            </w:tcBorders>
            <w:shd w:val="clear" w:color="000000" w:fill="D99795"/>
            <w:noWrap/>
            <w:vAlign w:val="bottom"/>
            <w:hideMark/>
          </w:tcPr>
          <w:p w:rsidR="009E4B5A" w:rsidRPr="009E4B5A" w:rsidRDefault="009E4B5A" w:rsidP="00A17E44">
            <w:pPr>
              <w:spacing w:after="0" w:line="240" w:lineRule="auto"/>
              <w:jc w:val="both"/>
              <w:rPr>
                <w:rFonts w:ascii="Calibri" w:eastAsia="Times New Roman" w:hAnsi="Calibri" w:cs="Arial"/>
                <w:color w:val="000000"/>
                <w:sz w:val="22"/>
                <w:szCs w:val="22"/>
                <w:lang w:eastAsia="en-GB"/>
              </w:rPr>
            </w:pPr>
            <w:r w:rsidRPr="009E4B5A">
              <w:rPr>
                <w:rFonts w:ascii="Calibri" w:eastAsia="Times New Roman" w:hAnsi="Calibri" w:cs="Arial"/>
                <w:color w:val="000000"/>
                <w:sz w:val="22"/>
                <w:szCs w:val="22"/>
                <w:lang w:eastAsia="en-GB"/>
              </w:rPr>
              <w:t>21.50</w:t>
            </w:r>
          </w:p>
        </w:tc>
      </w:tr>
    </w:tbl>
    <w:p w:rsidR="009E4B5A" w:rsidRDefault="009E4B5A" w:rsidP="00A17E44">
      <w:pPr>
        <w:jc w:val="both"/>
      </w:pPr>
    </w:p>
    <w:p w:rsidR="009E4B5A" w:rsidRDefault="009E4B5A" w:rsidP="00A17E44">
      <w:pPr>
        <w:jc w:val="both"/>
      </w:pPr>
      <w:r>
        <w:t>The following extrapolation curves are constructed for various given values of n, where the chart shows the basis point cost for different position sizes ranging from 10 to 30 times market size.</w:t>
      </w:r>
    </w:p>
    <w:p w:rsidR="009E4B5A" w:rsidRDefault="009E4B5A" w:rsidP="00A17E44">
      <w:pPr>
        <w:jc w:val="both"/>
      </w:pPr>
      <w:r w:rsidRPr="009E4B5A">
        <w:rPr>
          <w:noProof/>
          <w:lang w:eastAsia="en-GB"/>
        </w:rPr>
        <w:drawing>
          <wp:inline distT="0" distB="0" distL="0" distR="0">
            <wp:extent cx="5648325" cy="5086350"/>
            <wp:effectExtent l="19050" t="0" r="9525" b="0"/>
            <wp:docPr id="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303247" w:rsidRPr="00093D38" w:rsidRDefault="00303247" w:rsidP="00A17E44">
      <w:pPr>
        <w:jc w:val="both"/>
      </w:pPr>
      <w:r>
        <w:t>This is the proposed functional form to perform the extrapolation for inflation products in production.</w:t>
      </w:r>
    </w:p>
    <w:sectPr w:rsidR="00303247" w:rsidRPr="00093D38" w:rsidSect="00C7317F">
      <w:footerReference w:type="first" r:id="rId15"/>
      <w:pgSz w:w="11907" w:h="16840" w:code="9"/>
      <w:pgMar w:top="1701" w:right="851" w:bottom="1134" w:left="1531" w:header="794" w:footer="56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631B" w:rsidRDefault="0066631B" w:rsidP="00DE45A0">
      <w:pPr>
        <w:spacing w:after="0" w:line="240" w:lineRule="auto"/>
      </w:pPr>
      <w:r>
        <w:separator/>
      </w:r>
    </w:p>
  </w:endnote>
  <w:endnote w:type="continuationSeparator" w:id="0">
    <w:p w:rsidR="0066631B" w:rsidRDefault="0066631B" w:rsidP="00DE45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TheSans-B8ExtraBold">
    <w:panose1 w:val="00000000000000000000"/>
    <w:charset w:val="00"/>
    <w:family w:val="auto"/>
    <w:notTrueType/>
    <w:pitch w:val="default"/>
    <w:sig w:usb0="00000003" w:usb1="00000000" w:usb2="00000000" w:usb3="00000000" w:csb0="00000001" w:csb1="00000000"/>
  </w:font>
  <w:font w:name="TheSans-B5Plai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Shruti">
    <w:panose1 w:val="02000500000000000000"/>
    <w:charset w:val="00"/>
    <w:family w:val="auto"/>
    <w:pitch w:val="variable"/>
    <w:sig w:usb0="0004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631B" w:rsidRDefault="0066631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631B" w:rsidRDefault="0066631B" w:rsidP="00BC35E6">
    <w:pPr>
      <w:pStyle w:val="Footer"/>
      <w:pBdr>
        <w:top w:val="single" w:sz="4" w:space="1" w:color="00539F" w:themeColor="text2"/>
      </w:pBdr>
      <w:jc w:val="center"/>
    </w:pPr>
  </w:p>
  <w:p w:rsidR="0066631B" w:rsidRDefault="002A18C2" w:rsidP="00BC35E6">
    <w:pPr>
      <w:pStyle w:val="Footer"/>
    </w:pPr>
    <w:hyperlink r:id="rId1" w:history="1">
      <w:r w:rsidR="0066631B" w:rsidRPr="00C7317F">
        <w:t>www.lchclearnet.com</w:t>
      </w:r>
    </w:hyperlink>
    <w:r w:rsidR="0066631B">
      <w:tab/>
      <w:t xml:space="preserve">Page </w:t>
    </w:r>
    <w:fldSimple w:instr=" PAGE   \* MERGEFORMAT ">
      <w:r w:rsidR="005C4E44">
        <w:rPr>
          <w:noProof/>
        </w:rPr>
        <w:t>5</w:t>
      </w:r>
    </w:fldSimple>
    <w:r w:rsidR="0066631B">
      <w:t xml:space="preserve"> of </w:t>
    </w:r>
    <w:fldSimple w:instr=" NUMPAGES   \* MERGEFORMAT ">
      <w:r w:rsidR="005C4E44">
        <w:rPr>
          <w:noProof/>
        </w:rPr>
        <w:t>7</w:t>
      </w:r>
    </w:fldSimple>
    <w:r w:rsidR="0066631B">
      <w:tab/>
      <w:t>Issued: 20 February 2009</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631B" w:rsidRDefault="0066631B">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631B" w:rsidRDefault="0066631B" w:rsidP="009F1EFD">
    <w:pPr>
      <w:pStyle w:val="Footer"/>
      <w:pBdr>
        <w:top w:val="single" w:sz="4" w:space="1" w:color="00539F" w:themeColor="text2"/>
      </w:pBdr>
      <w:jc w:val="center"/>
    </w:pPr>
  </w:p>
  <w:p w:rsidR="0066631B" w:rsidRDefault="002A18C2" w:rsidP="009F1EFD">
    <w:pPr>
      <w:pStyle w:val="Footer"/>
    </w:pPr>
    <w:hyperlink r:id="rId1" w:history="1">
      <w:r w:rsidR="0066631B" w:rsidRPr="00C7317F">
        <w:t>www.lchclearnet.com</w:t>
      </w:r>
    </w:hyperlink>
    <w:r w:rsidR="0066631B">
      <w:tab/>
      <w:t xml:space="preserve">Page </w:t>
    </w:r>
    <w:fldSimple w:instr=" PAGE   \* MERGEFORMAT ">
      <w:r w:rsidR="005C4E44">
        <w:rPr>
          <w:noProof/>
        </w:rPr>
        <w:t>2</w:t>
      </w:r>
    </w:fldSimple>
    <w:r w:rsidR="0066631B">
      <w:t xml:space="preserve"> of </w:t>
    </w:r>
    <w:fldSimple w:instr=" NUMPAGES   \* MERGEFORMAT ">
      <w:r w:rsidR="005C4E44">
        <w:rPr>
          <w:noProof/>
        </w:rPr>
        <w:t>7</w:t>
      </w:r>
    </w:fldSimple>
    <w:r w:rsidR="0066631B">
      <w:tab/>
    </w:r>
    <w:fldSimple w:instr=" DOCVARIABLE  DocDate  \* MERGEFORMAT ">
      <w:r w:rsidR="0066631B">
        <w:t>27</w:t>
      </w:r>
      <w:r w:rsidR="0066631B" w:rsidRPr="0066631B">
        <w:rPr>
          <w:rFonts w:cs="Arial"/>
        </w:rPr>
        <w:t xml:space="preserve"> </w:t>
      </w:r>
      <w:r w:rsidR="0066631B" w:rsidRPr="0066631B">
        <w:rPr>
          <w:rFonts w:ascii="Shruti" w:hAnsi="Shruti" w:cs="Shruti"/>
        </w:rPr>
        <w:t>September</w:t>
      </w:r>
      <w:r w:rsidR="0066631B">
        <w:t xml:space="preserve"> 2013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631B" w:rsidRDefault="0066631B" w:rsidP="00DE45A0">
      <w:pPr>
        <w:spacing w:after="0" w:line="240" w:lineRule="auto"/>
      </w:pPr>
      <w:r>
        <w:separator/>
      </w:r>
    </w:p>
  </w:footnote>
  <w:footnote w:type="continuationSeparator" w:id="0">
    <w:p w:rsidR="0066631B" w:rsidRDefault="0066631B" w:rsidP="00DE45A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631B" w:rsidRDefault="0066631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10348" w:type="dxa"/>
      <w:tblInd w:w="-8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4083"/>
      <w:gridCol w:w="6265"/>
    </w:tblGrid>
    <w:tr w:rsidR="0066631B" w:rsidTr="00D0303D">
      <w:trPr>
        <w:trHeight w:hRule="exact" w:val="1077"/>
      </w:trPr>
      <w:tc>
        <w:tcPr>
          <w:tcW w:w="4083" w:type="dxa"/>
        </w:tcPr>
        <w:p w:rsidR="0066631B" w:rsidRDefault="0066631B" w:rsidP="00D0303D">
          <w:pPr>
            <w:pStyle w:val="Header"/>
          </w:pPr>
          <w:r>
            <w:rPr>
              <w:noProof/>
              <w:lang w:eastAsia="en-GB"/>
            </w:rPr>
            <w:drawing>
              <wp:inline distT="0" distB="0" distL="0" distR="0">
                <wp:extent cx="2393713" cy="482400"/>
                <wp:effectExtent l="19050" t="0" r="6587" b="0"/>
                <wp:docPr id="1" name="Picture 5" descr="LCH Clearnet logo NEW AUG 2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CH Clearnet logo NEW AUG 2008.jpg"/>
                        <pic:cNvPicPr/>
                      </pic:nvPicPr>
                      <pic:blipFill>
                        <a:blip r:embed="rId1"/>
                        <a:stretch>
                          <a:fillRect/>
                        </a:stretch>
                      </pic:blipFill>
                      <pic:spPr>
                        <a:xfrm>
                          <a:off x="0" y="0"/>
                          <a:ext cx="2393713" cy="482400"/>
                        </a:xfrm>
                        <a:prstGeom prst="rect">
                          <a:avLst/>
                        </a:prstGeom>
                      </pic:spPr>
                    </pic:pic>
                  </a:graphicData>
                </a:graphic>
              </wp:inline>
            </w:drawing>
          </w:r>
        </w:p>
        <w:p w:rsidR="0066631B" w:rsidRDefault="0066631B" w:rsidP="00D0303D">
          <w:pPr>
            <w:pStyle w:val="Header"/>
          </w:pPr>
        </w:p>
      </w:tc>
      <w:tc>
        <w:tcPr>
          <w:tcW w:w="6265" w:type="dxa"/>
        </w:tcPr>
        <w:p w:rsidR="0066631B" w:rsidRPr="00011DE2" w:rsidRDefault="0066631B" w:rsidP="00D0303D">
          <w:pPr>
            <w:pStyle w:val="LCHConfidential"/>
            <w:rPr>
              <w:b/>
              <w:sz w:val="20"/>
              <w:szCs w:val="20"/>
            </w:rPr>
          </w:pPr>
          <w:r>
            <w:t>PRIVATE AND CONFIDENTIAL</w:t>
          </w:r>
          <w:r w:rsidRPr="00601E80">
            <w:t xml:space="preserve"> </w:t>
          </w:r>
        </w:p>
      </w:tc>
    </w:tr>
  </w:tbl>
  <w:p w:rsidR="0066631B" w:rsidRDefault="0066631B" w:rsidP="00BC35E6">
    <w:pPr>
      <w:pStyle w:val="Header"/>
      <w:pBdr>
        <w:top w:val="single" w:sz="4" w:space="1" w:color="00539F" w:themeColor="text2"/>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10348" w:type="dxa"/>
      <w:tblInd w:w="-8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4083"/>
      <w:gridCol w:w="6265"/>
    </w:tblGrid>
    <w:tr w:rsidR="0066631B" w:rsidRPr="002A7DD5" w:rsidTr="00D0303D">
      <w:trPr>
        <w:trHeight w:hRule="exact" w:val="1077"/>
      </w:trPr>
      <w:tc>
        <w:tcPr>
          <w:tcW w:w="4083" w:type="dxa"/>
        </w:tcPr>
        <w:p w:rsidR="0066631B" w:rsidRDefault="0066631B" w:rsidP="00D0303D">
          <w:pPr>
            <w:pStyle w:val="Header"/>
          </w:pPr>
          <w:bookmarkStart w:id="4" w:name="LCHLogo1"/>
          <w:r>
            <w:rPr>
              <w:noProof/>
              <w:lang w:eastAsia="en-GB"/>
            </w:rPr>
            <w:drawing>
              <wp:inline distT="0" distB="0" distL="0" distR="0">
                <wp:extent cx="2393713" cy="482400"/>
                <wp:effectExtent l="19050" t="0" r="6587" b="0"/>
                <wp:docPr id="5" name="Picture 5" descr="LCH Clearnet logo NEW AUG 2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CH Clearnet logo NEW AUG 2008.jpg"/>
                        <pic:cNvPicPr/>
                      </pic:nvPicPr>
                      <pic:blipFill>
                        <a:blip r:embed="rId1"/>
                        <a:stretch>
                          <a:fillRect/>
                        </a:stretch>
                      </pic:blipFill>
                      <pic:spPr>
                        <a:xfrm>
                          <a:off x="0" y="0"/>
                          <a:ext cx="2393713" cy="482400"/>
                        </a:xfrm>
                        <a:prstGeom prst="rect">
                          <a:avLst/>
                        </a:prstGeom>
                      </pic:spPr>
                    </pic:pic>
                  </a:graphicData>
                </a:graphic>
              </wp:inline>
            </w:drawing>
          </w:r>
          <w:bookmarkEnd w:id="4"/>
        </w:p>
        <w:p w:rsidR="0066631B" w:rsidRDefault="0066631B" w:rsidP="00D0303D">
          <w:pPr>
            <w:pStyle w:val="Header"/>
          </w:pPr>
        </w:p>
      </w:tc>
      <w:tc>
        <w:tcPr>
          <w:tcW w:w="6265" w:type="dxa"/>
        </w:tcPr>
        <w:p w:rsidR="0066631B" w:rsidRPr="002A7DD5" w:rsidRDefault="0066631B" w:rsidP="002A7DD5">
          <w:pPr>
            <w:pStyle w:val="LCHConfidential"/>
          </w:pPr>
        </w:p>
      </w:tc>
    </w:tr>
  </w:tbl>
  <w:p w:rsidR="0066631B" w:rsidRDefault="0066631B" w:rsidP="00AD69DD">
    <w:pPr>
      <w:pStyle w:val="Header"/>
    </w:pPr>
  </w:p>
  <w:p w:rsidR="0066631B" w:rsidRDefault="0066631B" w:rsidP="00AD69D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BD20DAC"/>
    <w:lvl w:ilvl="0">
      <w:start w:val="1"/>
      <w:numFmt w:val="decimal"/>
      <w:lvlText w:val="%1."/>
      <w:lvlJc w:val="left"/>
      <w:pPr>
        <w:tabs>
          <w:tab w:val="num" w:pos="1492"/>
        </w:tabs>
        <w:ind w:left="1492" w:hanging="360"/>
      </w:pPr>
    </w:lvl>
  </w:abstractNum>
  <w:abstractNum w:abstractNumId="1">
    <w:nsid w:val="FFFFFF7D"/>
    <w:multiLevelType w:val="singleLevel"/>
    <w:tmpl w:val="F38E2002"/>
    <w:lvl w:ilvl="0">
      <w:start w:val="1"/>
      <w:numFmt w:val="decimal"/>
      <w:lvlText w:val="%1."/>
      <w:lvlJc w:val="left"/>
      <w:pPr>
        <w:tabs>
          <w:tab w:val="num" w:pos="1209"/>
        </w:tabs>
        <w:ind w:left="1209" w:hanging="360"/>
      </w:pPr>
    </w:lvl>
  </w:abstractNum>
  <w:abstractNum w:abstractNumId="2">
    <w:nsid w:val="FFFFFF7E"/>
    <w:multiLevelType w:val="singleLevel"/>
    <w:tmpl w:val="FFF28670"/>
    <w:lvl w:ilvl="0">
      <w:start w:val="1"/>
      <w:numFmt w:val="decimal"/>
      <w:lvlText w:val="%1."/>
      <w:lvlJc w:val="left"/>
      <w:pPr>
        <w:tabs>
          <w:tab w:val="num" w:pos="926"/>
        </w:tabs>
        <w:ind w:left="926" w:hanging="360"/>
      </w:pPr>
    </w:lvl>
  </w:abstractNum>
  <w:abstractNum w:abstractNumId="3">
    <w:nsid w:val="FFFFFF7F"/>
    <w:multiLevelType w:val="singleLevel"/>
    <w:tmpl w:val="BEC2B088"/>
    <w:lvl w:ilvl="0">
      <w:start w:val="1"/>
      <w:numFmt w:val="decimal"/>
      <w:lvlText w:val="%1."/>
      <w:lvlJc w:val="left"/>
      <w:pPr>
        <w:tabs>
          <w:tab w:val="num" w:pos="643"/>
        </w:tabs>
        <w:ind w:left="643" w:hanging="360"/>
      </w:pPr>
    </w:lvl>
  </w:abstractNum>
  <w:abstractNum w:abstractNumId="4">
    <w:nsid w:val="FFFFFF80"/>
    <w:multiLevelType w:val="singleLevel"/>
    <w:tmpl w:val="2268609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E861B3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11006A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E7019E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242ED06"/>
    <w:lvl w:ilvl="0">
      <w:start w:val="1"/>
      <w:numFmt w:val="decimal"/>
      <w:lvlText w:val="%1."/>
      <w:lvlJc w:val="left"/>
      <w:pPr>
        <w:tabs>
          <w:tab w:val="num" w:pos="360"/>
        </w:tabs>
        <w:ind w:left="360" w:hanging="360"/>
      </w:pPr>
    </w:lvl>
  </w:abstractNum>
  <w:abstractNum w:abstractNumId="9">
    <w:nsid w:val="FFFFFF89"/>
    <w:multiLevelType w:val="singleLevel"/>
    <w:tmpl w:val="DAD2481C"/>
    <w:lvl w:ilvl="0">
      <w:start w:val="1"/>
      <w:numFmt w:val="bullet"/>
      <w:lvlText w:val=""/>
      <w:lvlJc w:val="left"/>
      <w:pPr>
        <w:tabs>
          <w:tab w:val="num" w:pos="360"/>
        </w:tabs>
        <w:ind w:left="360" w:hanging="360"/>
      </w:pPr>
      <w:rPr>
        <w:rFonts w:ascii="Symbol" w:hAnsi="Symbol" w:hint="default"/>
      </w:rPr>
    </w:lvl>
  </w:abstractNum>
  <w:abstractNum w:abstractNumId="10">
    <w:nsid w:val="0320139B"/>
    <w:multiLevelType w:val="multilevel"/>
    <w:tmpl w:val="2BFCC8CA"/>
    <w:lvl w:ilvl="0">
      <w:start w:val="1"/>
      <w:numFmt w:val="decimal"/>
      <w:pStyle w:val="Heading1"/>
      <w:lvlText w:val="%1"/>
      <w:lvlJc w:val="left"/>
      <w:pPr>
        <w:ind w:left="0" w:hanging="680"/>
      </w:pPr>
      <w:rPr>
        <w:rFonts w:hint="default"/>
      </w:rPr>
    </w:lvl>
    <w:lvl w:ilvl="1">
      <w:start w:val="1"/>
      <w:numFmt w:val="decimal"/>
      <w:pStyle w:val="Heading2"/>
      <w:lvlText w:val="%1.%2"/>
      <w:lvlJc w:val="left"/>
      <w:pPr>
        <w:ind w:left="0" w:hanging="680"/>
      </w:pPr>
      <w:rPr>
        <w:rFonts w:hint="default"/>
      </w:rPr>
    </w:lvl>
    <w:lvl w:ilvl="2">
      <w:start w:val="1"/>
      <w:numFmt w:val="decimal"/>
      <w:pStyle w:val="Heading3"/>
      <w:lvlText w:val="%1.%2.%3"/>
      <w:lvlJc w:val="left"/>
      <w:pPr>
        <w:ind w:left="0" w:hanging="680"/>
      </w:pPr>
      <w:rPr>
        <w:rFonts w:hint="default"/>
      </w:rPr>
    </w:lvl>
    <w:lvl w:ilvl="3">
      <w:start w:val="1"/>
      <w:numFmt w:val="decimal"/>
      <w:pStyle w:val="NumbList1"/>
      <w:lvlText w:val="%4"/>
      <w:lvlJc w:val="left"/>
      <w:pPr>
        <w:ind w:left="425" w:hanging="425"/>
      </w:pPr>
      <w:rPr>
        <w:rFonts w:hint="default"/>
      </w:rPr>
    </w:lvl>
    <w:lvl w:ilvl="4">
      <w:start w:val="1"/>
      <w:numFmt w:val="lowerLetter"/>
      <w:pStyle w:val="NumbList2"/>
      <w:lvlText w:val="%5"/>
      <w:lvlJc w:val="left"/>
      <w:pPr>
        <w:ind w:left="425" w:firstLine="426"/>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4C3551A5"/>
    <w:multiLevelType w:val="hybridMultilevel"/>
    <w:tmpl w:val="3D508834"/>
    <w:lvl w:ilvl="0" w:tplc="C2B6458A">
      <w:start w:val="1"/>
      <w:numFmt w:val="bullet"/>
      <w:pStyle w:val="Bullet2"/>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B4C114D"/>
    <w:multiLevelType w:val="hybridMultilevel"/>
    <w:tmpl w:val="86BC3C46"/>
    <w:lvl w:ilvl="0" w:tplc="957E9C7A">
      <w:start w:val="1"/>
      <w:numFmt w:val="decimal"/>
      <w:pStyle w:val="Table"/>
      <w:lvlText w:val="Table %1."/>
      <w:lvlJc w:val="left"/>
      <w:pPr>
        <w:ind w:left="360" w:hanging="360"/>
      </w:pPr>
      <w:rPr>
        <w:rFonts w:hint="default"/>
        <w:color w:val="00539F" w:themeColor="text2"/>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C201FE0"/>
    <w:multiLevelType w:val="hybridMultilevel"/>
    <w:tmpl w:val="B55C13A6"/>
    <w:lvl w:ilvl="0" w:tplc="A6B62DEA">
      <w:start w:val="1"/>
      <w:numFmt w:val="bullet"/>
      <w:pStyle w:val="Bullet1"/>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F246A3C"/>
    <w:multiLevelType w:val="hybridMultilevel"/>
    <w:tmpl w:val="BB6EFC16"/>
    <w:lvl w:ilvl="0" w:tplc="6D76AA18">
      <w:start w:val="1"/>
      <w:numFmt w:val="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3"/>
  </w:num>
  <w:num w:numId="3">
    <w:abstractNumId w:val="10"/>
  </w:num>
  <w:num w:numId="4">
    <w:abstractNumId w:val="11"/>
  </w:num>
  <w:num w:numId="5">
    <w:abstractNumId w:val="12"/>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2"/>
  </w:num>
  <w:num w:numId="10">
    <w:abstractNumId w:val="3"/>
  </w:num>
  <w:num w:numId="11">
    <w:abstractNumId w:val="8"/>
  </w:num>
  <w:num w:numId="12">
    <w:abstractNumId w:val="4"/>
  </w:num>
  <w:num w:numId="13">
    <w:abstractNumId w:val="5"/>
  </w:num>
  <w:num w:numId="14">
    <w:abstractNumId w:val="6"/>
  </w:num>
  <w:num w:numId="15">
    <w:abstractNumId w:val="7"/>
  </w:num>
  <w:num w:numId="16">
    <w:abstractNumId w:val="9"/>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3"/>
  </w:num>
  <w:num w:numId="24">
    <w:abstractNumId w:val="13"/>
  </w:num>
  <w:num w:numId="25">
    <w:abstractNumId w:val="13"/>
  </w:num>
  <w:num w:numId="26">
    <w:abstractNumId w:val="13"/>
  </w:num>
  <w:num w:numId="27">
    <w:abstractNumId w:val="13"/>
  </w:num>
  <w:num w:numId="28">
    <w:abstractNumId w:val="13"/>
  </w:num>
  <w:num w:numId="29">
    <w:abstractNumId w:val="13"/>
  </w:num>
  <w:num w:numId="30">
    <w:abstractNumId w:val="13"/>
  </w:num>
  <w:num w:numId="31">
    <w:abstractNumId w:val="13"/>
  </w:num>
  <w:num w:numId="32">
    <w:abstractNumId w:val="13"/>
  </w:num>
  <w:num w:numId="33">
    <w:abstractNumId w:val="11"/>
  </w:num>
  <w:num w:numId="34">
    <w:abstractNumId w:val="13"/>
  </w:num>
  <w:num w:numId="35">
    <w:abstractNumId w:val="13"/>
  </w:num>
  <w:num w:numId="36">
    <w:abstractNumId w:val="10"/>
  </w:num>
  <w:num w:numId="37">
    <w:abstractNumId w:val="10"/>
  </w:num>
  <w:num w:numId="38">
    <w:abstractNumId w:val="10"/>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attachedTemplate r:id="rId1"/>
  <w:stylePaneFormatFilter w:val="3F04"/>
  <w:defaultTabStop w:val="851"/>
  <w:characterSpacingControl w:val="doNotCompress"/>
  <w:hdrShapeDefaults>
    <o:shapedefaults v:ext="edit" spidmax="334849" style="mso-position-horizontal-relative:page;mso-position-vertical-relative:page"/>
  </w:hdrShapeDefaults>
  <w:footnotePr>
    <w:footnote w:id="-1"/>
    <w:footnote w:id="0"/>
  </w:footnotePr>
  <w:endnotePr>
    <w:endnote w:id="-1"/>
    <w:endnote w:id="0"/>
  </w:endnotePr>
  <w:compat>
    <w:balanceSingleByteDoubleByteWidth/>
  </w:compat>
  <w:docVars>
    <w:docVar w:name="CurrentTemplateVersion" w:val="1.0"/>
    <w:docVar w:name="DocDate" w:val="27 September 2013"/>
    <w:docVar w:name="DocHeader" w:val=" "/>
    <w:docVar w:name="InitialTemplateVersion" w:val="1.0"/>
  </w:docVars>
  <w:rsids>
    <w:rsidRoot w:val="00AF2351"/>
    <w:rsid w:val="00011DE2"/>
    <w:rsid w:val="00016AA7"/>
    <w:rsid w:val="00025C41"/>
    <w:rsid w:val="000373A4"/>
    <w:rsid w:val="00043377"/>
    <w:rsid w:val="00051DF3"/>
    <w:rsid w:val="000573C9"/>
    <w:rsid w:val="00064AAC"/>
    <w:rsid w:val="000654C3"/>
    <w:rsid w:val="0006609A"/>
    <w:rsid w:val="00066818"/>
    <w:rsid w:val="00075576"/>
    <w:rsid w:val="0008306D"/>
    <w:rsid w:val="0008700A"/>
    <w:rsid w:val="00092F6D"/>
    <w:rsid w:val="00093D38"/>
    <w:rsid w:val="00095ACE"/>
    <w:rsid w:val="000A30C5"/>
    <w:rsid w:val="000C18C8"/>
    <w:rsid w:val="000E0DF5"/>
    <w:rsid w:val="000E5D43"/>
    <w:rsid w:val="001030E0"/>
    <w:rsid w:val="00113B27"/>
    <w:rsid w:val="00131991"/>
    <w:rsid w:val="00137261"/>
    <w:rsid w:val="0017633A"/>
    <w:rsid w:val="00180C2A"/>
    <w:rsid w:val="001A5930"/>
    <w:rsid w:val="001A7755"/>
    <w:rsid w:val="001C185A"/>
    <w:rsid w:val="001D0E49"/>
    <w:rsid w:val="001E1A96"/>
    <w:rsid w:val="001E31E4"/>
    <w:rsid w:val="001F1AC1"/>
    <w:rsid w:val="001F4768"/>
    <w:rsid w:val="00201800"/>
    <w:rsid w:val="00202BBF"/>
    <w:rsid w:val="00204D30"/>
    <w:rsid w:val="00211989"/>
    <w:rsid w:val="00214D48"/>
    <w:rsid w:val="00214F03"/>
    <w:rsid w:val="00215EE1"/>
    <w:rsid w:val="00216EDF"/>
    <w:rsid w:val="0022278F"/>
    <w:rsid w:val="00263729"/>
    <w:rsid w:val="002859BA"/>
    <w:rsid w:val="00293971"/>
    <w:rsid w:val="00293F8D"/>
    <w:rsid w:val="0029505A"/>
    <w:rsid w:val="002A18C2"/>
    <w:rsid w:val="002A6B4C"/>
    <w:rsid w:val="002A70B1"/>
    <w:rsid w:val="002A7DD5"/>
    <w:rsid w:val="002C6FAF"/>
    <w:rsid w:val="002F25B3"/>
    <w:rsid w:val="002F405F"/>
    <w:rsid w:val="00300184"/>
    <w:rsid w:val="003014DD"/>
    <w:rsid w:val="00303247"/>
    <w:rsid w:val="0030335E"/>
    <w:rsid w:val="00304DEC"/>
    <w:rsid w:val="003175BB"/>
    <w:rsid w:val="003247C6"/>
    <w:rsid w:val="00334A0B"/>
    <w:rsid w:val="003472C2"/>
    <w:rsid w:val="00347AFF"/>
    <w:rsid w:val="00364CCD"/>
    <w:rsid w:val="0036520D"/>
    <w:rsid w:val="0037794C"/>
    <w:rsid w:val="00384380"/>
    <w:rsid w:val="00384674"/>
    <w:rsid w:val="003A0FFF"/>
    <w:rsid w:val="003A636D"/>
    <w:rsid w:val="003B5D4D"/>
    <w:rsid w:val="003B7797"/>
    <w:rsid w:val="003C46E5"/>
    <w:rsid w:val="003E6304"/>
    <w:rsid w:val="00416E3C"/>
    <w:rsid w:val="0041714D"/>
    <w:rsid w:val="004217A7"/>
    <w:rsid w:val="00423DD0"/>
    <w:rsid w:val="00424805"/>
    <w:rsid w:val="00425E21"/>
    <w:rsid w:val="004321A3"/>
    <w:rsid w:val="00452D5C"/>
    <w:rsid w:val="00453C8E"/>
    <w:rsid w:val="00460E77"/>
    <w:rsid w:val="004661AF"/>
    <w:rsid w:val="00472ACB"/>
    <w:rsid w:val="00474009"/>
    <w:rsid w:val="00476661"/>
    <w:rsid w:val="004803CB"/>
    <w:rsid w:val="00486C9D"/>
    <w:rsid w:val="00497719"/>
    <w:rsid w:val="004B18C5"/>
    <w:rsid w:val="004B4071"/>
    <w:rsid w:val="004D1232"/>
    <w:rsid w:val="004D2F76"/>
    <w:rsid w:val="004D3872"/>
    <w:rsid w:val="004F0E8B"/>
    <w:rsid w:val="00500FF2"/>
    <w:rsid w:val="005152A5"/>
    <w:rsid w:val="0052219F"/>
    <w:rsid w:val="00527B3D"/>
    <w:rsid w:val="00531D97"/>
    <w:rsid w:val="00541F48"/>
    <w:rsid w:val="005546CF"/>
    <w:rsid w:val="00565AA7"/>
    <w:rsid w:val="005667E1"/>
    <w:rsid w:val="00573ECB"/>
    <w:rsid w:val="00577080"/>
    <w:rsid w:val="00581A5B"/>
    <w:rsid w:val="00584C28"/>
    <w:rsid w:val="00596AE2"/>
    <w:rsid w:val="005976C0"/>
    <w:rsid w:val="005A42DF"/>
    <w:rsid w:val="005B0B82"/>
    <w:rsid w:val="005B50C2"/>
    <w:rsid w:val="005C1ECE"/>
    <w:rsid w:val="005C4A03"/>
    <w:rsid w:val="005C4E44"/>
    <w:rsid w:val="005C5F49"/>
    <w:rsid w:val="005C68B7"/>
    <w:rsid w:val="005D74C7"/>
    <w:rsid w:val="005E6B34"/>
    <w:rsid w:val="005F7EB1"/>
    <w:rsid w:val="00601E80"/>
    <w:rsid w:val="00602E9E"/>
    <w:rsid w:val="006053B1"/>
    <w:rsid w:val="0061379A"/>
    <w:rsid w:val="006161F8"/>
    <w:rsid w:val="00616485"/>
    <w:rsid w:val="006176E7"/>
    <w:rsid w:val="0062248C"/>
    <w:rsid w:val="00627AA2"/>
    <w:rsid w:val="006319C8"/>
    <w:rsid w:val="00632A32"/>
    <w:rsid w:val="00646767"/>
    <w:rsid w:val="00653703"/>
    <w:rsid w:val="00661576"/>
    <w:rsid w:val="00665F08"/>
    <w:rsid w:val="0066631B"/>
    <w:rsid w:val="00672624"/>
    <w:rsid w:val="0068021E"/>
    <w:rsid w:val="00687839"/>
    <w:rsid w:val="006A03F0"/>
    <w:rsid w:val="006A2CB4"/>
    <w:rsid w:val="006A4260"/>
    <w:rsid w:val="006A7DCE"/>
    <w:rsid w:val="006B73B0"/>
    <w:rsid w:val="006C3ACC"/>
    <w:rsid w:val="006C6404"/>
    <w:rsid w:val="006D4D77"/>
    <w:rsid w:val="006D58CC"/>
    <w:rsid w:val="006D620E"/>
    <w:rsid w:val="006E3BE3"/>
    <w:rsid w:val="006F114C"/>
    <w:rsid w:val="0070313E"/>
    <w:rsid w:val="007112B5"/>
    <w:rsid w:val="00714956"/>
    <w:rsid w:val="0072672E"/>
    <w:rsid w:val="0073113E"/>
    <w:rsid w:val="00742FB2"/>
    <w:rsid w:val="00743493"/>
    <w:rsid w:val="007437FD"/>
    <w:rsid w:val="007472C5"/>
    <w:rsid w:val="007477FD"/>
    <w:rsid w:val="00751D2C"/>
    <w:rsid w:val="007552C5"/>
    <w:rsid w:val="007803B8"/>
    <w:rsid w:val="007839D8"/>
    <w:rsid w:val="00784F21"/>
    <w:rsid w:val="00785B39"/>
    <w:rsid w:val="00787F38"/>
    <w:rsid w:val="007933B8"/>
    <w:rsid w:val="007A160D"/>
    <w:rsid w:val="007A5379"/>
    <w:rsid w:val="007C23D5"/>
    <w:rsid w:val="007D1AC0"/>
    <w:rsid w:val="007E7D3F"/>
    <w:rsid w:val="007F06B7"/>
    <w:rsid w:val="007F0E4D"/>
    <w:rsid w:val="007F1475"/>
    <w:rsid w:val="007F4654"/>
    <w:rsid w:val="007F4F93"/>
    <w:rsid w:val="00801220"/>
    <w:rsid w:val="00807179"/>
    <w:rsid w:val="00807F6E"/>
    <w:rsid w:val="00810261"/>
    <w:rsid w:val="00816F38"/>
    <w:rsid w:val="0082579F"/>
    <w:rsid w:val="00831017"/>
    <w:rsid w:val="00832BBE"/>
    <w:rsid w:val="00832DB7"/>
    <w:rsid w:val="0083315F"/>
    <w:rsid w:val="008363EB"/>
    <w:rsid w:val="00841498"/>
    <w:rsid w:val="00842897"/>
    <w:rsid w:val="00854ECE"/>
    <w:rsid w:val="008716C6"/>
    <w:rsid w:val="00871B02"/>
    <w:rsid w:val="0087539D"/>
    <w:rsid w:val="00882D05"/>
    <w:rsid w:val="00883F28"/>
    <w:rsid w:val="00887A3D"/>
    <w:rsid w:val="0089336D"/>
    <w:rsid w:val="008966F3"/>
    <w:rsid w:val="0089670C"/>
    <w:rsid w:val="00897320"/>
    <w:rsid w:val="008A1785"/>
    <w:rsid w:val="008A40A0"/>
    <w:rsid w:val="008A67CF"/>
    <w:rsid w:val="008B1039"/>
    <w:rsid w:val="008B4FB2"/>
    <w:rsid w:val="008C4955"/>
    <w:rsid w:val="008D4B25"/>
    <w:rsid w:val="008F2CCF"/>
    <w:rsid w:val="00906335"/>
    <w:rsid w:val="00911198"/>
    <w:rsid w:val="00917A6C"/>
    <w:rsid w:val="0092121C"/>
    <w:rsid w:val="0092237B"/>
    <w:rsid w:val="009279C9"/>
    <w:rsid w:val="00933ABC"/>
    <w:rsid w:val="009424B7"/>
    <w:rsid w:val="009469D0"/>
    <w:rsid w:val="00955B2D"/>
    <w:rsid w:val="00960DBD"/>
    <w:rsid w:val="00964708"/>
    <w:rsid w:val="00970363"/>
    <w:rsid w:val="009801AE"/>
    <w:rsid w:val="00990A79"/>
    <w:rsid w:val="009A1A95"/>
    <w:rsid w:val="009A2327"/>
    <w:rsid w:val="009A2B33"/>
    <w:rsid w:val="009A797B"/>
    <w:rsid w:val="009B60AD"/>
    <w:rsid w:val="009C169A"/>
    <w:rsid w:val="009E3706"/>
    <w:rsid w:val="009E4B5A"/>
    <w:rsid w:val="009F1EFD"/>
    <w:rsid w:val="00A03873"/>
    <w:rsid w:val="00A06FC2"/>
    <w:rsid w:val="00A10061"/>
    <w:rsid w:val="00A10C82"/>
    <w:rsid w:val="00A13785"/>
    <w:rsid w:val="00A16A32"/>
    <w:rsid w:val="00A17DD2"/>
    <w:rsid w:val="00A17E44"/>
    <w:rsid w:val="00A253C1"/>
    <w:rsid w:val="00A26AD3"/>
    <w:rsid w:val="00A33AF1"/>
    <w:rsid w:val="00A3586A"/>
    <w:rsid w:val="00A46D84"/>
    <w:rsid w:val="00A47CB8"/>
    <w:rsid w:val="00A47FE8"/>
    <w:rsid w:val="00A57D86"/>
    <w:rsid w:val="00A61231"/>
    <w:rsid w:val="00A73DFC"/>
    <w:rsid w:val="00A76715"/>
    <w:rsid w:val="00A7684F"/>
    <w:rsid w:val="00A81331"/>
    <w:rsid w:val="00A92F02"/>
    <w:rsid w:val="00A93C22"/>
    <w:rsid w:val="00A977F5"/>
    <w:rsid w:val="00A97BA2"/>
    <w:rsid w:val="00AA00AA"/>
    <w:rsid w:val="00AA1F22"/>
    <w:rsid w:val="00AA3108"/>
    <w:rsid w:val="00AA348C"/>
    <w:rsid w:val="00AA5B9F"/>
    <w:rsid w:val="00AB63F0"/>
    <w:rsid w:val="00AD69DD"/>
    <w:rsid w:val="00AE12EF"/>
    <w:rsid w:val="00AE675E"/>
    <w:rsid w:val="00AE6EBF"/>
    <w:rsid w:val="00AE709E"/>
    <w:rsid w:val="00AF2351"/>
    <w:rsid w:val="00AF38A7"/>
    <w:rsid w:val="00AF43A7"/>
    <w:rsid w:val="00B01CD3"/>
    <w:rsid w:val="00B023C6"/>
    <w:rsid w:val="00B072D5"/>
    <w:rsid w:val="00B219D9"/>
    <w:rsid w:val="00B22AE3"/>
    <w:rsid w:val="00B23420"/>
    <w:rsid w:val="00B25FAA"/>
    <w:rsid w:val="00B571D2"/>
    <w:rsid w:val="00B5799E"/>
    <w:rsid w:val="00B636D6"/>
    <w:rsid w:val="00B6657B"/>
    <w:rsid w:val="00B76D21"/>
    <w:rsid w:val="00B90D99"/>
    <w:rsid w:val="00B925AD"/>
    <w:rsid w:val="00BA5206"/>
    <w:rsid w:val="00BA60EE"/>
    <w:rsid w:val="00BB0BBE"/>
    <w:rsid w:val="00BB5B04"/>
    <w:rsid w:val="00BC35E6"/>
    <w:rsid w:val="00BC73F5"/>
    <w:rsid w:val="00BE76C2"/>
    <w:rsid w:val="00BF5B94"/>
    <w:rsid w:val="00BF7191"/>
    <w:rsid w:val="00C00DE7"/>
    <w:rsid w:val="00C03841"/>
    <w:rsid w:val="00C123CB"/>
    <w:rsid w:val="00C13C46"/>
    <w:rsid w:val="00C32108"/>
    <w:rsid w:val="00C33161"/>
    <w:rsid w:val="00C34000"/>
    <w:rsid w:val="00C45239"/>
    <w:rsid w:val="00C51489"/>
    <w:rsid w:val="00C61EE7"/>
    <w:rsid w:val="00C62BC3"/>
    <w:rsid w:val="00C637CA"/>
    <w:rsid w:val="00C7317F"/>
    <w:rsid w:val="00C739EE"/>
    <w:rsid w:val="00CA29E4"/>
    <w:rsid w:val="00CB208E"/>
    <w:rsid w:val="00CC4723"/>
    <w:rsid w:val="00CC68BF"/>
    <w:rsid w:val="00CC6C9E"/>
    <w:rsid w:val="00CD102D"/>
    <w:rsid w:val="00CE308B"/>
    <w:rsid w:val="00D02A89"/>
    <w:rsid w:val="00D0303D"/>
    <w:rsid w:val="00D0612F"/>
    <w:rsid w:val="00D101AA"/>
    <w:rsid w:val="00D165F8"/>
    <w:rsid w:val="00D22FDA"/>
    <w:rsid w:val="00D25D1A"/>
    <w:rsid w:val="00D35B38"/>
    <w:rsid w:val="00D44246"/>
    <w:rsid w:val="00D46216"/>
    <w:rsid w:val="00D46F97"/>
    <w:rsid w:val="00D47A24"/>
    <w:rsid w:val="00D5617F"/>
    <w:rsid w:val="00D568F9"/>
    <w:rsid w:val="00D65B11"/>
    <w:rsid w:val="00D664E9"/>
    <w:rsid w:val="00D807A7"/>
    <w:rsid w:val="00D81E6C"/>
    <w:rsid w:val="00D87B96"/>
    <w:rsid w:val="00D9502E"/>
    <w:rsid w:val="00DB2369"/>
    <w:rsid w:val="00DE45A0"/>
    <w:rsid w:val="00DF13ED"/>
    <w:rsid w:val="00DF1C5F"/>
    <w:rsid w:val="00DF2631"/>
    <w:rsid w:val="00DF5435"/>
    <w:rsid w:val="00E07941"/>
    <w:rsid w:val="00E126A8"/>
    <w:rsid w:val="00E214A4"/>
    <w:rsid w:val="00E25023"/>
    <w:rsid w:val="00E32BD3"/>
    <w:rsid w:val="00E41EF3"/>
    <w:rsid w:val="00E47767"/>
    <w:rsid w:val="00E5100B"/>
    <w:rsid w:val="00E5406B"/>
    <w:rsid w:val="00E55113"/>
    <w:rsid w:val="00E55652"/>
    <w:rsid w:val="00E70DDE"/>
    <w:rsid w:val="00E838F9"/>
    <w:rsid w:val="00E91EF4"/>
    <w:rsid w:val="00EB74C2"/>
    <w:rsid w:val="00ED2267"/>
    <w:rsid w:val="00ED2992"/>
    <w:rsid w:val="00ED4CA7"/>
    <w:rsid w:val="00ED7C9E"/>
    <w:rsid w:val="00EE4317"/>
    <w:rsid w:val="00EF097A"/>
    <w:rsid w:val="00EF671B"/>
    <w:rsid w:val="00F041E6"/>
    <w:rsid w:val="00F11F9E"/>
    <w:rsid w:val="00F13883"/>
    <w:rsid w:val="00F22869"/>
    <w:rsid w:val="00F30021"/>
    <w:rsid w:val="00F37A09"/>
    <w:rsid w:val="00F4264D"/>
    <w:rsid w:val="00F42877"/>
    <w:rsid w:val="00F431D3"/>
    <w:rsid w:val="00F4399B"/>
    <w:rsid w:val="00F4612B"/>
    <w:rsid w:val="00F5170B"/>
    <w:rsid w:val="00F52304"/>
    <w:rsid w:val="00F533B6"/>
    <w:rsid w:val="00F55BA4"/>
    <w:rsid w:val="00F572E5"/>
    <w:rsid w:val="00F60F28"/>
    <w:rsid w:val="00F73D74"/>
    <w:rsid w:val="00F85EC8"/>
    <w:rsid w:val="00F8707D"/>
    <w:rsid w:val="00F92CCE"/>
    <w:rsid w:val="00F967DB"/>
    <w:rsid w:val="00F96DF0"/>
    <w:rsid w:val="00FB5320"/>
    <w:rsid w:val="00FC0780"/>
    <w:rsid w:val="00FC20FF"/>
    <w:rsid w:val="00FC2688"/>
    <w:rsid w:val="00FC64F9"/>
    <w:rsid w:val="00FD3862"/>
    <w:rsid w:val="00FD689F"/>
    <w:rsid w:val="00FD706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4849" style="mso-position-horizontal-relative:page;mso-position-vertical-relative:page"/>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imes New Roman" w:hAnsi="Arial" w:cs="Times New Roman"/>
        <w:lang w:val="en-GB" w:eastAsia="en-GB" w:bidi="ar-SA"/>
      </w:rPr>
    </w:rPrDefault>
    <w:pPrDefault/>
  </w:docDefaults>
  <w:latentStyles w:defLockedState="0" w:defUIPriority="9" w:defSemiHidden="0" w:defUnhideWhenUsed="0" w:defQFormat="0" w:count="267">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lsdException w:name="toc 2" w:semiHidden="1" w:uiPriority="39"/>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uiPriority="0"/>
    <w:lsdException w:name="footer" w:uiPriority="0"/>
    <w:lsdException w:name="index heading" w:semiHidden="1"/>
    <w:lsdException w:name="caption" w:semiHidden="1" w:unhideWhenUsed="1"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qFormat="1"/>
    <w:lsdException w:name="Closing" w:semiHidden="1"/>
    <w:lsdException w:name="Signature" w:semiHidden="1"/>
    <w:lsdException w:name="Default Paragraph Font" w:uiPriority="0"/>
    <w:lsdException w:name="Body Text" w:uiPriority="0"/>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qFormat="1"/>
    <w:lsdException w:name="Salutation" w:semiHidden="1"/>
    <w:lsdException w:name="Date" w:semiHidden="1"/>
    <w:lsdException w:name="Body Text First Indent" w:semiHidden="1" w:unhideWhenUsed="1"/>
    <w:lsdException w:name="Body Text First Indent 2" w:semiHidden="1" w:unhideWhenUsed="1"/>
    <w:lsdException w:name="Note Heading" w:semiHidden="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lsdException w:name="FollowedHyperlink" w:semiHidden="1"/>
    <w:lsdException w:name="Strong" w:semiHidden="1" w:qFormat="1"/>
    <w:lsdException w:name="Emphasis" w:semiHidden="1" w:qFormat="1"/>
    <w:lsdException w:name="Document Map" w:semiHidden="1"/>
    <w:lsdException w:name="Plain Text" w:semiHidden="1"/>
    <w:lsdException w:name="E-mail Signature" w:semiHidden="1"/>
    <w:lsdException w:name="HTML Top of Form" w:uiPriority="0"/>
    <w:lsdException w:name="HTML Bottom of Form" w:uiPriority="0"/>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uiPriority="0"/>
    <w:lsdException w:name="annotation subject" w:semiHidden="1"/>
    <w:lsdException w:name="No List"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lsdException w:name="Table Grid" w:uiPriority="0"/>
    <w:lsdException w:name="Table Theme" w:uiPriority="0"/>
    <w:lsdException w:name="Placeholder Text" w:semiHidden="1" w:uiPriority="98"/>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1"/>
    <w:qFormat/>
    <w:rsid w:val="00897320"/>
    <w:pPr>
      <w:spacing w:after="240" w:line="240" w:lineRule="atLeast"/>
    </w:pPr>
    <w:rPr>
      <w:rFonts w:eastAsia="Arial Unicode MS"/>
      <w:szCs w:val="24"/>
      <w:lang w:eastAsia="en-US"/>
    </w:rPr>
  </w:style>
  <w:style w:type="paragraph" w:styleId="Heading1">
    <w:name w:val="heading 1"/>
    <w:basedOn w:val="Normal"/>
    <w:next w:val="Normal"/>
    <w:link w:val="Heading1Char"/>
    <w:rsid w:val="00897320"/>
    <w:pPr>
      <w:keepNext/>
      <w:keepLines/>
      <w:pageBreakBefore/>
      <w:numPr>
        <w:numId w:val="3"/>
      </w:numPr>
      <w:outlineLvl w:val="0"/>
    </w:pPr>
    <w:rPr>
      <w:rFonts w:eastAsiaTheme="majorEastAsia" w:cstheme="majorBidi"/>
      <w:bCs/>
      <w:color w:val="00539F" w:themeColor="text2"/>
      <w:sz w:val="40"/>
      <w:szCs w:val="28"/>
    </w:rPr>
  </w:style>
  <w:style w:type="paragraph" w:styleId="Heading2">
    <w:name w:val="heading 2"/>
    <w:basedOn w:val="Normal"/>
    <w:next w:val="Normal"/>
    <w:link w:val="Heading2Char"/>
    <w:qFormat/>
    <w:rsid w:val="00897320"/>
    <w:pPr>
      <w:keepNext/>
      <w:keepLines/>
      <w:numPr>
        <w:ilvl w:val="1"/>
        <w:numId w:val="3"/>
      </w:numPr>
      <w:spacing w:before="240" w:after="120"/>
      <w:outlineLvl w:val="1"/>
    </w:pPr>
    <w:rPr>
      <w:rFonts w:eastAsiaTheme="majorEastAsia" w:cstheme="majorBidi"/>
      <w:bCs/>
      <w:color w:val="00539F" w:themeColor="text2"/>
      <w:sz w:val="28"/>
      <w:szCs w:val="26"/>
    </w:rPr>
  </w:style>
  <w:style w:type="paragraph" w:styleId="Heading3">
    <w:name w:val="heading 3"/>
    <w:basedOn w:val="Normal"/>
    <w:next w:val="Normal"/>
    <w:link w:val="Heading3Char"/>
    <w:qFormat/>
    <w:rsid w:val="00897320"/>
    <w:pPr>
      <w:keepNext/>
      <w:keepLines/>
      <w:numPr>
        <w:ilvl w:val="2"/>
        <w:numId w:val="3"/>
      </w:numPr>
      <w:spacing w:before="240" w:after="0"/>
      <w:outlineLvl w:val="2"/>
    </w:pPr>
    <w:rPr>
      <w:rFonts w:eastAsiaTheme="majorEastAsia" w:cstheme="majorBidi"/>
      <w:bCs/>
      <w:color w:val="00539F" w:themeColor="text2"/>
    </w:rPr>
  </w:style>
  <w:style w:type="paragraph" w:styleId="Heading4">
    <w:name w:val="heading 4"/>
    <w:basedOn w:val="Normal"/>
    <w:next w:val="Normal"/>
    <w:link w:val="Heading4Char"/>
    <w:uiPriority w:val="9"/>
    <w:semiHidden/>
    <w:qFormat/>
    <w:rsid w:val="00EF097A"/>
    <w:pPr>
      <w:keepNext/>
      <w:keepLines/>
      <w:spacing w:before="24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217A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NormalNoSpace">
    <w:name w:val="NormalNoSpace"/>
    <w:basedOn w:val="Normal"/>
    <w:uiPriority w:val="1"/>
    <w:qFormat/>
    <w:rsid w:val="008A1785"/>
    <w:pPr>
      <w:spacing w:after="0"/>
    </w:pPr>
  </w:style>
  <w:style w:type="character" w:customStyle="1" w:styleId="Heading3Char">
    <w:name w:val="Heading 3 Char"/>
    <w:basedOn w:val="DefaultParagraphFont"/>
    <w:link w:val="Heading3"/>
    <w:rsid w:val="00897320"/>
    <w:rPr>
      <w:rFonts w:eastAsiaTheme="majorEastAsia" w:cstheme="majorBidi"/>
      <w:bCs/>
      <w:color w:val="00539F" w:themeColor="text2"/>
      <w:szCs w:val="24"/>
      <w:lang w:eastAsia="en-US"/>
    </w:rPr>
  </w:style>
  <w:style w:type="paragraph" w:styleId="Header">
    <w:name w:val="header"/>
    <w:basedOn w:val="Normal"/>
    <w:link w:val="HeaderChar"/>
    <w:uiPriority w:val="9"/>
    <w:semiHidden/>
    <w:rsid w:val="009B60AD"/>
    <w:pPr>
      <w:tabs>
        <w:tab w:val="center" w:pos="4513"/>
        <w:tab w:val="right" w:pos="9026"/>
      </w:tabs>
      <w:spacing w:after="0" w:line="240" w:lineRule="auto"/>
    </w:pPr>
  </w:style>
  <w:style w:type="character" w:customStyle="1" w:styleId="HeaderChar">
    <w:name w:val="Header Char"/>
    <w:basedOn w:val="DefaultParagraphFont"/>
    <w:link w:val="Header"/>
    <w:uiPriority w:val="9"/>
    <w:semiHidden/>
    <w:rsid w:val="009B60AD"/>
    <w:rPr>
      <w:szCs w:val="24"/>
      <w:lang w:eastAsia="en-US"/>
    </w:rPr>
  </w:style>
  <w:style w:type="paragraph" w:styleId="Footer">
    <w:name w:val="footer"/>
    <w:basedOn w:val="Normal"/>
    <w:link w:val="FooterChar"/>
    <w:uiPriority w:val="9"/>
    <w:semiHidden/>
    <w:rsid w:val="0037794C"/>
    <w:pPr>
      <w:tabs>
        <w:tab w:val="center" w:pos="4763"/>
        <w:tab w:val="right" w:pos="9526"/>
      </w:tabs>
      <w:spacing w:after="0" w:line="240" w:lineRule="auto"/>
    </w:pPr>
    <w:rPr>
      <w:sz w:val="16"/>
    </w:rPr>
  </w:style>
  <w:style w:type="character" w:customStyle="1" w:styleId="FooterChar">
    <w:name w:val="Footer Char"/>
    <w:basedOn w:val="DefaultParagraphFont"/>
    <w:link w:val="Footer"/>
    <w:uiPriority w:val="9"/>
    <w:semiHidden/>
    <w:rsid w:val="0037794C"/>
    <w:rPr>
      <w:rFonts w:eastAsia="Arial Unicode MS"/>
      <w:sz w:val="16"/>
      <w:szCs w:val="24"/>
      <w:lang w:eastAsia="en-US"/>
    </w:rPr>
  </w:style>
  <w:style w:type="character" w:customStyle="1" w:styleId="Heading1Char">
    <w:name w:val="Heading 1 Char"/>
    <w:basedOn w:val="DefaultParagraphFont"/>
    <w:link w:val="Heading1"/>
    <w:rsid w:val="00897320"/>
    <w:rPr>
      <w:rFonts w:eastAsiaTheme="majorEastAsia" w:cstheme="majorBidi"/>
      <w:bCs/>
      <w:color w:val="00539F" w:themeColor="text2"/>
      <w:sz w:val="40"/>
      <w:szCs w:val="28"/>
      <w:lang w:eastAsia="en-US"/>
    </w:rPr>
  </w:style>
  <w:style w:type="character" w:customStyle="1" w:styleId="Heading2Char">
    <w:name w:val="Heading 2 Char"/>
    <w:basedOn w:val="DefaultParagraphFont"/>
    <w:link w:val="Heading2"/>
    <w:rsid w:val="00897320"/>
    <w:rPr>
      <w:rFonts w:eastAsiaTheme="majorEastAsia" w:cstheme="majorBidi"/>
      <w:bCs/>
      <w:color w:val="00539F" w:themeColor="text2"/>
      <w:sz w:val="28"/>
      <w:szCs w:val="26"/>
      <w:lang w:eastAsia="en-US"/>
    </w:rPr>
  </w:style>
  <w:style w:type="character" w:customStyle="1" w:styleId="Heading4Char">
    <w:name w:val="Heading 4 Char"/>
    <w:basedOn w:val="DefaultParagraphFont"/>
    <w:link w:val="Heading4"/>
    <w:uiPriority w:val="9"/>
    <w:semiHidden/>
    <w:rsid w:val="00EF097A"/>
    <w:rPr>
      <w:rFonts w:eastAsiaTheme="majorEastAsia" w:cstheme="majorBidi"/>
      <w:b/>
      <w:bCs/>
      <w:i/>
      <w:iCs/>
      <w:szCs w:val="24"/>
      <w:lang w:val="en-US" w:eastAsia="en-US"/>
    </w:rPr>
  </w:style>
  <w:style w:type="paragraph" w:styleId="BalloonText">
    <w:name w:val="Balloon Text"/>
    <w:basedOn w:val="Normal"/>
    <w:link w:val="BalloonTextChar"/>
    <w:uiPriority w:val="9"/>
    <w:semiHidden/>
    <w:rsid w:val="001E31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
    <w:semiHidden/>
    <w:rsid w:val="003A636D"/>
    <w:rPr>
      <w:rFonts w:ascii="Tahoma" w:eastAsia="Arial Unicode MS" w:hAnsi="Tahoma" w:cs="Tahoma"/>
      <w:sz w:val="16"/>
      <w:szCs w:val="16"/>
      <w:lang w:eastAsia="en-US"/>
    </w:rPr>
  </w:style>
  <w:style w:type="paragraph" w:styleId="BodyText">
    <w:name w:val="Body Text"/>
    <w:basedOn w:val="Normal"/>
    <w:link w:val="BodyTextChar"/>
    <w:uiPriority w:val="9"/>
    <w:semiHidden/>
    <w:unhideWhenUsed/>
    <w:rsid w:val="00661576"/>
    <w:pPr>
      <w:spacing w:after="120"/>
    </w:pPr>
  </w:style>
  <w:style w:type="character" w:customStyle="1" w:styleId="BodyTextChar">
    <w:name w:val="Body Text Char"/>
    <w:basedOn w:val="DefaultParagraphFont"/>
    <w:link w:val="BodyText"/>
    <w:uiPriority w:val="9"/>
    <w:semiHidden/>
    <w:rsid w:val="00C62BC3"/>
    <w:rPr>
      <w:szCs w:val="24"/>
      <w:lang w:val="en-US" w:eastAsia="en-US"/>
    </w:rPr>
  </w:style>
  <w:style w:type="paragraph" w:customStyle="1" w:styleId="Yours">
    <w:name w:val="Yours"/>
    <w:basedOn w:val="Normal"/>
    <w:uiPriority w:val="9"/>
    <w:semiHidden/>
    <w:qFormat/>
    <w:rsid w:val="00201800"/>
    <w:pPr>
      <w:keepNext/>
      <w:spacing w:after="1200"/>
    </w:pPr>
  </w:style>
  <w:style w:type="paragraph" w:customStyle="1" w:styleId="NormalSm">
    <w:name w:val="NormalSm"/>
    <w:basedOn w:val="Normal"/>
    <w:uiPriority w:val="9"/>
    <w:semiHidden/>
    <w:unhideWhenUsed/>
    <w:qFormat/>
    <w:rsid w:val="007803B8"/>
    <w:rPr>
      <w:sz w:val="18"/>
    </w:rPr>
  </w:style>
  <w:style w:type="paragraph" w:customStyle="1" w:styleId="NormalSmNoSpace">
    <w:name w:val="NormalSmNoSpace"/>
    <w:basedOn w:val="NormalSm"/>
    <w:uiPriority w:val="9"/>
    <w:semiHidden/>
    <w:unhideWhenUsed/>
    <w:qFormat/>
    <w:rsid w:val="00832DB7"/>
    <w:pPr>
      <w:spacing w:after="0" w:line="200" w:lineRule="atLeast"/>
    </w:pPr>
    <w:rPr>
      <w:sz w:val="16"/>
    </w:rPr>
  </w:style>
  <w:style w:type="paragraph" w:customStyle="1" w:styleId="Bullet1">
    <w:name w:val="Bullet1"/>
    <w:basedOn w:val="Normal"/>
    <w:uiPriority w:val="3"/>
    <w:qFormat/>
    <w:rsid w:val="003247C6"/>
    <w:pPr>
      <w:numPr>
        <w:numId w:val="2"/>
      </w:numPr>
      <w:spacing w:after="0"/>
      <w:ind w:left="425" w:hanging="425"/>
    </w:pPr>
  </w:style>
  <w:style w:type="paragraph" w:customStyle="1" w:styleId="Bullet1Last">
    <w:name w:val="Bullet1Last"/>
    <w:basedOn w:val="Bullet1"/>
    <w:uiPriority w:val="3"/>
    <w:qFormat/>
    <w:rsid w:val="007A160D"/>
    <w:pPr>
      <w:spacing w:after="240"/>
    </w:pPr>
  </w:style>
  <w:style w:type="paragraph" w:customStyle="1" w:styleId="Heading">
    <w:name w:val="Heading"/>
    <w:basedOn w:val="Normal"/>
    <w:next w:val="Normal"/>
    <w:uiPriority w:val="9"/>
    <w:semiHidden/>
    <w:qFormat/>
    <w:rsid w:val="00A10061"/>
    <w:pPr>
      <w:keepNext/>
    </w:pPr>
    <w:rPr>
      <w:b/>
    </w:rPr>
  </w:style>
  <w:style w:type="paragraph" w:customStyle="1" w:styleId="LCHAddress">
    <w:name w:val="LCHAddress"/>
    <w:basedOn w:val="Normal"/>
    <w:uiPriority w:val="9"/>
    <w:semiHidden/>
    <w:qFormat/>
    <w:rsid w:val="00364CCD"/>
    <w:pPr>
      <w:autoSpaceDE w:val="0"/>
      <w:autoSpaceDN w:val="0"/>
      <w:adjustRightInd w:val="0"/>
      <w:spacing w:after="0" w:line="220" w:lineRule="atLeast"/>
      <w:jc w:val="right"/>
    </w:pPr>
    <w:rPr>
      <w:rFonts w:eastAsia="Times New Roman" w:cs="TheSans-B8ExtraBold"/>
      <w:bCs/>
      <w:color w:val="4D4E53"/>
      <w:sz w:val="18"/>
      <w:szCs w:val="18"/>
      <w:lang w:eastAsia="en-GB"/>
    </w:rPr>
  </w:style>
  <w:style w:type="paragraph" w:customStyle="1" w:styleId="LCHRegText">
    <w:name w:val="LCHRegText"/>
    <w:basedOn w:val="Footer"/>
    <w:uiPriority w:val="9"/>
    <w:semiHidden/>
    <w:qFormat/>
    <w:rsid w:val="00364CCD"/>
    <w:pPr>
      <w:spacing w:before="280"/>
      <w:ind w:left="-680"/>
      <w:jc w:val="right"/>
    </w:pPr>
    <w:rPr>
      <w:rFonts w:eastAsia="Times New Roman" w:cs="TheSans-B5Plain"/>
      <w:color w:val="4D4E53"/>
      <w:spacing w:val="-2"/>
      <w:sz w:val="12"/>
      <w:szCs w:val="12"/>
      <w:lang w:eastAsia="en-GB"/>
    </w:rPr>
  </w:style>
  <w:style w:type="table" w:customStyle="1" w:styleId="LCHClearnet">
    <w:name w:val="LCHClearnet"/>
    <w:basedOn w:val="TableNormal"/>
    <w:uiPriority w:val="99"/>
    <w:qFormat/>
    <w:rsid w:val="00C45239"/>
    <w:tblPr>
      <w:tblStyleRow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9EC3DF" w:themeFill="accent6"/>
    </w:tcPr>
    <w:tblStylePr w:type="firstRow">
      <w:rPr>
        <w:color w:val="FFFFFF" w:themeColor="background1"/>
      </w:rPr>
      <w:tblPr/>
      <w:tcPr>
        <w:shd w:val="clear" w:color="auto" w:fill="00539F" w:themeFill="text2"/>
      </w:tcPr>
    </w:tblStylePr>
    <w:tblStylePr w:type="band2Horz">
      <w:tblPr/>
      <w:tcPr>
        <w:tcBorders>
          <w:top w:val="nil"/>
          <w:left w:val="nil"/>
          <w:bottom w:val="nil"/>
          <w:right w:val="nil"/>
          <w:insideH w:val="single" w:sz="4" w:space="0" w:color="9EC3DF" w:themeColor="accent6"/>
          <w:insideV w:val="single" w:sz="4" w:space="0" w:color="9EC3DF" w:themeColor="accent6"/>
        </w:tcBorders>
        <w:shd w:val="clear" w:color="auto" w:fill="FFFFFF" w:themeFill="background1"/>
      </w:tcPr>
    </w:tblStylePr>
  </w:style>
  <w:style w:type="table" w:styleId="Table3Deffects1">
    <w:name w:val="Table 3D effects 1"/>
    <w:basedOn w:val="TableNormal"/>
    <w:rsid w:val="00C45239"/>
    <w:pPr>
      <w:spacing w:after="240" w:line="28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45239"/>
    <w:pPr>
      <w:spacing w:after="240" w:line="28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45239"/>
    <w:pPr>
      <w:spacing w:after="240" w:line="28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C45239"/>
    <w:pPr>
      <w:spacing w:after="240" w:line="28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C45239"/>
    <w:pPr>
      <w:spacing w:after="240" w:line="28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LCHConfidential">
    <w:name w:val="LCHConfidential"/>
    <w:basedOn w:val="Header"/>
    <w:uiPriority w:val="9"/>
    <w:semiHidden/>
    <w:qFormat/>
    <w:rsid w:val="00EB74C2"/>
    <w:pPr>
      <w:spacing w:before="160"/>
      <w:jc w:val="right"/>
    </w:pPr>
    <w:rPr>
      <w:sz w:val="24"/>
    </w:rPr>
  </w:style>
  <w:style w:type="paragraph" w:customStyle="1" w:styleId="LCHDocTitle">
    <w:name w:val="LCHDocTitle"/>
    <w:basedOn w:val="Normal"/>
    <w:uiPriority w:val="9"/>
    <w:semiHidden/>
    <w:qFormat/>
    <w:rsid w:val="00841498"/>
    <w:rPr>
      <w:sz w:val="40"/>
    </w:rPr>
  </w:style>
  <w:style w:type="paragraph" w:customStyle="1" w:styleId="LCHInfo">
    <w:name w:val="LCHInfo"/>
    <w:basedOn w:val="NormalNoSpace"/>
    <w:uiPriority w:val="9"/>
    <w:semiHidden/>
    <w:qFormat/>
    <w:rsid w:val="008B1039"/>
    <w:rPr>
      <w:sz w:val="16"/>
    </w:rPr>
  </w:style>
  <w:style w:type="character" w:styleId="Hyperlink">
    <w:name w:val="Hyperlink"/>
    <w:basedOn w:val="DefaultParagraphFont"/>
    <w:uiPriority w:val="99"/>
    <w:rsid w:val="008B1039"/>
    <w:rPr>
      <w:color w:val="00539F" w:themeColor="hyperlink"/>
      <w:u w:val="single"/>
    </w:rPr>
  </w:style>
  <w:style w:type="paragraph" w:customStyle="1" w:styleId="Bullet2">
    <w:name w:val="Bullet2"/>
    <w:basedOn w:val="Normal"/>
    <w:uiPriority w:val="3"/>
    <w:qFormat/>
    <w:rsid w:val="0037794C"/>
    <w:pPr>
      <w:numPr>
        <w:numId w:val="4"/>
      </w:numPr>
      <w:spacing w:after="0"/>
    </w:pPr>
  </w:style>
  <w:style w:type="paragraph" w:customStyle="1" w:styleId="Table">
    <w:name w:val="Table"/>
    <w:basedOn w:val="Normal"/>
    <w:uiPriority w:val="5"/>
    <w:qFormat/>
    <w:rsid w:val="0037794C"/>
    <w:pPr>
      <w:numPr>
        <w:numId w:val="5"/>
      </w:numPr>
      <w:ind w:left="851" w:hanging="851"/>
    </w:pPr>
  </w:style>
  <w:style w:type="paragraph" w:customStyle="1" w:styleId="Heading1NoNumb">
    <w:name w:val="Heading 1NoNumb"/>
    <w:basedOn w:val="Heading1"/>
    <w:next w:val="Normal"/>
    <w:uiPriority w:val="1"/>
    <w:qFormat/>
    <w:rsid w:val="00B76D21"/>
    <w:pPr>
      <w:numPr>
        <w:numId w:val="0"/>
      </w:numPr>
    </w:pPr>
  </w:style>
  <w:style w:type="paragraph" w:customStyle="1" w:styleId="Heading2NoNumb">
    <w:name w:val="Heading 2NoNumb"/>
    <w:basedOn w:val="Heading2"/>
    <w:next w:val="Normal"/>
    <w:uiPriority w:val="1"/>
    <w:qFormat/>
    <w:rsid w:val="00B76D21"/>
    <w:pPr>
      <w:numPr>
        <w:ilvl w:val="0"/>
        <w:numId w:val="0"/>
      </w:numPr>
    </w:pPr>
  </w:style>
  <w:style w:type="paragraph" w:customStyle="1" w:styleId="Heading3NoNumb">
    <w:name w:val="Heading 3NoNumb"/>
    <w:basedOn w:val="Heading3"/>
    <w:next w:val="Normal"/>
    <w:uiPriority w:val="1"/>
    <w:qFormat/>
    <w:rsid w:val="00B76D21"/>
    <w:pPr>
      <w:numPr>
        <w:ilvl w:val="0"/>
        <w:numId w:val="0"/>
      </w:numPr>
    </w:pPr>
  </w:style>
  <w:style w:type="paragraph" w:styleId="TOC1">
    <w:name w:val="toc 1"/>
    <w:basedOn w:val="Normal"/>
    <w:next w:val="Normal"/>
    <w:autoRedefine/>
    <w:uiPriority w:val="39"/>
    <w:rsid w:val="00BA60EE"/>
    <w:pPr>
      <w:tabs>
        <w:tab w:val="left" w:pos="425"/>
        <w:tab w:val="right" w:leader="dot" w:pos="9526"/>
      </w:tabs>
      <w:spacing w:before="120" w:after="0"/>
    </w:pPr>
  </w:style>
  <w:style w:type="paragraph" w:styleId="TOC2">
    <w:name w:val="toc 2"/>
    <w:basedOn w:val="Normal"/>
    <w:next w:val="Normal"/>
    <w:autoRedefine/>
    <w:uiPriority w:val="39"/>
    <w:rsid w:val="00F4399B"/>
    <w:pPr>
      <w:tabs>
        <w:tab w:val="left" w:pos="851"/>
        <w:tab w:val="right" w:leader="dot" w:pos="9526"/>
      </w:tabs>
      <w:spacing w:after="0"/>
      <w:ind w:left="425"/>
    </w:pPr>
  </w:style>
  <w:style w:type="paragraph" w:styleId="Title">
    <w:name w:val="Title"/>
    <w:basedOn w:val="Normal"/>
    <w:next w:val="Normal"/>
    <w:link w:val="TitleChar"/>
    <w:uiPriority w:val="6"/>
    <w:qFormat/>
    <w:rsid w:val="0052219F"/>
    <w:pPr>
      <w:spacing w:after="0" w:line="240" w:lineRule="auto"/>
      <w:contextualSpacing/>
    </w:pPr>
    <w:rPr>
      <w:rFonts w:asciiTheme="majorHAnsi" w:eastAsiaTheme="majorEastAsia" w:hAnsiTheme="majorHAnsi" w:cstheme="majorBidi"/>
      <w:color w:val="003E77" w:themeColor="text2" w:themeShade="BF"/>
      <w:spacing w:val="5"/>
      <w:kern w:val="28"/>
      <w:sz w:val="60"/>
      <w:szCs w:val="52"/>
    </w:rPr>
  </w:style>
  <w:style w:type="character" w:customStyle="1" w:styleId="TitleChar">
    <w:name w:val="Title Char"/>
    <w:basedOn w:val="DefaultParagraphFont"/>
    <w:link w:val="Title"/>
    <w:uiPriority w:val="6"/>
    <w:rsid w:val="002C6FAF"/>
    <w:rPr>
      <w:rFonts w:asciiTheme="majorHAnsi" w:eastAsiaTheme="majorEastAsia" w:hAnsiTheme="majorHAnsi" w:cstheme="majorBidi"/>
      <w:color w:val="003E77" w:themeColor="text2" w:themeShade="BF"/>
      <w:spacing w:val="5"/>
      <w:kern w:val="28"/>
      <w:sz w:val="60"/>
      <w:szCs w:val="52"/>
      <w:lang w:eastAsia="en-US"/>
    </w:rPr>
  </w:style>
  <w:style w:type="paragraph" w:customStyle="1" w:styleId="SubTitle">
    <w:name w:val="SubTitle"/>
    <w:basedOn w:val="Title"/>
    <w:uiPriority w:val="7"/>
    <w:qFormat/>
    <w:rsid w:val="0052219F"/>
    <w:pPr>
      <w:spacing w:after="600"/>
    </w:pPr>
    <w:rPr>
      <w:color w:val="000000" w:themeColor="text1"/>
      <w:sz w:val="36"/>
    </w:rPr>
  </w:style>
  <w:style w:type="paragraph" w:styleId="Subtitle0">
    <w:name w:val="Subtitle"/>
    <w:basedOn w:val="Normal"/>
    <w:next w:val="Normal"/>
    <w:link w:val="SubtitleChar"/>
    <w:uiPriority w:val="9"/>
    <w:semiHidden/>
    <w:qFormat/>
    <w:rsid w:val="0052219F"/>
  </w:style>
  <w:style w:type="character" w:customStyle="1" w:styleId="SubtitleChar">
    <w:name w:val="Subtitle Char"/>
    <w:basedOn w:val="DefaultParagraphFont"/>
    <w:link w:val="Subtitle0"/>
    <w:uiPriority w:val="9"/>
    <w:semiHidden/>
    <w:rsid w:val="0052219F"/>
    <w:rPr>
      <w:rFonts w:eastAsia="Arial Unicode MS"/>
      <w:szCs w:val="24"/>
      <w:lang w:eastAsia="en-US"/>
    </w:rPr>
  </w:style>
  <w:style w:type="paragraph" w:customStyle="1" w:styleId="NumbList1">
    <w:name w:val="NumbList1"/>
    <w:basedOn w:val="Normal"/>
    <w:uiPriority w:val="3"/>
    <w:qFormat/>
    <w:rsid w:val="00263729"/>
    <w:pPr>
      <w:numPr>
        <w:ilvl w:val="3"/>
        <w:numId w:val="3"/>
      </w:numPr>
      <w:spacing w:after="0"/>
    </w:pPr>
  </w:style>
  <w:style w:type="paragraph" w:customStyle="1" w:styleId="NumbList1Last">
    <w:name w:val="NumbList1Last"/>
    <w:basedOn w:val="NumbList1"/>
    <w:next w:val="Normal"/>
    <w:uiPriority w:val="3"/>
    <w:qFormat/>
    <w:rsid w:val="0052219F"/>
    <w:pPr>
      <w:spacing w:after="240"/>
    </w:pPr>
  </w:style>
  <w:style w:type="paragraph" w:customStyle="1" w:styleId="NumbList2">
    <w:name w:val="NumbList2"/>
    <w:basedOn w:val="Normal"/>
    <w:uiPriority w:val="3"/>
    <w:qFormat/>
    <w:rsid w:val="00263729"/>
    <w:pPr>
      <w:numPr>
        <w:ilvl w:val="4"/>
        <w:numId w:val="3"/>
      </w:numPr>
      <w:spacing w:after="0"/>
      <w:ind w:left="850" w:hanging="425"/>
    </w:pPr>
  </w:style>
  <w:style w:type="paragraph" w:customStyle="1" w:styleId="NumbList2Last">
    <w:name w:val="NumbList2Last"/>
    <w:basedOn w:val="NumbList2"/>
    <w:next w:val="Normal"/>
    <w:uiPriority w:val="3"/>
    <w:qFormat/>
    <w:rsid w:val="00263729"/>
    <w:pPr>
      <w:spacing w:after="240"/>
    </w:pPr>
  </w:style>
  <w:style w:type="paragraph" w:customStyle="1" w:styleId="Disclaimer">
    <w:name w:val="Disclaimer"/>
    <w:basedOn w:val="Normal"/>
    <w:uiPriority w:val="9"/>
    <w:semiHidden/>
    <w:qFormat/>
    <w:rsid w:val="002A7DD5"/>
    <w:pPr>
      <w:spacing w:after="120" w:line="200" w:lineRule="atLeast"/>
    </w:pPr>
    <w:rPr>
      <w:sz w:val="16"/>
    </w:rPr>
  </w:style>
  <w:style w:type="paragraph" w:styleId="Quote">
    <w:name w:val="Quote"/>
    <w:basedOn w:val="Normal"/>
    <w:next w:val="Normal"/>
    <w:link w:val="QuoteChar"/>
    <w:uiPriority w:val="5"/>
    <w:qFormat/>
    <w:rsid w:val="00B219D9"/>
    <w:pPr>
      <w:spacing w:after="120"/>
    </w:pPr>
    <w:rPr>
      <w:i/>
      <w:iCs/>
      <w:color w:val="00539F" w:themeColor="text2"/>
    </w:rPr>
  </w:style>
  <w:style w:type="character" w:customStyle="1" w:styleId="QuoteChar">
    <w:name w:val="Quote Char"/>
    <w:basedOn w:val="DefaultParagraphFont"/>
    <w:link w:val="Quote"/>
    <w:uiPriority w:val="5"/>
    <w:rsid w:val="003A636D"/>
    <w:rPr>
      <w:rFonts w:eastAsia="Arial Unicode MS"/>
      <w:i/>
      <w:iCs/>
      <w:color w:val="00539F" w:themeColor="text2"/>
      <w:szCs w:val="24"/>
      <w:lang w:eastAsia="en-US"/>
    </w:rPr>
  </w:style>
  <w:style w:type="paragraph" w:customStyle="1" w:styleId="QuoteSource">
    <w:name w:val="QuoteSource"/>
    <w:basedOn w:val="Quote"/>
    <w:uiPriority w:val="5"/>
    <w:qFormat/>
    <w:rsid w:val="00EB74C2"/>
    <w:pPr>
      <w:spacing w:after="240"/>
      <w:jc w:val="right"/>
    </w:pPr>
    <w:rPr>
      <w:b/>
    </w:rPr>
  </w:style>
  <w:style w:type="paragraph" w:customStyle="1" w:styleId="Heading1NoTOC">
    <w:name w:val="Heading 1NoTOC"/>
    <w:basedOn w:val="Heading1NoNumb"/>
    <w:uiPriority w:val="9"/>
    <w:qFormat/>
    <w:rsid w:val="00F4399B"/>
  </w:style>
  <w:style w:type="character" w:styleId="FollowedHyperlink">
    <w:name w:val="FollowedHyperlink"/>
    <w:basedOn w:val="DefaultParagraphFont"/>
    <w:uiPriority w:val="9"/>
    <w:semiHidden/>
    <w:rsid w:val="007C23D5"/>
    <w:rPr>
      <w:color w:val="9EC3DF" w:themeColor="followedHyperlink"/>
      <w:u w:val="single"/>
    </w:rPr>
  </w:style>
  <w:style w:type="paragraph" w:customStyle="1" w:styleId="Bullet2Last">
    <w:name w:val="Bullet2Last"/>
    <w:basedOn w:val="Bullet2"/>
    <w:uiPriority w:val="3"/>
    <w:qFormat/>
    <w:rsid w:val="007A160D"/>
    <w:pPr>
      <w:spacing w:after="240"/>
    </w:pPr>
  </w:style>
  <w:style w:type="paragraph" w:customStyle="1" w:styleId="FooterLand">
    <w:name w:val="FooterLand"/>
    <w:basedOn w:val="Footer"/>
    <w:uiPriority w:val="10"/>
    <w:qFormat/>
    <w:rsid w:val="0082579F"/>
    <w:pPr>
      <w:tabs>
        <w:tab w:val="clear" w:pos="4763"/>
        <w:tab w:val="clear" w:pos="9526"/>
        <w:tab w:val="center" w:pos="7229"/>
        <w:tab w:val="right" w:pos="14459"/>
      </w:tabs>
    </w:pPr>
  </w:style>
  <w:style w:type="paragraph" w:customStyle="1" w:styleId="Abbreviation">
    <w:name w:val="Abbreviation"/>
    <w:basedOn w:val="Normal"/>
    <w:uiPriority w:val="5"/>
    <w:qFormat/>
    <w:rsid w:val="0022278F"/>
    <w:pPr>
      <w:tabs>
        <w:tab w:val="left" w:pos="1134"/>
      </w:tabs>
    </w:pPr>
  </w:style>
  <w:style w:type="paragraph" w:customStyle="1" w:styleId="NormalIndent">
    <w:name w:val="NormalIndent"/>
    <w:basedOn w:val="Normal"/>
    <w:uiPriority w:val="1"/>
    <w:qFormat/>
    <w:rsid w:val="005C5F49"/>
    <w:pPr>
      <w:ind w:left="340"/>
    </w:pPr>
  </w:style>
  <w:style w:type="character" w:styleId="PlaceholderText">
    <w:name w:val="Placeholder Text"/>
    <w:basedOn w:val="DefaultParagraphFont"/>
    <w:uiPriority w:val="98"/>
    <w:semiHidden/>
    <w:rsid w:val="00AF2351"/>
    <w:rPr>
      <w:color w:val="808080"/>
    </w:rPr>
  </w:style>
</w:styles>
</file>

<file path=word/webSettings.xml><?xml version="1.0" encoding="utf-8"?>
<w:webSettings xmlns:r="http://schemas.openxmlformats.org/officeDocument/2006/relationships" xmlns:w="http://schemas.openxmlformats.org/wordprocessingml/2006/main">
  <w:divs>
    <w:div w:id="284506708">
      <w:bodyDiv w:val="1"/>
      <w:marLeft w:val="0"/>
      <w:marRight w:val="0"/>
      <w:marTop w:val="0"/>
      <w:marBottom w:val="0"/>
      <w:divBdr>
        <w:top w:val="none" w:sz="0" w:space="0" w:color="auto"/>
        <w:left w:val="none" w:sz="0" w:space="0" w:color="auto"/>
        <w:bottom w:val="none" w:sz="0" w:space="0" w:color="auto"/>
        <w:right w:val="none" w:sz="0" w:space="0" w:color="auto"/>
      </w:divBdr>
    </w:div>
    <w:div w:id="547375401">
      <w:bodyDiv w:val="1"/>
      <w:marLeft w:val="0"/>
      <w:marRight w:val="0"/>
      <w:marTop w:val="0"/>
      <w:marBottom w:val="0"/>
      <w:divBdr>
        <w:top w:val="none" w:sz="0" w:space="0" w:color="auto"/>
        <w:left w:val="none" w:sz="0" w:space="0" w:color="auto"/>
        <w:bottom w:val="none" w:sz="0" w:space="0" w:color="auto"/>
        <w:right w:val="none" w:sz="0" w:space="0" w:color="auto"/>
      </w:divBdr>
    </w:div>
    <w:div w:id="560949285">
      <w:bodyDiv w:val="1"/>
      <w:marLeft w:val="0"/>
      <w:marRight w:val="0"/>
      <w:marTop w:val="0"/>
      <w:marBottom w:val="0"/>
      <w:divBdr>
        <w:top w:val="none" w:sz="0" w:space="0" w:color="auto"/>
        <w:left w:val="none" w:sz="0" w:space="0" w:color="auto"/>
        <w:bottom w:val="none" w:sz="0" w:space="0" w:color="auto"/>
        <w:right w:val="none" w:sz="0" w:space="0" w:color="auto"/>
      </w:divBdr>
    </w:div>
    <w:div w:id="1221483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hart" Target="charts/chart1.xml"/></Relationships>
</file>

<file path=word/_rels/footer2.xml.rels><?xml version="1.0" encoding="UTF-8" standalone="yes"?>
<Relationships xmlns="http://schemas.openxmlformats.org/package/2006/relationships"><Relationship Id="rId1" Type="http://schemas.openxmlformats.org/officeDocument/2006/relationships/hyperlink" Target="http://www.lchclearnet.com"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lchclearnet.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http://cotpr2:8080/secure/attachment/28713/LCHClearnet%20Technical%20Report.dotm"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fspr1\Users\D\David.Davies\documents\FP_Liquidity_Matrix_inc_Inflation_SuperLinear.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plotArea>
      <c:layout/>
      <c:lineChart>
        <c:grouping val="standard"/>
        <c:ser>
          <c:idx val="0"/>
          <c:order val="0"/>
          <c:tx>
            <c:strRef>
              <c:f>'Proposed Inflation'!$P$33</c:f>
              <c:strCache>
                <c:ptCount val="1"/>
                <c:pt idx="0">
                  <c:v>Flat n = 0</c:v>
                </c:pt>
              </c:strCache>
            </c:strRef>
          </c:tx>
          <c:marker>
            <c:symbol val="none"/>
          </c:marker>
          <c:cat>
            <c:numRef>
              <c:f>'Proposed Inflation'!$Q$32:$AA$32</c:f>
              <c:numCache>
                <c:formatCode>General</c:formatCode>
                <c:ptCount val="11"/>
                <c:pt idx="0">
                  <c:v>10</c:v>
                </c:pt>
                <c:pt idx="1">
                  <c:v>12</c:v>
                </c:pt>
                <c:pt idx="2">
                  <c:v>14</c:v>
                </c:pt>
                <c:pt idx="3">
                  <c:v>16</c:v>
                </c:pt>
                <c:pt idx="4">
                  <c:v>18</c:v>
                </c:pt>
                <c:pt idx="5">
                  <c:v>20</c:v>
                </c:pt>
                <c:pt idx="6">
                  <c:v>22</c:v>
                </c:pt>
                <c:pt idx="7">
                  <c:v>24</c:v>
                </c:pt>
                <c:pt idx="8">
                  <c:v>26</c:v>
                </c:pt>
                <c:pt idx="9">
                  <c:v>28</c:v>
                </c:pt>
                <c:pt idx="10">
                  <c:v>30</c:v>
                </c:pt>
              </c:numCache>
            </c:numRef>
          </c:cat>
          <c:val>
            <c:numRef>
              <c:f>'Proposed Inflation'!$Q$33:$AA$33</c:f>
              <c:numCache>
                <c:formatCode>General</c:formatCode>
                <c:ptCount val="11"/>
                <c:pt idx="0">
                  <c:v>21.5</c:v>
                </c:pt>
                <c:pt idx="1">
                  <c:v>21.5</c:v>
                </c:pt>
                <c:pt idx="2">
                  <c:v>21.5</c:v>
                </c:pt>
                <c:pt idx="3">
                  <c:v>21.5</c:v>
                </c:pt>
                <c:pt idx="4">
                  <c:v>21.5</c:v>
                </c:pt>
                <c:pt idx="5">
                  <c:v>21.5</c:v>
                </c:pt>
                <c:pt idx="6">
                  <c:v>21.5</c:v>
                </c:pt>
                <c:pt idx="7">
                  <c:v>21.5</c:v>
                </c:pt>
                <c:pt idx="8">
                  <c:v>21.5</c:v>
                </c:pt>
                <c:pt idx="9">
                  <c:v>21.5</c:v>
                </c:pt>
                <c:pt idx="10">
                  <c:v>21.5</c:v>
                </c:pt>
              </c:numCache>
            </c:numRef>
          </c:val>
        </c:ser>
        <c:ser>
          <c:idx val="1"/>
          <c:order val="1"/>
          <c:tx>
            <c:strRef>
              <c:f>'Proposed Inflation'!$P$34</c:f>
              <c:strCache>
                <c:ptCount val="1"/>
                <c:pt idx="0">
                  <c:v>Linear n = 1</c:v>
                </c:pt>
              </c:strCache>
            </c:strRef>
          </c:tx>
          <c:marker>
            <c:symbol val="none"/>
          </c:marker>
          <c:cat>
            <c:numRef>
              <c:f>'Proposed Inflation'!$Q$32:$AA$32</c:f>
              <c:numCache>
                <c:formatCode>General</c:formatCode>
                <c:ptCount val="11"/>
                <c:pt idx="0">
                  <c:v>10</c:v>
                </c:pt>
                <c:pt idx="1">
                  <c:v>12</c:v>
                </c:pt>
                <c:pt idx="2">
                  <c:v>14</c:v>
                </c:pt>
                <c:pt idx="3">
                  <c:v>16</c:v>
                </c:pt>
                <c:pt idx="4">
                  <c:v>18</c:v>
                </c:pt>
                <c:pt idx="5">
                  <c:v>20</c:v>
                </c:pt>
                <c:pt idx="6">
                  <c:v>22</c:v>
                </c:pt>
                <c:pt idx="7">
                  <c:v>24</c:v>
                </c:pt>
                <c:pt idx="8">
                  <c:v>26</c:v>
                </c:pt>
                <c:pt idx="9">
                  <c:v>28</c:v>
                </c:pt>
                <c:pt idx="10">
                  <c:v>30</c:v>
                </c:pt>
              </c:numCache>
            </c:numRef>
          </c:cat>
          <c:val>
            <c:numRef>
              <c:f>'Proposed Inflation'!$Q$34:$AA$34</c:f>
              <c:numCache>
                <c:formatCode>General</c:formatCode>
                <c:ptCount val="11"/>
                <c:pt idx="0">
                  <c:v>21.5</c:v>
                </c:pt>
                <c:pt idx="1">
                  <c:v>25.799999999999986</c:v>
                </c:pt>
                <c:pt idx="2">
                  <c:v>30.099999999999987</c:v>
                </c:pt>
                <c:pt idx="3">
                  <c:v>34.4</c:v>
                </c:pt>
                <c:pt idx="4">
                  <c:v>38.70000000000001</c:v>
                </c:pt>
                <c:pt idx="5">
                  <c:v>43</c:v>
                </c:pt>
                <c:pt idx="6">
                  <c:v>47.3</c:v>
                </c:pt>
                <c:pt idx="7">
                  <c:v>51.600000000000009</c:v>
                </c:pt>
                <c:pt idx="8">
                  <c:v>55.9</c:v>
                </c:pt>
                <c:pt idx="9">
                  <c:v>60.20000000000001</c:v>
                </c:pt>
                <c:pt idx="10">
                  <c:v>64.5</c:v>
                </c:pt>
              </c:numCache>
            </c:numRef>
          </c:val>
        </c:ser>
        <c:ser>
          <c:idx val="2"/>
          <c:order val="2"/>
          <c:tx>
            <c:strRef>
              <c:f>'Proposed Inflation'!$P$35</c:f>
              <c:strCache>
                <c:ptCount val="1"/>
                <c:pt idx="0">
                  <c:v>n = 1.5</c:v>
                </c:pt>
              </c:strCache>
            </c:strRef>
          </c:tx>
          <c:marker>
            <c:symbol val="none"/>
          </c:marker>
          <c:cat>
            <c:numRef>
              <c:f>'Proposed Inflation'!$Q$32:$AA$32</c:f>
              <c:numCache>
                <c:formatCode>General</c:formatCode>
                <c:ptCount val="11"/>
                <c:pt idx="0">
                  <c:v>10</c:v>
                </c:pt>
                <c:pt idx="1">
                  <c:v>12</c:v>
                </c:pt>
                <c:pt idx="2">
                  <c:v>14</c:v>
                </c:pt>
                <c:pt idx="3">
                  <c:v>16</c:v>
                </c:pt>
                <c:pt idx="4">
                  <c:v>18</c:v>
                </c:pt>
                <c:pt idx="5">
                  <c:v>20</c:v>
                </c:pt>
                <c:pt idx="6">
                  <c:v>22</c:v>
                </c:pt>
                <c:pt idx="7">
                  <c:v>24</c:v>
                </c:pt>
                <c:pt idx="8">
                  <c:v>26</c:v>
                </c:pt>
                <c:pt idx="9">
                  <c:v>28</c:v>
                </c:pt>
                <c:pt idx="10">
                  <c:v>30</c:v>
                </c:pt>
              </c:numCache>
            </c:numRef>
          </c:cat>
          <c:val>
            <c:numRef>
              <c:f>'Proposed Inflation'!$Q$35:$AA$35</c:f>
              <c:numCache>
                <c:formatCode>General</c:formatCode>
                <c:ptCount val="11"/>
                <c:pt idx="0">
                  <c:v>21.5</c:v>
                </c:pt>
                <c:pt idx="1">
                  <c:v>26.00832264484437</c:v>
                </c:pt>
                <c:pt idx="2">
                  <c:v>30.909866862839777</c:v>
                </c:pt>
                <c:pt idx="3">
                  <c:v>36.175293735944585</c:v>
                </c:pt>
                <c:pt idx="4">
                  <c:v>41.780998958363384</c:v>
                </c:pt>
                <c:pt idx="5">
                  <c:v>47.707455454695364</c:v>
                </c:pt>
                <c:pt idx="6">
                  <c:v>53.938158458616627</c:v>
                </c:pt>
                <c:pt idx="7">
                  <c:v>60.458917510480738</c:v>
                </c:pt>
                <c:pt idx="8">
                  <c:v>67.257361083985202</c:v>
                </c:pt>
                <c:pt idx="9">
                  <c:v>74.322578129801627</c:v>
                </c:pt>
                <c:pt idx="10">
                  <c:v>81.644851392128359</c:v>
                </c:pt>
              </c:numCache>
            </c:numRef>
          </c:val>
        </c:ser>
        <c:ser>
          <c:idx val="3"/>
          <c:order val="3"/>
          <c:tx>
            <c:strRef>
              <c:f>'Proposed Inflation'!$P$36</c:f>
              <c:strCache>
                <c:ptCount val="1"/>
                <c:pt idx="0">
                  <c:v>n = 2</c:v>
                </c:pt>
              </c:strCache>
            </c:strRef>
          </c:tx>
          <c:marker>
            <c:symbol val="none"/>
          </c:marker>
          <c:cat>
            <c:numRef>
              <c:f>'Proposed Inflation'!$Q$32:$AA$32</c:f>
              <c:numCache>
                <c:formatCode>General</c:formatCode>
                <c:ptCount val="11"/>
                <c:pt idx="0">
                  <c:v>10</c:v>
                </c:pt>
                <c:pt idx="1">
                  <c:v>12</c:v>
                </c:pt>
                <c:pt idx="2">
                  <c:v>14</c:v>
                </c:pt>
                <c:pt idx="3">
                  <c:v>16</c:v>
                </c:pt>
                <c:pt idx="4">
                  <c:v>18</c:v>
                </c:pt>
                <c:pt idx="5">
                  <c:v>20</c:v>
                </c:pt>
                <c:pt idx="6">
                  <c:v>22</c:v>
                </c:pt>
                <c:pt idx="7">
                  <c:v>24</c:v>
                </c:pt>
                <c:pt idx="8">
                  <c:v>26</c:v>
                </c:pt>
                <c:pt idx="9">
                  <c:v>28</c:v>
                </c:pt>
                <c:pt idx="10">
                  <c:v>30</c:v>
                </c:pt>
              </c:numCache>
            </c:numRef>
          </c:cat>
          <c:val>
            <c:numRef>
              <c:f>'Proposed Inflation'!$Q$36:$AA$36</c:f>
              <c:numCache>
                <c:formatCode>General</c:formatCode>
                <c:ptCount val="11"/>
                <c:pt idx="0">
                  <c:v>21.5</c:v>
                </c:pt>
                <c:pt idx="1">
                  <c:v>26.23</c:v>
                </c:pt>
                <c:pt idx="2">
                  <c:v>31.82</c:v>
                </c:pt>
                <c:pt idx="3">
                  <c:v>38.27000000000001</c:v>
                </c:pt>
                <c:pt idx="4">
                  <c:v>45.58</c:v>
                </c:pt>
                <c:pt idx="5">
                  <c:v>53.75</c:v>
                </c:pt>
                <c:pt idx="6">
                  <c:v>62.78</c:v>
                </c:pt>
                <c:pt idx="7">
                  <c:v>72.669999999999987</c:v>
                </c:pt>
                <c:pt idx="8">
                  <c:v>83.42</c:v>
                </c:pt>
                <c:pt idx="9">
                  <c:v>95.03</c:v>
                </c:pt>
                <c:pt idx="10">
                  <c:v>107.5</c:v>
                </c:pt>
              </c:numCache>
            </c:numRef>
          </c:val>
        </c:ser>
        <c:ser>
          <c:idx val="4"/>
          <c:order val="4"/>
          <c:tx>
            <c:strRef>
              <c:f>'Proposed Inflation'!$P$37</c:f>
              <c:strCache>
                <c:ptCount val="1"/>
                <c:pt idx="0">
                  <c:v>n = 2.5</c:v>
                </c:pt>
              </c:strCache>
            </c:strRef>
          </c:tx>
          <c:marker>
            <c:symbol val="none"/>
          </c:marker>
          <c:cat>
            <c:numRef>
              <c:f>'Proposed Inflation'!$Q$32:$AA$32</c:f>
              <c:numCache>
                <c:formatCode>General</c:formatCode>
                <c:ptCount val="11"/>
                <c:pt idx="0">
                  <c:v>10</c:v>
                </c:pt>
                <c:pt idx="1">
                  <c:v>12</c:v>
                </c:pt>
                <c:pt idx="2">
                  <c:v>14</c:v>
                </c:pt>
                <c:pt idx="3">
                  <c:v>16</c:v>
                </c:pt>
                <c:pt idx="4">
                  <c:v>18</c:v>
                </c:pt>
                <c:pt idx="5">
                  <c:v>20</c:v>
                </c:pt>
                <c:pt idx="6">
                  <c:v>22</c:v>
                </c:pt>
                <c:pt idx="7">
                  <c:v>24</c:v>
                </c:pt>
                <c:pt idx="8">
                  <c:v>26</c:v>
                </c:pt>
                <c:pt idx="9">
                  <c:v>28</c:v>
                </c:pt>
                <c:pt idx="10">
                  <c:v>30</c:v>
                </c:pt>
              </c:numCache>
            </c:numRef>
          </c:cat>
          <c:val>
            <c:numRef>
              <c:f>'Proposed Inflation'!$Q$37:$AA$37</c:f>
              <c:numCache>
                <c:formatCode>General</c:formatCode>
                <c:ptCount val="11"/>
                <c:pt idx="0">
                  <c:v>21.5</c:v>
                </c:pt>
                <c:pt idx="1">
                  <c:v>26.465992304287919</c:v>
                </c:pt>
                <c:pt idx="2">
                  <c:v>32.844288164785368</c:v>
                </c:pt>
                <c:pt idx="3">
                  <c:v>40.748281986506811</c:v>
                </c:pt>
                <c:pt idx="4">
                  <c:v>50.283478875032444</c:v>
                </c:pt>
                <c:pt idx="5">
                  <c:v>61.548946545634394</c:v>
                </c:pt>
                <c:pt idx="6">
                  <c:v>74.638369165373987</c:v>
                </c:pt>
                <c:pt idx="7">
                  <c:v>89.640841215092209</c:v>
                </c:pt>
                <c:pt idx="8">
                  <c:v>106.64148329101691</c:v>
                </c:pt>
                <c:pt idx="9">
                  <c:v>125.72193125806695</c:v>
                </c:pt>
                <c:pt idx="10">
                  <c:v>146.96073250583117</c:v>
                </c:pt>
              </c:numCache>
            </c:numRef>
          </c:val>
        </c:ser>
        <c:marker val="1"/>
        <c:axId val="100682752"/>
        <c:axId val="100693120"/>
      </c:lineChart>
      <c:catAx>
        <c:axId val="100682752"/>
        <c:scaling>
          <c:orientation val="minMax"/>
        </c:scaling>
        <c:axPos val="b"/>
        <c:title>
          <c:tx>
            <c:rich>
              <a:bodyPr/>
              <a:lstStyle/>
              <a:p>
                <a:pPr>
                  <a:defRPr/>
                </a:pPr>
                <a:r>
                  <a:rPr lang="en-GB"/>
                  <a:t>Position Size Multiplier</a:t>
                </a:r>
              </a:p>
            </c:rich>
          </c:tx>
          <c:layout/>
        </c:title>
        <c:numFmt formatCode="General" sourceLinked="1"/>
        <c:tickLblPos val="nextTo"/>
        <c:crossAx val="100693120"/>
        <c:crosses val="autoZero"/>
        <c:auto val="1"/>
        <c:lblAlgn val="ctr"/>
        <c:lblOffset val="100"/>
      </c:catAx>
      <c:valAx>
        <c:axId val="100693120"/>
        <c:scaling>
          <c:orientation val="minMax"/>
        </c:scaling>
        <c:axPos val="l"/>
        <c:majorGridlines/>
        <c:title>
          <c:tx>
            <c:rich>
              <a:bodyPr rot="0" vert="horz"/>
              <a:lstStyle/>
              <a:p>
                <a:pPr>
                  <a:defRPr/>
                </a:pPr>
                <a:r>
                  <a:rPr lang="en-GB"/>
                  <a:t>Basis Point</a:t>
                </a:r>
                <a:r>
                  <a:rPr lang="en-GB" baseline="0"/>
                  <a:t> Cost Adjustment</a:t>
                </a:r>
                <a:endParaRPr lang="en-GB"/>
              </a:p>
            </c:rich>
          </c:tx>
          <c:layout/>
        </c:title>
        <c:numFmt formatCode="General" sourceLinked="1"/>
        <c:tickLblPos val="nextTo"/>
        <c:crossAx val="100682752"/>
        <c:crosses val="autoZero"/>
        <c:crossBetween val="between"/>
      </c:valAx>
    </c:plotArea>
    <c:legend>
      <c:legendPos val="r"/>
      <c:layout/>
    </c:legend>
    <c:plotVisOnly val="1"/>
  </c:chart>
  <c:externalData r:id="rId1"/>
</c:chartSpace>
</file>

<file path=word/theme/theme1.xml><?xml version="1.0" encoding="utf-8"?>
<a:theme xmlns:a="http://schemas.openxmlformats.org/drawingml/2006/main" name="Office Theme">
  <a:themeElements>
    <a:clrScheme name="LCHClearnet">
      <a:dk1>
        <a:sysClr val="windowText" lastClr="000000"/>
      </a:dk1>
      <a:lt1>
        <a:sysClr val="window" lastClr="FFFFFF"/>
      </a:lt1>
      <a:dk2>
        <a:srgbClr val="00539F"/>
      </a:dk2>
      <a:lt2>
        <a:srgbClr val="A9A9AB"/>
      </a:lt2>
      <a:accent1>
        <a:srgbClr val="AC1A2F"/>
      </a:accent1>
      <a:accent2>
        <a:srgbClr val="5C3160"/>
      </a:accent2>
      <a:accent3>
        <a:srgbClr val="FF7900"/>
      </a:accent3>
      <a:accent4>
        <a:srgbClr val="006C56"/>
      </a:accent4>
      <a:accent5>
        <a:srgbClr val="83AEB6"/>
      </a:accent5>
      <a:accent6>
        <a:srgbClr val="9EC3DF"/>
      </a:accent6>
      <a:hlink>
        <a:srgbClr val="00539F"/>
      </a:hlink>
      <a:folHlink>
        <a:srgbClr val="9EC3DF"/>
      </a:folHlink>
    </a:clrScheme>
    <a:fontScheme name="LCH Clearnet">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801DC7-AF72-48F6-A9B4-FF519C2E2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LCHClearnet%20Technical%20Report.dotm</Template>
  <TotalTime>0</TotalTime>
  <Pages>7</Pages>
  <Words>1218</Words>
  <Characters>6530</Characters>
  <Application>Microsoft Office Word</Application>
  <DocSecurity>4</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7733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Davies</dc:creator>
  <cp:keywords/>
  <dc:description/>
  <cp:lastModifiedBy>Vishal Saxena</cp:lastModifiedBy>
  <cp:revision>2</cp:revision>
  <cp:lastPrinted>2013-10-01T14:17:00Z</cp:lastPrinted>
  <dcterms:created xsi:type="dcterms:W3CDTF">2015-03-10T12:05:00Z</dcterms:created>
  <dcterms:modified xsi:type="dcterms:W3CDTF">2015-03-10T12:05:00Z</dcterms:modified>
</cp:coreProperties>
</file>