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AD1" w:rsidRDefault="008C2305" w:rsidP="00840368">
      <w:pPr>
        <w:pStyle w:val="TitlePage"/>
        <w:jc w:val="left"/>
      </w:pPr>
      <w:r>
        <w:t xml:space="preserve"> </w:t>
      </w:r>
      <w:r w:rsidR="00F20AD1" w:rsidRPr="0019439D">
        <w:object w:dxaOrig="8866" w:dyaOrig="2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38.25pt" o:ole="">
            <v:imagedata r:id="rId12" o:title=""/>
          </v:shape>
          <o:OLEObject Type="Embed" ProgID="MSPhotoEd.3" ShapeID="_x0000_i1025" DrawAspect="Content" ObjectID="_1516511129" r:id="rId13"/>
        </w:object>
      </w:r>
      <w:r w:rsidR="00840368">
        <w:tab/>
      </w:r>
      <w:r w:rsidR="00840368">
        <w:tab/>
      </w:r>
      <w:r w:rsidR="00840368">
        <w:tab/>
      </w:r>
    </w:p>
    <w:p w:rsidR="00586B5D" w:rsidRDefault="00586B5D">
      <w:pPr>
        <w:pStyle w:val="TitlePage"/>
        <w:jc w:val="right"/>
      </w:pPr>
    </w:p>
    <w:p w:rsidR="00586B5D" w:rsidRDefault="00586B5D">
      <w:pPr>
        <w:pStyle w:val="TitlePage"/>
        <w:jc w:val="right"/>
      </w:pPr>
    </w:p>
    <w:p w:rsidR="00586B5D" w:rsidRDefault="00586B5D">
      <w:pPr>
        <w:pStyle w:val="TitlePage"/>
        <w:jc w:val="right"/>
      </w:pPr>
    </w:p>
    <w:p w:rsidR="00586B5D" w:rsidRPr="0019439D" w:rsidRDefault="00586B5D">
      <w:pPr>
        <w:pStyle w:val="TitlePage"/>
        <w:jc w:val="right"/>
      </w:pPr>
    </w:p>
    <w:p w:rsidR="005147DA" w:rsidRDefault="005147DA" w:rsidP="00081AE3">
      <w:pPr>
        <w:pStyle w:val="TitlePage"/>
      </w:pPr>
      <w:r>
        <w:t>NLX Listed Options</w:t>
      </w:r>
    </w:p>
    <w:p w:rsidR="00F20AD1" w:rsidRPr="0019439D" w:rsidRDefault="005147DA" w:rsidP="00081AE3">
      <w:pPr>
        <w:pStyle w:val="TitlePage"/>
      </w:pPr>
      <w:r>
        <w:t>Business</w:t>
      </w:r>
      <w:r w:rsidR="00F33AA4">
        <w:t xml:space="preserve"> Requirements</w:t>
      </w:r>
    </w:p>
    <w:p w:rsidR="00F20AD1" w:rsidRPr="0019439D" w:rsidRDefault="00F20AD1">
      <w:pPr>
        <w:pStyle w:val="TitlePage"/>
        <w:jc w:val="right"/>
      </w:pPr>
    </w:p>
    <w:p w:rsidR="00333AB1" w:rsidRPr="0019439D" w:rsidRDefault="00333AB1" w:rsidP="00333AB1"/>
    <w:p w:rsidR="000F105E" w:rsidRPr="0019439D" w:rsidRDefault="000F105E" w:rsidP="00333AB1"/>
    <w:p w:rsidR="000F105E" w:rsidRPr="0019439D" w:rsidRDefault="000F105E" w:rsidP="00333AB1"/>
    <w:p w:rsidR="000F105E" w:rsidRPr="0019439D" w:rsidRDefault="000F105E" w:rsidP="00333AB1"/>
    <w:p w:rsidR="000F105E" w:rsidRPr="0019439D" w:rsidRDefault="000F105E" w:rsidP="00333AB1"/>
    <w:p w:rsidR="000F105E" w:rsidRPr="0019439D" w:rsidRDefault="000F105E" w:rsidP="00333AB1"/>
    <w:p w:rsidR="000F105E" w:rsidRPr="0019439D" w:rsidRDefault="000F105E" w:rsidP="00333AB1"/>
    <w:p w:rsidR="000F105E" w:rsidRPr="0019439D" w:rsidRDefault="000F105E" w:rsidP="00333AB1"/>
    <w:p w:rsidR="000F105E" w:rsidRPr="0019439D" w:rsidRDefault="000F105E" w:rsidP="00333AB1"/>
    <w:p w:rsidR="000F105E" w:rsidRDefault="000F105E" w:rsidP="00333AB1"/>
    <w:p w:rsidR="00F33AA4" w:rsidRDefault="00F33AA4" w:rsidP="00333AB1"/>
    <w:p w:rsidR="00F33AA4" w:rsidRDefault="00F33AA4" w:rsidP="00333AB1"/>
    <w:p w:rsidR="00F33AA4" w:rsidRDefault="00F33AA4" w:rsidP="00333AB1"/>
    <w:p w:rsidR="00F33AA4" w:rsidRDefault="00F33AA4" w:rsidP="00333AB1"/>
    <w:p w:rsidR="002C0A63" w:rsidRDefault="002C0A63" w:rsidP="00333AB1"/>
    <w:p w:rsidR="002C0A63" w:rsidRDefault="002C0A63" w:rsidP="00333AB1"/>
    <w:p w:rsidR="002C0A63" w:rsidRDefault="002C0A63" w:rsidP="00333AB1"/>
    <w:p w:rsidR="002C0A63" w:rsidRDefault="002C0A63" w:rsidP="00333AB1"/>
    <w:p w:rsidR="002C0A63" w:rsidRDefault="002C0A63" w:rsidP="00333AB1"/>
    <w:p w:rsidR="00F33AA4" w:rsidRDefault="00F33AA4" w:rsidP="00333AB1"/>
    <w:tbl>
      <w:tblPr>
        <w:tblW w:w="6277" w:type="dxa"/>
        <w:jc w:val="center"/>
        <w:tblLook w:val="0000"/>
      </w:tblPr>
      <w:tblGrid>
        <w:gridCol w:w="2835"/>
        <w:gridCol w:w="3442"/>
      </w:tblGrid>
      <w:tr w:rsidR="002C0A63" w:rsidRPr="0019439D" w:rsidTr="006009A6">
        <w:trPr>
          <w:jc w:val="center"/>
        </w:trPr>
        <w:tc>
          <w:tcPr>
            <w:tcW w:w="2835" w:type="dxa"/>
          </w:tcPr>
          <w:p w:rsidR="002C0A63" w:rsidRPr="0009132A" w:rsidRDefault="002C0A63" w:rsidP="006009A6">
            <w:pPr>
              <w:pStyle w:val="Table"/>
              <w:jc w:val="right"/>
              <w:rPr>
                <w:b/>
                <w:bCs/>
                <w:sz w:val="18"/>
                <w:szCs w:val="18"/>
              </w:rPr>
            </w:pPr>
            <w:r w:rsidRPr="0009132A">
              <w:rPr>
                <w:b/>
                <w:bCs/>
                <w:sz w:val="18"/>
                <w:szCs w:val="18"/>
              </w:rPr>
              <w:t>Service:</w:t>
            </w:r>
          </w:p>
        </w:tc>
        <w:tc>
          <w:tcPr>
            <w:tcW w:w="3442" w:type="dxa"/>
          </w:tcPr>
          <w:p w:rsidR="002C0A63" w:rsidRPr="0009132A" w:rsidRDefault="00735A54" w:rsidP="006009A6">
            <w:pPr>
              <w:pStyle w:val="Table"/>
              <w:rPr>
                <w:b/>
                <w:bCs/>
                <w:sz w:val="18"/>
                <w:szCs w:val="18"/>
              </w:rPr>
            </w:pPr>
            <w:fldSimple w:instr=" DOCPROPERTY &quot;Service&quot;  \* MERGEFORMAT ">
              <w:r w:rsidR="00A13382" w:rsidRPr="0009132A">
                <w:rPr>
                  <w:b/>
                  <w:bCs/>
                  <w:sz w:val="18"/>
                  <w:szCs w:val="18"/>
                  <w:lang w:val="en-US"/>
                </w:rPr>
                <w:t>LCH</w:t>
              </w:r>
              <w:r w:rsidR="00A13382" w:rsidRPr="0009132A">
                <w:rPr>
                  <w:b/>
                  <w:sz w:val="18"/>
                  <w:szCs w:val="18"/>
                </w:rPr>
                <w:t>.C Rates</w:t>
              </w:r>
            </w:fldSimple>
          </w:p>
        </w:tc>
      </w:tr>
      <w:tr w:rsidR="002C0A63" w:rsidRPr="005C08D9" w:rsidTr="006009A6">
        <w:trPr>
          <w:jc w:val="center"/>
        </w:trPr>
        <w:tc>
          <w:tcPr>
            <w:tcW w:w="2835" w:type="dxa"/>
          </w:tcPr>
          <w:p w:rsidR="002C0A63" w:rsidRPr="0009132A" w:rsidRDefault="002C0A63" w:rsidP="006009A6">
            <w:pPr>
              <w:pStyle w:val="Table"/>
              <w:jc w:val="right"/>
              <w:rPr>
                <w:b/>
                <w:bCs/>
                <w:sz w:val="18"/>
                <w:szCs w:val="18"/>
              </w:rPr>
            </w:pPr>
            <w:r w:rsidRPr="0009132A">
              <w:rPr>
                <w:b/>
                <w:bCs/>
                <w:sz w:val="18"/>
                <w:szCs w:val="18"/>
              </w:rPr>
              <w:t xml:space="preserve">Project/Area: </w:t>
            </w:r>
          </w:p>
        </w:tc>
        <w:tc>
          <w:tcPr>
            <w:tcW w:w="3442" w:type="dxa"/>
          </w:tcPr>
          <w:p w:rsidR="002C0A63" w:rsidRPr="0009132A" w:rsidRDefault="002C0A63" w:rsidP="006009A6">
            <w:pPr>
              <w:pStyle w:val="Table"/>
              <w:rPr>
                <w:b/>
                <w:bCs/>
                <w:sz w:val="18"/>
                <w:szCs w:val="18"/>
              </w:rPr>
            </w:pPr>
            <w:r w:rsidRPr="0009132A">
              <w:rPr>
                <w:b/>
                <w:bCs/>
                <w:sz w:val="18"/>
                <w:szCs w:val="18"/>
              </w:rPr>
              <w:t>OPH13</w:t>
            </w:r>
          </w:p>
        </w:tc>
      </w:tr>
      <w:tr w:rsidR="002C0A63" w:rsidRPr="0019439D" w:rsidTr="006009A6">
        <w:trPr>
          <w:jc w:val="center"/>
        </w:trPr>
        <w:tc>
          <w:tcPr>
            <w:tcW w:w="2835" w:type="dxa"/>
          </w:tcPr>
          <w:p w:rsidR="002C0A63" w:rsidRPr="0009132A" w:rsidRDefault="002C0A63" w:rsidP="006009A6">
            <w:pPr>
              <w:pStyle w:val="Table"/>
              <w:jc w:val="right"/>
              <w:rPr>
                <w:b/>
                <w:bCs/>
                <w:sz w:val="18"/>
                <w:szCs w:val="18"/>
              </w:rPr>
            </w:pPr>
            <w:r w:rsidRPr="0009132A">
              <w:rPr>
                <w:b/>
                <w:bCs/>
                <w:sz w:val="18"/>
                <w:szCs w:val="18"/>
              </w:rPr>
              <w:t>Owner:</w:t>
            </w:r>
          </w:p>
        </w:tc>
        <w:tc>
          <w:tcPr>
            <w:tcW w:w="3442" w:type="dxa"/>
          </w:tcPr>
          <w:p w:rsidR="002C0A63" w:rsidRPr="0009132A" w:rsidRDefault="00735A54" w:rsidP="006009A6">
            <w:pPr>
              <w:pStyle w:val="Table"/>
              <w:rPr>
                <w:b/>
                <w:bCs/>
                <w:sz w:val="18"/>
                <w:szCs w:val="18"/>
              </w:rPr>
            </w:pPr>
            <w:fldSimple w:instr=" DOCPROPERTY &quot;Owner&quot;  \* MERGEFORMAT ">
              <w:r w:rsidR="00A13382" w:rsidRPr="0009132A">
                <w:rPr>
                  <w:b/>
                  <w:bCs/>
                  <w:sz w:val="18"/>
                  <w:szCs w:val="18"/>
                </w:rPr>
                <w:t>Business Solution Design</w:t>
              </w:r>
            </w:fldSimple>
          </w:p>
        </w:tc>
      </w:tr>
      <w:tr w:rsidR="002C0A63" w:rsidRPr="00276D2B" w:rsidTr="006009A6">
        <w:trPr>
          <w:trHeight w:val="367"/>
          <w:jc w:val="center"/>
        </w:trPr>
        <w:tc>
          <w:tcPr>
            <w:tcW w:w="2835" w:type="dxa"/>
          </w:tcPr>
          <w:p w:rsidR="002C0A63" w:rsidRPr="0009132A" w:rsidRDefault="002C0A63" w:rsidP="006009A6">
            <w:pPr>
              <w:pStyle w:val="Table"/>
              <w:jc w:val="right"/>
              <w:rPr>
                <w:b/>
                <w:bCs/>
                <w:sz w:val="18"/>
                <w:szCs w:val="18"/>
              </w:rPr>
            </w:pPr>
            <w:r w:rsidRPr="0009132A">
              <w:rPr>
                <w:b/>
                <w:bCs/>
                <w:sz w:val="18"/>
                <w:szCs w:val="18"/>
              </w:rPr>
              <w:t>Document Type:</w:t>
            </w:r>
          </w:p>
        </w:tc>
        <w:tc>
          <w:tcPr>
            <w:tcW w:w="3442" w:type="dxa"/>
          </w:tcPr>
          <w:p w:rsidR="002C0A63" w:rsidRPr="0009132A" w:rsidRDefault="00735A54" w:rsidP="00E03182">
            <w:pPr>
              <w:pStyle w:val="Table"/>
              <w:rPr>
                <w:b/>
                <w:sz w:val="18"/>
                <w:szCs w:val="18"/>
              </w:rPr>
            </w:pPr>
            <w:fldSimple w:instr=" DOCPROPERTY &quot;Document Type&quot;  \* MERGEFORMAT ">
              <w:r w:rsidR="00E03182">
                <w:rPr>
                  <w:b/>
                  <w:sz w:val="18"/>
                  <w:szCs w:val="18"/>
                  <w:lang w:val="en-US"/>
                </w:rPr>
                <w:t xml:space="preserve">Business </w:t>
              </w:r>
              <w:r w:rsidR="0009132A">
                <w:rPr>
                  <w:b/>
                  <w:sz w:val="18"/>
                  <w:szCs w:val="18"/>
                  <w:lang w:val="en-US"/>
                </w:rPr>
                <w:t>R</w:t>
              </w:r>
              <w:r w:rsidR="00A13382" w:rsidRPr="0009132A">
                <w:rPr>
                  <w:b/>
                  <w:sz w:val="18"/>
                  <w:szCs w:val="18"/>
                  <w:lang w:val="en-US"/>
                </w:rPr>
                <w:t>equirements</w:t>
              </w:r>
            </w:fldSimple>
          </w:p>
        </w:tc>
      </w:tr>
      <w:tr w:rsidR="002C0A63" w:rsidRPr="0019439D" w:rsidTr="0009132A">
        <w:trPr>
          <w:trHeight w:val="80"/>
          <w:jc w:val="center"/>
        </w:trPr>
        <w:tc>
          <w:tcPr>
            <w:tcW w:w="2835" w:type="dxa"/>
          </w:tcPr>
          <w:p w:rsidR="002C0A63" w:rsidRPr="00DE6B2B" w:rsidRDefault="002C0A63" w:rsidP="006009A6">
            <w:pPr>
              <w:pStyle w:val="Table"/>
              <w:jc w:val="right"/>
              <w:rPr>
                <w:b/>
                <w:bCs/>
                <w:sz w:val="18"/>
                <w:szCs w:val="18"/>
              </w:rPr>
            </w:pPr>
            <w:r w:rsidRPr="00DE6B2B">
              <w:rPr>
                <w:b/>
                <w:bCs/>
                <w:sz w:val="18"/>
                <w:szCs w:val="18"/>
              </w:rPr>
              <w:t>Version Number:</w:t>
            </w:r>
          </w:p>
        </w:tc>
        <w:tc>
          <w:tcPr>
            <w:tcW w:w="3442" w:type="dxa"/>
          </w:tcPr>
          <w:p w:rsidR="002C0A63" w:rsidRPr="00DE6B2B" w:rsidRDefault="00DE6B2B" w:rsidP="00DE6B2B">
            <w:pPr>
              <w:pStyle w:val="Table"/>
              <w:rPr>
                <w:b/>
                <w:bCs/>
                <w:sz w:val="18"/>
                <w:szCs w:val="18"/>
              </w:rPr>
            </w:pPr>
            <w:r w:rsidRPr="00DE6B2B">
              <w:rPr>
                <w:b/>
                <w:bCs/>
                <w:sz w:val="18"/>
                <w:szCs w:val="18"/>
              </w:rPr>
              <w:t>1.0</w:t>
            </w:r>
          </w:p>
        </w:tc>
      </w:tr>
      <w:tr w:rsidR="002C0A63" w:rsidRPr="00191600" w:rsidTr="006009A6">
        <w:trPr>
          <w:jc w:val="center"/>
        </w:trPr>
        <w:tc>
          <w:tcPr>
            <w:tcW w:w="2835" w:type="dxa"/>
          </w:tcPr>
          <w:p w:rsidR="002C0A63" w:rsidRPr="00DE6B2B" w:rsidRDefault="002C0A63" w:rsidP="006009A6">
            <w:pPr>
              <w:pStyle w:val="Table"/>
              <w:jc w:val="right"/>
              <w:rPr>
                <w:b/>
                <w:bCs/>
                <w:sz w:val="18"/>
                <w:szCs w:val="18"/>
              </w:rPr>
            </w:pPr>
            <w:r w:rsidRPr="00DE6B2B">
              <w:rPr>
                <w:b/>
                <w:bCs/>
                <w:sz w:val="18"/>
                <w:szCs w:val="18"/>
              </w:rPr>
              <w:t>Issue Date:</w:t>
            </w:r>
          </w:p>
        </w:tc>
        <w:tc>
          <w:tcPr>
            <w:tcW w:w="3442" w:type="dxa"/>
          </w:tcPr>
          <w:p w:rsidR="002C0A63" w:rsidRPr="00DE6B2B" w:rsidRDefault="00626472" w:rsidP="00626472">
            <w:pPr>
              <w:pStyle w:val="Table"/>
              <w:rPr>
                <w:b/>
                <w:bCs/>
                <w:color w:val="000000" w:themeColor="text1"/>
                <w:sz w:val="18"/>
                <w:szCs w:val="18"/>
              </w:rPr>
            </w:pPr>
            <w:r>
              <w:rPr>
                <w:b/>
                <w:color w:val="000000" w:themeColor="text1"/>
                <w:sz w:val="18"/>
                <w:szCs w:val="18"/>
              </w:rPr>
              <w:t>08</w:t>
            </w:r>
            <w:r w:rsidR="002C0A63" w:rsidRPr="00DE6B2B">
              <w:rPr>
                <w:b/>
                <w:color w:val="000000" w:themeColor="text1"/>
                <w:sz w:val="18"/>
                <w:szCs w:val="18"/>
              </w:rPr>
              <w:t xml:space="preserve"> </w:t>
            </w:r>
            <w:r>
              <w:rPr>
                <w:b/>
                <w:color w:val="000000" w:themeColor="text1"/>
                <w:sz w:val="18"/>
                <w:szCs w:val="18"/>
              </w:rPr>
              <w:t>February</w:t>
            </w:r>
            <w:r w:rsidR="002C0A63" w:rsidRPr="00DE6B2B">
              <w:rPr>
                <w:b/>
                <w:color w:val="000000" w:themeColor="text1"/>
                <w:sz w:val="18"/>
                <w:szCs w:val="18"/>
              </w:rPr>
              <w:t xml:space="preserve"> 201</w:t>
            </w:r>
            <w:r w:rsidR="002C1304" w:rsidRPr="00DE6B2B">
              <w:rPr>
                <w:b/>
                <w:color w:val="000000" w:themeColor="text1"/>
                <w:sz w:val="18"/>
                <w:szCs w:val="18"/>
              </w:rPr>
              <w:t>6</w:t>
            </w:r>
          </w:p>
        </w:tc>
      </w:tr>
    </w:tbl>
    <w:p w:rsidR="00F20AD1" w:rsidRPr="0019439D" w:rsidRDefault="00F20AD1">
      <w:pPr>
        <w:pStyle w:val="Notices"/>
        <w:pBdr>
          <w:top w:val="single" w:sz="4" w:space="4" w:color="auto"/>
          <w:left w:val="single" w:sz="4" w:space="4" w:color="auto"/>
          <w:bottom w:val="single" w:sz="4" w:space="4" w:color="auto"/>
          <w:right w:val="single" w:sz="4" w:space="4" w:color="auto"/>
        </w:pBdr>
        <w:jc w:val="center"/>
        <w:rPr>
          <w:b/>
          <w:bCs/>
        </w:rPr>
      </w:pPr>
      <w:bookmarkStart w:id="0" w:name="Area_Label"/>
      <w:bookmarkEnd w:id="0"/>
      <w:r w:rsidRPr="0019439D">
        <w:rPr>
          <w:b/>
          <w:bCs/>
        </w:rPr>
        <w:lastRenderedPageBreak/>
        <w:t>COPYRIGHT</w:t>
      </w:r>
    </w:p>
    <w:p w:rsidR="00F20AD1" w:rsidRPr="0019439D" w:rsidRDefault="00F20AD1">
      <w:pPr>
        <w:pStyle w:val="Notices"/>
        <w:pBdr>
          <w:top w:val="single" w:sz="4" w:space="4" w:color="auto"/>
          <w:left w:val="single" w:sz="4" w:space="4" w:color="auto"/>
          <w:bottom w:val="single" w:sz="4" w:space="4" w:color="auto"/>
          <w:right w:val="single" w:sz="4" w:space="4" w:color="auto"/>
        </w:pBdr>
      </w:pPr>
      <w:r w:rsidRPr="0019439D">
        <w:t>The copyright in this work is vested in LCH.Clearnet Limited. It must not be reproduced in whole or in part without the prior written consent of LCH.Clearnet Limited and then only on the condition that this notice is included in any such reproduction.</w:t>
      </w:r>
    </w:p>
    <w:p w:rsidR="00F20AD1" w:rsidRPr="0019439D" w:rsidRDefault="00F20AD1">
      <w:pPr>
        <w:pStyle w:val="Notices"/>
        <w:pBdr>
          <w:top w:val="single" w:sz="4" w:space="4" w:color="auto"/>
          <w:left w:val="single" w:sz="4" w:space="4" w:color="auto"/>
          <w:bottom w:val="single" w:sz="4" w:space="4" w:color="auto"/>
          <w:right w:val="single" w:sz="4" w:space="4" w:color="auto"/>
        </w:pBdr>
      </w:pPr>
      <w:r w:rsidRPr="0019439D">
        <w:t xml:space="preserve">© </w:t>
      </w:r>
      <w:r w:rsidR="00735A54">
        <w:fldChar w:fldCharType="begin"/>
      </w:r>
      <w:r w:rsidR="00C61855">
        <w:instrText xml:space="preserve"> DATE \@ "yyyy" \* MERGEFORMAT </w:instrText>
      </w:r>
      <w:r w:rsidR="00735A54">
        <w:fldChar w:fldCharType="separate"/>
      </w:r>
      <w:r w:rsidR="002930D6">
        <w:rPr>
          <w:noProof/>
        </w:rPr>
        <w:t>2016</w:t>
      </w:r>
      <w:r w:rsidR="00735A54">
        <w:fldChar w:fldCharType="end"/>
      </w:r>
      <w:r w:rsidRPr="0019439D">
        <w:t xml:space="preserve"> LCH.Clearnet Limited, 33 Aldgate High Street, London, EC3N 1EA</w:t>
      </w:r>
    </w:p>
    <w:p w:rsidR="00F20AD1" w:rsidRPr="0019439D" w:rsidRDefault="00F20AD1">
      <w:pPr>
        <w:spacing w:after="0"/>
        <w:ind w:right="28"/>
        <w:jc w:val="center"/>
      </w:pPr>
      <w:bookmarkStart w:id="1" w:name="LCHOnly"/>
    </w:p>
    <w:p w:rsidR="00F20AD1" w:rsidRPr="0019439D" w:rsidRDefault="00F20AD1">
      <w:pPr>
        <w:pStyle w:val="Notices"/>
        <w:pBdr>
          <w:top w:val="single" w:sz="4" w:space="4" w:color="auto"/>
          <w:left w:val="single" w:sz="4" w:space="4" w:color="auto"/>
          <w:bottom w:val="single" w:sz="4" w:space="12" w:color="auto"/>
          <w:right w:val="single" w:sz="4" w:space="4" w:color="auto"/>
        </w:pBdr>
        <w:jc w:val="center"/>
        <w:rPr>
          <w:b/>
          <w:bCs/>
        </w:rPr>
      </w:pPr>
      <w:r w:rsidRPr="0019439D">
        <w:rPr>
          <w:b/>
          <w:bCs/>
        </w:rPr>
        <w:t>LCH.Clearnet ONLY</w:t>
      </w:r>
    </w:p>
    <w:p w:rsidR="00F20AD1" w:rsidRPr="0019439D" w:rsidRDefault="00F20AD1">
      <w:pPr>
        <w:pStyle w:val="Notices"/>
        <w:pBdr>
          <w:top w:val="single" w:sz="4" w:space="4" w:color="auto"/>
          <w:left w:val="single" w:sz="4" w:space="4" w:color="auto"/>
          <w:bottom w:val="single" w:sz="4" w:space="12" w:color="auto"/>
          <w:right w:val="single" w:sz="4" w:space="4" w:color="auto"/>
        </w:pBdr>
      </w:pPr>
      <w:r w:rsidRPr="0019439D">
        <w:t xml:space="preserve">This document </w:t>
      </w:r>
      <w:r w:rsidRPr="0019439D">
        <w:rPr>
          <w:color w:val="000000"/>
        </w:rPr>
        <w:t>can be freely distributed within LCH.Clearnet but should not be copied outside the company without the agreement of the information owner.</w:t>
      </w:r>
      <w:r w:rsidRPr="0019439D">
        <w:t xml:space="preserve"> </w:t>
      </w:r>
      <w:bookmarkEnd w:id="1"/>
    </w:p>
    <w:p w:rsidR="00F20AD1" w:rsidRPr="0019439D" w:rsidRDefault="00F20AD1">
      <w:pPr>
        <w:pStyle w:val="CommentText"/>
        <w:spacing w:after="0"/>
        <w:rPr>
          <w:rFonts w:ascii="Garamond" w:hAnsi="Garamond"/>
        </w:rPr>
      </w:pPr>
    </w:p>
    <w:p w:rsidR="00F20AD1" w:rsidRPr="0019439D" w:rsidRDefault="00F20AD1">
      <w:pPr>
        <w:pStyle w:val="Notices"/>
        <w:pBdr>
          <w:top w:val="single" w:sz="4" w:space="4" w:color="auto"/>
          <w:left w:val="single" w:sz="4" w:space="4" w:color="auto"/>
          <w:bottom w:val="single" w:sz="4" w:space="4" w:color="auto"/>
          <w:right w:val="single" w:sz="4" w:space="4" w:color="auto"/>
        </w:pBdr>
        <w:jc w:val="center"/>
        <w:rPr>
          <w:b/>
          <w:bCs/>
        </w:rPr>
      </w:pPr>
      <w:r w:rsidRPr="0019439D">
        <w:rPr>
          <w:b/>
          <w:bCs/>
        </w:rPr>
        <w:t>TRADEMARKS</w:t>
      </w:r>
    </w:p>
    <w:p w:rsidR="00F20AD1" w:rsidRPr="0019439D" w:rsidRDefault="00F20AD1">
      <w:pPr>
        <w:pStyle w:val="Notices"/>
        <w:pBdr>
          <w:top w:val="single" w:sz="4" w:space="4" w:color="auto"/>
          <w:left w:val="single" w:sz="4" w:space="4" w:color="auto"/>
          <w:bottom w:val="single" w:sz="4" w:space="4" w:color="auto"/>
          <w:right w:val="single" w:sz="4" w:space="4" w:color="auto"/>
        </w:pBdr>
        <w:jc w:val="center"/>
      </w:pPr>
      <w:r w:rsidRPr="0019439D">
        <w:t>All trademarks are duly acknowledged.</w:t>
      </w:r>
    </w:p>
    <w:p w:rsidR="00F20AD1" w:rsidRPr="0019439D" w:rsidRDefault="00F20AD1">
      <w:pPr>
        <w:spacing w:after="0"/>
      </w:pPr>
    </w:p>
    <w:p w:rsidR="00AB67EA" w:rsidRDefault="00AB67EA">
      <w:pPr>
        <w:sectPr w:rsidR="00AB67EA" w:rsidSect="00A16AD2">
          <w:headerReference w:type="even" r:id="rId14"/>
          <w:headerReference w:type="default" r:id="rId15"/>
          <w:footerReference w:type="even" r:id="rId16"/>
          <w:footerReference w:type="default" r:id="rId17"/>
          <w:headerReference w:type="first" r:id="rId18"/>
          <w:footerReference w:type="first" r:id="rId19"/>
          <w:type w:val="oddPage"/>
          <w:pgSz w:w="11909" w:h="16834" w:code="9"/>
          <w:pgMar w:top="1418" w:right="1418" w:bottom="1418" w:left="1418" w:header="709"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299"/>
        </w:sectPr>
      </w:pPr>
      <w:bookmarkStart w:id="4" w:name="_Toc302207105"/>
      <w:bookmarkStart w:id="5" w:name="_Toc302207694"/>
      <w:bookmarkStart w:id="6" w:name="_Toc304174972"/>
      <w:bookmarkStart w:id="7" w:name="_Toc353019916"/>
      <w:bookmarkStart w:id="8" w:name="_Toc353019964"/>
    </w:p>
    <w:p w:rsidR="00F20AD1" w:rsidRPr="0019439D" w:rsidRDefault="00F20AD1" w:rsidP="00102AE0">
      <w:pPr>
        <w:pStyle w:val="PrelimHdgNoTOC"/>
        <w:jc w:val="left"/>
      </w:pPr>
      <w:r w:rsidRPr="0019439D">
        <w:lastRenderedPageBreak/>
        <w:t>Contents</w:t>
      </w:r>
    </w:p>
    <w:bookmarkStart w:id="9" w:name="_Ref422564419"/>
    <w:bookmarkStart w:id="10" w:name="_Ref422564453"/>
    <w:bookmarkStart w:id="11" w:name="_Toc480082330"/>
    <w:bookmarkEnd w:id="4"/>
    <w:bookmarkEnd w:id="5"/>
    <w:bookmarkEnd w:id="6"/>
    <w:bookmarkEnd w:id="7"/>
    <w:bookmarkEnd w:id="8"/>
    <w:p w:rsidR="00015FDB" w:rsidRDefault="00735A54">
      <w:pPr>
        <w:pStyle w:val="TOC1"/>
        <w:rPr>
          <w:rFonts w:asciiTheme="minorHAnsi" w:eastAsiaTheme="minorEastAsia" w:hAnsiTheme="minorHAnsi" w:cstheme="minorBidi"/>
          <w:b w:val="0"/>
          <w:noProof/>
          <w:sz w:val="22"/>
          <w:szCs w:val="22"/>
          <w:lang w:eastAsia="en-GB"/>
        </w:rPr>
      </w:pPr>
      <w:r w:rsidRPr="00735A54">
        <w:fldChar w:fldCharType="begin"/>
      </w:r>
      <w:r w:rsidR="00F20AD1" w:rsidRPr="0019439D">
        <w:instrText xml:space="preserve"> TOC \o "2-3" \h \z \t "Heading 1,1,Appendix Heading 1,1,Appendix Heading 2,2,Appendix Heading 3,3" </w:instrText>
      </w:r>
      <w:r w:rsidRPr="00735A54">
        <w:fldChar w:fldCharType="separate"/>
      </w:r>
      <w:hyperlink w:anchor="_Toc442715026" w:history="1">
        <w:r w:rsidR="00015FDB" w:rsidRPr="00C86D58">
          <w:rPr>
            <w:rStyle w:val="Hyperlink"/>
            <w:noProof/>
          </w:rPr>
          <w:t>1.</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Introduction</w:t>
        </w:r>
        <w:r w:rsidR="00015FDB">
          <w:rPr>
            <w:noProof/>
            <w:webHidden/>
          </w:rPr>
          <w:tab/>
        </w:r>
        <w:r>
          <w:rPr>
            <w:noProof/>
            <w:webHidden/>
          </w:rPr>
          <w:fldChar w:fldCharType="begin"/>
        </w:r>
        <w:r w:rsidR="00015FDB">
          <w:rPr>
            <w:noProof/>
            <w:webHidden/>
          </w:rPr>
          <w:instrText xml:space="preserve"> PAGEREF _Toc442715026 \h </w:instrText>
        </w:r>
        <w:r>
          <w:rPr>
            <w:noProof/>
            <w:webHidden/>
          </w:rPr>
        </w:r>
        <w:r>
          <w:rPr>
            <w:noProof/>
            <w:webHidden/>
          </w:rPr>
          <w:fldChar w:fldCharType="separate"/>
        </w:r>
        <w:r w:rsidR="00015FDB">
          <w:rPr>
            <w:noProof/>
            <w:webHidden/>
          </w:rPr>
          <w:t>11</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27" w:history="1">
        <w:r w:rsidR="00015FDB" w:rsidRPr="00C86D58">
          <w:rPr>
            <w:rStyle w:val="Hyperlink"/>
            <w:noProof/>
          </w:rPr>
          <w:t>1.1</w:t>
        </w:r>
        <w:r w:rsidR="00015FDB">
          <w:rPr>
            <w:rFonts w:asciiTheme="minorHAnsi" w:eastAsiaTheme="minorEastAsia" w:hAnsiTheme="minorHAnsi" w:cstheme="minorBidi"/>
            <w:noProof/>
            <w:sz w:val="22"/>
            <w:szCs w:val="22"/>
            <w:lang w:eastAsia="en-GB"/>
          </w:rPr>
          <w:tab/>
        </w:r>
        <w:r w:rsidR="00015FDB" w:rsidRPr="00C86D58">
          <w:rPr>
            <w:rStyle w:val="Hyperlink"/>
            <w:noProof/>
          </w:rPr>
          <w:t>Background</w:t>
        </w:r>
        <w:r w:rsidR="00015FDB">
          <w:rPr>
            <w:noProof/>
            <w:webHidden/>
          </w:rPr>
          <w:tab/>
        </w:r>
        <w:r>
          <w:rPr>
            <w:noProof/>
            <w:webHidden/>
          </w:rPr>
          <w:fldChar w:fldCharType="begin"/>
        </w:r>
        <w:r w:rsidR="00015FDB">
          <w:rPr>
            <w:noProof/>
            <w:webHidden/>
          </w:rPr>
          <w:instrText xml:space="preserve"> PAGEREF _Toc442715027 \h </w:instrText>
        </w:r>
        <w:r>
          <w:rPr>
            <w:noProof/>
            <w:webHidden/>
          </w:rPr>
        </w:r>
        <w:r>
          <w:rPr>
            <w:noProof/>
            <w:webHidden/>
          </w:rPr>
          <w:fldChar w:fldCharType="separate"/>
        </w:r>
        <w:r w:rsidR="00015FDB">
          <w:rPr>
            <w:noProof/>
            <w:webHidden/>
          </w:rPr>
          <w:t>11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28" w:history="1">
        <w:r w:rsidR="00015FDB" w:rsidRPr="00C86D58">
          <w:rPr>
            <w:rStyle w:val="Hyperlink"/>
            <w:noProof/>
          </w:rPr>
          <w:t>1.1.1</w:t>
        </w:r>
        <w:r w:rsidR="00015FDB">
          <w:rPr>
            <w:rFonts w:asciiTheme="minorHAnsi" w:eastAsiaTheme="minorEastAsia" w:hAnsiTheme="minorHAnsi" w:cstheme="minorBidi"/>
            <w:noProof/>
            <w:sz w:val="22"/>
            <w:szCs w:val="22"/>
            <w:lang w:eastAsia="en-GB"/>
          </w:rPr>
          <w:tab/>
        </w:r>
        <w:r w:rsidR="00015FDB" w:rsidRPr="00C86D58">
          <w:rPr>
            <w:rStyle w:val="Hyperlink"/>
            <w:noProof/>
          </w:rPr>
          <w:t>NLX Listed Options Contracts</w:t>
        </w:r>
        <w:r w:rsidR="00015FDB">
          <w:rPr>
            <w:noProof/>
            <w:webHidden/>
          </w:rPr>
          <w:tab/>
        </w:r>
        <w:r>
          <w:rPr>
            <w:noProof/>
            <w:webHidden/>
          </w:rPr>
          <w:fldChar w:fldCharType="begin"/>
        </w:r>
        <w:r w:rsidR="00015FDB">
          <w:rPr>
            <w:noProof/>
            <w:webHidden/>
          </w:rPr>
          <w:instrText xml:space="preserve"> PAGEREF _Toc442715028 \h </w:instrText>
        </w:r>
        <w:r>
          <w:rPr>
            <w:noProof/>
            <w:webHidden/>
          </w:rPr>
        </w:r>
        <w:r>
          <w:rPr>
            <w:noProof/>
            <w:webHidden/>
          </w:rPr>
          <w:fldChar w:fldCharType="separate"/>
        </w:r>
        <w:r w:rsidR="00015FDB">
          <w:rPr>
            <w:noProof/>
            <w:webHidden/>
          </w:rPr>
          <w:t>11</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29" w:history="1">
        <w:r w:rsidR="00015FDB" w:rsidRPr="00C86D58">
          <w:rPr>
            <w:rStyle w:val="Hyperlink"/>
            <w:noProof/>
          </w:rPr>
          <w:t>1.2</w:t>
        </w:r>
        <w:r w:rsidR="00015FDB">
          <w:rPr>
            <w:rFonts w:asciiTheme="minorHAnsi" w:eastAsiaTheme="minorEastAsia" w:hAnsiTheme="minorHAnsi" w:cstheme="minorBidi"/>
            <w:noProof/>
            <w:sz w:val="22"/>
            <w:szCs w:val="22"/>
            <w:lang w:eastAsia="en-GB"/>
          </w:rPr>
          <w:tab/>
        </w:r>
        <w:r w:rsidR="00015FDB" w:rsidRPr="00C86D58">
          <w:rPr>
            <w:rStyle w:val="Hyperlink"/>
            <w:noProof/>
          </w:rPr>
          <w:t>Purpose of Document</w:t>
        </w:r>
        <w:r w:rsidR="00015FDB">
          <w:rPr>
            <w:noProof/>
            <w:webHidden/>
          </w:rPr>
          <w:tab/>
        </w:r>
        <w:r>
          <w:rPr>
            <w:noProof/>
            <w:webHidden/>
          </w:rPr>
          <w:fldChar w:fldCharType="begin"/>
        </w:r>
        <w:r w:rsidR="00015FDB">
          <w:rPr>
            <w:noProof/>
            <w:webHidden/>
          </w:rPr>
          <w:instrText xml:space="preserve"> PAGEREF _Toc442715029 \h </w:instrText>
        </w:r>
        <w:r>
          <w:rPr>
            <w:noProof/>
            <w:webHidden/>
          </w:rPr>
        </w:r>
        <w:r>
          <w:rPr>
            <w:noProof/>
            <w:webHidden/>
          </w:rPr>
          <w:fldChar w:fldCharType="separate"/>
        </w:r>
        <w:r w:rsidR="00015FDB">
          <w:rPr>
            <w:noProof/>
            <w:webHidden/>
          </w:rPr>
          <w:t>11</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0" w:history="1">
        <w:r w:rsidR="00015FDB" w:rsidRPr="00C86D58">
          <w:rPr>
            <w:rStyle w:val="Hyperlink"/>
            <w:noProof/>
          </w:rPr>
          <w:t>1.3</w:t>
        </w:r>
        <w:r w:rsidR="00015FDB">
          <w:rPr>
            <w:rFonts w:asciiTheme="minorHAnsi" w:eastAsiaTheme="minorEastAsia" w:hAnsiTheme="minorHAnsi" w:cstheme="minorBidi"/>
            <w:noProof/>
            <w:sz w:val="22"/>
            <w:szCs w:val="22"/>
            <w:lang w:eastAsia="en-GB"/>
          </w:rPr>
          <w:tab/>
        </w:r>
        <w:r w:rsidR="00015FDB" w:rsidRPr="00C86D58">
          <w:rPr>
            <w:rStyle w:val="Hyperlink"/>
            <w:noProof/>
          </w:rPr>
          <w:t>Scope</w:t>
        </w:r>
        <w:r w:rsidR="00015FDB">
          <w:rPr>
            <w:noProof/>
            <w:webHidden/>
          </w:rPr>
          <w:tab/>
        </w:r>
        <w:r>
          <w:rPr>
            <w:noProof/>
            <w:webHidden/>
          </w:rPr>
          <w:fldChar w:fldCharType="begin"/>
        </w:r>
        <w:r w:rsidR="00015FDB">
          <w:rPr>
            <w:noProof/>
            <w:webHidden/>
          </w:rPr>
          <w:instrText xml:space="preserve"> PAGEREF _Toc442715030 \h </w:instrText>
        </w:r>
        <w:r>
          <w:rPr>
            <w:noProof/>
            <w:webHidden/>
          </w:rPr>
        </w:r>
        <w:r>
          <w:rPr>
            <w:noProof/>
            <w:webHidden/>
          </w:rPr>
          <w:fldChar w:fldCharType="separate"/>
        </w:r>
        <w:r w:rsidR="00015FDB">
          <w:rPr>
            <w:noProof/>
            <w:webHidden/>
          </w:rPr>
          <w:t>12</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31" w:history="1">
        <w:r w:rsidR="00015FDB" w:rsidRPr="00C86D58">
          <w:rPr>
            <w:rStyle w:val="Hyperlink"/>
            <w:noProof/>
          </w:rPr>
          <w:t>1.3.1</w:t>
        </w:r>
        <w:r w:rsidR="00015FDB">
          <w:rPr>
            <w:rFonts w:asciiTheme="minorHAnsi" w:eastAsiaTheme="minorEastAsia" w:hAnsiTheme="minorHAnsi" w:cstheme="minorBidi"/>
            <w:noProof/>
            <w:sz w:val="22"/>
            <w:szCs w:val="22"/>
            <w:lang w:eastAsia="en-GB"/>
          </w:rPr>
          <w:tab/>
        </w:r>
        <w:r w:rsidR="00015FDB" w:rsidRPr="00C86D58">
          <w:rPr>
            <w:rStyle w:val="Hyperlink"/>
            <w:noProof/>
          </w:rPr>
          <w:t>In Scope</w:t>
        </w:r>
        <w:r w:rsidR="00015FDB">
          <w:rPr>
            <w:noProof/>
            <w:webHidden/>
          </w:rPr>
          <w:tab/>
        </w:r>
        <w:r>
          <w:rPr>
            <w:noProof/>
            <w:webHidden/>
          </w:rPr>
          <w:fldChar w:fldCharType="begin"/>
        </w:r>
        <w:r w:rsidR="00015FDB">
          <w:rPr>
            <w:noProof/>
            <w:webHidden/>
          </w:rPr>
          <w:instrText xml:space="preserve"> PAGEREF _Toc442715031 \h </w:instrText>
        </w:r>
        <w:r>
          <w:rPr>
            <w:noProof/>
            <w:webHidden/>
          </w:rPr>
        </w:r>
        <w:r>
          <w:rPr>
            <w:noProof/>
            <w:webHidden/>
          </w:rPr>
          <w:fldChar w:fldCharType="separate"/>
        </w:r>
        <w:r w:rsidR="00015FDB">
          <w:rPr>
            <w:noProof/>
            <w:webHidden/>
          </w:rPr>
          <w:t>12</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32" w:history="1">
        <w:r w:rsidR="00015FDB" w:rsidRPr="00C86D58">
          <w:rPr>
            <w:rStyle w:val="Hyperlink"/>
            <w:noProof/>
          </w:rPr>
          <w:t>1.3.2</w:t>
        </w:r>
        <w:r w:rsidR="00015FDB">
          <w:rPr>
            <w:rFonts w:asciiTheme="minorHAnsi" w:eastAsiaTheme="minorEastAsia" w:hAnsiTheme="minorHAnsi" w:cstheme="minorBidi"/>
            <w:noProof/>
            <w:sz w:val="22"/>
            <w:szCs w:val="22"/>
            <w:lang w:eastAsia="en-GB"/>
          </w:rPr>
          <w:tab/>
        </w:r>
        <w:r w:rsidR="00015FDB" w:rsidRPr="00C86D58">
          <w:rPr>
            <w:rStyle w:val="Hyperlink"/>
            <w:noProof/>
          </w:rPr>
          <w:t>Out of Scope</w:t>
        </w:r>
        <w:r w:rsidR="00015FDB">
          <w:rPr>
            <w:noProof/>
            <w:webHidden/>
          </w:rPr>
          <w:tab/>
        </w:r>
        <w:r>
          <w:rPr>
            <w:noProof/>
            <w:webHidden/>
          </w:rPr>
          <w:fldChar w:fldCharType="begin"/>
        </w:r>
        <w:r w:rsidR="00015FDB">
          <w:rPr>
            <w:noProof/>
            <w:webHidden/>
          </w:rPr>
          <w:instrText xml:space="preserve"> PAGEREF _Toc442715032 \h </w:instrText>
        </w:r>
        <w:r>
          <w:rPr>
            <w:noProof/>
            <w:webHidden/>
          </w:rPr>
        </w:r>
        <w:r>
          <w:rPr>
            <w:noProof/>
            <w:webHidden/>
          </w:rPr>
          <w:fldChar w:fldCharType="separate"/>
        </w:r>
        <w:r w:rsidR="00015FDB">
          <w:rPr>
            <w:noProof/>
            <w:webHidden/>
          </w:rPr>
          <w:t>12</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3" w:history="1">
        <w:r w:rsidR="00015FDB" w:rsidRPr="00C86D58">
          <w:rPr>
            <w:rStyle w:val="Hyperlink"/>
            <w:noProof/>
          </w:rPr>
          <w:t>1.4</w:t>
        </w:r>
        <w:r w:rsidR="00015FDB">
          <w:rPr>
            <w:rFonts w:asciiTheme="minorHAnsi" w:eastAsiaTheme="minorEastAsia" w:hAnsiTheme="minorHAnsi" w:cstheme="minorBidi"/>
            <w:noProof/>
            <w:sz w:val="22"/>
            <w:szCs w:val="22"/>
            <w:lang w:eastAsia="en-GB"/>
          </w:rPr>
          <w:tab/>
        </w:r>
        <w:r w:rsidR="00015FDB" w:rsidRPr="00C86D58">
          <w:rPr>
            <w:rStyle w:val="Hyperlink"/>
            <w:noProof/>
          </w:rPr>
          <w:t>Intended Audience</w:t>
        </w:r>
        <w:r w:rsidR="00015FDB">
          <w:rPr>
            <w:noProof/>
            <w:webHidden/>
          </w:rPr>
          <w:tab/>
        </w:r>
        <w:r>
          <w:rPr>
            <w:noProof/>
            <w:webHidden/>
          </w:rPr>
          <w:fldChar w:fldCharType="begin"/>
        </w:r>
        <w:r w:rsidR="00015FDB">
          <w:rPr>
            <w:noProof/>
            <w:webHidden/>
          </w:rPr>
          <w:instrText xml:space="preserve"> PAGEREF _Toc442715033 \h </w:instrText>
        </w:r>
        <w:r>
          <w:rPr>
            <w:noProof/>
            <w:webHidden/>
          </w:rPr>
        </w:r>
        <w:r>
          <w:rPr>
            <w:noProof/>
            <w:webHidden/>
          </w:rPr>
          <w:fldChar w:fldCharType="separate"/>
        </w:r>
        <w:r w:rsidR="00015FDB">
          <w:rPr>
            <w:noProof/>
            <w:webHidden/>
          </w:rPr>
          <w:t>12</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4" w:history="1">
        <w:r w:rsidR="00015FDB" w:rsidRPr="00C86D58">
          <w:rPr>
            <w:rStyle w:val="Hyperlink"/>
            <w:noProof/>
          </w:rPr>
          <w:t>1.5</w:t>
        </w:r>
        <w:r w:rsidR="00015FDB">
          <w:rPr>
            <w:rFonts w:asciiTheme="minorHAnsi" w:eastAsiaTheme="minorEastAsia" w:hAnsiTheme="minorHAnsi" w:cstheme="minorBidi"/>
            <w:noProof/>
            <w:sz w:val="22"/>
            <w:szCs w:val="22"/>
            <w:lang w:eastAsia="en-GB"/>
          </w:rPr>
          <w:tab/>
        </w:r>
        <w:r w:rsidR="00015FDB" w:rsidRPr="00C86D58">
          <w:rPr>
            <w:rStyle w:val="Hyperlink"/>
            <w:noProof/>
          </w:rPr>
          <w:t>Related Documents</w:t>
        </w:r>
        <w:r w:rsidR="00015FDB">
          <w:rPr>
            <w:noProof/>
            <w:webHidden/>
          </w:rPr>
          <w:tab/>
        </w:r>
        <w:r>
          <w:rPr>
            <w:noProof/>
            <w:webHidden/>
          </w:rPr>
          <w:fldChar w:fldCharType="begin"/>
        </w:r>
        <w:r w:rsidR="00015FDB">
          <w:rPr>
            <w:noProof/>
            <w:webHidden/>
          </w:rPr>
          <w:instrText xml:space="preserve"> PAGEREF _Toc442715034 \h </w:instrText>
        </w:r>
        <w:r>
          <w:rPr>
            <w:noProof/>
            <w:webHidden/>
          </w:rPr>
        </w:r>
        <w:r>
          <w:rPr>
            <w:noProof/>
            <w:webHidden/>
          </w:rPr>
          <w:fldChar w:fldCharType="separate"/>
        </w:r>
        <w:r w:rsidR="00015FDB">
          <w:rPr>
            <w:noProof/>
            <w:webHidden/>
          </w:rPr>
          <w:t>12</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5" w:history="1">
        <w:r w:rsidR="00015FDB" w:rsidRPr="00C86D58">
          <w:rPr>
            <w:rStyle w:val="Hyperlink"/>
            <w:noProof/>
          </w:rPr>
          <w:t>1.6</w:t>
        </w:r>
        <w:r w:rsidR="00015FDB">
          <w:rPr>
            <w:rFonts w:asciiTheme="minorHAnsi" w:eastAsiaTheme="minorEastAsia" w:hAnsiTheme="minorHAnsi" w:cstheme="minorBidi"/>
            <w:noProof/>
            <w:sz w:val="22"/>
            <w:szCs w:val="22"/>
            <w:lang w:eastAsia="en-GB"/>
          </w:rPr>
          <w:tab/>
        </w:r>
        <w:r w:rsidR="00015FDB" w:rsidRPr="00C86D58">
          <w:rPr>
            <w:rStyle w:val="Hyperlink"/>
            <w:noProof/>
          </w:rPr>
          <w:t>Abbreviations</w:t>
        </w:r>
        <w:r w:rsidR="00015FDB">
          <w:rPr>
            <w:noProof/>
            <w:webHidden/>
          </w:rPr>
          <w:tab/>
        </w:r>
        <w:r>
          <w:rPr>
            <w:noProof/>
            <w:webHidden/>
          </w:rPr>
          <w:fldChar w:fldCharType="begin"/>
        </w:r>
        <w:r w:rsidR="00015FDB">
          <w:rPr>
            <w:noProof/>
            <w:webHidden/>
          </w:rPr>
          <w:instrText xml:space="preserve"> PAGEREF _Toc442715035 \h </w:instrText>
        </w:r>
        <w:r>
          <w:rPr>
            <w:noProof/>
            <w:webHidden/>
          </w:rPr>
        </w:r>
        <w:r>
          <w:rPr>
            <w:noProof/>
            <w:webHidden/>
          </w:rPr>
          <w:fldChar w:fldCharType="separate"/>
        </w:r>
        <w:r w:rsidR="00015FDB">
          <w:rPr>
            <w:noProof/>
            <w:webHidden/>
          </w:rPr>
          <w:t>13</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6" w:history="1">
        <w:r w:rsidR="00015FDB" w:rsidRPr="00C86D58">
          <w:rPr>
            <w:rStyle w:val="Hyperlink"/>
            <w:noProof/>
          </w:rPr>
          <w:t>1.7</w:t>
        </w:r>
        <w:r w:rsidR="00015FDB">
          <w:rPr>
            <w:rFonts w:asciiTheme="minorHAnsi" w:eastAsiaTheme="minorEastAsia" w:hAnsiTheme="minorHAnsi" w:cstheme="minorBidi"/>
            <w:noProof/>
            <w:sz w:val="22"/>
            <w:szCs w:val="22"/>
            <w:lang w:eastAsia="en-GB"/>
          </w:rPr>
          <w:tab/>
        </w:r>
        <w:r w:rsidR="00015FDB" w:rsidRPr="00C86D58">
          <w:rPr>
            <w:rStyle w:val="Hyperlink"/>
            <w:noProof/>
          </w:rPr>
          <w:t>Definition of Terms</w:t>
        </w:r>
        <w:r w:rsidR="00015FDB">
          <w:rPr>
            <w:noProof/>
            <w:webHidden/>
          </w:rPr>
          <w:tab/>
        </w:r>
        <w:r>
          <w:rPr>
            <w:noProof/>
            <w:webHidden/>
          </w:rPr>
          <w:fldChar w:fldCharType="begin"/>
        </w:r>
        <w:r w:rsidR="00015FDB">
          <w:rPr>
            <w:noProof/>
            <w:webHidden/>
          </w:rPr>
          <w:instrText xml:space="preserve"> PAGEREF _Toc442715036 \h </w:instrText>
        </w:r>
        <w:r>
          <w:rPr>
            <w:noProof/>
            <w:webHidden/>
          </w:rPr>
        </w:r>
        <w:r>
          <w:rPr>
            <w:noProof/>
            <w:webHidden/>
          </w:rPr>
          <w:fldChar w:fldCharType="separate"/>
        </w:r>
        <w:r w:rsidR="00015FDB">
          <w:rPr>
            <w:noProof/>
            <w:webHidden/>
          </w:rPr>
          <w:t>14</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037" w:history="1">
        <w:r w:rsidR="00015FDB" w:rsidRPr="00C86D58">
          <w:rPr>
            <w:rStyle w:val="Hyperlink"/>
            <w:noProof/>
          </w:rPr>
          <w:t>2.</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Assumptions</w:t>
        </w:r>
        <w:r w:rsidR="00015FDB">
          <w:rPr>
            <w:noProof/>
            <w:webHidden/>
          </w:rPr>
          <w:tab/>
        </w:r>
        <w:r>
          <w:rPr>
            <w:noProof/>
            <w:webHidden/>
          </w:rPr>
          <w:fldChar w:fldCharType="begin"/>
        </w:r>
        <w:r w:rsidR="00015FDB">
          <w:rPr>
            <w:noProof/>
            <w:webHidden/>
          </w:rPr>
          <w:instrText xml:space="preserve"> PAGEREF _Toc442715037 \h </w:instrText>
        </w:r>
        <w:r>
          <w:rPr>
            <w:noProof/>
            <w:webHidden/>
          </w:rPr>
        </w:r>
        <w:r>
          <w:rPr>
            <w:noProof/>
            <w:webHidden/>
          </w:rPr>
          <w:fldChar w:fldCharType="separate"/>
        </w:r>
        <w:r w:rsidR="00015FDB">
          <w:rPr>
            <w:noProof/>
            <w:webHidden/>
          </w:rPr>
          <w:t>15</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8" w:history="1">
        <w:r w:rsidR="00015FDB" w:rsidRPr="00C86D58">
          <w:rPr>
            <w:rStyle w:val="Hyperlink"/>
            <w:noProof/>
          </w:rPr>
          <w:t>2.1</w:t>
        </w:r>
        <w:r w:rsidR="00015FDB">
          <w:rPr>
            <w:rFonts w:asciiTheme="minorHAnsi" w:eastAsiaTheme="minorEastAsia" w:hAnsiTheme="minorHAnsi" w:cstheme="minorBidi"/>
            <w:noProof/>
            <w:sz w:val="22"/>
            <w:szCs w:val="22"/>
            <w:lang w:eastAsia="en-GB"/>
          </w:rPr>
          <w:tab/>
        </w:r>
        <w:r w:rsidR="00015FDB" w:rsidRPr="00C86D58">
          <w:rPr>
            <w:rStyle w:val="Hyperlink"/>
            <w:noProof/>
          </w:rPr>
          <w:t>Risks &amp; Dependencies</w:t>
        </w:r>
        <w:r w:rsidR="00015FDB">
          <w:rPr>
            <w:noProof/>
            <w:webHidden/>
          </w:rPr>
          <w:tab/>
        </w:r>
        <w:r>
          <w:rPr>
            <w:noProof/>
            <w:webHidden/>
          </w:rPr>
          <w:fldChar w:fldCharType="begin"/>
        </w:r>
        <w:r w:rsidR="00015FDB">
          <w:rPr>
            <w:noProof/>
            <w:webHidden/>
          </w:rPr>
          <w:instrText xml:space="preserve"> PAGEREF _Toc442715038 \h </w:instrText>
        </w:r>
        <w:r>
          <w:rPr>
            <w:noProof/>
            <w:webHidden/>
          </w:rPr>
        </w:r>
        <w:r>
          <w:rPr>
            <w:noProof/>
            <w:webHidden/>
          </w:rPr>
          <w:fldChar w:fldCharType="separate"/>
        </w:r>
        <w:r w:rsidR="00015FDB">
          <w:rPr>
            <w:noProof/>
            <w:webHidden/>
          </w:rPr>
          <w:t>18</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39" w:history="1">
        <w:r w:rsidR="00015FDB" w:rsidRPr="00C86D58">
          <w:rPr>
            <w:rStyle w:val="Hyperlink"/>
            <w:noProof/>
          </w:rPr>
          <w:t>2.2</w:t>
        </w:r>
        <w:r w:rsidR="00015FDB">
          <w:rPr>
            <w:rFonts w:asciiTheme="minorHAnsi" w:eastAsiaTheme="minorEastAsia" w:hAnsiTheme="minorHAnsi" w:cstheme="minorBidi"/>
            <w:noProof/>
            <w:sz w:val="22"/>
            <w:szCs w:val="22"/>
            <w:lang w:eastAsia="en-GB"/>
          </w:rPr>
          <w:tab/>
        </w:r>
        <w:r w:rsidR="00015FDB" w:rsidRPr="00C86D58">
          <w:rPr>
            <w:rStyle w:val="Hyperlink"/>
            <w:noProof/>
          </w:rPr>
          <w:t>Issues</w:t>
        </w:r>
        <w:r w:rsidR="00015FDB">
          <w:rPr>
            <w:noProof/>
            <w:webHidden/>
          </w:rPr>
          <w:tab/>
        </w:r>
        <w:r>
          <w:rPr>
            <w:noProof/>
            <w:webHidden/>
          </w:rPr>
          <w:fldChar w:fldCharType="begin"/>
        </w:r>
        <w:r w:rsidR="00015FDB">
          <w:rPr>
            <w:noProof/>
            <w:webHidden/>
          </w:rPr>
          <w:instrText xml:space="preserve"> PAGEREF _Toc442715039 \h </w:instrText>
        </w:r>
        <w:r>
          <w:rPr>
            <w:noProof/>
            <w:webHidden/>
          </w:rPr>
        </w:r>
        <w:r>
          <w:rPr>
            <w:noProof/>
            <w:webHidden/>
          </w:rPr>
          <w:fldChar w:fldCharType="separate"/>
        </w:r>
        <w:r w:rsidR="00015FDB">
          <w:rPr>
            <w:noProof/>
            <w:webHidden/>
          </w:rPr>
          <w:t>20</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040" w:history="1">
        <w:r w:rsidR="00015FDB" w:rsidRPr="00C86D58">
          <w:rPr>
            <w:rStyle w:val="Hyperlink"/>
            <w:noProof/>
          </w:rPr>
          <w:t>3.</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Overview</w:t>
        </w:r>
        <w:r w:rsidR="00015FDB">
          <w:rPr>
            <w:noProof/>
            <w:webHidden/>
          </w:rPr>
          <w:tab/>
        </w:r>
        <w:r>
          <w:rPr>
            <w:noProof/>
            <w:webHidden/>
          </w:rPr>
          <w:fldChar w:fldCharType="begin"/>
        </w:r>
        <w:r w:rsidR="00015FDB">
          <w:rPr>
            <w:noProof/>
            <w:webHidden/>
          </w:rPr>
          <w:instrText xml:space="preserve"> PAGEREF _Toc442715040 \h </w:instrText>
        </w:r>
        <w:r>
          <w:rPr>
            <w:noProof/>
            <w:webHidden/>
          </w:rPr>
        </w:r>
        <w:r>
          <w:rPr>
            <w:noProof/>
            <w:webHidden/>
          </w:rPr>
          <w:fldChar w:fldCharType="separate"/>
        </w:r>
        <w:r w:rsidR="00015FDB">
          <w:rPr>
            <w:noProof/>
            <w:webHidden/>
          </w:rPr>
          <w:t>26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41" w:history="1">
        <w:r w:rsidR="00015FDB" w:rsidRPr="00C86D58">
          <w:rPr>
            <w:rStyle w:val="Hyperlink"/>
            <w:noProof/>
          </w:rPr>
          <w:t>3.1</w:t>
        </w:r>
        <w:r w:rsidR="00015FDB">
          <w:rPr>
            <w:rFonts w:asciiTheme="minorHAnsi" w:eastAsiaTheme="minorEastAsia" w:hAnsiTheme="minorHAnsi" w:cstheme="minorBidi"/>
            <w:noProof/>
            <w:sz w:val="22"/>
            <w:szCs w:val="22"/>
            <w:lang w:eastAsia="en-GB"/>
          </w:rPr>
          <w:tab/>
        </w:r>
        <w:r w:rsidR="00015FDB" w:rsidRPr="00C86D58">
          <w:rPr>
            <w:rStyle w:val="Hyperlink"/>
            <w:noProof/>
          </w:rPr>
          <w:t>Service Context</w:t>
        </w:r>
        <w:r w:rsidR="00015FDB">
          <w:rPr>
            <w:noProof/>
            <w:webHidden/>
          </w:rPr>
          <w:tab/>
        </w:r>
        <w:r>
          <w:rPr>
            <w:noProof/>
            <w:webHidden/>
          </w:rPr>
          <w:fldChar w:fldCharType="begin"/>
        </w:r>
        <w:r w:rsidR="00015FDB">
          <w:rPr>
            <w:noProof/>
            <w:webHidden/>
          </w:rPr>
          <w:instrText xml:space="preserve"> PAGEREF _Toc442715041 \h </w:instrText>
        </w:r>
        <w:r>
          <w:rPr>
            <w:noProof/>
            <w:webHidden/>
          </w:rPr>
        </w:r>
        <w:r>
          <w:rPr>
            <w:noProof/>
            <w:webHidden/>
          </w:rPr>
          <w:fldChar w:fldCharType="separate"/>
        </w:r>
        <w:r w:rsidR="00015FDB">
          <w:rPr>
            <w:noProof/>
            <w:webHidden/>
          </w:rPr>
          <w:t>26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42" w:history="1">
        <w:r w:rsidR="00015FDB" w:rsidRPr="00C86D58">
          <w:rPr>
            <w:rStyle w:val="Hyperlink"/>
            <w:noProof/>
          </w:rPr>
          <w:t>3.2</w:t>
        </w:r>
        <w:r w:rsidR="00015FDB">
          <w:rPr>
            <w:rFonts w:asciiTheme="minorHAnsi" w:eastAsiaTheme="minorEastAsia" w:hAnsiTheme="minorHAnsi" w:cstheme="minorBidi"/>
            <w:noProof/>
            <w:sz w:val="22"/>
            <w:szCs w:val="22"/>
            <w:lang w:eastAsia="en-GB"/>
          </w:rPr>
          <w:tab/>
        </w:r>
        <w:r w:rsidR="00015FDB" w:rsidRPr="00C86D58">
          <w:rPr>
            <w:rStyle w:val="Hyperlink"/>
            <w:noProof/>
          </w:rPr>
          <w:t>High Level Logical Architecture</w:t>
        </w:r>
        <w:r w:rsidR="00015FDB">
          <w:rPr>
            <w:noProof/>
            <w:webHidden/>
          </w:rPr>
          <w:tab/>
        </w:r>
        <w:r>
          <w:rPr>
            <w:noProof/>
            <w:webHidden/>
          </w:rPr>
          <w:fldChar w:fldCharType="begin"/>
        </w:r>
        <w:r w:rsidR="00015FDB">
          <w:rPr>
            <w:noProof/>
            <w:webHidden/>
          </w:rPr>
          <w:instrText xml:space="preserve"> PAGEREF _Toc442715042 \h </w:instrText>
        </w:r>
        <w:r>
          <w:rPr>
            <w:noProof/>
            <w:webHidden/>
          </w:rPr>
        </w:r>
        <w:r>
          <w:rPr>
            <w:noProof/>
            <w:webHidden/>
          </w:rPr>
          <w:fldChar w:fldCharType="separate"/>
        </w:r>
        <w:r w:rsidR="00015FDB">
          <w:rPr>
            <w:noProof/>
            <w:webHidden/>
          </w:rPr>
          <w:t>27</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043" w:history="1">
        <w:r w:rsidR="00015FDB" w:rsidRPr="00C86D58">
          <w:rPr>
            <w:rStyle w:val="Hyperlink"/>
            <w:noProof/>
          </w:rPr>
          <w:t>4.</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Risk Model Implementation</w:t>
        </w:r>
        <w:r w:rsidR="00015FDB">
          <w:rPr>
            <w:noProof/>
            <w:webHidden/>
          </w:rPr>
          <w:tab/>
        </w:r>
        <w:r>
          <w:rPr>
            <w:noProof/>
            <w:webHidden/>
          </w:rPr>
          <w:fldChar w:fldCharType="begin"/>
        </w:r>
        <w:r w:rsidR="00015FDB">
          <w:rPr>
            <w:noProof/>
            <w:webHidden/>
          </w:rPr>
          <w:instrText xml:space="preserve"> PAGEREF _Toc442715043 \h </w:instrText>
        </w:r>
        <w:r>
          <w:rPr>
            <w:noProof/>
            <w:webHidden/>
          </w:rPr>
        </w:r>
        <w:r>
          <w:rPr>
            <w:noProof/>
            <w:webHidden/>
          </w:rPr>
          <w:fldChar w:fldCharType="separate"/>
        </w:r>
        <w:r w:rsidR="00015FDB">
          <w:rPr>
            <w:noProof/>
            <w:webHidden/>
          </w:rPr>
          <w:t>28</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44" w:history="1">
        <w:r w:rsidR="00015FDB" w:rsidRPr="00C86D58">
          <w:rPr>
            <w:rStyle w:val="Hyperlink"/>
            <w:noProof/>
          </w:rPr>
          <w:t>4.1</w:t>
        </w:r>
        <w:r w:rsidR="00015FDB">
          <w:rPr>
            <w:rFonts w:asciiTheme="minorHAnsi" w:eastAsiaTheme="minorEastAsia" w:hAnsiTheme="minorHAnsi" w:cstheme="minorBidi"/>
            <w:noProof/>
            <w:sz w:val="22"/>
            <w:szCs w:val="22"/>
            <w:lang w:eastAsia="en-GB"/>
          </w:rPr>
          <w:tab/>
        </w:r>
        <w:r w:rsidR="00015FDB" w:rsidRPr="00C86D58">
          <w:rPr>
            <w:rStyle w:val="Hyperlink"/>
            <w:noProof/>
          </w:rPr>
          <w:t>VaR losses calculation</w:t>
        </w:r>
        <w:r w:rsidR="00015FDB">
          <w:rPr>
            <w:noProof/>
            <w:webHidden/>
          </w:rPr>
          <w:tab/>
        </w:r>
        <w:r>
          <w:rPr>
            <w:noProof/>
            <w:webHidden/>
          </w:rPr>
          <w:fldChar w:fldCharType="begin"/>
        </w:r>
        <w:r w:rsidR="00015FDB">
          <w:rPr>
            <w:noProof/>
            <w:webHidden/>
          </w:rPr>
          <w:instrText xml:space="preserve"> PAGEREF _Toc442715044 \h </w:instrText>
        </w:r>
        <w:r>
          <w:rPr>
            <w:noProof/>
            <w:webHidden/>
          </w:rPr>
        </w:r>
        <w:r>
          <w:rPr>
            <w:noProof/>
            <w:webHidden/>
          </w:rPr>
          <w:fldChar w:fldCharType="separate"/>
        </w:r>
        <w:r w:rsidR="00015FDB">
          <w:rPr>
            <w:noProof/>
            <w:webHidden/>
          </w:rPr>
          <w:t>28</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45" w:history="1">
        <w:r w:rsidR="00015FDB" w:rsidRPr="00C86D58">
          <w:rPr>
            <w:rStyle w:val="Hyperlink"/>
            <w:noProof/>
          </w:rPr>
          <w:t>4.1.1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_Toc442715045 \h </w:instrText>
        </w:r>
        <w:r>
          <w:rPr>
            <w:noProof/>
            <w:webHidden/>
          </w:rPr>
        </w:r>
        <w:r>
          <w:rPr>
            <w:noProof/>
            <w:webHidden/>
          </w:rPr>
          <w:fldChar w:fldCharType="separate"/>
        </w:r>
        <w:r w:rsidR="00015FDB">
          <w:rPr>
            <w:noProof/>
            <w:webHidden/>
          </w:rPr>
          <w:t>29</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46" w:history="1">
        <w:r w:rsidR="00015FDB" w:rsidRPr="00C86D58">
          <w:rPr>
            <w:rStyle w:val="Hyperlink"/>
            <w:noProof/>
          </w:rPr>
          <w:t>4.2</w:t>
        </w:r>
        <w:r w:rsidR="00015FDB">
          <w:rPr>
            <w:rFonts w:asciiTheme="minorHAnsi" w:eastAsiaTheme="minorEastAsia" w:hAnsiTheme="minorHAnsi" w:cstheme="minorBidi"/>
            <w:noProof/>
            <w:sz w:val="22"/>
            <w:szCs w:val="22"/>
            <w:lang w:eastAsia="en-GB"/>
          </w:rPr>
          <w:tab/>
        </w:r>
        <w:r w:rsidR="00015FDB" w:rsidRPr="00C86D58">
          <w:rPr>
            <w:rStyle w:val="Hyperlink"/>
            <w:noProof/>
          </w:rPr>
          <w:t>Stress loss calculation</w:t>
        </w:r>
        <w:r w:rsidR="00015FDB">
          <w:rPr>
            <w:noProof/>
            <w:webHidden/>
          </w:rPr>
          <w:tab/>
        </w:r>
        <w:r>
          <w:rPr>
            <w:noProof/>
            <w:webHidden/>
          </w:rPr>
          <w:fldChar w:fldCharType="begin"/>
        </w:r>
        <w:r w:rsidR="00015FDB">
          <w:rPr>
            <w:noProof/>
            <w:webHidden/>
          </w:rPr>
          <w:instrText xml:space="preserve"> PAGEREF _Toc442715046 \h </w:instrText>
        </w:r>
        <w:r>
          <w:rPr>
            <w:noProof/>
            <w:webHidden/>
          </w:rPr>
        </w:r>
        <w:r>
          <w:rPr>
            <w:noProof/>
            <w:webHidden/>
          </w:rPr>
          <w:fldChar w:fldCharType="separate"/>
        </w:r>
        <w:r w:rsidR="00015FDB">
          <w:rPr>
            <w:noProof/>
            <w:webHidden/>
          </w:rPr>
          <w:t>29</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47" w:history="1">
        <w:r w:rsidR="00015FDB" w:rsidRPr="00C86D58">
          <w:rPr>
            <w:rStyle w:val="Hyperlink"/>
            <w:noProof/>
          </w:rPr>
          <w:t>4.2.1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_Toc442715047 \h </w:instrText>
        </w:r>
        <w:r>
          <w:rPr>
            <w:noProof/>
            <w:webHidden/>
          </w:rPr>
        </w:r>
        <w:r>
          <w:rPr>
            <w:noProof/>
            <w:webHidden/>
          </w:rPr>
          <w:fldChar w:fldCharType="separate"/>
        </w:r>
        <w:r w:rsidR="00015FDB">
          <w:rPr>
            <w:noProof/>
            <w:webHidden/>
          </w:rPr>
          <w:t>30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48" w:history="1">
        <w:r w:rsidR="00015FDB" w:rsidRPr="00C86D58">
          <w:rPr>
            <w:rStyle w:val="Hyperlink"/>
            <w:noProof/>
          </w:rPr>
          <w:t>4.3</w:t>
        </w:r>
        <w:r w:rsidR="00015FDB">
          <w:rPr>
            <w:rFonts w:asciiTheme="minorHAnsi" w:eastAsiaTheme="minorEastAsia" w:hAnsiTheme="minorHAnsi" w:cstheme="minorBidi"/>
            <w:noProof/>
            <w:sz w:val="22"/>
            <w:szCs w:val="22"/>
            <w:lang w:eastAsia="en-GB"/>
          </w:rPr>
          <w:tab/>
        </w:r>
        <w:r w:rsidR="00015FDB" w:rsidRPr="00C86D58">
          <w:rPr>
            <w:rStyle w:val="Hyperlink"/>
            <w:noProof/>
          </w:rPr>
          <w:t>PV01 sensitivity calculation</w:t>
        </w:r>
        <w:r w:rsidR="00015FDB">
          <w:rPr>
            <w:noProof/>
            <w:webHidden/>
          </w:rPr>
          <w:tab/>
        </w:r>
        <w:r>
          <w:rPr>
            <w:noProof/>
            <w:webHidden/>
          </w:rPr>
          <w:fldChar w:fldCharType="begin"/>
        </w:r>
        <w:r w:rsidR="00015FDB">
          <w:rPr>
            <w:noProof/>
            <w:webHidden/>
          </w:rPr>
          <w:instrText xml:space="preserve"> PAGEREF _Toc442715048 \h </w:instrText>
        </w:r>
        <w:r>
          <w:rPr>
            <w:noProof/>
            <w:webHidden/>
          </w:rPr>
        </w:r>
        <w:r>
          <w:rPr>
            <w:noProof/>
            <w:webHidden/>
          </w:rPr>
          <w:fldChar w:fldCharType="separate"/>
        </w:r>
        <w:r w:rsidR="00015FDB">
          <w:rPr>
            <w:noProof/>
            <w:webHidden/>
          </w:rPr>
          <w:t>30</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49" w:history="1">
        <w:r w:rsidR="00015FDB" w:rsidRPr="00C86D58">
          <w:rPr>
            <w:rStyle w:val="Hyperlink"/>
            <w:noProof/>
          </w:rPr>
          <w:t>4.3.1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_Toc442715049 \h </w:instrText>
        </w:r>
        <w:r>
          <w:rPr>
            <w:noProof/>
            <w:webHidden/>
          </w:rPr>
        </w:r>
        <w:r>
          <w:rPr>
            <w:noProof/>
            <w:webHidden/>
          </w:rPr>
          <w:fldChar w:fldCharType="separate"/>
        </w:r>
        <w:r w:rsidR="00015FDB">
          <w:rPr>
            <w:noProof/>
            <w:webHidden/>
          </w:rPr>
          <w:t>31</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50" w:history="1">
        <w:r w:rsidR="00015FDB" w:rsidRPr="00C86D58">
          <w:rPr>
            <w:rStyle w:val="Hyperlink"/>
            <w:noProof/>
          </w:rPr>
          <w:t>4.4</w:t>
        </w:r>
        <w:r w:rsidR="00015FDB">
          <w:rPr>
            <w:rFonts w:asciiTheme="minorHAnsi" w:eastAsiaTheme="minorEastAsia" w:hAnsiTheme="minorHAnsi" w:cstheme="minorBidi"/>
            <w:noProof/>
            <w:sz w:val="22"/>
            <w:szCs w:val="22"/>
            <w:lang w:eastAsia="en-GB"/>
          </w:rPr>
          <w:tab/>
        </w:r>
        <w:r w:rsidR="00015FDB" w:rsidRPr="00C86D58">
          <w:rPr>
            <w:rStyle w:val="Hyperlink"/>
            <w:noProof/>
          </w:rPr>
          <w:t>Concentration Margin calculation</w:t>
        </w:r>
        <w:r w:rsidR="00015FDB">
          <w:rPr>
            <w:noProof/>
            <w:webHidden/>
          </w:rPr>
          <w:tab/>
        </w:r>
        <w:r>
          <w:rPr>
            <w:noProof/>
            <w:webHidden/>
          </w:rPr>
          <w:fldChar w:fldCharType="begin"/>
        </w:r>
        <w:r w:rsidR="00015FDB">
          <w:rPr>
            <w:noProof/>
            <w:webHidden/>
          </w:rPr>
          <w:instrText xml:space="preserve"> PAGEREF _Toc442715050 \h </w:instrText>
        </w:r>
        <w:r>
          <w:rPr>
            <w:noProof/>
            <w:webHidden/>
          </w:rPr>
        </w:r>
        <w:r>
          <w:rPr>
            <w:noProof/>
            <w:webHidden/>
          </w:rPr>
          <w:fldChar w:fldCharType="separate"/>
        </w:r>
        <w:r w:rsidR="00015FDB">
          <w:rPr>
            <w:noProof/>
            <w:webHidden/>
          </w:rPr>
          <w:t>31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51" w:history="1">
        <w:r w:rsidR="00015FDB" w:rsidRPr="00C86D58">
          <w:rPr>
            <w:rStyle w:val="Hyperlink"/>
            <w:noProof/>
          </w:rPr>
          <w:t>4.4.1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_Toc442715051 \h </w:instrText>
        </w:r>
        <w:r>
          <w:rPr>
            <w:noProof/>
            <w:webHidden/>
          </w:rPr>
        </w:r>
        <w:r>
          <w:rPr>
            <w:noProof/>
            <w:webHidden/>
          </w:rPr>
          <w:fldChar w:fldCharType="separate"/>
        </w:r>
        <w:r w:rsidR="00015FDB">
          <w:rPr>
            <w:noProof/>
            <w:webHidden/>
          </w:rPr>
          <w:t>32</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52" w:history="1">
        <w:r w:rsidR="00015FDB" w:rsidRPr="00C86D58">
          <w:rPr>
            <w:rStyle w:val="Hyperlink"/>
            <w:noProof/>
          </w:rPr>
          <w:t>4.5</w:t>
        </w:r>
        <w:r w:rsidR="00015FDB">
          <w:rPr>
            <w:rFonts w:asciiTheme="minorHAnsi" w:eastAsiaTheme="minorEastAsia" w:hAnsiTheme="minorHAnsi" w:cstheme="minorBidi"/>
            <w:noProof/>
            <w:sz w:val="22"/>
            <w:szCs w:val="22"/>
            <w:lang w:eastAsia="en-GB"/>
          </w:rPr>
          <w:tab/>
        </w:r>
        <w:r w:rsidR="00015FDB" w:rsidRPr="00C86D58">
          <w:rPr>
            <w:rStyle w:val="Hyperlink"/>
            <w:noProof/>
          </w:rPr>
          <w:t>Unscaled VaR add-on calculation</w:t>
        </w:r>
        <w:r w:rsidR="00015FDB">
          <w:rPr>
            <w:noProof/>
            <w:webHidden/>
          </w:rPr>
          <w:tab/>
        </w:r>
        <w:r>
          <w:rPr>
            <w:noProof/>
            <w:webHidden/>
          </w:rPr>
          <w:fldChar w:fldCharType="begin"/>
        </w:r>
        <w:r w:rsidR="00015FDB">
          <w:rPr>
            <w:noProof/>
            <w:webHidden/>
          </w:rPr>
          <w:instrText xml:space="preserve"> PAGEREF _Toc442715052 \h </w:instrText>
        </w:r>
        <w:r>
          <w:rPr>
            <w:noProof/>
            <w:webHidden/>
          </w:rPr>
        </w:r>
        <w:r>
          <w:rPr>
            <w:noProof/>
            <w:webHidden/>
          </w:rPr>
          <w:fldChar w:fldCharType="separate"/>
        </w:r>
        <w:r w:rsidR="00015FDB">
          <w:rPr>
            <w:noProof/>
            <w:webHidden/>
          </w:rPr>
          <w:t>32</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53" w:history="1">
        <w:r w:rsidR="00015FDB" w:rsidRPr="00C86D58">
          <w:rPr>
            <w:rStyle w:val="Hyperlink"/>
            <w:noProof/>
          </w:rPr>
          <w:t>4.6</w:t>
        </w:r>
        <w:r w:rsidR="00015FDB">
          <w:rPr>
            <w:rFonts w:asciiTheme="minorHAnsi" w:eastAsiaTheme="minorEastAsia" w:hAnsiTheme="minorHAnsi" w:cstheme="minorBidi"/>
            <w:noProof/>
            <w:sz w:val="22"/>
            <w:szCs w:val="22"/>
            <w:lang w:eastAsia="en-GB"/>
          </w:rPr>
          <w:tab/>
        </w:r>
        <w:r w:rsidR="00015FDB" w:rsidRPr="00C86D58">
          <w:rPr>
            <w:rStyle w:val="Hyperlink"/>
            <w:noProof/>
          </w:rPr>
          <w:t>Options volatility adjustment calculation</w:t>
        </w:r>
        <w:r w:rsidR="00015FDB">
          <w:rPr>
            <w:noProof/>
            <w:webHidden/>
          </w:rPr>
          <w:tab/>
        </w:r>
        <w:r>
          <w:rPr>
            <w:noProof/>
            <w:webHidden/>
          </w:rPr>
          <w:fldChar w:fldCharType="begin"/>
        </w:r>
        <w:r w:rsidR="00015FDB">
          <w:rPr>
            <w:noProof/>
            <w:webHidden/>
          </w:rPr>
          <w:instrText xml:space="preserve"> PAGEREF _Toc442715053 \h </w:instrText>
        </w:r>
        <w:r>
          <w:rPr>
            <w:noProof/>
            <w:webHidden/>
          </w:rPr>
        </w:r>
        <w:r>
          <w:rPr>
            <w:noProof/>
            <w:webHidden/>
          </w:rPr>
          <w:fldChar w:fldCharType="separate"/>
        </w:r>
        <w:r w:rsidR="00015FDB">
          <w:rPr>
            <w:noProof/>
            <w:webHidden/>
          </w:rPr>
          <w:t>32</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54" w:history="1">
        <w:r w:rsidR="00015FDB" w:rsidRPr="00C86D58">
          <w:rPr>
            <w:rStyle w:val="Hyperlink"/>
            <w:noProof/>
          </w:rPr>
          <w:t>4.6.1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_Toc442715054 \h </w:instrText>
        </w:r>
        <w:r>
          <w:rPr>
            <w:noProof/>
            <w:webHidden/>
          </w:rPr>
        </w:r>
        <w:r>
          <w:rPr>
            <w:noProof/>
            <w:webHidden/>
          </w:rPr>
          <w:fldChar w:fldCharType="separate"/>
        </w:r>
        <w:r w:rsidR="00015FDB">
          <w:rPr>
            <w:noProof/>
            <w:webHidden/>
          </w:rPr>
          <w:t>33</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55" w:history="1">
        <w:r w:rsidR="00015FDB" w:rsidRPr="00C86D58">
          <w:rPr>
            <w:rStyle w:val="Hyperlink"/>
            <w:noProof/>
          </w:rPr>
          <w:t>4.7</w:t>
        </w:r>
        <w:r w:rsidR="00015FDB">
          <w:rPr>
            <w:rFonts w:asciiTheme="minorHAnsi" w:eastAsiaTheme="minorEastAsia" w:hAnsiTheme="minorHAnsi" w:cstheme="minorBidi"/>
            <w:noProof/>
            <w:sz w:val="22"/>
            <w:szCs w:val="22"/>
            <w:lang w:eastAsia="en-GB"/>
          </w:rPr>
          <w:tab/>
        </w:r>
        <w:r w:rsidR="00015FDB" w:rsidRPr="00C86D58">
          <w:rPr>
            <w:rStyle w:val="Hyperlink"/>
            <w:noProof/>
          </w:rPr>
          <w:t>Core risk model margins</w:t>
        </w:r>
        <w:r w:rsidR="00015FDB">
          <w:rPr>
            <w:noProof/>
            <w:webHidden/>
          </w:rPr>
          <w:tab/>
        </w:r>
        <w:r>
          <w:rPr>
            <w:noProof/>
            <w:webHidden/>
          </w:rPr>
          <w:fldChar w:fldCharType="begin"/>
        </w:r>
        <w:r w:rsidR="00015FDB">
          <w:rPr>
            <w:noProof/>
            <w:webHidden/>
          </w:rPr>
          <w:instrText xml:space="preserve"> PAGEREF _Toc442715055 \h </w:instrText>
        </w:r>
        <w:r>
          <w:rPr>
            <w:noProof/>
            <w:webHidden/>
          </w:rPr>
        </w:r>
        <w:r>
          <w:rPr>
            <w:noProof/>
            <w:webHidden/>
          </w:rPr>
          <w:fldChar w:fldCharType="separate"/>
        </w:r>
        <w:r w:rsidR="00015FDB">
          <w:rPr>
            <w:noProof/>
            <w:webHidden/>
          </w:rPr>
          <w:t>33</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56" w:history="1">
        <w:r w:rsidR="00015FDB" w:rsidRPr="00C86D58">
          <w:rPr>
            <w:rStyle w:val="Hyperlink"/>
            <w:noProof/>
          </w:rPr>
          <w:t>4.7.1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_Toc442715056 \h </w:instrText>
        </w:r>
        <w:r>
          <w:rPr>
            <w:noProof/>
            <w:webHidden/>
          </w:rPr>
        </w:r>
        <w:r>
          <w:rPr>
            <w:noProof/>
            <w:webHidden/>
          </w:rPr>
          <w:fldChar w:fldCharType="separate"/>
        </w:r>
        <w:r w:rsidR="00015FDB">
          <w:rPr>
            <w:noProof/>
            <w:webHidden/>
          </w:rPr>
          <w:t>33</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57" w:history="1">
        <w:r w:rsidR="00015FDB" w:rsidRPr="00C86D58">
          <w:rPr>
            <w:rStyle w:val="Hyperlink"/>
            <w:noProof/>
          </w:rPr>
          <w:t>4.8</w:t>
        </w:r>
        <w:r w:rsidR="00015FDB">
          <w:rPr>
            <w:rFonts w:asciiTheme="minorHAnsi" w:eastAsiaTheme="minorEastAsia" w:hAnsiTheme="minorHAnsi" w:cstheme="minorBidi"/>
            <w:noProof/>
            <w:sz w:val="22"/>
            <w:szCs w:val="22"/>
            <w:lang w:eastAsia="en-GB"/>
          </w:rPr>
          <w:tab/>
        </w:r>
        <w:r w:rsidR="00015FDB" w:rsidRPr="00C86D58">
          <w:rPr>
            <w:rStyle w:val="Hyperlink"/>
            <w:noProof/>
          </w:rPr>
          <w:t>Default Fund and DFAM Calculations</w:t>
        </w:r>
        <w:r w:rsidR="00015FDB">
          <w:rPr>
            <w:noProof/>
            <w:webHidden/>
          </w:rPr>
          <w:tab/>
        </w:r>
        <w:r>
          <w:rPr>
            <w:noProof/>
            <w:webHidden/>
          </w:rPr>
          <w:fldChar w:fldCharType="begin"/>
        </w:r>
        <w:r w:rsidR="00015FDB">
          <w:rPr>
            <w:noProof/>
            <w:webHidden/>
          </w:rPr>
          <w:instrText xml:space="preserve"> PAGEREF _Toc442715057 \h </w:instrText>
        </w:r>
        <w:r>
          <w:rPr>
            <w:noProof/>
            <w:webHidden/>
          </w:rPr>
        </w:r>
        <w:r>
          <w:rPr>
            <w:noProof/>
            <w:webHidden/>
          </w:rPr>
          <w:fldChar w:fldCharType="separate"/>
        </w:r>
        <w:r w:rsidR="00015FDB">
          <w:rPr>
            <w:noProof/>
            <w:webHidden/>
          </w:rPr>
          <w:t>33</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58" w:history="1">
        <w:r w:rsidR="00015FDB" w:rsidRPr="00C86D58">
          <w:rPr>
            <w:rStyle w:val="Hyperlink"/>
            <w:noProof/>
          </w:rPr>
          <w:t>4.9</w:t>
        </w:r>
        <w:r w:rsidR="00015FDB">
          <w:rPr>
            <w:rFonts w:asciiTheme="minorHAnsi" w:eastAsiaTheme="minorEastAsia" w:hAnsiTheme="minorHAnsi" w:cstheme="minorBidi"/>
            <w:noProof/>
            <w:sz w:val="22"/>
            <w:szCs w:val="22"/>
            <w:lang w:eastAsia="en-GB"/>
          </w:rPr>
          <w:tab/>
        </w:r>
        <w:r w:rsidR="00015FDB" w:rsidRPr="00C86D58">
          <w:rPr>
            <w:rStyle w:val="Hyperlink"/>
            <w:noProof/>
          </w:rPr>
          <w:t>Simulation of portfolios including options</w:t>
        </w:r>
        <w:r w:rsidR="00015FDB">
          <w:rPr>
            <w:noProof/>
            <w:webHidden/>
          </w:rPr>
          <w:tab/>
        </w:r>
        <w:r>
          <w:rPr>
            <w:noProof/>
            <w:webHidden/>
          </w:rPr>
          <w:fldChar w:fldCharType="begin"/>
        </w:r>
        <w:r w:rsidR="00015FDB">
          <w:rPr>
            <w:noProof/>
            <w:webHidden/>
          </w:rPr>
          <w:instrText xml:space="preserve"> PAGEREF _Toc442715058 \h </w:instrText>
        </w:r>
        <w:r>
          <w:rPr>
            <w:noProof/>
            <w:webHidden/>
          </w:rPr>
        </w:r>
        <w:r>
          <w:rPr>
            <w:noProof/>
            <w:webHidden/>
          </w:rPr>
          <w:fldChar w:fldCharType="separate"/>
        </w:r>
        <w:r w:rsidR="00015FDB">
          <w:rPr>
            <w:noProof/>
            <w:webHidden/>
          </w:rPr>
          <w:t>33</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59" w:history="1">
        <w:r w:rsidR="00015FDB" w:rsidRPr="00C86D58">
          <w:rPr>
            <w:rStyle w:val="Hyperlink"/>
            <w:noProof/>
          </w:rPr>
          <w:t>4.9.1</w:t>
        </w:r>
        <w:r w:rsidR="00015FDB">
          <w:rPr>
            <w:rFonts w:asciiTheme="minorHAnsi" w:eastAsiaTheme="minorEastAsia" w:hAnsiTheme="minorHAnsi" w:cstheme="minorBidi"/>
            <w:noProof/>
            <w:sz w:val="22"/>
            <w:szCs w:val="22"/>
            <w:lang w:eastAsia="en-GB"/>
          </w:rPr>
          <w:tab/>
        </w:r>
        <w:r w:rsidR="00015FDB" w:rsidRPr="00C86D58">
          <w:rPr>
            <w:rStyle w:val="Hyperlink"/>
            <w:noProof/>
          </w:rPr>
          <w:t>Use by Clearing Members / NCMs</w:t>
        </w:r>
        <w:r w:rsidR="00015FDB">
          <w:rPr>
            <w:noProof/>
            <w:webHidden/>
          </w:rPr>
          <w:tab/>
        </w:r>
        <w:r>
          <w:rPr>
            <w:noProof/>
            <w:webHidden/>
          </w:rPr>
          <w:fldChar w:fldCharType="begin"/>
        </w:r>
        <w:r w:rsidR="00015FDB">
          <w:rPr>
            <w:noProof/>
            <w:webHidden/>
          </w:rPr>
          <w:instrText xml:space="preserve"> PAGEREF _Toc442715059 \h </w:instrText>
        </w:r>
        <w:r>
          <w:rPr>
            <w:noProof/>
            <w:webHidden/>
          </w:rPr>
        </w:r>
        <w:r>
          <w:rPr>
            <w:noProof/>
            <w:webHidden/>
          </w:rPr>
          <w:fldChar w:fldCharType="separate"/>
        </w:r>
        <w:r w:rsidR="00015FDB">
          <w:rPr>
            <w:noProof/>
            <w:webHidden/>
          </w:rPr>
          <w:t>34</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60" w:history="1">
        <w:r w:rsidR="00015FDB" w:rsidRPr="00C86D58">
          <w:rPr>
            <w:rStyle w:val="Hyperlink"/>
            <w:noProof/>
          </w:rPr>
          <w:t>4.9.2</w:t>
        </w:r>
        <w:r w:rsidR="00015FDB">
          <w:rPr>
            <w:rFonts w:asciiTheme="minorHAnsi" w:eastAsiaTheme="minorEastAsia" w:hAnsiTheme="minorHAnsi" w:cstheme="minorBidi"/>
            <w:noProof/>
            <w:sz w:val="22"/>
            <w:szCs w:val="22"/>
            <w:lang w:eastAsia="en-GB"/>
          </w:rPr>
          <w:tab/>
        </w:r>
        <w:r w:rsidR="00015FDB" w:rsidRPr="00C86D58">
          <w:rPr>
            <w:rStyle w:val="Hyperlink"/>
            <w:noProof/>
          </w:rPr>
          <w:t>Use in LCH backtesting</w:t>
        </w:r>
        <w:r w:rsidR="00015FDB">
          <w:rPr>
            <w:noProof/>
            <w:webHidden/>
          </w:rPr>
          <w:tab/>
        </w:r>
        <w:r>
          <w:rPr>
            <w:noProof/>
            <w:webHidden/>
          </w:rPr>
          <w:fldChar w:fldCharType="begin"/>
        </w:r>
        <w:r w:rsidR="00015FDB">
          <w:rPr>
            <w:noProof/>
            <w:webHidden/>
          </w:rPr>
          <w:instrText xml:space="preserve"> PAGEREF _Toc442715060 \h </w:instrText>
        </w:r>
        <w:r>
          <w:rPr>
            <w:noProof/>
            <w:webHidden/>
          </w:rPr>
        </w:r>
        <w:r>
          <w:rPr>
            <w:noProof/>
            <w:webHidden/>
          </w:rPr>
          <w:fldChar w:fldCharType="separate"/>
        </w:r>
        <w:r w:rsidR="00015FDB">
          <w:rPr>
            <w:noProof/>
            <w:webHidden/>
          </w:rPr>
          <w:t>34</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61" w:history="1">
        <w:r w:rsidR="00015FDB" w:rsidRPr="00C86D58">
          <w:rPr>
            <w:rStyle w:val="Hyperlink"/>
            <w:noProof/>
          </w:rPr>
          <w:t>4.9.3</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_Toc442715061 \h </w:instrText>
        </w:r>
        <w:r>
          <w:rPr>
            <w:noProof/>
            <w:webHidden/>
          </w:rPr>
        </w:r>
        <w:r>
          <w:rPr>
            <w:noProof/>
            <w:webHidden/>
          </w:rPr>
          <w:fldChar w:fldCharType="separate"/>
        </w:r>
        <w:r w:rsidR="00015FDB">
          <w:rPr>
            <w:noProof/>
            <w:webHidden/>
          </w:rPr>
          <w:t>34</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062" w:history="1">
        <w:r w:rsidR="00015FDB" w:rsidRPr="00C86D58">
          <w:rPr>
            <w:rStyle w:val="Hyperlink"/>
            <w:noProof/>
          </w:rPr>
          <w:t>5.</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Default Management</w:t>
        </w:r>
        <w:r w:rsidR="00015FDB">
          <w:rPr>
            <w:noProof/>
            <w:webHidden/>
          </w:rPr>
          <w:tab/>
        </w:r>
        <w:r>
          <w:rPr>
            <w:noProof/>
            <w:webHidden/>
          </w:rPr>
          <w:fldChar w:fldCharType="begin"/>
        </w:r>
        <w:r w:rsidR="00015FDB">
          <w:rPr>
            <w:noProof/>
            <w:webHidden/>
          </w:rPr>
          <w:instrText xml:space="preserve"> PAGEREF _Toc442715062 \h </w:instrText>
        </w:r>
        <w:r>
          <w:rPr>
            <w:noProof/>
            <w:webHidden/>
          </w:rPr>
        </w:r>
        <w:r>
          <w:rPr>
            <w:noProof/>
            <w:webHidden/>
          </w:rPr>
          <w:fldChar w:fldCharType="separate"/>
        </w:r>
        <w:r w:rsidR="00015FDB">
          <w:rPr>
            <w:noProof/>
            <w:webHidden/>
          </w:rPr>
          <w:t>36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63" w:history="1">
        <w:r w:rsidR="00015FDB" w:rsidRPr="00C86D58">
          <w:rPr>
            <w:rStyle w:val="Hyperlink"/>
            <w:noProof/>
          </w:rPr>
          <w:t>5.1</w:t>
        </w:r>
        <w:r w:rsidR="00015FDB">
          <w:rPr>
            <w:rFonts w:asciiTheme="minorHAnsi" w:eastAsiaTheme="minorEastAsia" w:hAnsiTheme="minorHAnsi" w:cstheme="minorBidi"/>
            <w:noProof/>
            <w:sz w:val="22"/>
            <w:szCs w:val="22"/>
            <w:lang w:eastAsia="en-GB"/>
          </w:rPr>
          <w:tab/>
        </w:r>
        <w:r w:rsidR="00015FDB" w:rsidRPr="00C86D58">
          <w:rPr>
            <w:rStyle w:val="Hyperlink"/>
            <w:noProof/>
          </w:rPr>
          <w:t>Default Type</w:t>
        </w:r>
        <w:r w:rsidR="00015FDB">
          <w:rPr>
            <w:noProof/>
            <w:webHidden/>
          </w:rPr>
          <w:tab/>
        </w:r>
        <w:r>
          <w:rPr>
            <w:noProof/>
            <w:webHidden/>
          </w:rPr>
          <w:fldChar w:fldCharType="begin"/>
        </w:r>
        <w:r w:rsidR="00015FDB">
          <w:rPr>
            <w:noProof/>
            <w:webHidden/>
          </w:rPr>
          <w:instrText xml:space="preserve"> PAGEREF _Toc442715063 \h </w:instrText>
        </w:r>
        <w:r>
          <w:rPr>
            <w:noProof/>
            <w:webHidden/>
          </w:rPr>
        </w:r>
        <w:r>
          <w:rPr>
            <w:noProof/>
            <w:webHidden/>
          </w:rPr>
          <w:fldChar w:fldCharType="separate"/>
        </w:r>
        <w:r w:rsidR="00015FDB">
          <w:rPr>
            <w:noProof/>
            <w:webHidden/>
          </w:rPr>
          <w:t>36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64" w:history="1">
        <w:r w:rsidR="00015FDB" w:rsidRPr="00C86D58">
          <w:rPr>
            <w:rStyle w:val="Hyperlink"/>
            <w:noProof/>
          </w:rPr>
          <w:t>5.2</w:t>
        </w:r>
        <w:r w:rsidR="00015FDB">
          <w:rPr>
            <w:rFonts w:asciiTheme="minorHAnsi" w:eastAsiaTheme="minorEastAsia" w:hAnsiTheme="minorHAnsi" w:cstheme="minorBidi"/>
            <w:noProof/>
            <w:sz w:val="22"/>
            <w:szCs w:val="22"/>
            <w:lang w:eastAsia="en-GB"/>
          </w:rPr>
          <w:tab/>
        </w:r>
        <w:r w:rsidR="00015FDB" w:rsidRPr="00C86D58">
          <w:rPr>
            <w:rStyle w:val="Hyperlink"/>
            <w:noProof/>
          </w:rPr>
          <w:t>Rates Derivatives DMP Overview</w:t>
        </w:r>
        <w:r w:rsidR="00015FDB">
          <w:rPr>
            <w:noProof/>
            <w:webHidden/>
          </w:rPr>
          <w:tab/>
        </w:r>
        <w:r>
          <w:rPr>
            <w:noProof/>
            <w:webHidden/>
          </w:rPr>
          <w:fldChar w:fldCharType="begin"/>
        </w:r>
        <w:r w:rsidR="00015FDB">
          <w:rPr>
            <w:noProof/>
            <w:webHidden/>
          </w:rPr>
          <w:instrText xml:space="preserve"> PAGEREF _Toc442715064 \h </w:instrText>
        </w:r>
        <w:r>
          <w:rPr>
            <w:noProof/>
            <w:webHidden/>
          </w:rPr>
        </w:r>
        <w:r>
          <w:rPr>
            <w:noProof/>
            <w:webHidden/>
          </w:rPr>
          <w:fldChar w:fldCharType="separate"/>
        </w:r>
        <w:r w:rsidR="00015FDB">
          <w:rPr>
            <w:noProof/>
            <w:webHidden/>
          </w:rPr>
          <w:t>36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65" w:history="1">
        <w:r w:rsidR="00015FDB" w:rsidRPr="00C86D58">
          <w:rPr>
            <w:rStyle w:val="Hyperlink"/>
            <w:noProof/>
          </w:rPr>
          <w:t>5.3</w:t>
        </w:r>
        <w:r w:rsidR="00015FDB">
          <w:rPr>
            <w:rFonts w:asciiTheme="minorHAnsi" w:eastAsiaTheme="minorEastAsia" w:hAnsiTheme="minorHAnsi" w:cstheme="minorBidi"/>
            <w:noProof/>
            <w:sz w:val="22"/>
            <w:szCs w:val="22"/>
            <w:lang w:eastAsia="en-GB"/>
          </w:rPr>
          <w:tab/>
        </w:r>
        <w:r w:rsidR="00015FDB" w:rsidRPr="00C86D58">
          <w:rPr>
            <w:rStyle w:val="Hyperlink"/>
            <w:noProof/>
          </w:rPr>
          <w:t>Risk Replication for Options</w:t>
        </w:r>
        <w:r w:rsidR="00015FDB">
          <w:rPr>
            <w:noProof/>
            <w:webHidden/>
          </w:rPr>
          <w:tab/>
        </w:r>
        <w:r>
          <w:rPr>
            <w:noProof/>
            <w:webHidden/>
          </w:rPr>
          <w:fldChar w:fldCharType="begin"/>
        </w:r>
        <w:r w:rsidR="00015FDB">
          <w:rPr>
            <w:noProof/>
            <w:webHidden/>
          </w:rPr>
          <w:instrText xml:space="preserve"> PAGEREF _Toc442715065 \h </w:instrText>
        </w:r>
        <w:r>
          <w:rPr>
            <w:noProof/>
            <w:webHidden/>
          </w:rPr>
        </w:r>
        <w:r>
          <w:rPr>
            <w:noProof/>
            <w:webHidden/>
          </w:rPr>
          <w:fldChar w:fldCharType="separate"/>
        </w:r>
        <w:r w:rsidR="00015FDB">
          <w:rPr>
            <w:noProof/>
            <w:webHidden/>
          </w:rPr>
          <w:t>37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66" w:history="1">
        <w:r w:rsidR="00015FDB" w:rsidRPr="00C86D58">
          <w:rPr>
            <w:rStyle w:val="Hyperlink"/>
            <w:noProof/>
          </w:rPr>
          <w:t>5.3.1</w:t>
        </w:r>
        <w:r w:rsidR="00015FDB">
          <w:rPr>
            <w:rFonts w:asciiTheme="minorHAnsi" w:eastAsiaTheme="minorEastAsia" w:hAnsiTheme="minorHAnsi" w:cstheme="minorBidi"/>
            <w:noProof/>
            <w:sz w:val="22"/>
            <w:szCs w:val="22"/>
            <w:lang w:eastAsia="en-GB"/>
          </w:rPr>
          <w:tab/>
        </w:r>
        <w:r w:rsidR="00015FDB" w:rsidRPr="00C86D58">
          <w:rPr>
            <w:rStyle w:val="Hyperlink"/>
            <w:noProof/>
          </w:rPr>
          <w:t>Delta</w:t>
        </w:r>
        <w:r w:rsidR="00015FDB">
          <w:rPr>
            <w:noProof/>
            <w:webHidden/>
          </w:rPr>
          <w:tab/>
        </w:r>
        <w:r>
          <w:rPr>
            <w:noProof/>
            <w:webHidden/>
          </w:rPr>
          <w:fldChar w:fldCharType="begin"/>
        </w:r>
        <w:r w:rsidR="00015FDB">
          <w:rPr>
            <w:noProof/>
            <w:webHidden/>
          </w:rPr>
          <w:instrText xml:space="preserve"> PAGEREF _Toc442715066 \h </w:instrText>
        </w:r>
        <w:r>
          <w:rPr>
            <w:noProof/>
            <w:webHidden/>
          </w:rPr>
        </w:r>
        <w:r>
          <w:rPr>
            <w:noProof/>
            <w:webHidden/>
          </w:rPr>
          <w:fldChar w:fldCharType="separate"/>
        </w:r>
        <w:r w:rsidR="00015FDB">
          <w:rPr>
            <w:noProof/>
            <w:webHidden/>
          </w:rPr>
          <w:t>37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67" w:history="1">
        <w:r w:rsidR="00015FDB" w:rsidRPr="00C86D58">
          <w:rPr>
            <w:rStyle w:val="Hyperlink"/>
            <w:noProof/>
          </w:rPr>
          <w:t>5.3.2</w:t>
        </w:r>
        <w:r w:rsidR="00015FDB">
          <w:rPr>
            <w:rFonts w:asciiTheme="minorHAnsi" w:eastAsiaTheme="minorEastAsia" w:hAnsiTheme="minorHAnsi" w:cstheme="minorBidi"/>
            <w:noProof/>
            <w:sz w:val="22"/>
            <w:szCs w:val="22"/>
            <w:lang w:eastAsia="en-GB"/>
          </w:rPr>
          <w:tab/>
        </w:r>
        <w:r w:rsidR="00015FDB" w:rsidRPr="00C86D58">
          <w:rPr>
            <w:rStyle w:val="Hyperlink"/>
            <w:noProof/>
          </w:rPr>
          <w:t>Vega</w:t>
        </w:r>
        <w:r w:rsidR="00015FDB">
          <w:rPr>
            <w:noProof/>
            <w:webHidden/>
          </w:rPr>
          <w:tab/>
        </w:r>
        <w:r>
          <w:rPr>
            <w:noProof/>
            <w:webHidden/>
          </w:rPr>
          <w:fldChar w:fldCharType="begin"/>
        </w:r>
        <w:r w:rsidR="00015FDB">
          <w:rPr>
            <w:noProof/>
            <w:webHidden/>
          </w:rPr>
          <w:instrText xml:space="preserve"> PAGEREF _Toc442715067 \h </w:instrText>
        </w:r>
        <w:r>
          <w:rPr>
            <w:noProof/>
            <w:webHidden/>
          </w:rPr>
        </w:r>
        <w:r>
          <w:rPr>
            <w:noProof/>
            <w:webHidden/>
          </w:rPr>
          <w:fldChar w:fldCharType="separate"/>
        </w:r>
        <w:r w:rsidR="00015FDB">
          <w:rPr>
            <w:noProof/>
            <w:webHidden/>
          </w:rPr>
          <w:t>38</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68" w:history="1">
        <w:r w:rsidR="00015FDB" w:rsidRPr="00C86D58">
          <w:rPr>
            <w:rStyle w:val="Hyperlink"/>
            <w:noProof/>
          </w:rPr>
          <w:t>5.4</w:t>
        </w:r>
        <w:r w:rsidR="00015FDB">
          <w:rPr>
            <w:rFonts w:asciiTheme="minorHAnsi" w:eastAsiaTheme="minorEastAsia" w:hAnsiTheme="minorHAnsi" w:cstheme="minorBidi"/>
            <w:noProof/>
            <w:sz w:val="22"/>
            <w:szCs w:val="22"/>
            <w:lang w:eastAsia="en-GB"/>
          </w:rPr>
          <w:tab/>
        </w:r>
        <w:r w:rsidR="00015FDB" w:rsidRPr="00C86D58">
          <w:rPr>
            <w:rStyle w:val="Hyperlink"/>
            <w:noProof/>
          </w:rPr>
          <w:t>Proposed new replication process</w:t>
        </w:r>
        <w:r w:rsidR="00015FDB">
          <w:rPr>
            <w:noProof/>
            <w:webHidden/>
          </w:rPr>
          <w:tab/>
        </w:r>
        <w:r>
          <w:rPr>
            <w:noProof/>
            <w:webHidden/>
          </w:rPr>
          <w:fldChar w:fldCharType="begin"/>
        </w:r>
        <w:r w:rsidR="00015FDB">
          <w:rPr>
            <w:noProof/>
            <w:webHidden/>
          </w:rPr>
          <w:instrText xml:space="preserve"> PAGEREF _Toc442715068 \h </w:instrText>
        </w:r>
        <w:r>
          <w:rPr>
            <w:noProof/>
            <w:webHidden/>
          </w:rPr>
        </w:r>
        <w:r>
          <w:rPr>
            <w:noProof/>
            <w:webHidden/>
          </w:rPr>
          <w:fldChar w:fldCharType="separate"/>
        </w:r>
        <w:r w:rsidR="00015FDB">
          <w:rPr>
            <w:noProof/>
            <w:webHidden/>
          </w:rPr>
          <w:t>38</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069" w:history="1">
        <w:r w:rsidR="00015FDB" w:rsidRPr="00C86D58">
          <w:rPr>
            <w:rStyle w:val="Hyperlink"/>
            <w:noProof/>
          </w:rPr>
          <w:t>6.</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Reference Data Management</w:t>
        </w:r>
        <w:r w:rsidR="00015FDB">
          <w:rPr>
            <w:noProof/>
            <w:webHidden/>
          </w:rPr>
          <w:tab/>
        </w:r>
        <w:r>
          <w:rPr>
            <w:noProof/>
            <w:webHidden/>
          </w:rPr>
          <w:fldChar w:fldCharType="begin"/>
        </w:r>
        <w:r w:rsidR="00015FDB">
          <w:rPr>
            <w:noProof/>
            <w:webHidden/>
          </w:rPr>
          <w:instrText xml:space="preserve"> PAGEREF _Toc442715069 \h </w:instrText>
        </w:r>
        <w:r>
          <w:rPr>
            <w:noProof/>
            <w:webHidden/>
          </w:rPr>
        </w:r>
        <w:r>
          <w:rPr>
            <w:noProof/>
            <w:webHidden/>
          </w:rPr>
          <w:fldChar w:fldCharType="separate"/>
        </w:r>
        <w:r w:rsidR="00015FDB">
          <w:rPr>
            <w:noProof/>
            <w:webHidden/>
          </w:rPr>
          <w:t>40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70" w:history="1">
        <w:r w:rsidR="00015FDB" w:rsidRPr="00C86D58">
          <w:rPr>
            <w:rStyle w:val="Hyperlink"/>
            <w:noProof/>
          </w:rPr>
          <w:t>6.1</w:t>
        </w:r>
        <w:r w:rsidR="00015FDB">
          <w:rPr>
            <w:rFonts w:asciiTheme="minorHAnsi" w:eastAsiaTheme="minorEastAsia" w:hAnsiTheme="minorHAnsi" w:cstheme="minorBidi"/>
            <w:noProof/>
            <w:sz w:val="22"/>
            <w:szCs w:val="22"/>
            <w:lang w:eastAsia="en-GB"/>
          </w:rPr>
          <w:tab/>
        </w:r>
        <w:r w:rsidR="00015FDB" w:rsidRPr="00C86D58">
          <w:rPr>
            <w:rStyle w:val="Hyperlink"/>
            <w:noProof/>
          </w:rPr>
          <w:t>IRM Margin Group</w:t>
        </w:r>
        <w:r w:rsidR="00015FDB">
          <w:rPr>
            <w:noProof/>
            <w:webHidden/>
          </w:rPr>
          <w:tab/>
        </w:r>
        <w:r>
          <w:rPr>
            <w:noProof/>
            <w:webHidden/>
          </w:rPr>
          <w:fldChar w:fldCharType="begin"/>
        </w:r>
        <w:r w:rsidR="00015FDB">
          <w:rPr>
            <w:noProof/>
            <w:webHidden/>
          </w:rPr>
          <w:instrText xml:space="preserve"> PAGEREF _Toc442715070 \h </w:instrText>
        </w:r>
        <w:r>
          <w:rPr>
            <w:noProof/>
            <w:webHidden/>
          </w:rPr>
        </w:r>
        <w:r>
          <w:rPr>
            <w:noProof/>
            <w:webHidden/>
          </w:rPr>
          <w:fldChar w:fldCharType="separate"/>
        </w:r>
        <w:r w:rsidR="00015FDB">
          <w:rPr>
            <w:noProof/>
            <w:webHidden/>
          </w:rPr>
          <w:t>40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71" w:history="1">
        <w:r w:rsidR="00015FDB" w:rsidRPr="00C86D58">
          <w:rPr>
            <w:rStyle w:val="Hyperlink"/>
            <w:noProof/>
          </w:rPr>
          <w:t>6.2</w:t>
        </w:r>
        <w:r w:rsidR="00015FDB">
          <w:rPr>
            <w:rFonts w:asciiTheme="minorHAnsi" w:eastAsiaTheme="minorEastAsia" w:hAnsiTheme="minorHAnsi" w:cstheme="minorBidi"/>
            <w:noProof/>
            <w:sz w:val="22"/>
            <w:szCs w:val="22"/>
            <w:lang w:eastAsia="en-GB"/>
          </w:rPr>
          <w:tab/>
        </w:r>
        <w:r w:rsidR="00015FDB" w:rsidRPr="00C86D58">
          <w:rPr>
            <w:rStyle w:val="Hyperlink"/>
            <w:noProof/>
          </w:rPr>
          <w:t>Accounts</w:t>
        </w:r>
        <w:r w:rsidR="00015FDB">
          <w:rPr>
            <w:noProof/>
            <w:webHidden/>
          </w:rPr>
          <w:tab/>
        </w:r>
        <w:r>
          <w:rPr>
            <w:noProof/>
            <w:webHidden/>
          </w:rPr>
          <w:fldChar w:fldCharType="begin"/>
        </w:r>
        <w:r w:rsidR="00015FDB">
          <w:rPr>
            <w:noProof/>
            <w:webHidden/>
          </w:rPr>
          <w:instrText xml:space="preserve"> PAGEREF _Toc442715071 \h </w:instrText>
        </w:r>
        <w:r>
          <w:rPr>
            <w:noProof/>
            <w:webHidden/>
          </w:rPr>
        </w:r>
        <w:r>
          <w:rPr>
            <w:noProof/>
            <w:webHidden/>
          </w:rPr>
          <w:fldChar w:fldCharType="separate"/>
        </w:r>
        <w:r w:rsidR="00015FDB">
          <w:rPr>
            <w:noProof/>
            <w:webHidden/>
          </w:rPr>
          <w:t>40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72" w:history="1">
        <w:r w:rsidR="00015FDB" w:rsidRPr="00C86D58">
          <w:rPr>
            <w:rStyle w:val="Hyperlink"/>
            <w:noProof/>
          </w:rPr>
          <w:t>6.3</w:t>
        </w:r>
        <w:r w:rsidR="00015FDB">
          <w:rPr>
            <w:rFonts w:asciiTheme="minorHAnsi" w:eastAsiaTheme="minorEastAsia" w:hAnsiTheme="minorHAnsi" w:cstheme="minorBidi"/>
            <w:noProof/>
            <w:sz w:val="22"/>
            <w:szCs w:val="22"/>
            <w:lang w:eastAsia="en-GB"/>
          </w:rPr>
          <w:tab/>
        </w:r>
        <w:r w:rsidR="00015FDB" w:rsidRPr="00C86D58">
          <w:rPr>
            <w:rStyle w:val="Hyperlink"/>
            <w:noProof/>
          </w:rPr>
          <w:t>Products</w:t>
        </w:r>
        <w:r w:rsidR="00015FDB">
          <w:rPr>
            <w:noProof/>
            <w:webHidden/>
          </w:rPr>
          <w:tab/>
        </w:r>
        <w:r>
          <w:rPr>
            <w:noProof/>
            <w:webHidden/>
          </w:rPr>
          <w:fldChar w:fldCharType="begin"/>
        </w:r>
        <w:r w:rsidR="00015FDB">
          <w:rPr>
            <w:noProof/>
            <w:webHidden/>
          </w:rPr>
          <w:instrText xml:space="preserve"> PAGEREF _Toc442715072 \h </w:instrText>
        </w:r>
        <w:r>
          <w:rPr>
            <w:noProof/>
            <w:webHidden/>
          </w:rPr>
        </w:r>
        <w:r>
          <w:rPr>
            <w:noProof/>
            <w:webHidden/>
          </w:rPr>
          <w:fldChar w:fldCharType="separate"/>
        </w:r>
        <w:r w:rsidR="00015FDB">
          <w:rPr>
            <w:noProof/>
            <w:webHidden/>
          </w:rPr>
          <w:t>40</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073" w:history="1">
        <w:r w:rsidR="00015FDB" w:rsidRPr="00C86D58">
          <w:rPr>
            <w:rStyle w:val="Hyperlink"/>
            <w:noProof/>
          </w:rPr>
          <w:t>7.</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Business Process</w:t>
        </w:r>
        <w:r w:rsidR="00015FDB">
          <w:rPr>
            <w:noProof/>
            <w:webHidden/>
          </w:rPr>
          <w:tab/>
        </w:r>
        <w:r>
          <w:rPr>
            <w:noProof/>
            <w:webHidden/>
          </w:rPr>
          <w:fldChar w:fldCharType="begin"/>
        </w:r>
        <w:r w:rsidR="00015FDB">
          <w:rPr>
            <w:noProof/>
            <w:webHidden/>
          </w:rPr>
          <w:instrText xml:space="preserve"> PAGEREF _Toc442715073 \h </w:instrText>
        </w:r>
        <w:r>
          <w:rPr>
            <w:noProof/>
            <w:webHidden/>
          </w:rPr>
        </w:r>
        <w:r>
          <w:rPr>
            <w:noProof/>
            <w:webHidden/>
          </w:rPr>
          <w:fldChar w:fldCharType="separate"/>
        </w:r>
        <w:r w:rsidR="00015FDB">
          <w:rPr>
            <w:noProof/>
            <w:webHidden/>
          </w:rPr>
          <w:t>41</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74" w:history="1">
        <w:r w:rsidR="00015FDB" w:rsidRPr="00C86D58">
          <w:rPr>
            <w:rStyle w:val="Hyperlink"/>
            <w:noProof/>
          </w:rPr>
          <w:t>7.1</w:t>
        </w:r>
        <w:r w:rsidR="00015FDB">
          <w:rPr>
            <w:rFonts w:asciiTheme="minorHAnsi" w:eastAsiaTheme="minorEastAsia" w:hAnsiTheme="minorHAnsi" w:cstheme="minorBidi"/>
            <w:noProof/>
            <w:sz w:val="22"/>
            <w:szCs w:val="22"/>
            <w:lang w:eastAsia="en-GB"/>
          </w:rPr>
          <w:tab/>
        </w:r>
        <w:r w:rsidR="00015FDB" w:rsidRPr="00C86D58">
          <w:rPr>
            <w:rStyle w:val="Hyperlink"/>
            <w:noProof/>
          </w:rPr>
          <w:t>Trade Management</w:t>
        </w:r>
        <w:r w:rsidR="00015FDB">
          <w:rPr>
            <w:noProof/>
            <w:webHidden/>
          </w:rPr>
          <w:tab/>
        </w:r>
        <w:r>
          <w:rPr>
            <w:noProof/>
            <w:webHidden/>
          </w:rPr>
          <w:fldChar w:fldCharType="begin"/>
        </w:r>
        <w:r w:rsidR="00015FDB">
          <w:rPr>
            <w:noProof/>
            <w:webHidden/>
          </w:rPr>
          <w:instrText xml:space="preserve"> PAGEREF _Toc442715074 \h </w:instrText>
        </w:r>
        <w:r>
          <w:rPr>
            <w:noProof/>
            <w:webHidden/>
          </w:rPr>
        </w:r>
        <w:r>
          <w:rPr>
            <w:noProof/>
            <w:webHidden/>
          </w:rPr>
          <w:fldChar w:fldCharType="separate"/>
        </w:r>
        <w:r w:rsidR="00015FDB">
          <w:rPr>
            <w:noProof/>
            <w:webHidden/>
          </w:rPr>
          <w:t>41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75" w:history="1">
        <w:r w:rsidR="00015FDB" w:rsidRPr="00C86D58">
          <w:rPr>
            <w:rStyle w:val="Hyperlink"/>
            <w:noProof/>
          </w:rPr>
          <w:t>7.1.1</w:t>
        </w:r>
        <w:r w:rsidR="00015FDB">
          <w:rPr>
            <w:rFonts w:asciiTheme="minorHAnsi" w:eastAsiaTheme="minorEastAsia" w:hAnsiTheme="minorHAnsi" w:cstheme="minorBidi"/>
            <w:noProof/>
            <w:sz w:val="22"/>
            <w:szCs w:val="22"/>
            <w:lang w:eastAsia="en-GB"/>
          </w:rPr>
          <w:tab/>
        </w:r>
        <w:r w:rsidR="00015FDB" w:rsidRPr="00C86D58">
          <w:rPr>
            <w:rStyle w:val="Hyperlink"/>
            <w:noProof/>
          </w:rPr>
          <w:t>Strike Introduction &amp; Reconciliation</w:t>
        </w:r>
        <w:r w:rsidR="00015FDB">
          <w:rPr>
            <w:noProof/>
            <w:webHidden/>
          </w:rPr>
          <w:tab/>
        </w:r>
        <w:r>
          <w:rPr>
            <w:noProof/>
            <w:webHidden/>
          </w:rPr>
          <w:fldChar w:fldCharType="begin"/>
        </w:r>
        <w:r w:rsidR="00015FDB">
          <w:rPr>
            <w:noProof/>
            <w:webHidden/>
          </w:rPr>
          <w:instrText xml:space="preserve"> PAGEREF _Toc442715075 \h </w:instrText>
        </w:r>
        <w:r>
          <w:rPr>
            <w:noProof/>
            <w:webHidden/>
          </w:rPr>
        </w:r>
        <w:r>
          <w:rPr>
            <w:noProof/>
            <w:webHidden/>
          </w:rPr>
          <w:fldChar w:fldCharType="separate"/>
        </w:r>
        <w:r w:rsidR="00015FDB">
          <w:rPr>
            <w:noProof/>
            <w:webHidden/>
          </w:rPr>
          <w:t>41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76" w:history="1">
        <w:r w:rsidR="00015FDB" w:rsidRPr="00C86D58">
          <w:rPr>
            <w:rStyle w:val="Hyperlink"/>
            <w:noProof/>
          </w:rPr>
          <w:t>7.1.2</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_Toc442715076 \h </w:instrText>
        </w:r>
        <w:r>
          <w:rPr>
            <w:noProof/>
            <w:webHidden/>
          </w:rPr>
        </w:r>
        <w:r>
          <w:rPr>
            <w:noProof/>
            <w:webHidden/>
          </w:rPr>
          <w:fldChar w:fldCharType="separate"/>
        </w:r>
        <w:r w:rsidR="00015FDB">
          <w:rPr>
            <w:noProof/>
            <w:webHidden/>
          </w:rPr>
          <w:t>42</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77" w:history="1">
        <w:r w:rsidR="00015FDB" w:rsidRPr="00C86D58">
          <w:rPr>
            <w:rStyle w:val="Hyperlink"/>
            <w:noProof/>
          </w:rPr>
          <w:t>7.2</w:t>
        </w:r>
        <w:r w:rsidR="00015FDB">
          <w:rPr>
            <w:rFonts w:asciiTheme="minorHAnsi" w:eastAsiaTheme="minorEastAsia" w:hAnsiTheme="minorHAnsi" w:cstheme="minorBidi"/>
            <w:noProof/>
            <w:sz w:val="22"/>
            <w:szCs w:val="22"/>
            <w:lang w:eastAsia="en-GB"/>
          </w:rPr>
          <w:tab/>
        </w:r>
        <w:r w:rsidR="00015FDB" w:rsidRPr="00C86D58">
          <w:rPr>
            <w:rStyle w:val="Hyperlink"/>
            <w:noProof/>
          </w:rPr>
          <w:t>Position Management</w:t>
        </w:r>
        <w:r w:rsidR="00015FDB">
          <w:rPr>
            <w:noProof/>
            <w:webHidden/>
          </w:rPr>
          <w:tab/>
        </w:r>
        <w:r>
          <w:rPr>
            <w:noProof/>
            <w:webHidden/>
          </w:rPr>
          <w:fldChar w:fldCharType="begin"/>
        </w:r>
        <w:r w:rsidR="00015FDB">
          <w:rPr>
            <w:noProof/>
            <w:webHidden/>
          </w:rPr>
          <w:instrText xml:space="preserve"> PAGEREF _Toc442715077 \h </w:instrText>
        </w:r>
        <w:r>
          <w:rPr>
            <w:noProof/>
            <w:webHidden/>
          </w:rPr>
        </w:r>
        <w:r>
          <w:rPr>
            <w:noProof/>
            <w:webHidden/>
          </w:rPr>
          <w:fldChar w:fldCharType="separate"/>
        </w:r>
        <w:r w:rsidR="00015FDB">
          <w:rPr>
            <w:noProof/>
            <w:webHidden/>
          </w:rPr>
          <w:t>43</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78" w:history="1">
        <w:r w:rsidR="00015FDB" w:rsidRPr="00C86D58">
          <w:rPr>
            <w:rStyle w:val="Hyperlink"/>
            <w:noProof/>
          </w:rPr>
          <w:t>7.2.1</w:t>
        </w:r>
        <w:r w:rsidR="00015FDB">
          <w:rPr>
            <w:rFonts w:asciiTheme="minorHAnsi" w:eastAsiaTheme="minorEastAsia" w:hAnsiTheme="minorHAnsi" w:cstheme="minorBidi"/>
            <w:noProof/>
            <w:sz w:val="22"/>
            <w:szCs w:val="22"/>
            <w:lang w:eastAsia="en-GB"/>
          </w:rPr>
          <w:tab/>
        </w:r>
        <w:r w:rsidR="00015FDB" w:rsidRPr="00C86D58">
          <w:rPr>
            <w:rStyle w:val="Hyperlink"/>
            <w:noProof/>
          </w:rPr>
          <w:t>Option Exercise</w:t>
        </w:r>
        <w:r w:rsidR="00015FDB">
          <w:rPr>
            <w:noProof/>
            <w:webHidden/>
          </w:rPr>
          <w:tab/>
        </w:r>
        <w:r>
          <w:rPr>
            <w:noProof/>
            <w:webHidden/>
          </w:rPr>
          <w:fldChar w:fldCharType="begin"/>
        </w:r>
        <w:r w:rsidR="00015FDB">
          <w:rPr>
            <w:noProof/>
            <w:webHidden/>
          </w:rPr>
          <w:instrText xml:space="preserve"> PAGEREF _Toc442715078 \h </w:instrText>
        </w:r>
        <w:r>
          <w:rPr>
            <w:noProof/>
            <w:webHidden/>
          </w:rPr>
        </w:r>
        <w:r>
          <w:rPr>
            <w:noProof/>
            <w:webHidden/>
          </w:rPr>
          <w:fldChar w:fldCharType="separate"/>
        </w:r>
        <w:r w:rsidR="00015FDB">
          <w:rPr>
            <w:noProof/>
            <w:webHidden/>
          </w:rPr>
          <w:t>43</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79" w:history="1">
        <w:r w:rsidR="00015FDB" w:rsidRPr="00C86D58">
          <w:rPr>
            <w:rStyle w:val="Hyperlink"/>
            <w:noProof/>
          </w:rPr>
          <w:t>7.2.2</w:t>
        </w:r>
        <w:r w:rsidR="00015FDB">
          <w:rPr>
            <w:rFonts w:asciiTheme="minorHAnsi" w:eastAsiaTheme="minorEastAsia" w:hAnsiTheme="minorHAnsi" w:cstheme="minorBidi"/>
            <w:noProof/>
            <w:sz w:val="22"/>
            <w:szCs w:val="22"/>
            <w:lang w:eastAsia="en-GB"/>
          </w:rPr>
          <w:tab/>
        </w:r>
        <w:r w:rsidR="00015FDB" w:rsidRPr="00C86D58">
          <w:rPr>
            <w:rStyle w:val="Hyperlink"/>
            <w:noProof/>
          </w:rPr>
          <w:t>Option Abandonment</w:t>
        </w:r>
        <w:r w:rsidR="00015FDB">
          <w:rPr>
            <w:noProof/>
            <w:webHidden/>
          </w:rPr>
          <w:tab/>
        </w:r>
        <w:r>
          <w:rPr>
            <w:noProof/>
            <w:webHidden/>
          </w:rPr>
          <w:fldChar w:fldCharType="begin"/>
        </w:r>
        <w:r w:rsidR="00015FDB">
          <w:rPr>
            <w:noProof/>
            <w:webHidden/>
          </w:rPr>
          <w:instrText xml:space="preserve"> PAGEREF _Toc442715079 \h </w:instrText>
        </w:r>
        <w:r>
          <w:rPr>
            <w:noProof/>
            <w:webHidden/>
          </w:rPr>
        </w:r>
        <w:r>
          <w:rPr>
            <w:noProof/>
            <w:webHidden/>
          </w:rPr>
          <w:fldChar w:fldCharType="separate"/>
        </w:r>
        <w:r w:rsidR="00015FDB">
          <w:rPr>
            <w:noProof/>
            <w:webHidden/>
          </w:rPr>
          <w:t>44</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0" w:history="1">
        <w:r w:rsidR="00015FDB" w:rsidRPr="00C86D58">
          <w:rPr>
            <w:rStyle w:val="Hyperlink"/>
            <w:noProof/>
          </w:rPr>
          <w:t>7.2.3</w:t>
        </w:r>
        <w:r w:rsidR="00015FDB">
          <w:rPr>
            <w:rFonts w:asciiTheme="minorHAnsi" w:eastAsiaTheme="minorEastAsia" w:hAnsiTheme="minorHAnsi" w:cstheme="minorBidi"/>
            <w:noProof/>
            <w:sz w:val="22"/>
            <w:szCs w:val="22"/>
            <w:lang w:eastAsia="en-GB"/>
          </w:rPr>
          <w:tab/>
        </w:r>
        <w:r w:rsidR="00015FDB" w:rsidRPr="00C86D58">
          <w:rPr>
            <w:rStyle w:val="Hyperlink"/>
            <w:noProof/>
          </w:rPr>
          <w:t>Option Exercise / Abandonment Deadline &amp; Assignment</w:t>
        </w:r>
        <w:r w:rsidR="00015FDB">
          <w:rPr>
            <w:noProof/>
            <w:webHidden/>
          </w:rPr>
          <w:tab/>
        </w:r>
        <w:r>
          <w:rPr>
            <w:noProof/>
            <w:webHidden/>
          </w:rPr>
          <w:fldChar w:fldCharType="begin"/>
        </w:r>
        <w:r w:rsidR="00015FDB">
          <w:rPr>
            <w:noProof/>
            <w:webHidden/>
          </w:rPr>
          <w:instrText xml:space="preserve"> PAGEREF _Toc442715080 \h </w:instrText>
        </w:r>
        <w:r>
          <w:rPr>
            <w:noProof/>
            <w:webHidden/>
          </w:rPr>
        </w:r>
        <w:r>
          <w:rPr>
            <w:noProof/>
            <w:webHidden/>
          </w:rPr>
          <w:fldChar w:fldCharType="separate"/>
        </w:r>
        <w:r w:rsidR="00015FDB">
          <w:rPr>
            <w:noProof/>
            <w:webHidden/>
          </w:rPr>
          <w:t>45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1" w:history="1">
        <w:r w:rsidR="00015FDB" w:rsidRPr="00C86D58">
          <w:rPr>
            <w:rStyle w:val="Hyperlink"/>
            <w:noProof/>
          </w:rPr>
          <w:t>7.2.4</w:t>
        </w:r>
        <w:r w:rsidR="00015FDB">
          <w:rPr>
            <w:rFonts w:asciiTheme="minorHAnsi" w:eastAsiaTheme="minorEastAsia" w:hAnsiTheme="minorHAnsi" w:cstheme="minorBidi"/>
            <w:noProof/>
            <w:sz w:val="22"/>
            <w:szCs w:val="22"/>
            <w:lang w:eastAsia="en-GB"/>
          </w:rPr>
          <w:tab/>
        </w:r>
        <w:r w:rsidR="00015FDB" w:rsidRPr="00C86D58">
          <w:rPr>
            <w:rStyle w:val="Hyperlink"/>
            <w:noProof/>
          </w:rPr>
          <w:t>Option Premium</w:t>
        </w:r>
        <w:r w:rsidR="00015FDB">
          <w:rPr>
            <w:noProof/>
            <w:webHidden/>
          </w:rPr>
          <w:tab/>
        </w:r>
        <w:r>
          <w:rPr>
            <w:noProof/>
            <w:webHidden/>
          </w:rPr>
          <w:fldChar w:fldCharType="begin"/>
        </w:r>
        <w:r w:rsidR="00015FDB">
          <w:rPr>
            <w:noProof/>
            <w:webHidden/>
          </w:rPr>
          <w:instrText xml:space="preserve"> PAGEREF _Toc442715081 \h </w:instrText>
        </w:r>
        <w:r>
          <w:rPr>
            <w:noProof/>
            <w:webHidden/>
          </w:rPr>
        </w:r>
        <w:r>
          <w:rPr>
            <w:noProof/>
            <w:webHidden/>
          </w:rPr>
          <w:fldChar w:fldCharType="separate"/>
        </w:r>
        <w:r w:rsidR="00015FDB">
          <w:rPr>
            <w:noProof/>
            <w:webHidden/>
          </w:rPr>
          <w:t>45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2" w:history="1">
        <w:r w:rsidR="00015FDB" w:rsidRPr="00C86D58">
          <w:rPr>
            <w:rStyle w:val="Hyperlink"/>
            <w:noProof/>
          </w:rPr>
          <w:t>7.2.5</w:t>
        </w:r>
        <w:r w:rsidR="00015FDB">
          <w:rPr>
            <w:rFonts w:asciiTheme="minorHAnsi" w:eastAsiaTheme="minorEastAsia" w:hAnsiTheme="minorHAnsi" w:cstheme="minorBidi"/>
            <w:noProof/>
            <w:sz w:val="22"/>
            <w:szCs w:val="22"/>
            <w:lang w:eastAsia="en-GB"/>
          </w:rPr>
          <w:tab/>
        </w:r>
        <w:r w:rsidR="00015FDB" w:rsidRPr="00C86D58">
          <w:rPr>
            <w:rStyle w:val="Hyperlink"/>
            <w:noProof/>
          </w:rPr>
          <w:t>Option Expiry</w:t>
        </w:r>
        <w:r w:rsidR="00015FDB">
          <w:rPr>
            <w:noProof/>
            <w:webHidden/>
          </w:rPr>
          <w:tab/>
        </w:r>
        <w:r>
          <w:rPr>
            <w:noProof/>
            <w:webHidden/>
          </w:rPr>
          <w:fldChar w:fldCharType="begin"/>
        </w:r>
        <w:r w:rsidR="00015FDB">
          <w:rPr>
            <w:noProof/>
            <w:webHidden/>
          </w:rPr>
          <w:instrText xml:space="preserve"> PAGEREF _Toc442715082 \h </w:instrText>
        </w:r>
        <w:r>
          <w:rPr>
            <w:noProof/>
            <w:webHidden/>
          </w:rPr>
        </w:r>
        <w:r>
          <w:rPr>
            <w:noProof/>
            <w:webHidden/>
          </w:rPr>
          <w:fldChar w:fldCharType="separate"/>
        </w:r>
        <w:r w:rsidR="00015FDB">
          <w:rPr>
            <w:noProof/>
            <w:webHidden/>
          </w:rPr>
          <w:t>46</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3" w:history="1">
        <w:r w:rsidR="00015FDB" w:rsidRPr="00C86D58">
          <w:rPr>
            <w:rStyle w:val="Hyperlink"/>
            <w:noProof/>
          </w:rPr>
          <w:t>7.2.6</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_Toc442715083 \h </w:instrText>
        </w:r>
        <w:r>
          <w:rPr>
            <w:noProof/>
            <w:webHidden/>
          </w:rPr>
        </w:r>
        <w:r>
          <w:rPr>
            <w:noProof/>
            <w:webHidden/>
          </w:rPr>
          <w:fldChar w:fldCharType="separate"/>
        </w:r>
        <w:r w:rsidR="00015FDB">
          <w:rPr>
            <w:noProof/>
            <w:webHidden/>
          </w:rPr>
          <w:t>47</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84" w:history="1">
        <w:r w:rsidR="00015FDB" w:rsidRPr="00C86D58">
          <w:rPr>
            <w:rStyle w:val="Hyperlink"/>
            <w:noProof/>
          </w:rPr>
          <w:t>7.3</w:t>
        </w:r>
        <w:r w:rsidR="00015FDB">
          <w:rPr>
            <w:rFonts w:asciiTheme="minorHAnsi" w:eastAsiaTheme="minorEastAsia" w:hAnsiTheme="minorHAnsi" w:cstheme="minorBidi"/>
            <w:noProof/>
            <w:sz w:val="22"/>
            <w:szCs w:val="22"/>
            <w:lang w:eastAsia="en-GB"/>
          </w:rPr>
          <w:tab/>
        </w:r>
        <w:r w:rsidR="00015FDB" w:rsidRPr="00C86D58">
          <w:rPr>
            <w:rStyle w:val="Hyperlink"/>
            <w:noProof/>
          </w:rPr>
          <w:t>Market Data Management</w:t>
        </w:r>
        <w:r w:rsidR="00015FDB">
          <w:rPr>
            <w:noProof/>
            <w:webHidden/>
          </w:rPr>
          <w:tab/>
        </w:r>
        <w:r>
          <w:rPr>
            <w:noProof/>
            <w:webHidden/>
          </w:rPr>
          <w:fldChar w:fldCharType="begin"/>
        </w:r>
        <w:r w:rsidR="00015FDB">
          <w:rPr>
            <w:noProof/>
            <w:webHidden/>
          </w:rPr>
          <w:instrText xml:space="preserve"> PAGEREF _Toc442715084 \h </w:instrText>
        </w:r>
        <w:r>
          <w:rPr>
            <w:noProof/>
            <w:webHidden/>
          </w:rPr>
        </w:r>
        <w:r>
          <w:rPr>
            <w:noProof/>
            <w:webHidden/>
          </w:rPr>
          <w:fldChar w:fldCharType="separate"/>
        </w:r>
        <w:r w:rsidR="00015FDB">
          <w:rPr>
            <w:noProof/>
            <w:webHidden/>
          </w:rPr>
          <w:t>48</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5" w:history="1">
        <w:r w:rsidR="00015FDB" w:rsidRPr="00C86D58">
          <w:rPr>
            <w:rStyle w:val="Hyperlink"/>
            <w:noProof/>
          </w:rPr>
          <w:t>7.3.1</w:t>
        </w:r>
        <w:r w:rsidR="00015FDB">
          <w:rPr>
            <w:rFonts w:asciiTheme="minorHAnsi" w:eastAsiaTheme="minorEastAsia" w:hAnsiTheme="minorHAnsi" w:cstheme="minorBidi"/>
            <w:noProof/>
            <w:sz w:val="22"/>
            <w:szCs w:val="22"/>
            <w:lang w:eastAsia="en-GB"/>
          </w:rPr>
          <w:tab/>
        </w:r>
        <w:r w:rsidR="00015FDB" w:rsidRPr="00C86D58">
          <w:rPr>
            <w:rStyle w:val="Hyperlink"/>
            <w:noProof/>
          </w:rPr>
          <w:t>EOD Market Data Process</w:t>
        </w:r>
        <w:r w:rsidR="00015FDB">
          <w:rPr>
            <w:noProof/>
            <w:webHidden/>
          </w:rPr>
          <w:tab/>
        </w:r>
        <w:r>
          <w:rPr>
            <w:noProof/>
            <w:webHidden/>
          </w:rPr>
          <w:fldChar w:fldCharType="begin"/>
        </w:r>
        <w:r w:rsidR="00015FDB">
          <w:rPr>
            <w:noProof/>
            <w:webHidden/>
          </w:rPr>
          <w:instrText xml:space="preserve"> PAGEREF _Toc442715085 \h </w:instrText>
        </w:r>
        <w:r>
          <w:rPr>
            <w:noProof/>
            <w:webHidden/>
          </w:rPr>
        </w:r>
        <w:r>
          <w:rPr>
            <w:noProof/>
            <w:webHidden/>
          </w:rPr>
          <w:fldChar w:fldCharType="separate"/>
        </w:r>
        <w:r w:rsidR="00015FDB">
          <w:rPr>
            <w:noProof/>
            <w:webHidden/>
          </w:rPr>
          <w:t>48</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6" w:history="1">
        <w:r w:rsidR="00015FDB" w:rsidRPr="00C86D58">
          <w:rPr>
            <w:rStyle w:val="Hyperlink"/>
            <w:noProof/>
          </w:rPr>
          <w:t>7.3.2</w:t>
        </w:r>
        <w:r w:rsidR="00015FDB">
          <w:rPr>
            <w:rFonts w:asciiTheme="minorHAnsi" w:eastAsiaTheme="minorEastAsia" w:hAnsiTheme="minorHAnsi" w:cstheme="minorBidi"/>
            <w:noProof/>
            <w:sz w:val="22"/>
            <w:szCs w:val="22"/>
            <w:lang w:eastAsia="en-GB"/>
          </w:rPr>
          <w:tab/>
        </w:r>
        <w:r w:rsidR="00015FDB" w:rsidRPr="00C86D58">
          <w:rPr>
            <w:rStyle w:val="Hyperlink"/>
            <w:noProof/>
          </w:rPr>
          <w:t>ITD Market Data Process</w:t>
        </w:r>
        <w:r w:rsidR="00015FDB">
          <w:rPr>
            <w:noProof/>
            <w:webHidden/>
          </w:rPr>
          <w:tab/>
        </w:r>
        <w:r>
          <w:rPr>
            <w:noProof/>
            <w:webHidden/>
          </w:rPr>
          <w:fldChar w:fldCharType="begin"/>
        </w:r>
        <w:r w:rsidR="00015FDB">
          <w:rPr>
            <w:noProof/>
            <w:webHidden/>
          </w:rPr>
          <w:instrText xml:space="preserve"> PAGEREF _Toc442715086 \h </w:instrText>
        </w:r>
        <w:r>
          <w:rPr>
            <w:noProof/>
            <w:webHidden/>
          </w:rPr>
        </w:r>
        <w:r>
          <w:rPr>
            <w:noProof/>
            <w:webHidden/>
          </w:rPr>
          <w:fldChar w:fldCharType="separate"/>
        </w:r>
        <w:r w:rsidR="00015FDB">
          <w:rPr>
            <w:noProof/>
            <w:webHidden/>
          </w:rPr>
          <w:t>52</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7" w:history="1">
        <w:r w:rsidR="00015FDB" w:rsidRPr="00C86D58">
          <w:rPr>
            <w:rStyle w:val="Hyperlink"/>
            <w:noProof/>
          </w:rPr>
          <w:t>7.3.3</w:t>
        </w:r>
        <w:r w:rsidR="00015FDB">
          <w:rPr>
            <w:rFonts w:asciiTheme="minorHAnsi" w:eastAsiaTheme="minorEastAsia" w:hAnsiTheme="minorHAnsi" w:cstheme="minorBidi"/>
            <w:noProof/>
            <w:sz w:val="22"/>
            <w:szCs w:val="22"/>
            <w:lang w:eastAsia="en-GB"/>
          </w:rPr>
          <w:tab/>
        </w:r>
        <w:r w:rsidR="00015FDB" w:rsidRPr="00C86D58">
          <w:rPr>
            <w:rStyle w:val="Hyperlink"/>
            <w:noProof/>
          </w:rPr>
          <w:t>Final Settlement Price Process</w:t>
        </w:r>
        <w:r w:rsidR="00015FDB">
          <w:rPr>
            <w:noProof/>
            <w:webHidden/>
          </w:rPr>
          <w:tab/>
        </w:r>
        <w:r>
          <w:rPr>
            <w:noProof/>
            <w:webHidden/>
          </w:rPr>
          <w:fldChar w:fldCharType="begin"/>
        </w:r>
        <w:r w:rsidR="00015FDB">
          <w:rPr>
            <w:noProof/>
            <w:webHidden/>
          </w:rPr>
          <w:instrText xml:space="preserve"> PAGEREF _Toc442715087 \h </w:instrText>
        </w:r>
        <w:r>
          <w:rPr>
            <w:noProof/>
            <w:webHidden/>
          </w:rPr>
        </w:r>
        <w:r>
          <w:rPr>
            <w:noProof/>
            <w:webHidden/>
          </w:rPr>
          <w:fldChar w:fldCharType="separate"/>
        </w:r>
        <w:r w:rsidR="00015FDB">
          <w:rPr>
            <w:noProof/>
            <w:webHidden/>
          </w:rPr>
          <w:t>55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8" w:history="1">
        <w:r w:rsidR="00015FDB" w:rsidRPr="00C86D58">
          <w:rPr>
            <w:rStyle w:val="Hyperlink"/>
            <w:noProof/>
          </w:rPr>
          <w:t>7.3.4</w:t>
        </w:r>
        <w:r w:rsidR="00015FDB">
          <w:rPr>
            <w:rFonts w:asciiTheme="minorHAnsi" w:eastAsiaTheme="minorEastAsia" w:hAnsiTheme="minorHAnsi" w:cstheme="minorBidi"/>
            <w:noProof/>
            <w:sz w:val="22"/>
            <w:szCs w:val="22"/>
            <w:lang w:eastAsia="en-GB"/>
          </w:rPr>
          <w:tab/>
        </w:r>
        <w:r w:rsidR="00015FDB" w:rsidRPr="00C86D58">
          <w:rPr>
            <w:rStyle w:val="Hyperlink"/>
            <w:noProof/>
          </w:rPr>
          <w:t>New Options Expiries</w:t>
        </w:r>
        <w:r w:rsidR="00015FDB">
          <w:rPr>
            <w:noProof/>
            <w:webHidden/>
          </w:rPr>
          <w:tab/>
        </w:r>
        <w:r>
          <w:rPr>
            <w:noProof/>
            <w:webHidden/>
          </w:rPr>
          <w:fldChar w:fldCharType="begin"/>
        </w:r>
        <w:r w:rsidR="00015FDB">
          <w:rPr>
            <w:noProof/>
            <w:webHidden/>
          </w:rPr>
          <w:instrText xml:space="preserve"> PAGEREF _Toc442715088 \h </w:instrText>
        </w:r>
        <w:r>
          <w:rPr>
            <w:noProof/>
            <w:webHidden/>
          </w:rPr>
        </w:r>
        <w:r>
          <w:rPr>
            <w:noProof/>
            <w:webHidden/>
          </w:rPr>
          <w:fldChar w:fldCharType="separate"/>
        </w:r>
        <w:r w:rsidR="00015FDB">
          <w:rPr>
            <w:noProof/>
            <w:webHidden/>
          </w:rPr>
          <w:t>55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89" w:history="1">
        <w:r w:rsidR="00015FDB" w:rsidRPr="00C86D58">
          <w:rPr>
            <w:rStyle w:val="Hyperlink"/>
            <w:noProof/>
          </w:rPr>
          <w:t>7.3.5</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_Toc442715089 \h </w:instrText>
        </w:r>
        <w:r>
          <w:rPr>
            <w:noProof/>
            <w:webHidden/>
          </w:rPr>
        </w:r>
        <w:r>
          <w:rPr>
            <w:noProof/>
            <w:webHidden/>
          </w:rPr>
          <w:fldChar w:fldCharType="separate"/>
        </w:r>
        <w:r w:rsidR="00015FDB">
          <w:rPr>
            <w:noProof/>
            <w:webHidden/>
          </w:rPr>
          <w:t>56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90" w:history="1">
        <w:r w:rsidR="00015FDB" w:rsidRPr="00C86D58">
          <w:rPr>
            <w:rStyle w:val="Hyperlink"/>
            <w:noProof/>
          </w:rPr>
          <w:t>7.4</w:t>
        </w:r>
        <w:r w:rsidR="00015FDB">
          <w:rPr>
            <w:rFonts w:asciiTheme="minorHAnsi" w:eastAsiaTheme="minorEastAsia" w:hAnsiTheme="minorHAnsi" w:cstheme="minorBidi"/>
            <w:noProof/>
            <w:sz w:val="22"/>
            <w:szCs w:val="22"/>
            <w:lang w:eastAsia="en-GB"/>
          </w:rPr>
          <w:tab/>
        </w:r>
        <w:r w:rsidR="00015FDB" w:rsidRPr="00C86D58">
          <w:rPr>
            <w:rStyle w:val="Hyperlink"/>
            <w:noProof/>
          </w:rPr>
          <w:t>Risk Management</w:t>
        </w:r>
        <w:r w:rsidR="00015FDB">
          <w:rPr>
            <w:noProof/>
            <w:webHidden/>
          </w:rPr>
          <w:tab/>
        </w:r>
        <w:r>
          <w:rPr>
            <w:noProof/>
            <w:webHidden/>
          </w:rPr>
          <w:fldChar w:fldCharType="begin"/>
        </w:r>
        <w:r w:rsidR="00015FDB">
          <w:rPr>
            <w:noProof/>
            <w:webHidden/>
          </w:rPr>
          <w:instrText xml:space="preserve"> PAGEREF _Toc442715090 \h </w:instrText>
        </w:r>
        <w:r>
          <w:rPr>
            <w:noProof/>
            <w:webHidden/>
          </w:rPr>
        </w:r>
        <w:r>
          <w:rPr>
            <w:noProof/>
            <w:webHidden/>
          </w:rPr>
          <w:fldChar w:fldCharType="separate"/>
        </w:r>
        <w:r w:rsidR="00015FDB">
          <w:rPr>
            <w:noProof/>
            <w:webHidden/>
          </w:rPr>
          <w:t>57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91" w:history="1">
        <w:r w:rsidR="00015FDB" w:rsidRPr="00C86D58">
          <w:rPr>
            <w:rStyle w:val="Hyperlink"/>
            <w:noProof/>
          </w:rPr>
          <w:t>7.4.1</w:t>
        </w:r>
        <w:r w:rsidR="00015FDB">
          <w:rPr>
            <w:rFonts w:asciiTheme="minorHAnsi" w:eastAsiaTheme="minorEastAsia" w:hAnsiTheme="minorHAnsi" w:cstheme="minorBidi"/>
            <w:noProof/>
            <w:sz w:val="22"/>
            <w:szCs w:val="22"/>
            <w:lang w:eastAsia="en-GB"/>
          </w:rPr>
          <w:tab/>
        </w:r>
        <w:r w:rsidR="00015FDB" w:rsidRPr="00C86D58">
          <w:rPr>
            <w:rStyle w:val="Hyperlink"/>
            <w:noProof/>
          </w:rPr>
          <w:t>Intraday Margin Run Process</w:t>
        </w:r>
        <w:r w:rsidR="00015FDB">
          <w:rPr>
            <w:noProof/>
            <w:webHidden/>
          </w:rPr>
          <w:tab/>
        </w:r>
        <w:r>
          <w:rPr>
            <w:noProof/>
            <w:webHidden/>
          </w:rPr>
          <w:fldChar w:fldCharType="begin"/>
        </w:r>
        <w:r w:rsidR="00015FDB">
          <w:rPr>
            <w:noProof/>
            <w:webHidden/>
          </w:rPr>
          <w:instrText xml:space="preserve"> PAGEREF _Toc442715091 \h </w:instrText>
        </w:r>
        <w:r>
          <w:rPr>
            <w:noProof/>
            <w:webHidden/>
          </w:rPr>
        </w:r>
        <w:r>
          <w:rPr>
            <w:noProof/>
            <w:webHidden/>
          </w:rPr>
          <w:fldChar w:fldCharType="separate"/>
        </w:r>
        <w:r w:rsidR="00015FDB">
          <w:rPr>
            <w:noProof/>
            <w:webHidden/>
          </w:rPr>
          <w:t>57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92" w:history="1">
        <w:r w:rsidR="00015FDB" w:rsidRPr="00C86D58">
          <w:rPr>
            <w:rStyle w:val="Hyperlink"/>
            <w:noProof/>
          </w:rPr>
          <w:t>7.4.2</w:t>
        </w:r>
        <w:r w:rsidR="00015FDB">
          <w:rPr>
            <w:rFonts w:asciiTheme="minorHAnsi" w:eastAsiaTheme="minorEastAsia" w:hAnsiTheme="minorHAnsi" w:cstheme="minorBidi"/>
            <w:noProof/>
            <w:sz w:val="22"/>
            <w:szCs w:val="22"/>
            <w:lang w:eastAsia="en-GB"/>
          </w:rPr>
          <w:tab/>
        </w:r>
        <w:r w:rsidR="00015FDB" w:rsidRPr="00C86D58">
          <w:rPr>
            <w:rStyle w:val="Hyperlink"/>
            <w:noProof/>
          </w:rPr>
          <w:t>End of day margin run process</w:t>
        </w:r>
        <w:r w:rsidR="00015FDB">
          <w:rPr>
            <w:noProof/>
            <w:webHidden/>
          </w:rPr>
          <w:tab/>
        </w:r>
        <w:r>
          <w:rPr>
            <w:noProof/>
            <w:webHidden/>
          </w:rPr>
          <w:fldChar w:fldCharType="begin"/>
        </w:r>
        <w:r w:rsidR="00015FDB">
          <w:rPr>
            <w:noProof/>
            <w:webHidden/>
          </w:rPr>
          <w:instrText xml:space="preserve"> PAGEREF _Toc442715092 \h </w:instrText>
        </w:r>
        <w:r>
          <w:rPr>
            <w:noProof/>
            <w:webHidden/>
          </w:rPr>
        </w:r>
        <w:r>
          <w:rPr>
            <w:noProof/>
            <w:webHidden/>
          </w:rPr>
          <w:fldChar w:fldCharType="separate"/>
        </w:r>
        <w:r w:rsidR="00015FDB">
          <w:rPr>
            <w:noProof/>
            <w:webHidden/>
          </w:rPr>
          <w:t>61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93" w:history="1">
        <w:r w:rsidR="00015FDB" w:rsidRPr="00C86D58">
          <w:rPr>
            <w:rStyle w:val="Hyperlink"/>
            <w:noProof/>
          </w:rPr>
          <w:t>7.4.3</w:t>
        </w:r>
        <w:r w:rsidR="00015FDB">
          <w:rPr>
            <w:rFonts w:asciiTheme="minorHAnsi" w:eastAsiaTheme="minorEastAsia" w:hAnsiTheme="minorHAnsi" w:cstheme="minorBidi"/>
            <w:noProof/>
            <w:sz w:val="22"/>
            <w:szCs w:val="22"/>
            <w:lang w:eastAsia="en-GB"/>
          </w:rPr>
          <w:tab/>
        </w:r>
        <w:r w:rsidR="00015FDB" w:rsidRPr="00C86D58">
          <w:rPr>
            <w:rStyle w:val="Hyperlink"/>
            <w:noProof/>
          </w:rPr>
          <w:t>Backtesting</w:t>
        </w:r>
        <w:r w:rsidR="00015FDB">
          <w:rPr>
            <w:noProof/>
            <w:webHidden/>
          </w:rPr>
          <w:tab/>
        </w:r>
        <w:r>
          <w:rPr>
            <w:noProof/>
            <w:webHidden/>
          </w:rPr>
          <w:fldChar w:fldCharType="begin"/>
        </w:r>
        <w:r w:rsidR="00015FDB">
          <w:rPr>
            <w:noProof/>
            <w:webHidden/>
          </w:rPr>
          <w:instrText xml:space="preserve"> PAGEREF _Toc442715093 \h </w:instrText>
        </w:r>
        <w:r>
          <w:rPr>
            <w:noProof/>
            <w:webHidden/>
          </w:rPr>
        </w:r>
        <w:r>
          <w:rPr>
            <w:noProof/>
            <w:webHidden/>
          </w:rPr>
          <w:fldChar w:fldCharType="separate"/>
        </w:r>
        <w:r w:rsidR="00015FDB">
          <w:rPr>
            <w:noProof/>
            <w:webHidden/>
          </w:rPr>
          <w:t>66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94" w:history="1">
        <w:r w:rsidR="00015FDB" w:rsidRPr="00C86D58">
          <w:rPr>
            <w:rStyle w:val="Hyperlink"/>
            <w:noProof/>
          </w:rPr>
          <w:t>7.5</w:t>
        </w:r>
        <w:r w:rsidR="00015FDB">
          <w:rPr>
            <w:rFonts w:asciiTheme="minorHAnsi" w:eastAsiaTheme="minorEastAsia" w:hAnsiTheme="minorHAnsi" w:cstheme="minorBidi"/>
            <w:noProof/>
            <w:sz w:val="22"/>
            <w:szCs w:val="22"/>
            <w:lang w:eastAsia="en-GB"/>
          </w:rPr>
          <w:tab/>
        </w:r>
        <w:r w:rsidR="00015FDB" w:rsidRPr="00C86D58">
          <w:rPr>
            <w:rStyle w:val="Hyperlink"/>
            <w:noProof/>
          </w:rPr>
          <w:t>Settlement &amp; Delivery Management</w:t>
        </w:r>
        <w:r w:rsidR="00015FDB">
          <w:rPr>
            <w:noProof/>
            <w:webHidden/>
          </w:rPr>
          <w:tab/>
        </w:r>
        <w:r>
          <w:rPr>
            <w:noProof/>
            <w:webHidden/>
          </w:rPr>
          <w:fldChar w:fldCharType="begin"/>
        </w:r>
        <w:r w:rsidR="00015FDB">
          <w:rPr>
            <w:noProof/>
            <w:webHidden/>
          </w:rPr>
          <w:instrText xml:space="preserve"> PAGEREF _Toc442715094 \h </w:instrText>
        </w:r>
        <w:r>
          <w:rPr>
            <w:noProof/>
            <w:webHidden/>
          </w:rPr>
        </w:r>
        <w:r>
          <w:rPr>
            <w:noProof/>
            <w:webHidden/>
          </w:rPr>
          <w:fldChar w:fldCharType="separate"/>
        </w:r>
        <w:r w:rsidR="00015FDB">
          <w:rPr>
            <w:noProof/>
            <w:webHidden/>
          </w:rPr>
          <w:t>68</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95" w:history="1">
        <w:r w:rsidR="00015FDB" w:rsidRPr="00C86D58">
          <w:rPr>
            <w:rStyle w:val="Hyperlink"/>
            <w:noProof/>
          </w:rPr>
          <w:t>7.5.1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_Toc442715095 \h </w:instrText>
        </w:r>
        <w:r>
          <w:rPr>
            <w:noProof/>
            <w:webHidden/>
          </w:rPr>
        </w:r>
        <w:r>
          <w:rPr>
            <w:noProof/>
            <w:webHidden/>
          </w:rPr>
          <w:fldChar w:fldCharType="separate"/>
        </w:r>
        <w:r w:rsidR="00015FDB">
          <w:rPr>
            <w:noProof/>
            <w:webHidden/>
          </w:rPr>
          <w:t>68</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96" w:history="1">
        <w:r w:rsidR="00015FDB" w:rsidRPr="00C86D58">
          <w:rPr>
            <w:rStyle w:val="Hyperlink"/>
            <w:noProof/>
          </w:rPr>
          <w:t>7.6</w:t>
        </w:r>
        <w:r w:rsidR="00015FDB">
          <w:rPr>
            <w:rFonts w:asciiTheme="minorHAnsi" w:eastAsiaTheme="minorEastAsia" w:hAnsiTheme="minorHAnsi" w:cstheme="minorBidi"/>
            <w:noProof/>
            <w:sz w:val="22"/>
            <w:szCs w:val="22"/>
            <w:lang w:eastAsia="en-GB"/>
          </w:rPr>
          <w:tab/>
        </w:r>
        <w:r w:rsidR="00015FDB" w:rsidRPr="00C86D58">
          <w:rPr>
            <w:rStyle w:val="Hyperlink"/>
            <w:noProof/>
          </w:rPr>
          <w:t>Cash &amp; Collateral Management</w:t>
        </w:r>
        <w:r w:rsidR="00015FDB">
          <w:rPr>
            <w:noProof/>
            <w:webHidden/>
          </w:rPr>
          <w:tab/>
        </w:r>
        <w:r>
          <w:rPr>
            <w:noProof/>
            <w:webHidden/>
          </w:rPr>
          <w:fldChar w:fldCharType="begin"/>
        </w:r>
        <w:r w:rsidR="00015FDB">
          <w:rPr>
            <w:noProof/>
            <w:webHidden/>
          </w:rPr>
          <w:instrText xml:space="preserve"> PAGEREF _Toc442715096 \h </w:instrText>
        </w:r>
        <w:r>
          <w:rPr>
            <w:noProof/>
            <w:webHidden/>
          </w:rPr>
        </w:r>
        <w:r>
          <w:rPr>
            <w:noProof/>
            <w:webHidden/>
          </w:rPr>
          <w:fldChar w:fldCharType="separate"/>
        </w:r>
        <w:r w:rsidR="00015FDB">
          <w:rPr>
            <w:noProof/>
            <w:webHidden/>
          </w:rPr>
          <w:t>69</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97" w:history="1">
        <w:r w:rsidR="00015FDB" w:rsidRPr="00C86D58">
          <w:rPr>
            <w:rStyle w:val="Hyperlink"/>
            <w:noProof/>
          </w:rPr>
          <w:t>7.6.1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_Toc442715097 \h </w:instrText>
        </w:r>
        <w:r>
          <w:rPr>
            <w:noProof/>
            <w:webHidden/>
          </w:rPr>
        </w:r>
        <w:r>
          <w:rPr>
            <w:noProof/>
            <w:webHidden/>
          </w:rPr>
          <w:fldChar w:fldCharType="separate"/>
        </w:r>
        <w:r w:rsidR="00015FDB">
          <w:rPr>
            <w:noProof/>
            <w:webHidden/>
          </w:rPr>
          <w:t>69</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098" w:history="1">
        <w:r w:rsidR="00015FDB" w:rsidRPr="00C86D58">
          <w:rPr>
            <w:rStyle w:val="Hyperlink"/>
            <w:noProof/>
          </w:rPr>
          <w:t>7.7</w:t>
        </w:r>
        <w:r w:rsidR="00015FDB">
          <w:rPr>
            <w:rFonts w:asciiTheme="minorHAnsi" w:eastAsiaTheme="minorEastAsia" w:hAnsiTheme="minorHAnsi" w:cstheme="minorBidi"/>
            <w:noProof/>
            <w:sz w:val="22"/>
            <w:szCs w:val="22"/>
            <w:lang w:eastAsia="en-GB"/>
          </w:rPr>
          <w:tab/>
        </w:r>
        <w:r w:rsidR="00015FDB" w:rsidRPr="00C86D58">
          <w:rPr>
            <w:rStyle w:val="Hyperlink"/>
            <w:noProof/>
          </w:rPr>
          <w:t>Fees Management</w:t>
        </w:r>
        <w:r w:rsidR="00015FDB">
          <w:rPr>
            <w:noProof/>
            <w:webHidden/>
          </w:rPr>
          <w:tab/>
        </w:r>
        <w:r>
          <w:rPr>
            <w:noProof/>
            <w:webHidden/>
          </w:rPr>
          <w:fldChar w:fldCharType="begin"/>
        </w:r>
        <w:r w:rsidR="00015FDB">
          <w:rPr>
            <w:noProof/>
            <w:webHidden/>
          </w:rPr>
          <w:instrText xml:space="preserve"> PAGEREF _Toc442715098 \h </w:instrText>
        </w:r>
        <w:r>
          <w:rPr>
            <w:noProof/>
            <w:webHidden/>
          </w:rPr>
        </w:r>
        <w:r>
          <w:rPr>
            <w:noProof/>
            <w:webHidden/>
          </w:rPr>
          <w:fldChar w:fldCharType="separate"/>
        </w:r>
        <w:r w:rsidR="00015FDB">
          <w:rPr>
            <w:noProof/>
            <w:webHidden/>
          </w:rPr>
          <w:t>70</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099" w:history="1">
        <w:r w:rsidR="00015FDB" w:rsidRPr="00C86D58">
          <w:rPr>
            <w:rStyle w:val="Hyperlink"/>
            <w:noProof/>
          </w:rPr>
          <w:t>7.7.1</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_Toc442715099 \h </w:instrText>
        </w:r>
        <w:r>
          <w:rPr>
            <w:noProof/>
            <w:webHidden/>
          </w:rPr>
        </w:r>
        <w:r>
          <w:rPr>
            <w:noProof/>
            <w:webHidden/>
          </w:rPr>
          <w:fldChar w:fldCharType="separate"/>
        </w:r>
        <w:r w:rsidR="00015FDB">
          <w:rPr>
            <w:noProof/>
            <w:webHidden/>
          </w:rPr>
          <w:t>70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00" w:history="1">
        <w:r w:rsidR="00015FDB" w:rsidRPr="00C86D58">
          <w:rPr>
            <w:rStyle w:val="Hyperlink"/>
            <w:noProof/>
          </w:rPr>
          <w:t>7.8</w:t>
        </w:r>
        <w:r w:rsidR="00015FDB">
          <w:rPr>
            <w:rFonts w:asciiTheme="minorHAnsi" w:eastAsiaTheme="minorEastAsia" w:hAnsiTheme="minorHAnsi" w:cstheme="minorBidi"/>
            <w:noProof/>
            <w:sz w:val="22"/>
            <w:szCs w:val="22"/>
            <w:lang w:eastAsia="en-GB"/>
          </w:rPr>
          <w:tab/>
        </w:r>
        <w:r w:rsidR="00015FDB" w:rsidRPr="00C86D58">
          <w:rPr>
            <w:rStyle w:val="Hyperlink"/>
            <w:noProof/>
          </w:rPr>
          <w:t>Operational Reporting</w:t>
        </w:r>
        <w:r w:rsidR="00015FDB">
          <w:rPr>
            <w:noProof/>
            <w:webHidden/>
          </w:rPr>
          <w:tab/>
        </w:r>
        <w:r>
          <w:rPr>
            <w:noProof/>
            <w:webHidden/>
          </w:rPr>
          <w:fldChar w:fldCharType="begin"/>
        </w:r>
        <w:r w:rsidR="00015FDB">
          <w:rPr>
            <w:noProof/>
            <w:webHidden/>
          </w:rPr>
          <w:instrText xml:space="preserve"> PAGEREF _Toc442715100 \h </w:instrText>
        </w:r>
        <w:r>
          <w:rPr>
            <w:noProof/>
            <w:webHidden/>
          </w:rPr>
        </w:r>
        <w:r>
          <w:rPr>
            <w:noProof/>
            <w:webHidden/>
          </w:rPr>
          <w:fldChar w:fldCharType="separate"/>
        </w:r>
        <w:r w:rsidR="00015FDB">
          <w:rPr>
            <w:noProof/>
            <w:webHidden/>
          </w:rPr>
          <w:t>71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01" w:history="1">
        <w:r w:rsidR="00015FDB" w:rsidRPr="00C86D58">
          <w:rPr>
            <w:rStyle w:val="Hyperlink"/>
            <w:noProof/>
          </w:rPr>
          <w:t>7.8.1</w:t>
        </w:r>
        <w:r w:rsidR="00015FDB">
          <w:rPr>
            <w:rFonts w:asciiTheme="minorHAnsi" w:eastAsiaTheme="minorEastAsia" w:hAnsiTheme="minorHAnsi" w:cstheme="minorBidi"/>
            <w:noProof/>
            <w:sz w:val="22"/>
            <w:szCs w:val="22"/>
            <w:lang w:eastAsia="en-GB"/>
          </w:rPr>
          <w:tab/>
        </w:r>
        <w:r w:rsidR="00015FDB" w:rsidRPr="00C86D58">
          <w:rPr>
            <w:rStyle w:val="Hyperlink"/>
            <w:noProof/>
          </w:rPr>
          <w:t>Exchange Reporting</w:t>
        </w:r>
        <w:r w:rsidR="00015FDB">
          <w:rPr>
            <w:noProof/>
            <w:webHidden/>
          </w:rPr>
          <w:tab/>
        </w:r>
        <w:r>
          <w:rPr>
            <w:noProof/>
            <w:webHidden/>
          </w:rPr>
          <w:fldChar w:fldCharType="begin"/>
        </w:r>
        <w:r w:rsidR="00015FDB">
          <w:rPr>
            <w:noProof/>
            <w:webHidden/>
          </w:rPr>
          <w:instrText xml:space="preserve"> PAGEREF _Toc442715101 \h </w:instrText>
        </w:r>
        <w:r>
          <w:rPr>
            <w:noProof/>
            <w:webHidden/>
          </w:rPr>
        </w:r>
        <w:r>
          <w:rPr>
            <w:noProof/>
            <w:webHidden/>
          </w:rPr>
          <w:fldChar w:fldCharType="separate"/>
        </w:r>
        <w:r w:rsidR="00015FDB">
          <w:rPr>
            <w:noProof/>
            <w:webHidden/>
          </w:rPr>
          <w:t>71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02" w:history="1">
        <w:r w:rsidR="00015FDB" w:rsidRPr="00C86D58">
          <w:rPr>
            <w:rStyle w:val="Hyperlink"/>
            <w:noProof/>
          </w:rPr>
          <w:t>7.8.2</w:t>
        </w:r>
        <w:r w:rsidR="00015FDB">
          <w:rPr>
            <w:rFonts w:asciiTheme="minorHAnsi" w:eastAsiaTheme="minorEastAsia" w:hAnsiTheme="minorHAnsi" w:cstheme="minorBidi"/>
            <w:noProof/>
            <w:sz w:val="22"/>
            <w:szCs w:val="22"/>
            <w:lang w:eastAsia="en-GB"/>
          </w:rPr>
          <w:tab/>
        </w:r>
        <w:r w:rsidR="00015FDB" w:rsidRPr="00C86D58">
          <w:rPr>
            <w:rStyle w:val="Hyperlink"/>
            <w:noProof/>
          </w:rPr>
          <w:t>Member Reporting</w:t>
        </w:r>
        <w:r w:rsidR="00015FDB">
          <w:rPr>
            <w:noProof/>
            <w:webHidden/>
          </w:rPr>
          <w:tab/>
        </w:r>
        <w:r>
          <w:rPr>
            <w:noProof/>
            <w:webHidden/>
          </w:rPr>
          <w:fldChar w:fldCharType="begin"/>
        </w:r>
        <w:r w:rsidR="00015FDB">
          <w:rPr>
            <w:noProof/>
            <w:webHidden/>
          </w:rPr>
          <w:instrText xml:space="preserve"> PAGEREF _Toc442715102 \h </w:instrText>
        </w:r>
        <w:r>
          <w:rPr>
            <w:noProof/>
            <w:webHidden/>
          </w:rPr>
        </w:r>
        <w:r>
          <w:rPr>
            <w:noProof/>
            <w:webHidden/>
          </w:rPr>
          <w:fldChar w:fldCharType="separate"/>
        </w:r>
        <w:r w:rsidR="00015FDB">
          <w:rPr>
            <w:noProof/>
            <w:webHidden/>
          </w:rPr>
          <w:t>71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03" w:history="1">
        <w:r w:rsidR="00015FDB" w:rsidRPr="00C86D58">
          <w:rPr>
            <w:rStyle w:val="Hyperlink"/>
            <w:noProof/>
          </w:rPr>
          <w:t>7.8.3</w:t>
        </w:r>
        <w:r w:rsidR="00015FDB">
          <w:rPr>
            <w:rFonts w:asciiTheme="minorHAnsi" w:eastAsiaTheme="minorEastAsia" w:hAnsiTheme="minorHAnsi" w:cstheme="minorBidi"/>
            <w:noProof/>
            <w:sz w:val="22"/>
            <w:szCs w:val="22"/>
            <w:lang w:eastAsia="en-GB"/>
          </w:rPr>
          <w:tab/>
        </w:r>
        <w:r w:rsidR="00015FDB" w:rsidRPr="00C86D58">
          <w:rPr>
            <w:rStyle w:val="Hyperlink"/>
            <w:noProof/>
          </w:rPr>
          <w:t>Regulatory Reporting</w:t>
        </w:r>
        <w:r w:rsidR="00015FDB">
          <w:rPr>
            <w:noProof/>
            <w:webHidden/>
          </w:rPr>
          <w:tab/>
        </w:r>
        <w:r>
          <w:rPr>
            <w:noProof/>
            <w:webHidden/>
          </w:rPr>
          <w:fldChar w:fldCharType="begin"/>
        </w:r>
        <w:r w:rsidR="00015FDB">
          <w:rPr>
            <w:noProof/>
            <w:webHidden/>
          </w:rPr>
          <w:instrText xml:space="preserve"> PAGEREF _Toc442715103 \h </w:instrText>
        </w:r>
        <w:r>
          <w:rPr>
            <w:noProof/>
            <w:webHidden/>
          </w:rPr>
        </w:r>
        <w:r>
          <w:rPr>
            <w:noProof/>
            <w:webHidden/>
          </w:rPr>
          <w:fldChar w:fldCharType="separate"/>
        </w:r>
        <w:r w:rsidR="00015FDB">
          <w:rPr>
            <w:noProof/>
            <w:webHidden/>
          </w:rPr>
          <w:t>72</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04" w:history="1">
        <w:r w:rsidR="00015FDB" w:rsidRPr="00C86D58">
          <w:rPr>
            <w:rStyle w:val="Hyperlink"/>
            <w:noProof/>
          </w:rPr>
          <w:t>7.8.4</w:t>
        </w:r>
        <w:r w:rsidR="00015FDB">
          <w:rPr>
            <w:rFonts w:asciiTheme="minorHAnsi" w:eastAsiaTheme="minorEastAsia" w:hAnsiTheme="minorHAnsi" w:cstheme="minorBidi"/>
            <w:noProof/>
            <w:sz w:val="22"/>
            <w:szCs w:val="22"/>
            <w:lang w:eastAsia="en-GB"/>
          </w:rPr>
          <w:tab/>
        </w:r>
        <w:r w:rsidR="00015FDB" w:rsidRPr="00C86D58">
          <w:rPr>
            <w:rStyle w:val="Hyperlink"/>
            <w:noProof/>
          </w:rPr>
          <w:t>Ad Hoc Internal Reporting</w:t>
        </w:r>
        <w:r w:rsidR="00015FDB">
          <w:rPr>
            <w:noProof/>
            <w:webHidden/>
          </w:rPr>
          <w:tab/>
        </w:r>
        <w:r>
          <w:rPr>
            <w:noProof/>
            <w:webHidden/>
          </w:rPr>
          <w:fldChar w:fldCharType="begin"/>
        </w:r>
        <w:r w:rsidR="00015FDB">
          <w:rPr>
            <w:noProof/>
            <w:webHidden/>
          </w:rPr>
          <w:instrText xml:space="preserve"> PAGEREF _Toc442715104 \h </w:instrText>
        </w:r>
        <w:r>
          <w:rPr>
            <w:noProof/>
            <w:webHidden/>
          </w:rPr>
        </w:r>
        <w:r>
          <w:rPr>
            <w:noProof/>
            <w:webHidden/>
          </w:rPr>
          <w:fldChar w:fldCharType="separate"/>
        </w:r>
        <w:r w:rsidR="00015FDB">
          <w:rPr>
            <w:noProof/>
            <w:webHidden/>
          </w:rPr>
          <w:t>76</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05" w:history="1">
        <w:r w:rsidR="00015FDB" w:rsidRPr="00C86D58">
          <w:rPr>
            <w:rStyle w:val="Hyperlink"/>
            <w:noProof/>
          </w:rPr>
          <w:t>7.8.5</w:t>
        </w:r>
        <w:r w:rsidR="00015FDB">
          <w:rPr>
            <w:rFonts w:asciiTheme="minorHAnsi" w:eastAsiaTheme="minorEastAsia" w:hAnsiTheme="minorHAnsi" w:cstheme="minorBidi"/>
            <w:noProof/>
            <w:sz w:val="22"/>
            <w:szCs w:val="22"/>
            <w:lang w:eastAsia="en-GB"/>
          </w:rPr>
          <w:tab/>
        </w:r>
        <w:r w:rsidR="00015FDB" w:rsidRPr="00C86D58">
          <w:rPr>
            <w:rStyle w:val="Hyperlink"/>
            <w:noProof/>
          </w:rPr>
          <w:t>Summary of Changes</w:t>
        </w:r>
        <w:r w:rsidR="00015FDB">
          <w:rPr>
            <w:noProof/>
            <w:webHidden/>
          </w:rPr>
          <w:tab/>
        </w:r>
        <w:r>
          <w:rPr>
            <w:noProof/>
            <w:webHidden/>
          </w:rPr>
          <w:fldChar w:fldCharType="begin"/>
        </w:r>
        <w:r w:rsidR="00015FDB">
          <w:rPr>
            <w:noProof/>
            <w:webHidden/>
          </w:rPr>
          <w:instrText xml:space="preserve"> PAGEREF _Toc442715105 \h </w:instrText>
        </w:r>
        <w:r>
          <w:rPr>
            <w:noProof/>
            <w:webHidden/>
          </w:rPr>
        </w:r>
        <w:r>
          <w:rPr>
            <w:noProof/>
            <w:webHidden/>
          </w:rPr>
          <w:fldChar w:fldCharType="separate"/>
        </w:r>
        <w:r w:rsidR="00015FDB">
          <w:rPr>
            <w:noProof/>
            <w:webHidden/>
          </w:rPr>
          <w:t>76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06" w:history="1">
        <w:r w:rsidR="00015FDB" w:rsidRPr="00C86D58">
          <w:rPr>
            <w:rStyle w:val="Hyperlink"/>
            <w:noProof/>
          </w:rPr>
          <w:t>7.9</w:t>
        </w:r>
        <w:r w:rsidR="00015FDB">
          <w:rPr>
            <w:rFonts w:asciiTheme="minorHAnsi" w:eastAsiaTheme="minorEastAsia" w:hAnsiTheme="minorHAnsi" w:cstheme="minorBidi"/>
            <w:noProof/>
            <w:sz w:val="22"/>
            <w:szCs w:val="22"/>
            <w:lang w:eastAsia="en-GB"/>
          </w:rPr>
          <w:tab/>
        </w:r>
        <w:r w:rsidR="00015FDB" w:rsidRPr="00C86D58">
          <w:rPr>
            <w:rStyle w:val="Hyperlink"/>
            <w:noProof/>
          </w:rPr>
          <w:t>Operational Controls</w:t>
        </w:r>
        <w:r w:rsidR="00015FDB">
          <w:rPr>
            <w:noProof/>
            <w:webHidden/>
          </w:rPr>
          <w:tab/>
        </w:r>
        <w:r>
          <w:rPr>
            <w:noProof/>
            <w:webHidden/>
          </w:rPr>
          <w:fldChar w:fldCharType="begin"/>
        </w:r>
        <w:r w:rsidR="00015FDB">
          <w:rPr>
            <w:noProof/>
            <w:webHidden/>
          </w:rPr>
          <w:instrText xml:space="preserve"> PAGEREF _Toc442715106 \h </w:instrText>
        </w:r>
        <w:r>
          <w:rPr>
            <w:noProof/>
            <w:webHidden/>
          </w:rPr>
        </w:r>
        <w:r>
          <w:rPr>
            <w:noProof/>
            <w:webHidden/>
          </w:rPr>
          <w:fldChar w:fldCharType="separate"/>
        </w:r>
        <w:r w:rsidR="00015FDB">
          <w:rPr>
            <w:noProof/>
            <w:webHidden/>
          </w:rPr>
          <w:t>77</w:t>
        </w:r>
        <w:r>
          <w:rPr>
            <w:noProof/>
            <w:webHidden/>
          </w:rPr>
          <w:fldChar w:fldCharType="end"/>
        </w:r>
      </w:hyperlink>
    </w:p>
    <w:p w:rsidR="00015FDB" w:rsidRDefault="00735A54">
      <w:pPr>
        <w:pStyle w:val="TOC2"/>
        <w:tabs>
          <w:tab w:val="left" w:pos="1100"/>
        </w:tabs>
        <w:rPr>
          <w:rFonts w:asciiTheme="minorHAnsi" w:eastAsiaTheme="minorEastAsia" w:hAnsiTheme="minorHAnsi" w:cstheme="minorBidi"/>
          <w:noProof/>
          <w:sz w:val="22"/>
          <w:szCs w:val="22"/>
          <w:lang w:eastAsia="en-GB"/>
        </w:rPr>
      </w:pPr>
      <w:hyperlink w:anchor="_Toc442715107" w:history="1">
        <w:r w:rsidR="00015FDB" w:rsidRPr="00C86D58">
          <w:rPr>
            <w:rStyle w:val="Hyperlink"/>
            <w:noProof/>
          </w:rPr>
          <w:t>7.10</w:t>
        </w:r>
        <w:r w:rsidR="00015FDB">
          <w:rPr>
            <w:rFonts w:asciiTheme="minorHAnsi" w:eastAsiaTheme="minorEastAsia" w:hAnsiTheme="minorHAnsi" w:cstheme="minorBidi"/>
            <w:noProof/>
            <w:sz w:val="22"/>
            <w:szCs w:val="22"/>
            <w:lang w:eastAsia="en-GB"/>
          </w:rPr>
          <w:tab/>
        </w:r>
        <w:r w:rsidR="00015FDB" w:rsidRPr="00C86D58">
          <w:rPr>
            <w:rStyle w:val="Hyperlink"/>
            <w:noProof/>
          </w:rPr>
          <w:t>Business Areas Not Impacted</w:t>
        </w:r>
        <w:r w:rsidR="00015FDB">
          <w:rPr>
            <w:noProof/>
            <w:webHidden/>
          </w:rPr>
          <w:tab/>
        </w:r>
        <w:r>
          <w:rPr>
            <w:noProof/>
            <w:webHidden/>
          </w:rPr>
          <w:fldChar w:fldCharType="begin"/>
        </w:r>
        <w:r w:rsidR="00015FDB">
          <w:rPr>
            <w:noProof/>
            <w:webHidden/>
          </w:rPr>
          <w:instrText xml:space="preserve"> PAGEREF _Toc442715107 \h </w:instrText>
        </w:r>
        <w:r>
          <w:rPr>
            <w:noProof/>
            <w:webHidden/>
          </w:rPr>
        </w:r>
        <w:r>
          <w:rPr>
            <w:noProof/>
            <w:webHidden/>
          </w:rPr>
          <w:fldChar w:fldCharType="separate"/>
        </w:r>
        <w:r w:rsidR="00015FDB">
          <w:rPr>
            <w:noProof/>
            <w:webHidden/>
          </w:rPr>
          <w:t>79</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08" w:history="1">
        <w:r w:rsidR="00015FDB" w:rsidRPr="00C86D58">
          <w:rPr>
            <w:rStyle w:val="Hyperlink"/>
            <w:noProof/>
          </w:rPr>
          <w:t>8.</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Functional Requirements</w:t>
        </w:r>
        <w:r w:rsidR="00015FDB">
          <w:rPr>
            <w:noProof/>
            <w:webHidden/>
          </w:rPr>
          <w:tab/>
        </w:r>
        <w:r>
          <w:rPr>
            <w:noProof/>
            <w:webHidden/>
          </w:rPr>
          <w:fldChar w:fldCharType="begin"/>
        </w:r>
        <w:r w:rsidR="00015FDB">
          <w:rPr>
            <w:noProof/>
            <w:webHidden/>
          </w:rPr>
          <w:instrText xml:space="preserve"> PAGEREF _Toc442715108 \h </w:instrText>
        </w:r>
        <w:r>
          <w:rPr>
            <w:noProof/>
            <w:webHidden/>
          </w:rPr>
        </w:r>
        <w:r>
          <w:rPr>
            <w:noProof/>
            <w:webHidden/>
          </w:rPr>
          <w:fldChar w:fldCharType="separate"/>
        </w:r>
        <w:r w:rsidR="00015FDB">
          <w:rPr>
            <w:noProof/>
            <w:webHidden/>
          </w:rPr>
          <w:t>80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09" w:history="1">
        <w:r w:rsidR="00015FDB" w:rsidRPr="00C86D58">
          <w:rPr>
            <w:rStyle w:val="Hyperlink"/>
            <w:noProof/>
          </w:rPr>
          <w:t>8.1</w:t>
        </w:r>
        <w:r w:rsidR="00015FDB">
          <w:rPr>
            <w:rFonts w:asciiTheme="minorHAnsi" w:eastAsiaTheme="minorEastAsia" w:hAnsiTheme="minorHAnsi" w:cstheme="minorBidi"/>
            <w:noProof/>
            <w:sz w:val="22"/>
            <w:szCs w:val="22"/>
            <w:lang w:eastAsia="en-GB"/>
          </w:rPr>
          <w:tab/>
        </w:r>
        <w:r w:rsidR="00015FDB" w:rsidRPr="00C86D58">
          <w:rPr>
            <w:rStyle w:val="Hyperlink"/>
            <w:noProof/>
          </w:rPr>
          <w:t>Reference Data Management</w:t>
        </w:r>
        <w:r w:rsidR="00015FDB">
          <w:rPr>
            <w:noProof/>
            <w:webHidden/>
          </w:rPr>
          <w:tab/>
        </w:r>
        <w:r>
          <w:rPr>
            <w:noProof/>
            <w:webHidden/>
          </w:rPr>
          <w:fldChar w:fldCharType="begin"/>
        </w:r>
        <w:r w:rsidR="00015FDB">
          <w:rPr>
            <w:noProof/>
            <w:webHidden/>
          </w:rPr>
          <w:instrText xml:space="preserve"> PAGEREF _Toc442715109 \h </w:instrText>
        </w:r>
        <w:r>
          <w:rPr>
            <w:noProof/>
            <w:webHidden/>
          </w:rPr>
        </w:r>
        <w:r>
          <w:rPr>
            <w:noProof/>
            <w:webHidden/>
          </w:rPr>
          <w:fldChar w:fldCharType="separate"/>
        </w:r>
        <w:r w:rsidR="00015FDB">
          <w:rPr>
            <w:noProof/>
            <w:webHidden/>
          </w:rPr>
          <w:t>80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10" w:history="1">
        <w:r w:rsidR="00015FDB" w:rsidRPr="00C86D58">
          <w:rPr>
            <w:rStyle w:val="Hyperlink"/>
            <w:noProof/>
          </w:rPr>
          <w:t>8.2</w:t>
        </w:r>
        <w:r w:rsidR="00015FDB">
          <w:rPr>
            <w:rFonts w:asciiTheme="minorHAnsi" w:eastAsiaTheme="minorEastAsia" w:hAnsiTheme="minorHAnsi" w:cstheme="minorBidi"/>
            <w:noProof/>
            <w:sz w:val="22"/>
            <w:szCs w:val="22"/>
            <w:lang w:eastAsia="en-GB"/>
          </w:rPr>
          <w:tab/>
        </w:r>
        <w:r w:rsidR="00015FDB" w:rsidRPr="00C86D58">
          <w:rPr>
            <w:rStyle w:val="Hyperlink"/>
            <w:noProof/>
          </w:rPr>
          <w:t>Trade Management</w:t>
        </w:r>
        <w:r w:rsidR="00015FDB">
          <w:rPr>
            <w:noProof/>
            <w:webHidden/>
          </w:rPr>
          <w:tab/>
        </w:r>
        <w:r>
          <w:rPr>
            <w:noProof/>
            <w:webHidden/>
          </w:rPr>
          <w:fldChar w:fldCharType="begin"/>
        </w:r>
        <w:r w:rsidR="00015FDB">
          <w:rPr>
            <w:noProof/>
            <w:webHidden/>
          </w:rPr>
          <w:instrText xml:space="preserve"> PAGEREF _Toc442715110 \h </w:instrText>
        </w:r>
        <w:r>
          <w:rPr>
            <w:noProof/>
            <w:webHidden/>
          </w:rPr>
        </w:r>
        <w:r>
          <w:rPr>
            <w:noProof/>
            <w:webHidden/>
          </w:rPr>
          <w:fldChar w:fldCharType="separate"/>
        </w:r>
        <w:r w:rsidR="00015FDB">
          <w:rPr>
            <w:noProof/>
            <w:webHidden/>
          </w:rPr>
          <w:t>80</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11" w:history="1">
        <w:r w:rsidR="00015FDB" w:rsidRPr="00C86D58">
          <w:rPr>
            <w:rStyle w:val="Hyperlink"/>
            <w:noProof/>
          </w:rPr>
          <w:t>8.3</w:t>
        </w:r>
        <w:r w:rsidR="00015FDB">
          <w:rPr>
            <w:rFonts w:asciiTheme="minorHAnsi" w:eastAsiaTheme="minorEastAsia" w:hAnsiTheme="minorHAnsi" w:cstheme="minorBidi"/>
            <w:noProof/>
            <w:sz w:val="22"/>
            <w:szCs w:val="22"/>
            <w:lang w:eastAsia="en-GB"/>
          </w:rPr>
          <w:tab/>
        </w:r>
        <w:r w:rsidR="00015FDB" w:rsidRPr="00C86D58">
          <w:rPr>
            <w:rStyle w:val="Hyperlink"/>
            <w:noProof/>
          </w:rPr>
          <w:t>Position Management</w:t>
        </w:r>
        <w:r w:rsidR="00015FDB">
          <w:rPr>
            <w:noProof/>
            <w:webHidden/>
          </w:rPr>
          <w:tab/>
        </w:r>
        <w:r>
          <w:rPr>
            <w:noProof/>
            <w:webHidden/>
          </w:rPr>
          <w:fldChar w:fldCharType="begin"/>
        </w:r>
        <w:r w:rsidR="00015FDB">
          <w:rPr>
            <w:noProof/>
            <w:webHidden/>
          </w:rPr>
          <w:instrText xml:space="preserve"> PAGEREF _Toc442715111 \h </w:instrText>
        </w:r>
        <w:r>
          <w:rPr>
            <w:noProof/>
            <w:webHidden/>
          </w:rPr>
        </w:r>
        <w:r>
          <w:rPr>
            <w:noProof/>
            <w:webHidden/>
          </w:rPr>
          <w:fldChar w:fldCharType="separate"/>
        </w:r>
        <w:r w:rsidR="00015FDB">
          <w:rPr>
            <w:noProof/>
            <w:webHidden/>
          </w:rPr>
          <w:t>81</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12" w:history="1">
        <w:r w:rsidR="00015FDB" w:rsidRPr="00C86D58">
          <w:rPr>
            <w:rStyle w:val="Hyperlink"/>
            <w:noProof/>
          </w:rPr>
          <w:t>8.4</w:t>
        </w:r>
        <w:r w:rsidR="00015FDB">
          <w:rPr>
            <w:rFonts w:asciiTheme="minorHAnsi" w:eastAsiaTheme="minorEastAsia" w:hAnsiTheme="minorHAnsi" w:cstheme="minorBidi"/>
            <w:noProof/>
            <w:sz w:val="22"/>
            <w:szCs w:val="22"/>
            <w:lang w:eastAsia="en-GB"/>
          </w:rPr>
          <w:tab/>
        </w:r>
        <w:r w:rsidR="00015FDB" w:rsidRPr="00C86D58">
          <w:rPr>
            <w:rStyle w:val="Hyperlink"/>
            <w:noProof/>
          </w:rPr>
          <w:t>Market Data Management</w:t>
        </w:r>
        <w:r w:rsidR="00015FDB">
          <w:rPr>
            <w:noProof/>
            <w:webHidden/>
          </w:rPr>
          <w:tab/>
        </w:r>
        <w:r>
          <w:rPr>
            <w:noProof/>
            <w:webHidden/>
          </w:rPr>
          <w:fldChar w:fldCharType="begin"/>
        </w:r>
        <w:r w:rsidR="00015FDB">
          <w:rPr>
            <w:noProof/>
            <w:webHidden/>
          </w:rPr>
          <w:instrText xml:space="preserve"> PAGEREF _Toc442715112 \h </w:instrText>
        </w:r>
        <w:r>
          <w:rPr>
            <w:noProof/>
            <w:webHidden/>
          </w:rPr>
        </w:r>
        <w:r>
          <w:rPr>
            <w:noProof/>
            <w:webHidden/>
          </w:rPr>
          <w:fldChar w:fldCharType="separate"/>
        </w:r>
        <w:r w:rsidR="00015FDB">
          <w:rPr>
            <w:noProof/>
            <w:webHidden/>
          </w:rPr>
          <w:t>81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13" w:history="1">
        <w:r w:rsidR="00015FDB" w:rsidRPr="00C86D58">
          <w:rPr>
            <w:rStyle w:val="Hyperlink"/>
            <w:noProof/>
          </w:rPr>
          <w:t>8.4.1</w:t>
        </w:r>
        <w:r w:rsidR="00015FDB">
          <w:rPr>
            <w:rFonts w:asciiTheme="minorHAnsi" w:eastAsiaTheme="minorEastAsia" w:hAnsiTheme="minorHAnsi" w:cstheme="minorBidi"/>
            <w:noProof/>
            <w:sz w:val="22"/>
            <w:szCs w:val="22"/>
            <w:lang w:eastAsia="en-GB"/>
          </w:rPr>
          <w:tab/>
        </w:r>
        <w:r w:rsidR="00015FDB" w:rsidRPr="00C86D58">
          <w:rPr>
            <w:rStyle w:val="Hyperlink"/>
            <w:noProof/>
          </w:rPr>
          <w:t>EOD Price Process</w:t>
        </w:r>
        <w:r w:rsidR="00015FDB">
          <w:rPr>
            <w:noProof/>
            <w:webHidden/>
          </w:rPr>
          <w:tab/>
        </w:r>
        <w:r>
          <w:rPr>
            <w:noProof/>
            <w:webHidden/>
          </w:rPr>
          <w:fldChar w:fldCharType="begin"/>
        </w:r>
        <w:r w:rsidR="00015FDB">
          <w:rPr>
            <w:noProof/>
            <w:webHidden/>
          </w:rPr>
          <w:instrText xml:space="preserve"> PAGEREF _Toc442715113 \h </w:instrText>
        </w:r>
        <w:r>
          <w:rPr>
            <w:noProof/>
            <w:webHidden/>
          </w:rPr>
        </w:r>
        <w:r>
          <w:rPr>
            <w:noProof/>
            <w:webHidden/>
          </w:rPr>
          <w:fldChar w:fldCharType="separate"/>
        </w:r>
        <w:r w:rsidR="00015FDB">
          <w:rPr>
            <w:noProof/>
            <w:webHidden/>
          </w:rPr>
          <w:t>81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14" w:history="1">
        <w:r w:rsidR="00015FDB" w:rsidRPr="00C86D58">
          <w:rPr>
            <w:rStyle w:val="Hyperlink"/>
            <w:noProof/>
          </w:rPr>
          <w:t>8.4.2</w:t>
        </w:r>
        <w:r w:rsidR="00015FDB">
          <w:rPr>
            <w:rFonts w:asciiTheme="minorHAnsi" w:eastAsiaTheme="minorEastAsia" w:hAnsiTheme="minorHAnsi" w:cstheme="minorBidi"/>
            <w:noProof/>
            <w:sz w:val="22"/>
            <w:szCs w:val="22"/>
            <w:lang w:eastAsia="en-GB"/>
          </w:rPr>
          <w:tab/>
        </w:r>
        <w:r w:rsidR="00015FDB" w:rsidRPr="00C86D58">
          <w:rPr>
            <w:rStyle w:val="Hyperlink"/>
            <w:noProof/>
          </w:rPr>
          <w:t>ITD Price Process</w:t>
        </w:r>
        <w:r w:rsidR="00015FDB">
          <w:rPr>
            <w:noProof/>
            <w:webHidden/>
          </w:rPr>
          <w:tab/>
        </w:r>
        <w:r>
          <w:rPr>
            <w:noProof/>
            <w:webHidden/>
          </w:rPr>
          <w:fldChar w:fldCharType="begin"/>
        </w:r>
        <w:r w:rsidR="00015FDB">
          <w:rPr>
            <w:noProof/>
            <w:webHidden/>
          </w:rPr>
          <w:instrText xml:space="preserve"> PAGEREF _Toc442715114 \h </w:instrText>
        </w:r>
        <w:r>
          <w:rPr>
            <w:noProof/>
            <w:webHidden/>
          </w:rPr>
        </w:r>
        <w:r>
          <w:rPr>
            <w:noProof/>
            <w:webHidden/>
          </w:rPr>
          <w:fldChar w:fldCharType="separate"/>
        </w:r>
        <w:r w:rsidR="00015FDB">
          <w:rPr>
            <w:noProof/>
            <w:webHidden/>
          </w:rPr>
          <w:t>83</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15" w:history="1">
        <w:r w:rsidR="00015FDB" w:rsidRPr="00C86D58">
          <w:rPr>
            <w:rStyle w:val="Hyperlink"/>
            <w:noProof/>
          </w:rPr>
          <w:t>8.4.3</w:t>
        </w:r>
        <w:r w:rsidR="00015FDB">
          <w:rPr>
            <w:rFonts w:asciiTheme="minorHAnsi" w:eastAsiaTheme="minorEastAsia" w:hAnsiTheme="minorHAnsi" w:cstheme="minorBidi"/>
            <w:noProof/>
            <w:sz w:val="22"/>
            <w:szCs w:val="22"/>
            <w:lang w:eastAsia="en-GB"/>
          </w:rPr>
          <w:tab/>
        </w:r>
        <w:r w:rsidR="00015FDB" w:rsidRPr="00C86D58">
          <w:rPr>
            <w:rStyle w:val="Hyperlink"/>
            <w:noProof/>
          </w:rPr>
          <w:t>Final Settlement (Reference) Price Process</w:t>
        </w:r>
        <w:r w:rsidR="00015FDB">
          <w:rPr>
            <w:noProof/>
            <w:webHidden/>
          </w:rPr>
          <w:tab/>
        </w:r>
        <w:r>
          <w:rPr>
            <w:noProof/>
            <w:webHidden/>
          </w:rPr>
          <w:fldChar w:fldCharType="begin"/>
        </w:r>
        <w:r w:rsidR="00015FDB">
          <w:rPr>
            <w:noProof/>
            <w:webHidden/>
          </w:rPr>
          <w:instrText xml:space="preserve"> PAGEREF _Toc442715115 \h </w:instrText>
        </w:r>
        <w:r>
          <w:rPr>
            <w:noProof/>
            <w:webHidden/>
          </w:rPr>
        </w:r>
        <w:r>
          <w:rPr>
            <w:noProof/>
            <w:webHidden/>
          </w:rPr>
          <w:fldChar w:fldCharType="separate"/>
        </w:r>
        <w:r w:rsidR="00015FDB">
          <w:rPr>
            <w:noProof/>
            <w:webHidden/>
          </w:rPr>
          <w:t>85</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16" w:history="1">
        <w:r w:rsidR="00015FDB" w:rsidRPr="00C86D58">
          <w:rPr>
            <w:rStyle w:val="Hyperlink"/>
            <w:noProof/>
          </w:rPr>
          <w:t>8.5</w:t>
        </w:r>
        <w:r w:rsidR="00015FDB">
          <w:rPr>
            <w:rFonts w:asciiTheme="minorHAnsi" w:eastAsiaTheme="minorEastAsia" w:hAnsiTheme="minorHAnsi" w:cstheme="minorBidi"/>
            <w:noProof/>
            <w:sz w:val="22"/>
            <w:szCs w:val="22"/>
            <w:lang w:eastAsia="en-GB"/>
          </w:rPr>
          <w:tab/>
        </w:r>
        <w:r w:rsidR="00015FDB" w:rsidRPr="00C86D58">
          <w:rPr>
            <w:rStyle w:val="Hyperlink"/>
            <w:noProof/>
          </w:rPr>
          <w:t>Risk Management</w:t>
        </w:r>
        <w:r w:rsidR="00015FDB">
          <w:rPr>
            <w:noProof/>
            <w:webHidden/>
          </w:rPr>
          <w:tab/>
        </w:r>
        <w:r>
          <w:rPr>
            <w:noProof/>
            <w:webHidden/>
          </w:rPr>
          <w:fldChar w:fldCharType="begin"/>
        </w:r>
        <w:r w:rsidR="00015FDB">
          <w:rPr>
            <w:noProof/>
            <w:webHidden/>
          </w:rPr>
          <w:instrText xml:space="preserve"> PAGEREF _Toc442715116 \h </w:instrText>
        </w:r>
        <w:r>
          <w:rPr>
            <w:noProof/>
            <w:webHidden/>
          </w:rPr>
        </w:r>
        <w:r>
          <w:rPr>
            <w:noProof/>
            <w:webHidden/>
          </w:rPr>
          <w:fldChar w:fldCharType="separate"/>
        </w:r>
        <w:r w:rsidR="00015FDB">
          <w:rPr>
            <w:noProof/>
            <w:webHidden/>
          </w:rPr>
          <w:t>85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17" w:history="1">
        <w:r w:rsidR="00015FDB" w:rsidRPr="00C86D58">
          <w:rPr>
            <w:rStyle w:val="Hyperlink"/>
            <w:noProof/>
          </w:rPr>
          <w:t>8.5.1</w:t>
        </w:r>
        <w:r w:rsidR="00015FDB">
          <w:rPr>
            <w:rFonts w:asciiTheme="minorHAnsi" w:eastAsiaTheme="minorEastAsia" w:hAnsiTheme="minorHAnsi" w:cstheme="minorBidi"/>
            <w:noProof/>
            <w:sz w:val="22"/>
            <w:szCs w:val="22"/>
            <w:lang w:eastAsia="en-GB"/>
          </w:rPr>
          <w:tab/>
        </w:r>
        <w:r w:rsidR="00015FDB" w:rsidRPr="00C86D58">
          <w:rPr>
            <w:rStyle w:val="Hyperlink"/>
            <w:noProof/>
          </w:rPr>
          <w:t>SVI Parameter Calculation, Volatility Surface Creation and Validation</w:t>
        </w:r>
        <w:r w:rsidR="00015FDB">
          <w:rPr>
            <w:noProof/>
            <w:webHidden/>
          </w:rPr>
          <w:tab/>
        </w:r>
        <w:r>
          <w:rPr>
            <w:noProof/>
            <w:webHidden/>
          </w:rPr>
          <w:fldChar w:fldCharType="begin"/>
        </w:r>
        <w:r w:rsidR="00015FDB">
          <w:rPr>
            <w:noProof/>
            <w:webHidden/>
          </w:rPr>
          <w:instrText xml:space="preserve"> PAGEREF _Toc442715117 \h </w:instrText>
        </w:r>
        <w:r>
          <w:rPr>
            <w:noProof/>
            <w:webHidden/>
          </w:rPr>
        </w:r>
        <w:r>
          <w:rPr>
            <w:noProof/>
            <w:webHidden/>
          </w:rPr>
          <w:fldChar w:fldCharType="separate"/>
        </w:r>
        <w:r w:rsidR="00015FDB">
          <w:rPr>
            <w:noProof/>
            <w:webHidden/>
          </w:rPr>
          <w:t>85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18" w:history="1">
        <w:r w:rsidR="00015FDB" w:rsidRPr="00C86D58">
          <w:rPr>
            <w:rStyle w:val="Hyperlink"/>
            <w:noProof/>
          </w:rPr>
          <w:t>8.5.2</w:t>
        </w:r>
        <w:r w:rsidR="00015FDB">
          <w:rPr>
            <w:rFonts w:asciiTheme="minorHAnsi" w:eastAsiaTheme="minorEastAsia" w:hAnsiTheme="minorHAnsi" w:cstheme="minorBidi"/>
            <w:noProof/>
            <w:sz w:val="22"/>
            <w:szCs w:val="22"/>
            <w:lang w:eastAsia="en-GB"/>
          </w:rPr>
          <w:tab/>
        </w:r>
        <w:r w:rsidR="00015FDB" w:rsidRPr="00C86D58">
          <w:rPr>
            <w:rStyle w:val="Hyperlink"/>
            <w:noProof/>
          </w:rPr>
          <w:t>VaR losses and Unscaled VaR losses calculation</w:t>
        </w:r>
        <w:r w:rsidR="00015FDB">
          <w:rPr>
            <w:noProof/>
            <w:webHidden/>
          </w:rPr>
          <w:tab/>
        </w:r>
        <w:r>
          <w:rPr>
            <w:noProof/>
            <w:webHidden/>
          </w:rPr>
          <w:fldChar w:fldCharType="begin"/>
        </w:r>
        <w:r w:rsidR="00015FDB">
          <w:rPr>
            <w:noProof/>
            <w:webHidden/>
          </w:rPr>
          <w:instrText xml:space="preserve"> PAGEREF _Toc442715118 \h </w:instrText>
        </w:r>
        <w:r>
          <w:rPr>
            <w:noProof/>
            <w:webHidden/>
          </w:rPr>
        </w:r>
        <w:r>
          <w:rPr>
            <w:noProof/>
            <w:webHidden/>
          </w:rPr>
          <w:fldChar w:fldCharType="separate"/>
        </w:r>
        <w:r w:rsidR="00015FDB">
          <w:rPr>
            <w:noProof/>
            <w:webHidden/>
          </w:rPr>
          <w:t>88</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19" w:history="1">
        <w:r w:rsidR="00015FDB" w:rsidRPr="00C86D58">
          <w:rPr>
            <w:rStyle w:val="Hyperlink"/>
            <w:noProof/>
          </w:rPr>
          <w:t>8.5.3</w:t>
        </w:r>
        <w:r w:rsidR="00015FDB">
          <w:rPr>
            <w:rFonts w:asciiTheme="minorHAnsi" w:eastAsiaTheme="minorEastAsia" w:hAnsiTheme="minorHAnsi" w:cstheme="minorBidi"/>
            <w:noProof/>
            <w:sz w:val="22"/>
            <w:szCs w:val="22"/>
            <w:lang w:eastAsia="en-GB"/>
          </w:rPr>
          <w:tab/>
        </w:r>
        <w:r w:rsidR="00015FDB" w:rsidRPr="00C86D58">
          <w:rPr>
            <w:rStyle w:val="Hyperlink"/>
            <w:noProof/>
          </w:rPr>
          <w:t>PV01 sensitivity calculation</w:t>
        </w:r>
        <w:r w:rsidR="00015FDB">
          <w:rPr>
            <w:noProof/>
            <w:webHidden/>
          </w:rPr>
          <w:tab/>
        </w:r>
        <w:r>
          <w:rPr>
            <w:noProof/>
            <w:webHidden/>
          </w:rPr>
          <w:fldChar w:fldCharType="begin"/>
        </w:r>
        <w:r w:rsidR="00015FDB">
          <w:rPr>
            <w:noProof/>
            <w:webHidden/>
          </w:rPr>
          <w:instrText xml:space="preserve"> PAGEREF _Toc442715119 \h </w:instrText>
        </w:r>
        <w:r>
          <w:rPr>
            <w:noProof/>
            <w:webHidden/>
          </w:rPr>
        </w:r>
        <w:r>
          <w:rPr>
            <w:noProof/>
            <w:webHidden/>
          </w:rPr>
          <w:fldChar w:fldCharType="separate"/>
        </w:r>
        <w:r w:rsidR="00015FDB">
          <w:rPr>
            <w:noProof/>
            <w:webHidden/>
          </w:rPr>
          <w:t>89</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0" w:history="1">
        <w:r w:rsidR="00015FDB" w:rsidRPr="00C86D58">
          <w:rPr>
            <w:rStyle w:val="Hyperlink"/>
            <w:noProof/>
          </w:rPr>
          <w:t>8.5.4</w:t>
        </w:r>
        <w:r w:rsidR="00015FDB">
          <w:rPr>
            <w:rFonts w:asciiTheme="minorHAnsi" w:eastAsiaTheme="minorEastAsia" w:hAnsiTheme="minorHAnsi" w:cstheme="minorBidi"/>
            <w:noProof/>
            <w:sz w:val="22"/>
            <w:szCs w:val="22"/>
            <w:lang w:eastAsia="en-GB"/>
          </w:rPr>
          <w:tab/>
        </w:r>
        <w:r w:rsidR="00015FDB" w:rsidRPr="00C86D58">
          <w:rPr>
            <w:rStyle w:val="Hyperlink"/>
            <w:noProof/>
          </w:rPr>
          <w:t>VM Calculation</w:t>
        </w:r>
        <w:r w:rsidR="00015FDB">
          <w:rPr>
            <w:noProof/>
            <w:webHidden/>
          </w:rPr>
          <w:tab/>
        </w:r>
        <w:r>
          <w:rPr>
            <w:noProof/>
            <w:webHidden/>
          </w:rPr>
          <w:fldChar w:fldCharType="begin"/>
        </w:r>
        <w:r w:rsidR="00015FDB">
          <w:rPr>
            <w:noProof/>
            <w:webHidden/>
          </w:rPr>
          <w:instrText xml:space="preserve"> PAGEREF _Toc442715120 \h </w:instrText>
        </w:r>
        <w:r>
          <w:rPr>
            <w:noProof/>
            <w:webHidden/>
          </w:rPr>
        </w:r>
        <w:r>
          <w:rPr>
            <w:noProof/>
            <w:webHidden/>
          </w:rPr>
          <w:fldChar w:fldCharType="separate"/>
        </w:r>
        <w:r w:rsidR="00015FDB">
          <w:rPr>
            <w:noProof/>
            <w:webHidden/>
          </w:rPr>
          <w:t>89</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1" w:history="1">
        <w:r w:rsidR="00015FDB" w:rsidRPr="00C86D58">
          <w:rPr>
            <w:rStyle w:val="Hyperlink"/>
            <w:noProof/>
          </w:rPr>
          <w:t>8.5.5</w:t>
        </w:r>
        <w:r w:rsidR="00015FDB">
          <w:rPr>
            <w:rFonts w:asciiTheme="minorHAnsi" w:eastAsiaTheme="minorEastAsia" w:hAnsiTheme="minorHAnsi" w:cstheme="minorBidi"/>
            <w:noProof/>
            <w:sz w:val="22"/>
            <w:szCs w:val="22"/>
            <w:lang w:eastAsia="en-GB"/>
          </w:rPr>
          <w:tab/>
        </w:r>
        <w:r w:rsidR="00015FDB" w:rsidRPr="00C86D58">
          <w:rPr>
            <w:rStyle w:val="Hyperlink"/>
            <w:noProof/>
          </w:rPr>
          <w:t>IM Calculation</w:t>
        </w:r>
        <w:r w:rsidR="00015FDB">
          <w:rPr>
            <w:noProof/>
            <w:webHidden/>
          </w:rPr>
          <w:tab/>
        </w:r>
        <w:r>
          <w:rPr>
            <w:noProof/>
            <w:webHidden/>
          </w:rPr>
          <w:fldChar w:fldCharType="begin"/>
        </w:r>
        <w:r w:rsidR="00015FDB">
          <w:rPr>
            <w:noProof/>
            <w:webHidden/>
          </w:rPr>
          <w:instrText xml:space="preserve"> PAGEREF _Toc442715121 \h </w:instrText>
        </w:r>
        <w:r>
          <w:rPr>
            <w:noProof/>
            <w:webHidden/>
          </w:rPr>
        </w:r>
        <w:r>
          <w:rPr>
            <w:noProof/>
            <w:webHidden/>
          </w:rPr>
          <w:fldChar w:fldCharType="separate"/>
        </w:r>
        <w:r w:rsidR="00015FDB">
          <w:rPr>
            <w:noProof/>
            <w:webHidden/>
          </w:rPr>
          <w:t>89</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2" w:history="1">
        <w:r w:rsidR="00015FDB" w:rsidRPr="00C86D58">
          <w:rPr>
            <w:rStyle w:val="Hyperlink"/>
            <w:noProof/>
          </w:rPr>
          <w:t>8.5.6</w:t>
        </w:r>
        <w:r w:rsidR="00015FDB">
          <w:rPr>
            <w:rFonts w:asciiTheme="minorHAnsi" w:eastAsiaTheme="minorEastAsia" w:hAnsiTheme="minorHAnsi" w:cstheme="minorBidi"/>
            <w:noProof/>
            <w:sz w:val="22"/>
            <w:szCs w:val="22"/>
            <w:lang w:eastAsia="en-GB"/>
          </w:rPr>
          <w:tab/>
        </w:r>
        <w:r w:rsidR="00015FDB" w:rsidRPr="00C86D58">
          <w:rPr>
            <w:rStyle w:val="Hyperlink"/>
            <w:noProof/>
          </w:rPr>
          <w:t>Unscaled VaR Add-on Calculation</w:t>
        </w:r>
        <w:r w:rsidR="00015FDB">
          <w:rPr>
            <w:noProof/>
            <w:webHidden/>
          </w:rPr>
          <w:tab/>
        </w:r>
        <w:r>
          <w:rPr>
            <w:noProof/>
            <w:webHidden/>
          </w:rPr>
          <w:fldChar w:fldCharType="begin"/>
        </w:r>
        <w:r w:rsidR="00015FDB">
          <w:rPr>
            <w:noProof/>
            <w:webHidden/>
          </w:rPr>
          <w:instrText xml:space="preserve"> PAGEREF _Toc442715122 \h </w:instrText>
        </w:r>
        <w:r>
          <w:rPr>
            <w:noProof/>
            <w:webHidden/>
          </w:rPr>
        </w:r>
        <w:r>
          <w:rPr>
            <w:noProof/>
            <w:webHidden/>
          </w:rPr>
          <w:fldChar w:fldCharType="separate"/>
        </w:r>
        <w:r w:rsidR="00015FDB">
          <w:rPr>
            <w:noProof/>
            <w:webHidden/>
          </w:rPr>
          <w:t>89</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3" w:history="1">
        <w:r w:rsidR="00015FDB" w:rsidRPr="00C86D58">
          <w:rPr>
            <w:rStyle w:val="Hyperlink"/>
            <w:noProof/>
          </w:rPr>
          <w:t>8.5.7</w:t>
        </w:r>
        <w:r w:rsidR="00015FDB">
          <w:rPr>
            <w:rFonts w:asciiTheme="minorHAnsi" w:eastAsiaTheme="minorEastAsia" w:hAnsiTheme="minorHAnsi" w:cstheme="minorBidi"/>
            <w:noProof/>
            <w:sz w:val="22"/>
            <w:szCs w:val="22"/>
            <w:lang w:eastAsia="en-GB"/>
          </w:rPr>
          <w:tab/>
        </w:r>
        <w:r w:rsidR="00015FDB" w:rsidRPr="00C86D58">
          <w:rPr>
            <w:rStyle w:val="Hyperlink"/>
            <w:noProof/>
          </w:rPr>
          <w:t>Concentration Margin Calculation</w:t>
        </w:r>
        <w:r w:rsidR="00015FDB">
          <w:rPr>
            <w:noProof/>
            <w:webHidden/>
          </w:rPr>
          <w:tab/>
        </w:r>
        <w:r>
          <w:rPr>
            <w:noProof/>
            <w:webHidden/>
          </w:rPr>
          <w:fldChar w:fldCharType="begin"/>
        </w:r>
        <w:r w:rsidR="00015FDB">
          <w:rPr>
            <w:noProof/>
            <w:webHidden/>
          </w:rPr>
          <w:instrText xml:space="preserve"> PAGEREF _Toc442715123 \h </w:instrText>
        </w:r>
        <w:r>
          <w:rPr>
            <w:noProof/>
            <w:webHidden/>
          </w:rPr>
        </w:r>
        <w:r>
          <w:rPr>
            <w:noProof/>
            <w:webHidden/>
          </w:rPr>
          <w:fldChar w:fldCharType="separate"/>
        </w:r>
        <w:r w:rsidR="00015FDB">
          <w:rPr>
            <w:noProof/>
            <w:webHidden/>
          </w:rPr>
          <w:t>90</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4" w:history="1">
        <w:r w:rsidR="00015FDB" w:rsidRPr="00C86D58">
          <w:rPr>
            <w:rStyle w:val="Hyperlink"/>
            <w:noProof/>
          </w:rPr>
          <w:t>8.5.8</w:t>
        </w:r>
        <w:r w:rsidR="00015FDB">
          <w:rPr>
            <w:rFonts w:asciiTheme="minorHAnsi" w:eastAsiaTheme="minorEastAsia" w:hAnsiTheme="minorHAnsi" w:cstheme="minorBidi"/>
            <w:noProof/>
            <w:sz w:val="22"/>
            <w:szCs w:val="22"/>
            <w:lang w:eastAsia="en-GB"/>
          </w:rPr>
          <w:tab/>
        </w:r>
        <w:r w:rsidR="00015FDB" w:rsidRPr="00C86D58">
          <w:rPr>
            <w:rStyle w:val="Hyperlink"/>
            <w:noProof/>
          </w:rPr>
          <w:t>Options Volatility Adjustment Calculation</w:t>
        </w:r>
        <w:r w:rsidR="00015FDB">
          <w:rPr>
            <w:noProof/>
            <w:webHidden/>
          </w:rPr>
          <w:tab/>
        </w:r>
        <w:r>
          <w:rPr>
            <w:noProof/>
            <w:webHidden/>
          </w:rPr>
          <w:fldChar w:fldCharType="begin"/>
        </w:r>
        <w:r w:rsidR="00015FDB">
          <w:rPr>
            <w:noProof/>
            <w:webHidden/>
          </w:rPr>
          <w:instrText xml:space="preserve"> PAGEREF _Toc442715124 \h </w:instrText>
        </w:r>
        <w:r>
          <w:rPr>
            <w:noProof/>
            <w:webHidden/>
          </w:rPr>
        </w:r>
        <w:r>
          <w:rPr>
            <w:noProof/>
            <w:webHidden/>
          </w:rPr>
          <w:fldChar w:fldCharType="separate"/>
        </w:r>
        <w:r w:rsidR="00015FDB">
          <w:rPr>
            <w:noProof/>
            <w:webHidden/>
          </w:rPr>
          <w:t>90</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5" w:history="1">
        <w:r w:rsidR="00015FDB" w:rsidRPr="00C86D58">
          <w:rPr>
            <w:rStyle w:val="Hyperlink"/>
            <w:noProof/>
          </w:rPr>
          <w:t>8.5.9</w:t>
        </w:r>
        <w:r w:rsidR="00015FDB">
          <w:rPr>
            <w:rFonts w:asciiTheme="minorHAnsi" w:eastAsiaTheme="minorEastAsia" w:hAnsiTheme="minorHAnsi" w:cstheme="minorBidi"/>
            <w:noProof/>
            <w:sz w:val="22"/>
            <w:szCs w:val="22"/>
            <w:lang w:eastAsia="en-GB"/>
          </w:rPr>
          <w:tab/>
        </w:r>
        <w:r w:rsidR="00015FDB" w:rsidRPr="00C86D58">
          <w:rPr>
            <w:rStyle w:val="Hyperlink"/>
            <w:noProof/>
          </w:rPr>
          <w:t>Stress Testing</w:t>
        </w:r>
        <w:r w:rsidR="00015FDB">
          <w:rPr>
            <w:noProof/>
            <w:webHidden/>
          </w:rPr>
          <w:tab/>
        </w:r>
        <w:r>
          <w:rPr>
            <w:noProof/>
            <w:webHidden/>
          </w:rPr>
          <w:fldChar w:fldCharType="begin"/>
        </w:r>
        <w:r w:rsidR="00015FDB">
          <w:rPr>
            <w:noProof/>
            <w:webHidden/>
          </w:rPr>
          <w:instrText xml:space="preserve"> PAGEREF _Toc442715125 \h </w:instrText>
        </w:r>
        <w:r>
          <w:rPr>
            <w:noProof/>
            <w:webHidden/>
          </w:rPr>
        </w:r>
        <w:r>
          <w:rPr>
            <w:noProof/>
            <w:webHidden/>
          </w:rPr>
          <w:fldChar w:fldCharType="separate"/>
        </w:r>
        <w:r w:rsidR="00015FDB">
          <w:rPr>
            <w:noProof/>
            <w:webHidden/>
          </w:rPr>
          <w:t>90</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6" w:history="1">
        <w:r w:rsidR="00015FDB" w:rsidRPr="00C86D58">
          <w:rPr>
            <w:rStyle w:val="Hyperlink"/>
            <w:noProof/>
          </w:rPr>
          <w:t>8.5.10</w:t>
        </w:r>
        <w:r w:rsidR="00015FDB">
          <w:rPr>
            <w:rFonts w:asciiTheme="minorHAnsi" w:eastAsiaTheme="minorEastAsia" w:hAnsiTheme="minorHAnsi" w:cstheme="minorBidi"/>
            <w:noProof/>
            <w:sz w:val="22"/>
            <w:szCs w:val="22"/>
            <w:lang w:eastAsia="en-GB"/>
          </w:rPr>
          <w:tab/>
        </w:r>
        <w:r w:rsidR="00015FDB" w:rsidRPr="00C86D58">
          <w:rPr>
            <w:rStyle w:val="Hyperlink"/>
            <w:noProof/>
          </w:rPr>
          <w:t>Default Fund and DFAM Calculations</w:t>
        </w:r>
        <w:r w:rsidR="00015FDB">
          <w:rPr>
            <w:noProof/>
            <w:webHidden/>
          </w:rPr>
          <w:tab/>
        </w:r>
        <w:r>
          <w:rPr>
            <w:noProof/>
            <w:webHidden/>
          </w:rPr>
          <w:fldChar w:fldCharType="begin"/>
        </w:r>
        <w:r w:rsidR="00015FDB">
          <w:rPr>
            <w:noProof/>
            <w:webHidden/>
          </w:rPr>
          <w:instrText xml:space="preserve"> PAGEREF _Toc442715126 \h </w:instrText>
        </w:r>
        <w:r>
          <w:rPr>
            <w:noProof/>
            <w:webHidden/>
          </w:rPr>
        </w:r>
        <w:r>
          <w:rPr>
            <w:noProof/>
            <w:webHidden/>
          </w:rPr>
          <w:fldChar w:fldCharType="separate"/>
        </w:r>
        <w:r w:rsidR="00015FDB">
          <w:rPr>
            <w:noProof/>
            <w:webHidden/>
          </w:rPr>
          <w:t>91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7" w:history="1">
        <w:r w:rsidR="00015FDB" w:rsidRPr="00C86D58">
          <w:rPr>
            <w:rStyle w:val="Hyperlink"/>
            <w:noProof/>
          </w:rPr>
          <w:t>8.5.11</w:t>
        </w:r>
        <w:r w:rsidR="00015FDB">
          <w:rPr>
            <w:rFonts w:asciiTheme="minorHAnsi" w:eastAsiaTheme="minorEastAsia" w:hAnsiTheme="minorHAnsi" w:cstheme="minorBidi"/>
            <w:noProof/>
            <w:sz w:val="22"/>
            <w:szCs w:val="22"/>
            <w:lang w:eastAsia="en-GB"/>
          </w:rPr>
          <w:tab/>
        </w:r>
        <w:r w:rsidR="00015FDB" w:rsidRPr="00C86D58">
          <w:rPr>
            <w:rStyle w:val="Hyperlink"/>
            <w:noProof/>
          </w:rPr>
          <w:t>Intraday Margin Process</w:t>
        </w:r>
        <w:r w:rsidR="00015FDB">
          <w:rPr>
            <w:noProof/>
            <w:webHidden/>
          </w:rPr>
          <w:tab/>
        </w:r>
        <w:r>
          <w:rPr>
            <w:noProof/>
            <w:webHidden/>
          </w:rPr>
          <w:fldChar w:fldCharType="begin"/>
        </w:r>
        <w:r w:rsidR="00015FDB">
          <w:rPr>
            <w:noProof/>
            <w:webHidden/>
          </w:rPr>
          <w:instrText xml:space="preserve"> PAGEREF _Toc442715127 \h </w:instrText>
        </w:r>
        <w:r>
          <w:rPr>
            <w:noProof/>
            <w:webHidden/>
          </w:rPr>
        </w:r>
        <w:r>
          <w:rPr>
            <w:noProof/>
            <w:webHidden/>
          </w:rPr>
          <w:fldChar w:fldCharType="separate"/>
        </w:r>
        <w:r w:rsidR="00015FDB">
          <w:rPr>
            <w:noProof/>
            <w:webHidden/>
          </w:rPr>
          <w:t>91</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8" w:history="1">
        <w:r w:rsidR="00015FDB" w:rsidRPr="00C86D58">
          <w:rPr>
            <w:rStyle w:val="Hyperlink"/>
            <w:noProof/>
          </w:rPr>
          <w:t>8.5.12</w:t>
        </w:r>
        <w:r w:rsidR="00015FDB">
          <w:rPr>
            <w:rFonts w:asciiTheme="minorHAnsi" w:eastAsiaTheme="minorEastAsia" w:hAnsiTheme="minorHAnsi" w:cstheme="minorBidi"/>
            <w:noProof/>
            <w:sz w:val="22"/>
            <w:szCs w:val="22"/>
            <w:lang w:eastAsia="en-GB"/>
          </w:rPr>
          <w:tab/>
        </w:r>
        <w:r w:rsidR="00015FDB" w:rsidRPr="00C86D58">
          <w:rPr>
            <w:rStyle w:val="Hyperlink"/>
            <w:noProof/>
          </w:rPr>
          <w:t>EOD Margin Process</w:t>
        </w:r>
        <w:r w:rsidR="00015FDB">
          <w:rPr>
            <w:noProof/>
            <w:webHidden/>
          </w:rPr>
          <w:tab/>
        </w:r>
        <w:r>
          <w:rPr>
            <w:noProof/>
            <w:webHidden/>
          </w:rPr>
          <w:fldChar w:fldCharType="begin"/>
        </w:r>
        <w:r w:rsidR="00015FDB">
          <w:rPr>
            <w:noProof/>
            <w:webHidden/>
          </w:rPr>
          <w:instrText xml:space="preserve"> PAGEREF _Toc442715128 \h </w:instrText>
        </w:r>
        <w:r>
          <w:rPr>
            <w:noProof/>
            <w:webHidden/>
          </w:rPr>
        </w:r>
        <w:r>
          <w:rPr>
            <w:noProof/>
            <w:webHidden/>
          </w:rPr>
          <w:fldChar w:fldCharType="separate"/>
        </w:r>
        <w:r w:rsidR="00015FDB">
          <w:rPr>
            <w:noProof/>
            <w:webHidden/>
          </w:rPr>
          <w:t>93</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29" w:history="1">
        <w:r w:rsidR="00015FDB" w:rsidRPr="00C86D58">
          <w:rPr>
            <w:rStyle w:val="Hyperlink"/>
            <w:noProof/>
          </w:rPr>
          <w:t>8.5.13</w:t>
        </w:r>
        <w:r w:rsidR="00015FDB">
          <w:rPr>
            <w:rFonts w:asciiTheme="minorHAnsi" w:eastAsiaTheme="minorEastAsia" w:hAnsiTheme="minorHAnsi" w:cstheme="minorBidi"/>
            <w:noProof/>
            <w:sz w:val="22"/>
            <w:szCs w:val="22"/>
            <w:lang w:eastAsia="en-GB"/>
          </w:rPr>
          <w:tab/>
        </w:r>
        <w:r w:rsidR="00015FDB" w:rsidRPr="00C86D58">
          <w:rPr>
            <w:rStyle w:val="Hyperlink"/>
            <w:noProof/>
          </w:rPr>
          <w:t>Margin Simulation</w:t>
        </w:r>
        <w:r w:rsidR="00015FDB">
          <w:rPr>
            <w:noProof/>
            <w:webHidden/>
          </w:rPr>
          <w:tab/>
        </w:r>
        <w:r>
          <w:rPr>
            <w:noProof/>
            <w:webHidden/>
          </w:rPr>
          <w:fldChar w:fldCharType="begin"/>
        </w:r>
        <w:r w:rsidR="00015FDB">
          <w:rPr>
            <w:noProof/>
            <w:webHidden/>
          </w:rPr>
          <w:instrText xml:space="preserve"> PAGEREF _Toc442715129 \h </w:instrText>
        </w:r>
        <w:r>
          <w:rPr>
            <w:noProof/>
            <w:webHidden/>
          </w:rPr>
        </w:r>
        <w:r>
          <w:rPr>
            <w:noProof/>
            <w:webHidden/>
          </w:rPr>
          <w:fldChar w:fldCharType="separate"/>
        </w:r>
        <w:r w:rsidR="00015FDB">
          <w:rPr>
            <w:noProof/>
            <w:webHidden/>
          </w:rPr>
          <w:t>94</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30" w:history="1">
        <w:r w:rsidR="00015FDB" w:rsidRPr="00C86D58">
          <w:rPr>
            <w:rStyle w:val="Hyperlink"/>
            <w:noProof/>
          </w:rPr>
          <w:t>8.5.14</w:t>
        </w:r>
        <w:r w:rsidR="00015FDB">
          <w:rPr>
            <w:rFonts w:asciiTheme="minorHAnsi" w:eastAsiaTheme="minorEastAsia" w:hAnsiTheme="minorHAnsi" w:cstheme="minorBidi"/>
            <w:noProof/>
            <w:sz w:val="22"/>
            <w:szCs w:val="22"/>
            <w:lang w:eastAsia="en-GB"/>
          </w:rPr>
          <w:tab/>
        </w:r>
        <w:r w:rsidR="00015FDB" w:rsidRPr="00C86D58">
          <w:rPr>
            <w:rStyle w:val="Hyperlink"/>
            <w:noProof/>
          </w:rPr>
          <w:t>Backtesting</w:t>
        </w:r>
        <w:r w:rsidR="00015FDB">
          <w:rPr>
            <w:noProof/>
            <w:webHidden/>
          </w:rPr>
          <w:tab/>
        </w:r>
        <w:r>
          <w:rPr>
            <w:noProof/>
            <w:webHidden/>
          </w:rPr>
          <w:fldChar w:fldCharType="begin"/>
        </w:r>
        <w:r w:rsidR="00015FDB">
          <w:rPr>
            <w:noProof/>
            <w:webHidden/>
          </w:rPr>
          <w:instrText xml:space="preserve"> PAGEREF _Toc442715130 \h </w:instrText>
        </w:r>
        <w:r>
          <w:rPr>
            <w:noProof/>
            <w:webHidden/>
          </w:rPr>
        </w:r>
        <w:r>
          <w:rPr>
            <w:noProof/>
            <w:webHidden/>
          </w:rPr>
          <w:fldChar w:fldCharType="separate"/>
        </w:r>
        <w:r w:rsidR="00015FDB">
          <w:rPr>
            <w:noProof/>
            <w:webHidden/>
          </w:rPr>
          <w:t>95</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31" w:history="1">
        <w:r w:rsidR="00015FDB" w:rsidRPr="00C86D58">
          <w:rPr>
            <w:rStyle w:val="Hyperlink"/>
            <w:noProof/>
          </w:rPr>
          <w:t>8.5.15</w:t>
        </w:r>
        <w:r w:rsidR="00015FDB">
          <w:rPr>
            <w:rFonts w:asciiTheme="minorHAnsi" w:eastAsiaTheme="minorEastAsia" w:hAnsiTheme="minorHAnsi" w:cstheme="minorBidi"/>
            <w:noProof/>
            <w:sz w:val="22"/>
            <w:szCs w:val="22"/>
            <w:lang w:eastAsia="en-GB"/>
          </w:rPr>
          <w:tab/>
        </w:r>
        <w:r w:rsidR="00015FDB" w:rsidRPr="00C86D58">
          <w:rPr>
            <w:rStyle w:val="Hyperlink"/>
            <w:noProof/>
          </w:rPr>
          <w:t>Data provided to Group Risk</w:t>
        </w:r>
        <w:r w:rsidR="00015FDB">
          <w:rPr>
            <w:noProof/>
            <w:webHidden/>
          </w:rPr>
          <w:tab/>
        </w:r>
        <w:r>
          <w:rPr>
            <w:noProof/>
            <w:webHidden/>
          </w:rPr>
          <w:fldChar w:fldCharType="begin"/>
        </w:r>
        <w:r w:rsidR="00015FDB">
          <w:rPr>
            <w:noProof/>
            <w:webHidden/>
          </w:rPr>
          <w:instrText xml:space="preserve"> PAGEREF _Toc442715131 \h </w:instrText>
        </w:r>
        <w:r>
          <w:rPr>
            <w:noProof/>
            <w:webHidden/>
          </w:rPr>
        </w:r>
        <w:r>
          <w:rPr>
            <w:noProof/>
            <w:webHidden/>
          </w:rPr>
          <w:fldChar w:fldCharType="separate"/>
        </w:r>
        <w:r w:rsidR="00015FDB">
          <w:rPr>
            <w:noProof/>
            <w:webHidden/>
          </w:rPr>
          <w:t>96</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32" w:history="1">
        <w:r w:rsidR="00015FDB" w:rsidRPr="00C86D58">
          <w:rPr>
            <w:rStyle w:val="Hyperlink"/>
            <w:noProof/>
          </w:rPr>
          <w:t>8.5.16</w:t>
        </w:r>
        <w:r w:rsidR="00015FDB">
          <w:rPr>
            <w:rFonts w:asciiTheme="minorHAnsi" w:eastAsiaTheme="minorEastAsia" w:hAnsiTheme="minorHAnsi" w:cstheme="minorBidi"/>
            <w:noProof/>
            <w:sz w:val="22"/>
            <w:szCs w:val="22"/>
            <w:lang w:eastAsia="en-GB"/>
          </w:rPr>
          <w:tab/>
        </w:r>
        <w:r w:rsidR="00015FDB" w:rsidRPr="00C86D58">
          <w:rPr>
            <w:rStyle w:val="Hyperlink"/>
            <w:noProof/>
          </w:rPr>
          <w:t>Risk Replication for Default Management</w:t>
        </w:r>
        <w:r w:rsidR="00015FDB">
          <w:rPr>
            <w:noProof/>
            <w:webHidden/>
          </w:rPr>
          <w:tab/>
        </w:r>
        <w:r>
          <w:rPr>
            <w:noProof/>
            <w:webHidden/>
          </w:rPr>
          <w:fldChar w:fldCharType="begin"/>
        </w:r>
        <w:r w:rsidR="00015FDB">
          <w:rPr>
            <w:noProof/>
            <w:webHidden/>
          </w:rPr>
          <w:instrText xml:space="preserve"> PAGEREF _Toc442715132 \h </w:instrText>
        </w:r>
        <w:r>
          <w:rPr>
            <w:noProof/>
            <w:webHidden/>
          </w:rPr>
        </w:r>
        <w:r>
          <w:rPr>
            <w:noProof/>
            <w:webHidden/>
          </w:rPr>
          <w:fldChar w:fldCharType="separate"/>
        </w:r>
        <w:r w:rsidR="00015FDB">
          <w:rPr>
            <w:noProof/>
            <w:webHidden/>
          </w:rPr>
          <w:t>96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33" w:history="1">
        <w:r w:rsidR="00015FDB" w:rsidRPr="00C86D58">
          <w:rPr>
            <w:rStyle w:val="Hyperlink"/>
            <w:noProof/>
          </w:rPr>
          <w:t>8.6</w:t>
        </w:r>
        <w:r w:rsidR="00015FDB">
          <w:rPr>
            <w:rFonts w:asciiTheme="minorHAnsi" w:eastAsiaTheme="minorEastAsia" w:hAnsiTheme="minorHAnsi" w:cstheme="minorBidi"/>
            <w:noProof/>
            <w:sz w:val="22"/>
            <w:szCs w:val="22"/>
            <w:lang w:eastAsia="en-GB"/>
          </w:rPr>
          <w:tab/>
        </w:r>
        <w:r w:rsidR="00015FDB" w:rsidRPr="00C86D58">
          <w:rPr>
            <w:rStyle w:val="Hyperlink"/>
            <w:noProof/>
          </w:rPr>
          <w:t>Settlement &amp; Delivery Management</w:t>
        </w:r>
        <w:r w:rsidR="00015FDB">
          <w:rPr>
            <w:noProof/>
            <w:webHidden/>
          </w:rPr>
          <w:tab/>
        </w:r>
        <w:r>
          <w:rPr>
            <w:noProof/>
            <w:webHidden/>
          </w:rPr>
          <w:fldChar w:fldCharType="begin"/>
        </w:r>
        <w:r w:rsidR="00015FDB">
          <w:rPr>
            <w:noProof/>
            <w:webHidden/>
          </w:rPr>
          <w:instrText xml:space="preserve"> PAGEREF _Toc442715133 \h </w:instrText>
        </w:r>
        <w:r>
          <w:rPr>
            <w:noProof/>
            <w:webHidden/>
          </w:rPr>
        </w:r>
        <w:r>
          <w:rPr>
            <w:noProof/>
            <w:webHidden/>
          </w:rPr>
          <w:fldChar w:fldCharType="separate"/>
        </w:r>
        <w:r w:rsidR="00015FDB">
          <w:rPr>
            <w:noProof/>
            <w:webHidden/>
          </w:rPr>
          <w:t>96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34" w:history="1">
        <w:r w:rsidR="00015FDB" w:rsidRPr="00C86D58">
          <w:rPr>
            <w:rStyle w:val="Hyperlink"/>
            <w:noProof/>
          </w:rPr>
          <w:t>8.7</w:t>
        </w:r>
        <w:r w:rsidR="00015FDB">
          <w:rPr>
            <w:rFonts w:asciiTheme="minorHAnsi" w:eastAsiaTheme="minorEastAsia" w:hAnsiTheme="minorHAnsi" w:cstheme="minorBidi"/>
            <w:noProof/>
            <w:sz w:val="22"/>
            <w:szCs w:val="22"/>
            <w:lang w:eastAsia="en-GB"/>
          </w:rPr>
          <w:tab/>
        </w:r>
        <w:r w:rsidR="00015FDB" w:rsidRPr="00C86D58">
          <w:rPr>
            <w:rStyle w:val="Hyperlink"/>
            <w:noProof/>
          </w:rPr>
          <w:t>Cash &amp; Collateral Management</w:t>
        </w:r>
        <w:r w:rsidR="00015FDB">
          <w:rPr>
            <w:noProof/>
            <w:webHidden/>
          </w:rPr>
          <w:tab/>
        </w:r>
        <w:r>
          <w:rPr>
            <w:noProof/>
            <w:webHidden/>
          </w:rPr>
          <w:fldChar w:fldCharType="begin"/>
        </w:r>
        <w:r w:rsidR="00015FDB">
          <w:rPr>
            <w:noProof/>
            <w:webHidden/>
          </w:rPr>
          <w:instrText xml:space="preserve"> PAGEREF _Toc442715134 \h </w:instrText>
        </w:r>
        <w:r>
          <w:rPr>
            <w:noProof/>
            <w:webHidden/>
          </w:rPr>
        </w:r>
        <w:r>
          <w:rPr>
            <w:noProof/>
            <w:webHidden/>
          </w:rPr>
          <w:fldChar w:fldCharType="separate"/>
        </w:r>
        <w:r w:rsidR="00015FDB">
          <w:rPr>
            <w:noProof/>
            <w:webHidden/>
          </w:rPr>
          <w:t>96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35" w:history="1">
        <w:r w:rsidR="00015FDB" w:rsidRPr="00C86D58">
          <w:rPr>
            <w:rStyle w:val="Hyperlink"/>
            <w:noProof/>
          </w:rPr>
          <w:t>8.8</w:t>
        </w:r>
        <w:r w:rsidR="00015FDB">
          <w:rPr>
            <w:rFonts w:asciiTheme="minorHAnsi" w:eastAsiaTheme="minorEastAsia" w:hAnsiTheme="minorHAnsi" w:cstheme="minorBidi"/>
            <w:noProof/>
            <w:sz w:val="22"/>
            <w:szCs w:val="22"/>
            <w:lang w:eastAsia="en-GB"/>
          </w:rPr>
          <w:tab/>
        </w:r>
        <w:r w:rsidR="00015FDB" w:rsidRPr="00C86D58">
          <w:rPr>
            <w:rStyle w:val="Hyperlink"/>
            <w:noProof/>
          </w:rPr>
          <w:t>Fees Management</w:t>
        </w:r>
        <w:r w:rsidR="00015FDB">
          <w:rPr>
            <w:noProof/>
            <w:webHidden/>
          </w:rPr>
          <w:tab/>
        </w:r>
        <w:r>
          <w:rPr>
            <w:noProof/>
            <w:webHidden/>
          </w:rPr>
          <w:fldChar w:fldCharType="begin"/>
        </w:r>
        <w:r w:rsidR="00015FDB">
          <w:rPr>
            <w:noProof/>
            <w:webHidden/>
          </w:rPr>
          <w:instrText xml:space="preserve"> PAGEREF _Toc442715135 \h </w:instrText>
        </w:r>
        <w:r>
          <w:rPr>
            <w:noProof/>
            <w:webHidden/>
          </w:rPr>
        </w:r>
        <w:r>
          <w:rPr>
            <w:noProof/>
            <w:webHidden/>
          </w:rPr>
          <w:fldChar w:fldCharType="separate"/>
        </w:r>
        <w:r w:rsidR="00015FDB">
          <w:rPr>
            <w:noProof/>
            <w:webHidden/>
          </w:rPr>
          <w:t>96</w:t>
        </w:r>
        <w:r>
          <w:rPr>
            <w:noProof/>
            <w:webHidden/>
          </w:rPr>
          <w:fldChar w:fldCharType="end"/>
        </w:r>
      </w:hyperlink>
    </w:p>
    <w:p w:rsidR="00015FDB" w:rsidRDefault="00735A54">
      <w:pPr>
        <w:pStyle w:val="TOC2"/>
        <w:rPr>
          <w:rFonts w:asciiTheme="minorHAnsi" w:eastAsiaTheme="minorEastAsia" w:hAnsiTheme="minorHAnsi" w:cstheme="minorBidi"/>
          <w:noProof/>
          <w:sz w:val="22"/>
          <w:szCs w:val="22"/>
          <w:lang w:eastAsia="en-GB"/>
        </w:rPr>
      </w:pPr>
      <w:hyperlink w:anchor="_Toc442715136" w:history="1">
        <w:r w:rsidR="00015FDB" w:rsidRPr="00C86D58">
          <w:rPr>
            <w:rStyle w:val="Hyperlink"/>
            <w:noProof/>
          </w:rPr>
          <w:t>8.9</w:t>
        </w:r>
        <w:r w:rsidR="00015FDB">
          <w:rPr>
            <w:rFonts w:asciiTheme="minorHAnsi" w:eastAsiaTheme="minorEastAsia" w:hAnsiTheme="minorHAnsi" w:cstheme="minorBidi"/>
            <w:noProof/>
            <w:sz w:val="22"/>
            <w:szCs w:val="22"/>
            <w:lang w:eastAsia="en-GB"/>
          </w:rPr>
          <w:tab/>
        </w:r>
        <w:r w:rsidR="00015FDB" w:rsidRPr="00C86D58">
          <w:rPr>
            <w:rStyle w:val="Hyperlink"/>
            <w:noProof/>
          </w:rPr>
          <w:t>Operational Reporting</w:t>
        </w:r>
        <w:r w:rsidR="00015FDB">
          <w:rPr>
            <w:noProof/>
            <w:webHidden/>
          </w:rPr>
          <w:tab/>
        </w:r>
        <w:r>
          <w:rPr>
            <w:noProof/>
            <w:webHidden/>
          </w:rPr>
          <w:fldChar w:fldCharType="begin"/>
        </w:r>
        <w:r w:rsidR="00015FDB">
          <w:rPr>
            <w:noProof/>
            <w:webHidden/>
          </w:rPr>
          <w:instrText xml:space="preserve"> PAGEREF _Toc442715136 \h </w:instrText>
        </w:r>
        <w:r>
          <w:rPr>
            <w:noProof/>
            <w:webHidden/>
          </w:rPr>
        </w:r>
        <w:r>
          <w:rPr>
            <w:noProof/>
            <w:webHidden/>
          </w:rPr>
          <w:fldChar w:fldCharType="separate"/>
        </w:r>
        <w:r w:rsidR="00015FDB">
          <w:rPr>
            <w:noProof/>
            <w:webHidden/>
          </w:rPr>
          <w:t>97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37" w:history="1">
        <w:r w:rsidR="00015FDB" w:rsidRPr="00C86D58">
          <w:rPr>
            <w:rStyle w:val="Hyperlink"/>
            <w:noProof/>
          </w:rPr>
          <w:t>8.9.1</w:t>
        </w:r>
        <w:r w:rsidR="00015FDB">
          <w:rPr>
            <w:rFonts w:asciiTheme="minorHAnsi" w:eastAsiaTheme="minorEastAsia" w:hAnsiTheme="minorHAnsi" w:cstheme="minorBidi"/>
            <w:noProof/>
            <w:sz w:val="22"/>
            <w:szCs w:val="22"/>
            <w:lang w:eastAsia="en-GB"/>
          </w:rPr>
          <w:tab/>
        </w:r>
        <w:r w:rsidR="00015FDB" w:rsidRPr="00C86D58">
          <w:rPr>
            <w:rStyle w:val="Hyperlink"/>
            <w:noProof/>
          </w:rPr>
          <w:t>Exchange Reporting</w:t>
        </w:r>
        <w:r w:rsidR="00015FDB">
          <w:rPr>
            <w:noProof/>
            <w:webHidden/>
          </w:rPr>
          <w:tab/>
        </w:r>
        <w:r>
          <w:rPr>
            <w:noProof/>
            <w:webHidden/>
          </w:rPr>
          <w:fldChar w:fldCharType="begin"/>
        </w:r>
        <w:r w:rsidR="00015FDB">
          <w:rPr>
            <w:noProof/>
            <w:webHidden/>
          </w:rPr>
          <w:instrText xml:space="preserve"> PAGEREF _Toc442715137 \h </w:instrText>
        </w:r>
        <w:r>
          <w:rPr>
            <w:noProof/>
            <w:webHidden/>
          </w:rPr>
        </w:r>
        <w:r>
          <w:rPr>
            <w:noProof/>
            <w:webHidden/>
          </w:rPr>
          <w:fldChar w:fldCharType="separate"/>
        </w:r>
        <w:r w:rsidR="00015FDB">
          <w:rPr>
            <w:noProof/>
            <w:webHidden/>
          </w:rPr>
          <w:t>97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38" w:history="1">
        <w:r w:rsidR="00015FDB" w:rsidRPr="00C86D58">
          <w:rPr>
            <w:rStyle w:val="Hyperlink"/>
            <w:noProof/>
          </w:rPr>
          <w:t>8.9.2</w:t>
        </w:r>
        <w:r w:rsidR="00015FDB">
          <w:rPr>
            <w:rFonts w:asciiTheme="minorHAnsi" w:eastAsiaTheme="minorEastAsia" w:hAnsiTheme="minorHAnsi" w:cstheme="minorBidi"/>
            <w:noProof/>
            <w:sz w:val="22"/>
            <w:szCs w:val="22"/>
            <w:lang w:eastAsia="en-GB"/>
          </w:rPr>
          <w:tab/>
        </w:r>
        <w:r w:rsidR="00015FDB" w:rsidRPr="00C86D58">
          <w:rPr>
            <w:rStyle w:val="Hyperlink"/>
            <w:noProof/>
          </w:rPr>
          <w:t>Member Reporting</w:t>
        </w:r>
        <w:r w:rsidR="00015FDB">
          <w:rPr>
            <w:noProof/>
            <w:webHidden/>
          </w:rPr>
          <w:tab/>
        </w:r>
        <w:r>
          <w:rPr>
            <w:noProof/>
            <w:webHidden/>
          </w:rPr>
          <w:fldChar w:fldCharType="begin"/>
        </w:r>
        <w:r w:rsidR="00015FDB">
          <w:rPr>
            <w:noProof/>
            <w:webHidden/>
          </w:rPr>
          <w:instrText xml:space="preserve"> PAGEREF _Toc442715138 \h </w:instrText>
        </w:r>
        <w:r>
          <w:rPr>
            <w:noProof/>
            <w:webHidden/>
          </w:rPr>
        </w:r>
        <w:r>
          <w:rPr>
            <w:noProof/>
            <w:webHidden/>
          </w:rPr>
          <w:fldChar w:fldCharType="separate"/>
        </w:r>
        <w:r w:rsidR="00015FDB">
          <w:rPr>
            <w:noProof/>
            <w:webHidden/>
          </w:rPr>
          <w:t>97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39" w:history="1">
        <w:r w:rsidR="00015FDB" w:rsidRPr="00C86D58">
          <w:rPr>
            <w:rStyle w:val="Hyperlink"/>
            <w:noProof/>
          </w:rPr>
          <w:t>8.9.3</w:t>
        </w:r>
        <w:r w:rsidR="00015FDB">
          <w:rPr>
            <w:rFonts w:asciiTheme="minorHAnsi" w:eastAsiaTheme="minorEastAsia" w:hAnsiTheme="minorHAnsi" w:cstheme="minorBidi"/>
            <w:noProof/>
            <w:sz w:val="22"/>
            <w:szCs w:val="22"/>
            <w:lang w:eastAsia="en-GB"/>
          </w:rPr>
          <w:tab/>
        </w:r>
        <w:r w:rsidR="00015FDB" w:rsidRPr="00C86D58">
          <w:rPr>
            <w:rStyle w:val="Hyperlink"/>
            <w:noProof/>
          </w:rPr>
          <w:t>Regulatory Reporting</w:t>
        </w:r>
        <w:r w:rsidR="00015FDB">
          <w:rPr>
            <w:noProof/>
            <w:webHidden/>
          </w:rPr>
          <w:tab/>
        </w:r>
        <w:r>
          <w:rPr>
            <w:noProof/>
            <w:webHidden/>
          </w:rPr>
          <w:fldChar w:fldCharType="begin"/>
        </w:r>
        <w:r w:rsidR="00015FDB">
          <w:rPr>
            <w:noProof/>
            <w:webHidden/>
          </w:rPr>
          <w:instrText xml:space="preserve"> PAGEREF _Toc442715139 \h </w:instrText>
        </w:r>
        <w:r>
          <w:rPr>
            <w:noProof/>
            <w:webHidden/>
          </w:rPr>
        </w:r>
        <w:r>
          <w:rPr>
            <w:noProof/>
            <w:webHidden/>
          </w:rPr>
          <w:fldChar w:fldCharType="separate"/>
        </w:r>
        <w:r w:rsidR="00015FDB">
          <w:rPr>
            <w:noProof/>
            <w:webHidden/>
          </w:rPr>
          <w:t>97</w:t>
        </w:r>
        <w:r>
          <w:rPr>
            <w:noProof/>
            <w:webHidden/>
          </w:rPr>
          <w:fldChar w:fldCharType="end"/>
        </w:r>
      </w:hyperlink>
    </w:p>
    <w:p w:rsidR="00015FDB" w:rsidRDefault="00735A54">
      <w:pPr>
        <w:pStyle w:val="TOC3"/>
        <w:tabs>
          <w:tab w:val="left" w:pos="1540"/>
        </w:tabs>
        <w:rPr>
          <w:rFonts w:asciiTheme="minorHAnsi" w:eastAsiaTheme="minorEastAsia" w:hAnsiTheme="minorHAnsi" w:cstheme="minorBidi"/>
          <w:noProof/>
          <w:sz w:val="22"/>
          <w:szCs w:val="22"/>
          <w:lang w:eastAsia="en-GB"/>
        </w:rPr>
      </w:pPr>
      <w:hyperlink w:anchor="_Toc442715140" w:history="1">
        <w:r w:rsidR="00015FDB" w:rsidRPr="00C86D58">
          <w:rPr>
            <w:rStyle w:val="Hyperlink"/>
            <w:noProof/>
          </w:rPr>
          <w:t>8.9.4</w:t>
        </w:r>
        <w:r w:rsidR="00015FDB">
          <w:rPr>
            <w:rFonts w:asciiTheme="minorHAnsi" w:eastAsiaTheme="minorEastAsia" w:hAnsiTheme="minorHAnsi" w:cstheme="minorBidi"/>
            <w:noProof/>
            <w:sz w:val="22"/>
            <w:szCs w:val="22"/>
            <w:lang w:eastAsia="en-GB"/>
          </w:rPr>
          <w:tab/>
        </w:r>
        <w:r w:rsidR="00015FDB" w:rsidRPr="00C86D58">
          <w:rPr>
            <w:rStyle w:val="Hyperlink"/>
            <w:noProof/>
          </w:rPr>
          <w:t>Ad Hoc Internal / Risk Reporting</w:t>
        </w:r>
        <w:r w:rsidR="00015FDB">
          <w:rPr>
            <w:noProof/>
            <w:webHidden/>
          </w:rPr>
          <w:tab/>
        </w:r>
        <w:r>
          <w:rPr>
            <w:noProof/>
            <w:webHidden/>
          </w:rPr>
          <w:fldChar w:fldCharType="begin"/>
        </w:r>
        <w:r w:rsidR="00015FDB">
          <w:rPr>
            <w:noProof/>
            <w:webHidden/>
          </w:rPr>
          <w:instrText xml:space="preserve"> PAGEREF _Toc442715140 \h </w:instrText>
        </w:r>
        <w:r>
          <w:rPr>
            <w:noProof/>
            <w:webHidden/>
          </w:rPr>
        </w:r>
        <w:r>
          <w:rPr>
            <w:noProof/>
            <w:webHidden/>
          </w:rPr>
          <w:fldChar w:fldCharType="separate"/>
        </w:r>
        <w:r w:rsidR="00015FDB">
          <w:rPr>
            <w:noProof/>
            <w:webHidden/>
          </w:rPr>
          <w:t>99</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41" w:history="1">
        <w:r w:rsidR="00015FDB" w:rsidRPr="00C86D58">
          <w:rPr>
            <w:rStyle w:val="Hyperlink"/>
            <w:noProof/>
            <w:lang w:eastAsia="en-GB"/>
          </w:rPr>
          <w:t>9.</w:t>
        </w:r>
        <w:r w:rsidR="00015FDB">
          <w:rPr>
            <w:rFonts w:asciiTheme="minorHAnsi" w:eastAsiaTheme="minorEastAsia" w:hAnsiTheme="minorHAnsi" w:cstheme="minorBidi"/>
            <w:b w:val="0"/>
            <w:noProof/>
            <w:sz w:val="22"/>
            <w:szCs w:val="22"/>
            <w:lang w:eastAsia="en-GB"/>
          </w:rPr>
          <w:tab/>
        </w:r>
        <w:r w:rsidR="00015FDB" w:rsidRPr="00C86D58">
          <w:rPr>
            <w:rStyle w:val="Hyperlink"/>
            <w:noProof/>
            <w:lang w:eastAsia="en-GB"/>
          </w:rPr>
          <w:t>Service Interactions</w:t>
        </w:r>
        <w:r w:rsidR="00015FDB">
          <w:rPr>
            <w:noProof/>
            <w:webHidden/>
          </w:rPr>
          <w:tab/>
        </w:r>
        <w:r>
          <w:rPr>
            <w:noProof/>
            <w:webHidden/>
          </w:rPr>
          <w:fldChar w:fldCharType="begin"/>
        </w:r>
        <w:r w:rsidR="00015FDB">
          <w:rPr>
            <w:noProof/>
            <w:webHidden/>
          </w:rPr>
          <w:instrText xml:space="preserve"> PAGEREF _Toc442715141 \h </w:instrText>
        </w:r>
        <w:r>
          <w:rPr>
            <w:noProof/>
            <w:webHidden/>
          </w:rPr>
        </w:r>
        <w:r>
          <w:rPr>
            <w:noProof/>
            <w:webHidden/>
          </w:rPr>
          <w:fldChar w:fldCharType="separate"/>
        </w:r>
        <w:r w:rsidR="00015FDB">
          <w:rPr>
            <w:noProof/>
            <w:webHidden/>
          </w:rPr>
          <w:t>100</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42" w:history="1">
        <w:r w:rsidR="00015FDB" w:rsidRPr="00C86D58">
          <w:rPr>
            <w:rStyle w:val="Hyperlink"/>
            <w:noProof/>
          </w:rPr>
          <w:t>10.</w:t>
        </w:r>
        <w:r w:rsidR="00015FDB">
          <w:rPr>
            <w:rFonts w:asciiTheme="minorHAnsi" w:eastAsiaTheme="minorEastAsia" w:hAnsiTheme="minorHAnsi" w:cstheme="minorBidi"/>
            <w:b w:val="0"/>
            <w:noProof/>
            <w:sz w:val="22"/>
            <w:szCs w:val="22"/>
            <w:lang w:eastAsia="en-GB"/>
          </w:rPr>
          <w:tab/>
        </w:r>
        <w:r w:rsidR="00015FDB" w:rsidRPr="00C86D58">
          <w:rPr>
            <w:rStyle w:val="Hyperlink"/>
            <w:noProof/>
          </w:rPr>
          <w:t>Supplementary Information</w:t>
        </w:r>
        <w:r w:rsidR="00015FDB">
          <w:rPr>
            <w:noProof/>
            <w:webHidden/>
          </w:rPr>
          <w:tab/>
        </w:r>
        <w:r>
          <w:rPr>
            <w:noProof/>
            <w:webHidden/>
          </w:rPr>
          <w:fldChar w:fldCharType="begin"/>
        </w:r>
        <w:r w:rsidR="00015FDB">
          <w:rPr>
            <w:noProof/>
            <w:webHidden/>
          </w:rPr>
          <w:instrText xml:space="preserve"> PAGEREF _Toc442715142 \h </w:instrText>
        </w:r>
        <w:r>
          <w:rPr>
            <w:noProof/>
            <w:webHidden/>
          </w:rPr>
        </w:r>
        <w:r>
          <w:rPr>
            <w:noProof/>
            <w:webHidden/>
          </w:rPr>
          <w:fldChar w:fldCharType="separate"/>
        </w:r>
        <w:r w:rsidR="00015FDB">
          <w:rPr>
            <w:noProof/>
            <w:webHidden/>
          </w:rPr>
          <w:t>101</w:t>
        </w:r>
        <w:r>
          <w:rPr>
            <w:noProof/>
            <w:webHidden/>
          </w:rPr>
          <w:fldChar w:fldCharType="end"/>
        </w:r>
      </w:hyperlink>
    </w:p>
    <w:p w:rsidR="00015FDB" w:rsidRDefault="00735A54">
      <w:pPr>
        <w:pStyle w:val="TOC2"/>
        <w:tabs>
          <w:tab w:val="left" w:pos="1100"/>
        </w:tabs>
        <w:rPr>
          <w:rFonts w:asciiTheme="minorHAnsi" w:eastAsiaTheme="minorEastAsia" w:hAnsiTheme="minorHAnsi" w:cstheme="minorBidi"/>
          <w:noProof/>
          <w:sz w:val="22"/>
          <w:szCs w:val="22"/>
          <w:lang w:eastAsia="en-GB"/>
        </w:rPr>
      </w:pPr>
      <w:hyperlink w:anchor="_Toc442715143" w:history="1">
        <w:r w:rsidR="00015FDB" w:rsidRPr="00C86D58">
          <w:rPr>
            <w:rStyle w:val="Hyperlink"/>
            <w:noProof/>
          </w:rPr>
          <w:t>10.1</w:t>
        </w:r>
        <w:r w:rsidR="00015FDB">
          <w:rPr>
            <w:rFonts w:asciiTheme="minorHAnsi" w:eastAsiaTheme="minorEastAsia" w:hAnsiTheme="minorHAnsi" w:cstheme="minorBidi"/>
            <w:noProof/>
            <w:sz w:val="22"/>
            <w:szCs w:val="22"/>
            <w:lang w:eastAsia="en-GB"/>
          </w:rPr>
          <w:tab/>
        </w:r>
        <w:r w:rsidR="00015FDB" w:rsidRPr="00C86D58">
          <w:rPr>
            <w:rStyle w:val="Hyperlink"/>
            <w:noProof/>
          </w:rPr>
          <w:t>Future Requirement Considerations</w:t>
        </w:r>
        <w:r w:rsidR="00015FDB">
          <w:rPr>
            <w:noProof/>
            <w:webHidden/>
          </w:rPr>
          <w:tab/>
        </w:r>
        <w:r>
          <w:rPr>
            <w:noProof/>
            <w:webHidden/>
          </w:rPr>
          <w:fldChar w:fldCharType="begin"/>
        </w:r>
        <w:r w:rsidR="00015FDB">
          <w:rPr>
            <w:noProof/>
            <w:webHidden/>
          </w:rPr>
          <w:instrText xml:space="preserve"> PAGEREF _Toc442715143 \h </w:instrText>
        </w:r>
        <w:r>
          <w:rPr>
            <w:noProof/>
            <w:webHidden/>
          </w:rPr>
        </w:r>
        <w:r>
          <w:rPr>
            <w:noProof/>
            <w:webHidden/>
          </w:rPr>
          <w:fldChar w:fldCharType="separate"/>
        </w:r>
        <w:r w:rsidR="00015FDB">
          <w:rPr>
            <w:noProof/>
            <w:webHidden/>
          </w:rPr>
          <w:t>101</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44" w:history="1">
        <w:r w:rsidR="00015FDB" w:rsidRPr="00C86D58">
          <w:rPr>
            <w:rStyle w:val="Hyperlink"/>
            <w:noProof/>
          </w:rPr>
          <w:t>APPENDIX A. NLX Listed Options Contracts</w:t>
        </w:r>
        <w:r w:rsidR="00015FDB">
          <w:rPr>
            <w:noProof/>
            <w:webHidden/>
          </w:rPr>
          <w:tab/>
        </w:r>
        <w:r>
          <w:rPr>
            <w:noProof/>
            <w:webHidden/>
          </w:rPr>
          <w:fldChar w:fldCharType="begin"/>
        </w:r>
        <w:r w:rsidR="00015FDB">
          <w:rPr>
            <w:noProof/>
            <w:webHidden/>
          </w:rPr>
          <w:instrText xml:space="preserve"> PAGEREF _Toc442715144 \h </w:instrText>
        </w:r>
        <w:r>
          <w:rPr>
            <w:noProof/>
            <w:webHidden/>
          </w:rPr>
        </w:r>
        <w:r>
          <w:rPr>
            <w:noProof/>
            <w:webHidden/>
          </w:rPr>
          <w:fldChar w:fldCharType="separate"/>
        </w:r>
        <w:r w:rsidR="00015FDB">
          <w:rPr>
            <w:noProof/>
            <w:webHidden/>
          </w:rPr>
          <w:t>102</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45" w:history="1">
        <w:r w:rsidR="00015FDB" w:rsidRPr="00C86D58">
          <w:rPr>
            <w:rStyle w:val="Hyperlink"/>
            <w:noProof/>
          </w:rPr>
          <w:t>APPENDIX B. Options Liquidity Margin</w:t>
        </w:r>
        <w:r w:rsidR="00015FDB">
          <w:rPr>
            <w:noProof/>
            <w:webHidden/>
          </w:rPr>
          <w:tab/>
        </w:r>
        <w:r>
          <w:rPr>
            <w:noProof/>
            <w:webHidden/>
          </w:rPr>
          <w:fldChar w:fldCharType="begin"/>
        </w:r>
        <w:r w:rsidR="00015FDB">
          <w:rPr>
            <w:noProof/>
            <w:webHidden/>
          </w:rPr>
          <w:instrText xml:space="preserve"> PAGEREF _Toc442715145 \h </w:instrText>
        </w:r>
        <w:r>
          <w:rPr>
            <w:noProof/>
            <w:webHidden/>
          </w:rPr>
        </w:r>
        <w:r>
          <w:rPr>
            <w:noProof/>
            <w:webHidden/>
          </w:rPr>
          <w:fldChar w:fldCharType="separate"/>
        </w:r>
        <w:r w:rsidR="00015FDB">
          <w:rPr>
            <w:noProof/>
            <w:webHidden/>
          </w:rPr>
          <w:t>114</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46" w:history="1">
        <w:r w:rsidR="00015FDB" w:rsidRPr="00C86D58">
          <w:rPr>
            <w:rStyle w:val="Hyperlink"/>
            <w:noProof/>
          </w:rPr>
          <w:t>APPENDIX C. Options Volatility Adjustment</w:t>
        </w:r>
        <w:r w:rsidR="00015FDB">
          <w:rPr>
            <w:noProof/>
            <w:webHidden/>
          </w:rPr>
          <w:tab/>
        </w:r>
        <w:r>
          <w:rPr>
            <w:noProof/>
            <w:webHidden/>
          </w:rPr>
          <w:fldChar w:fldCharType="begin"/>
        </w:r>
        <w:r w:rsidR="00015FDB">
          <w:rPr>
            <w:noProof/>
            <w:webHidden/>
          </w:rPr>
          <w:instrText xml:space="preserve"> PAGEREF _Toc442715146 \h </w:instrText>
        </w:r>
        <w:r>
          <w:rPr>
            <w:noProof/>
            <w:webHidden/>
          </w:rPr>
        </w:r>
        <w:r>
          <w:rPr>
            <w:noProof/>
            <w:webHidden/>
          </w:rPr>
          <w:fldChar w:fldCharType="separate"/>
        </w:r>
        <w:r w:rsidR="00015FDB">
          <w:rPr>
            <w:noProof/>
            <w:webHidden/>
          </w:rPr>
          <w:t>119</w:t>
        </w:r>
        <w:r>
          <w:rPr>
            <w:noProof/>
            <w:webHidden/>
          </w:rPr>
          <w:fldChar w:fldCharType="end"/>
        </w:r>
      </w:hyperlink>
    </w:p>
    <w:p w:rsidR="00015FDB" w:rsidRDefault="00735A54">
      <w:pPr>
        <w:pStyle w:val="TOC1"/>
        <w:rPr>
          <w:rFonts w:asciiTheme="minorHAnsi" w:eastAsiaTheme="minorEastAsia" w:hAnsiTheme="minorHAnsi" w:cstheme="minorBidi"/>
          <w:b w:val="0"/>
          <w:noProof/>
          <w:sz w:val="22"/>
          <w:szCs w:val="22"/>
          <w:lang w:eastAsia="en-GB"/>
        </w:rPr>
      </w:pPr>
      <w:hyperlink w:anchor="_Toc442715147" w:history="1">
        <w:r w:rsidR="00015FDB" w:rsidRPr="00C86D58">
          <w:rPr>
            <w:rStyle w:val="Hyperlink"/>
            <w:noProof/>
          </w:rPr>
          <w:t>APPENDIX D. Sign-Off Certificate</w:t>
        </w:r>
        <w:r w:rsidR="00015FDB">
          <w:rPr>
            <w:noProof/>
            <w:webHidden/>
          </w:rPr>
          <w:tab/>
        </w:r>
        <w:r>
          <w:rPr>
            <w:noProof/>
            <w:webHidden/>
          </w:rPr>
          <w:fldChar w:fldCharType="begin"/>
        </w:r>
        <w:r w:rsidR="00015FDB">
          <w:rPr>
            <w:noProof/>
            <w:webHidden/>
          </w:rPr>
          <w:instrText xml:space="preserve"> PAGEREF _Toc442715147 \h </w:instrText>
        </w:r>
        <w:r>
          <w:rPr>
            <w:noProof/>
            <w:webHidden/>
          </w:rPr>
        </w:r>
        <w:r>
          <w:rPr>
            <w:noProof/>
            <w:webHidden/>
          </w:rPr>
          <w:fldChar w:fldCharType="separate"/>
        </w:r>
        <w:r w:rsidR="00015FDB">
          <w:rPr>
            <w:noProof/>
            <w:webHidden/>
          </w:rPr>
          <w:t>123</w:t>
        </w:r>
        <w:r>
          <w:rPr>
            <w:noProof/>
            <w:webHidden/>
          </w:rPr>
          <w:fldChar w:fldCharType="end"/>
        </w:r>
      </w:hyperlink>
    </w:p>
    <w:p w:rsidR="00792F80" w:rsidRDefault="00735A54" w:rsidP="00102AE0">
      <w:pPr>
        <w:pStyle w:val="PrelimHdgNoTOC"/>
        <w:jc w:val="left"/>
      </w:pPr>
      <w:r w:rsidRPr="0019439D">
        <w:fldChar w:fldCharType="end"/>
      </w:r>
      <w:bookmarkStart w:id="12" w:name="_Ref516384385"/>
      <w:r w:rsidR="00792F80">
        <w:t>Document History</w:t>
      </w:r>
    </w:p>
    <w:tbl>
      <w:tblPr>
        <w:tblStyle w:val="LightGrid-Accent11"/>
        <w:tblW w:w="9072" w:type="dxa"/>
        <w:tblInd w:w="108" w:type="dxa"/>
        <w:tblLook w:val="04A0"/>
      </w:tblPr>
      <w:tblGrid>
        <w:gridCol w:w="1217"/>
        <w:gridCol w:w="950"/>
        <w:gridCol w:w="1505"/>
        <w:gridCol w:w="5400"/>
      </w:tblGrid>
      <w:tr w:rsidR="006009A6" w:rsidRPr="006009A6" w:rsidTr="00822732">
        <w:trPr>
          <w:cnfStyle w:val="100000000000"/>
        </w:trPr>
        <w:tc>
          <w:tcPr>
            <w:cnfStyle w:val="001000000000"/>
            <w:tcW w:w="1217" w:type="dxa"/>
          </w:tcPr>
          <w:p w:rsidR="006009A6" w:rsidRPr="006009A6" w:rsidRDefault="006009A6" w:rsidP="00977951">
            <w:pPr>
              <w:spacing w:before="60"/>
            </w:pPr>
            <w:r w:rsidRPr="006009A6">
              <w:t>Date</w:t>
            </w:r>
          </w:p>
        </w:tc>
        <w:tc>
          <w:tcPr>
            <w:tcW w:w="0" w:type="auto"/>
          </w:tcPr>
          <w:p w:rsidR="006009A6" w:rsidRPr="006009A6" w:rsidRDefault="006009A6" w:rsidP="00977951">
            <w:pPr>
              <w:spacing w:before="60"/>
              <w:cnfStyle w:val="100000000000"/>
            </w:pPr>
            <w:r w:rsidRPr="006009A6">
              <w:t>Version</w:t>
            </w:r>
          </w:p>
        </w:tc>
        <w:tc>
          <w:tcPr>
            <w:tcW w:w="1505" w:type="dxa"/>
          </w:tcPr>
          <w:p w:rsidR="006009A6" w:rsidRPr="006009A6" w:rsidRDefault="006009A6" w:rsidP="00977951">
            <w:pPr>
              <w:spacing w:before="60"/>
              <w:cnfStyle w:val="100000000000"/>
            </w:pPr>
            <w:r w:rsidRPr="006009A6">
              <w:t>Author</w:t>
            </w:r>
          </w:p>
        </w:tc>
        <w:tc>
          <w:tcPr>
            <w:tcW w:w="5400" w:type="dxa"/>
          </w:tcPr>
          <w:p w:rsidR="006009A6" w:rsidRPr="006009A6" w:rsidRDefault="006009A6" w:rsidP="00977951">
            <w:pPr>
              <w:spacing w:before="60"/>
              <w:cnfStyle w:val="100000000000"/>
            </w:pPr>
            <w:r w:rsidRPr="006009A6">
              <w:t>Summary of Changes</w:t>
            </w:r>
          </w:p>
        </w:tc>
      </w:tr>
      <w:tr w:rsidR="006009A6" w:rsidRPr="006009A6" w:rsidTr="00822732">
        <w:trPr>
          <w:cnfStyle w:val="000000100000"/>
        </w:trPr>
        <w:tc>
          <w:tcPr>
            <w:cnfStyle w:val="001000000000"/>
            <w:tcW w:w="1217" w:type="dxa"/>
          </w:tcPr>
          <w:p w:rsidR="006009A6" w:rsidRPr="006009A6" w:rsidRDefault="006009A6" w:rsidP="00977951">
            <w:pPr>
              <w:spacing w:before="60"/>
            </w:pPr>
            <w:r w:rsidRPr="006009A6">
              <w:t>19/10/2015</w:t>
            </w:r>
          </w:p>
        </w:tc>
        <w:tc>
          <w:tcPr>
            <w:tcW w:w="0" w:type="auto"/>
          </w:tcPr>
          <w:p w:rsidR="006009A6" w:rsidRPr="006009A6" w:rsidRDefault="006009A6" w:rsidP="00977951">
            <w:pPr>
              <w:spacing w:before="60"/>
              <w:cnfStyle w:val="000000100000"/>
            </w:pPr>
            <w:r w:rsidRPr="006009A6">
              <w:t>0.1</w:t>
            </w:r>
          </w:p>
        </w:tc>
        <w:tc>
          <w:tcPr>
            <w:tcW w:w="1505" w:type="dxa"/>
          </w:tcPr>
          <w:p w:rsidR="006009A6" w:rsidRPr="006009A6" w:rsidRDefault="006009A6" w:rsidP="00977951">
            <w:pPr>
              <w:spacing w:before="60"/>
              <w:cnfStyle w:val="000000100000"/>
            </w:pPr>
            <w:r w:rsidRPr="006009A6">
              <w:t>Tony Moss</w:t>
            </w:r>
          </w:p>
        </w:tc>
        <w:tc>
          <w:tcPr>
            <w:tcW w:w="5400" w:type="dxa"/>
          </w:tcPr>
          <w:p w:rsidR="006009A6" w:rsidRPr="006009A6" w:rsidRDefault="006009A6" w:rsidP="00977951">
            <w:pPr>
              <w:spacing w:before="60"/>
              <w:cnfStyle w:val="000000100000"/>
            </w:pPr>
            <w:r w:rsidRPr="006009A6">
              <w:t>Initial draft</w:t>
            </w:r>
          </w:p>
        </w:tc>
      </w:tr>
      <w:tr w:rsidR="007520F4" w:rsidRPr="006009A6" w:rsidTr="00822732">
        <w:trPr>
          <w:cnfStyle w:val="000000010000"/>
        </w:trPr>
        <w:tc>
          <w:tcPr>
            <w:cnfStyle w:val="001000000000"/>
            <w:tcW w:w="1217" w:type="dxa"/>
          </w:tcPr>
          <w:p w:rsidR="007520F4" w:rsidRPr="006009A6" w:rsidRDefault="007520F4" w:rsidP="007520F4">
            <w:pPr>
              <w:spacing w:before="60"/>
            </w:pPr>
            <w:r>
              <w:t>21</w:t>
            </w:r>
            <w:r w:rsidRPr="006009A6">
              <w:t>/10/2015</w:t>
            </w:r>
          </w:p>
        </w:tc>
        <w:tc>
          <w:tcPr>
            <w:tcW w:w="0" w:type="auto"/>
          </w:tcPr>
          <w:p w:rsidR="007520F4" w:rsidRPr="006009A6" w:rsidRDefault="007520F4" w:rsidP="007520F4">
            <w:pPr>
              <w:spacing w:before="60"/>
              <w:cnfStyle w:val="000000010000"/>
            </w:pPr>
            <w:r w:rsidRPr="006009A6">
              <w:t>0.</w:t>
            </w:r>
            <w:r>
              <w:t>2</w:t>
            </w:r>
          </w:p>
        </w:tc>
        <w:tc>
          <w:tcPr>
            <w:tcW w:w="1505" w:type="dxa"/>
          </w:tcPr>
          <w:p w:rsidR="007520F4" w:rsidRPr="006009A6" w:rsidRDefault="007520F4" w:rsidP="00C82FB1">
            <w:pPr>
              <w:spacing w:before="60"/>
              <w:cnfStyle w:val="000000010000"/>
            </w:pPr>
            <w:r w:rsidRPr="006009A6">
              <w:t>Tony Moss</w:t>
            </w:r>
          </w:p>
        </w:tc>
        <w:tc>
          <w:tcPr>
            <w:tcW w:w="5400" w:type="dxa"/>
          </w:tcPr>
          <w:p w:rsidR="001621DD" w:rsidRDefault="007520F4" w:rsidP="007520F4">
            <w:pPr>
              <w:spacing w:before="60"/>
              <w:cnfStyle w:val="000000010000"/>
            </w:pPr>
            <w:r>
              <w:t>Updated</w:t>
            </w:r>
            <w:r w:rsidR="001621DD">
              <w:t xml:space="preserve"> following initial review with Pauline Jones to include:</w:t>
            </w:r>
          </w:p>
          <w:p w:rsidR="005F3195" w:rsidRDefault="005C6797" w:rsidP="00806DCE">
            <w:pPr>
              <w:pStyle w:val="ListParagraph"/>
              <w:numPr>
                <w:ilvl w:val="0"/>
                <w:numId w:val="12"/>
              </w:numPr>
              <w:spacing w:before="60"/>
              <w:cnfStyle w:val="000000010000"/>
            </w:pPr>
            <w:r>
              <w:t>C</w:t>
            </w:r>
            <w:r w:rsidR="005F3195">
              <w:t>o</w:t>
            </w:r>
            <w:r>
              <w:t>nfirmed assumption that settlement prices come from the exchange and co</w:t>
            </w:r>
            <w:r w:rsidR="005F3195">
              <w:t xml:space="preserve">rrection to </w:t>
            </w:r>
            <w:r>
              <w:t>cross margin a</w:t>
            </w:r>
            <w:r w:rsidR="005F3195">
              <w:t>ssumption</w:t>
            </w:r>
          </w:p>
          <w:p w:rsidR="00290110" w:rsidRDefault="00290110" w:rsidP="00806DCE">
            <w:pPr>
              <w:pStyle w:val="ListParagraph"/>
              <w:numPr>
                <w:ilvl w:val="0"/>
                <w:numId w:val="12"/>
              </w:numPr>
              <w:spacing w:before="60"/>
              <w:cnfStyle w:val="000000010000"/>
            </w:pPr>
            <w:r>
              <w:t>Added risks &amp; issues section</w:t>
            </w:r>
          </w:p>
          <w:p w:rsidR="005F3195" w:rsidRDefault="005F3195" w:rsidP="00806DCE">
            <w:pPr>
              <w:pStyle w:val="ListParagraph"/>
              <w:numPr>
                <w:ilvl w:val="0"/>
                <w:numId w:val="12"/>
              </w:numPr>
              <w:spacing w:before="60"/>
              <w:cnfStyle w:val="000000010000"/>
            </w:pPr>
            <w:r>
              <w:t>removal of service overview section</w:t>
            </w:r>
          </w:p>
          <w:p w:rsidR="005F3195" w:rsidRDefault="005F3195" w:rsidP="00806DCE">
            <w:pPr>
              <w:pStyle w:val="ListParagraph"/>
              <w:numPr>
                <w:ilvl w:val="0"/>
                <w:numId w:val="12"/>
              </w:numPr>
              <w:spacing w:before="60"/>
              <w:cnfStyle w:val="000000010000"/>
            </w:pPr>
            <w:r>
              <w:t xml:space="preserve">confirmation options product specifications are already populated in production </w:t>
            </w:r>
            <w:r w:rsidR="005C6797">
              <w:t xml:space="preserve">reference data </w:t>
            </w:r>
            <w:r>
              <w:t>but series</w:t>
            </w:r>
            <w:r w:rsidR="005C6797">
              <w:t xml:space="preserve"> must be added</w:t>
            </w:r>
          </w:p>
          <w:p w:rsidR="007520F4" w:rsidRDefault="001621DD" w:rsidP="00806DCE">
            <w:pPr>
              <w:pStyle w:val="ListParagraph"/>
              <w:numPr>
                <w:ilvl w:val="0"/>
                <w:numId w:val="12"/>
              </w:numPr>
              <w:spacing w:before="60"/>
              <w:cnfStyle w:val="000000010000"/>
            </w:pPr>
            <w:r>
              <w:t>changes to requirements</w:t>
            </w:r>
            <w:r w:rsidR="005F3195">
              <w:t xml:space="preserve"> </w:t>
            </w:r>
            <w:r>
              <w:t>section layout to remove component references</w:t>
            </w:r>
          </w:p>
          <w:p w:rsidR="005F3195" w:rsidRDefault="005F3195" w:rsidP="00806DCE">
            <w:pPr>
              <w:pStyle w:val="ListParagraph"/>
              <w:numPr>
                <w:ilvl w:val="0"/>
                <w:numId w:val="12"/>
              </w:numPr>
              <w:spacing w:before="60"/>
              <w:cnfStyle w:val="000000010000"/>
            </w:pPr>
            <w:r>
              <w:t>split reference data off to its own section</w:t>
            </w:r>
          </w:p>
          <w:p w:rsidR="001621DD" w:rsidRPr="006009A6" w:rsidRDefault="005C6797" w:rsidP="00806DCE">
            <w:pPr>
              <w:pStyle w:val="ListParagraph"/>
              <w:numPr>
                <w:ilvl w:val="0"/>
                <w:numId w:val="12"/>
              </w:numPr>
              <w:spacing w:before="60"/>
              <w:cnfStyle w:val="000000010000"/>
            </w:pPr>
            <w:r>
              <w:t>business process and requirement section build out</w:t>
            </w:r>
          </w:p>
        </w:tc>
      </w:tr>
      <w:tr w:rsidR="003F05DA" w:rsidRPr="006009A6" w:rsidTr="00822732">
        <w:trPr>
          <w:cnfStyle w:val="000000100000"/>
        </w:trPr>
        <w:tc>
          <w:tcPr>
            <w:cnfStyle w:val="001000000000"/>
            <w:tcW w:w="1217" w:type="dxa"/>
          </w:tcPr>
          <w:p w:rsidR="003F05DA" w:rsidRPr="006009A6" w:rsidRDefault="003F05DA" w:rsidP="0042451C">
            <w:pPr>
              <w:spacing w:before="60"/>
            </w:pPr>
            <w:r>
              <w:t>2</w:t>
            </w:r>
            <w:r w:rsidR="0042451C">
              <w:t>6</w:t>
            </w:r>
            <w:r w:rsidRPr="006009A6">
              <w:t>/10/2015</w:t>
            </w:r>
          </w:p>
        </w:tc>
        <w:tc>
          <w:tcPr>
            <w:tcW w:w="0" w:type="auto"/>
          </w:tcPr>
          <w:p w:rsidR="003F05DA" w:rsidRPr="006009A6" w:rsidRDefault="003F05DA" w:rsidP="0042451C">
            <w:pPr>
              <w:spacing w:before="60"/>
              <w:cnfStyle w:val="000000100000"/>
            </w:pPr>
            <w:r w:rsidRPr="006009A6">
              <w:t>0.</w:t>
            </w:r>
            <w:r w:rsidR="0042451C">
              <w:t>3</w:t>
            </w:r>
          </w:p>
        </w:tc>
        <w:tc>
          <w:tcPr>
            <w:tcW w:w="1505" w:type="dxa"/>
          </w:tcPr>
          <w:p w:rsidR="003F05DA" w:rsidRPr="006009A6" w:rsidRDefault="003F05DA" w:rsidP="0042451C">
            <w:pPr>
              <w:spacing w:before="60"/>
              <w:cnfStyle w:val="000000100000"/>
            </w:pPr>
            <w:r w:rsidRPr="006009A6">
              <w:t>Tony Moss</w:t>
            </w:r>
            <w:r>
              <w:t xml:space="preserve"> / Fiona </w:t>
            </w:r>
            <w:r w:rsidR="0042451C">
              <w:t>Maclennan</w:t>
            </w:r>
          </w:p>
        </w:tc>
        <w:tc>
          <w:tcPr>
            <w:tcW w:w="5400" w:type="dxa"/>
          </w:tcPr>
          <w:p w:rsidR="0042451C" w:rsidRDefault="003F05DA" w:rsidP="00795FDC">
            <w:pPr>
              <w:spacing w:before="60"/>
              <w:cnfStyle w:val="000000100000"/>
            </w:pPr>
            <w:r>
              <w:t xml:space="preserve">Updated </w:t>
            </w:r>
            <w:r w:rsidR="0042451C">
              <w:t>to include:</w:t>
            </w:r>
          </w:p>
          <w:p w:rsidR="0042451C" w:rsidRDefault="0042451C" w:rsidP="00806DCE">
            <w:pPr>
              <w:pStyle w:val="ListParagraph"/>
              <w:numPr>
                <w:ilvl w:val="0"/>
                <w:numId w:val="23"/>
              </w:numPr>
              <w:spacing w:before="60"/>
              <w:cnfStyle w:val="000000100000"/>
            </w:pPr>
            <w:r>
              <w:t>Market Data Management business process</w:t>
            </w:r>
          </w:p>
          <w:p w:rsidR="0042451C" w:rsidRDefault="0042451C" w:rsidP="00806DCE">
            <w:pPr>
              <w:pStyle w:val="ListParagraph"/>
              <w:numPr>
                <w:ilvl w:val="0"/>
                <w:numId w:val="23"/>
              </w:numPr>
              <w:spacing w:before="60"/>
              <w:cnfStyle w:val="000000100000"/>
            </w:pPr>
            <w:r>
              <w:t>Risk Management business process</w:t>
            </w:r>
          </w:p>
          <w:p w:rsidR="003F05DA" w:rsidRDefault="003F05DA" w:rsidP="00806DCE">
            <w:pPr>
              <w:pStyle w:val="ListParagraph"/>
              <w:numPr>
                <w:ilvl w:val="0"/>
                <w:numId w:val="23"/>
              </w:numPr>
              <w:spacing w:before="60"/>
              <w:cnfStyle w:val="000000100000"/>
            </w:pPr>
          </w:p>
          <w:p w:rsidR="003F05DA" w:rsidRPr="006009A6" w:rsidRDefault="003F05DA" w:rsidP="0042451C">
            <w:pPr>
              <w:spacing w:before="60"/>
              <w:cnfStyle w:val="000000100000"/>
            </w:pPr>
          </w:p>
        </w:tc>
      </w:tr>
      <w:tr w:rsidR="00E03182" w:rsidRPr="006009A6" w:rsidTr="00822732">
        <w:trPr>
          <w:cnfStyle w:val="000000010000"/>
        </w:trPr>
        <w:tc>
          <w:tcPr>
            <w:cnfStyle w:val="001000000000"/>
            <w:tcW w:w="1217" w:type="dxa"/>
          </w:tcPr>
          <w:p w:rsidR="00E03182" w:rsidRPr="006009A6" w:rsidRDefault="00415257" w:rsidP="00415257">
            <w:pPr>
              <w:spacing w:before="60"/>
            </w:pPr>
            <w:r>
              <w:t>30</w:t>
            </w:r>
            <w:r w:rsidR="00E03182" w:rsidRPr="006009A6">
              <w:t>/10/2015</w:t>
            </w:r>
          </w:p>
        </w:tc>
        <w:tc>
          <w:tcPr>
            <w:tcW w:w="0" w:type="auto"/>
          </w:tcPr>
          <w:p w:rsidR="00E03182" w:rsidRPr="006009A6" w:rsidRDefault="00E03182" w:rsidP="00E03182">
            <w:pPr>
              <w:spacing w:before="60"/>
              <w:cnfStyle w:val="000000010000"/>
            </w:pPr>
            <w:r w:rsidRPr="006009A6">
              <w:t>0.</w:t>
            </w:r>
            <w:r>
              <w:t>4</w:t>
            </w:r>
          </w:p>
        </w:tc>
        <w:tc>
          <w:tcPr>
            <w:tcW w:w="1505" w:type="dxa"/>
          </w:tcPr>
          <w:p w:rsidR="00E03182" w:rsidRPr="006009A6" w:rsidRDefault="00E03182" w:rsidP="00E03182">
            <w:pPr>
              <w:spacing w:before="60"/>
              <w:cnfStyle w:val="000000010000"/>
            </w:pPr>
            <w:r w:rsidRPr="006009A6">
              <w:t>Tony Moss</w:t>
            </w:r>
            <w:r>
              <w:t xml:space="preserve"> / Fiona Maclennan</w:t>
            </w:r>
          </w:p>
        </w:tc>
        <w:tc>
          <w:tcPr>
            <w:tcW w:w="5400" w:type="dxa"/>
          </w:tcPr>
          <w:p w:rsidR="00E03182" w:rsidRDefault="00E03182" w:rsidP="00E03182">
            <w:pPr>
              <w:spacing w:before="60"/>
              <w:cnfStyle w:val="000000010000"/>
            </w:pPr>
            <w:r>
              <w:t>Updated to include:</w:t>
            </w:r>
          </w:p>
          <w:p w:rsidR="00E03182" w:rsidRDefault="00E03182" w:rsidP="00806DCE">
            <w:pPr>
              <w:pStyle w:val="ListParagraph"/>
              <w:numPr>
                <w:ilvl w:val="0"/>
                <w:numId w:val="23"/>
              </w:numPr>
              <w:spacing w:before="60"/>
              <w:cnfStyle w:val="000000010000"/>
            </w:pPr>
            <w:r>
              <w:t>Operational Reporting – EMIR / CFTC</w:t>
            </w:r>
          </w:p>
          <w:p w:rsidR="00422A8A" w:rsidRDefault="00422A8A" w:rsidP="00806DCE">
            <w:pPr>
              <w:pStyle w:val="ListParagraph"/>
              <w:numPr>
                <w:ilvl w:val="0"/>
                <w:numId w:val="23"/>
              </w:numPr>
              <w:spacing w:before="60"/>
              <w:cnfStyle w:val="000000010000"/>
            </w:pPr>
            <w:r>
              <w:t>Risk Model Implementation</w:t>
            </w:r>
          </w:p>
          <w:p w:rsidR="00E03182" w:rsidRDefault="00E03182" w:rsidP="00806DCE">
            <w:pPr>
              <w:pStyle w:val="ListParagraph"/>
              <w:numPr>
                <w:ilvl w:val="0"/>
                <w:numId w:val="23"/>
              </w:numPr>
              <w:spacing w:before="60"/>
              <w:cnfStyle w:val="000000010000"/>
            </w:pPr>
            <w:r>
              <w:t>Market Data Management business process updates</w:t>
            </w:r>
          </w:p>
          <w:p w:rsidR="00E03182" w:rsidRDefault="00E03182" w:rsidP="00806DCE">
            <w:pPr>
              <w:pStyle w:val="ListParagraph"/>
              <w:numPr>
                <w:ilvl w:val="0"/>
                <w:numId w:val="23"/>
              </w:numPr>
              <w:spacing w:before="60"/>
              <w:cnfStyle w:val="000000010000"/>
            </w:pPr>
            <w:r>
              <w:t>Risk Management business process updates</w:t>
            </w:r>
          </w:p>
          <w:p w:rsidR="00E03182" w:rsidRDefault="00E03182" w:rsidP="00806DCE">
            <w:pPr>
              <w:pStyle w:val="ListParagraph"/>
              <w:numPr>
                <w:ilvl w:val="0"/>
                <w:numId w:val="23"/>
              </w:numPr>
              <w:spacing w:before="60"/>
              <w:cnfStyle w:val="000000010000"/>
            </w:pPr>
            <w:r>
              <w:t>Assumptions/Risks &amp; Issues</w:t>
            </w:r>
            <w:r w:rsidR="001F6109">
              <w:t xml:space="preserve"> Added &amp; Updated</w:t>
            </w:r>
            <w:r w:rsidR="00193114">
              <w:t xml:space="preserve"> following project meeting on 27/10</w:t>
            </w:r>
          </w:p>
          <w:p w:rsidR="00E03182" w:rsidRPr="006009A6" w:rsidRDefault="004D3DAE" w:rsidP="00806DCE">
            <w:pPr>
              <w:pStyle w:val="ListParagraph"/>
              <w:numPr>
                <w:ilvl w:val="0"/>
                <w:numId w:val="23"/>
              </w:numPr>
              <w:spacing w:before="60"/>
              <w:cnfStyle w:val="000000010000"/>
            </w:pPr>
            <w:r>
              <w:t>Logical Architecture Overview</w:t>
            </w:r>
          </w:p>
        </w:tc>
      </w:tr>
      <w:tr w:rsidR="00281758" w:rsidRPr="006009A6" w:rsidTr="008F3CA0">
        <w:trPr>
          <w:cnfStyle w:val="000000100000"/>
        </w:trPr>
        <w:tc>
          <w:tcPr>
            <w:cnfStyle w:val="001000000000"/>
            <w:tcW w:w="1217" w:type="dxa"/>
          </w:tcPr>
          <w:p w:rsidR="00281758" w:rsidRPr="000E2C05" w:rsidRDefault="00281758" w:rsidP="008F3CA0">
            <w:pPr>
              <w:spacing w:before="60"/>
            </w:pPr>
            <w:r>
              <w:t>02</w:t>
            </w:r>
            <w:r w:rsidRPr="000E2C05">
              <w:t>/11/2015</w:t>
            </w:r>
          </w:p>
        </w:tc>
        <w:tc>
          <w:tcPr>
            <w:tcW w:w="0" w:type="auto"/>
          </w:tcPr>
          <w:p w:rsidR="00281758" w:rsidRPr="000E2C05" w:rsidRDefault="00281758" w:rsidP="008F3CA0">
            <w:pPr>
              <w:spacing w:before="60"/>
              <w:cnfStyle w:val="000000100000"/>
            </w:pPr>
            <w:r w:rsidRPr="000E2C05">
              <w:t>0.5</w:t>
            </w:r>
          </w:p>
        </w:tc>
        <w:tc>
          <w:tcPr>
            <w:tcW w:w="1505" w:type="dxa"/>
          </w:tcPr>
          <w:p w:rsidR="00281758" w:rsidRPr="000E2C05" w:rsidRDefault="00281758" w:rsidP="008F3CA0">
            <w:pPr>
              <w:spacing w:before="60"/>
              <w:cnfStyle w:val="000000100000"/>
            </w:pPr>
            <w:r w:rsidRPr="000E2C05">
              <w:t>Tony Moss / Fiona Maclennan</w:t>
            </w:r>
          </w:p>
        </w:tc>
        <w:tc>
          <w:tcPr>
            <w:tcW w:w="5400" w:type="dxa"/>
          </w:tcPr>
          <w:p w:rsidR="00281758" w:rsidRPr="000E2C05" w:rsidRDefault="00281758" w:rsidP="008F3CA0">
            <w:pPr>
              <w:spacing w:before="60"/>
              <w:cnfStyle w:val="000000100000"/>
            </w:pPr>
            <w:r w:rsidRPr="000E2C05">
              <w:t>Updated to include:</w:t>
            </w:r>
          </w:p>
          <w:p w:rsidR="00281758" w:rsidRPr="000E2C05" w:rsidRDefault="00281758" w:rsidP="00806DCE">
            <w:pPr>
              <w:pStyle w:val="ListParagraph"/>
              <w:numPr>
                <w:ilvl w:val="0"/>
                <w:numId w:val="23"/>
              </w:numPr>
              <w:spacing w:before="60"/>
              <w:cnfStyle w:val="000000100000"/>
            </w:pPr>
            <w:r w:rsidRPr="000E2C05">
              <w:t>Removal of the two assumptions relating to Ops Workflow &amp; NLX Procedures as it cannot be assumed they require no change – see Issues</w:t>
            </w:r>
          </w:p>
          <w:p w:rsidR="00281758" w:rsidRPr="000E2C05" w:rsidRDefault="00281758" w:rsidP="00806DCE">
            <w:pPr>
              <w:pStyle w:val="ListParagraph"/>
              <w:numPr>
                <w:ilvl w:val="0"/>
                <w:numId w:val="23"/>
              </w:numPr>
              <w:spacing w:before="60"/>
              <w:cnfStyle w:val="000000100000"/>
            </w:pPr>
            <w:r w:rsidRPr="000E2C05">
              <w:t>Assumption that General Rules &amp; Regulations require no updates</w:t>
            </w:r>
          </w:p>
          <w:p w:rsidR="00281758" w:rsidRDefault="00281758" w:rsidP="00806DCE">
            <w:pPr>
              <w:pStyle w:val="ListParagraph"/>
              <w:numPr>
                <w:ilvl w:val="0"/>
                <w:numId w:val="23"/>
              </w:numPr>
              <w:spacing w:before="60"/>
              <w:cnfStyle w:val="000000100000"/>
            </w:pPr>
            <w:r w:rsidRPr="000E2C05">
              <w:t>Assumption that NLX will supply an intraday reference price for all expiring options contracts / early exercises.</w:t>
            </w:r>
          </w:p>
          <w:p w:rsidR="00281758" w:rsidRPr="000E2C05" w:rsidRDefault="00281758" w:rsidP="00806DCE">
            <w:pPr>
              <w:pStyle w:val="ListParagraph"/>
              <w:numPr>
                <w:ilvl w:val="0"/>
                <w:numId w:val="23"/>
              </w:numPr>
              <w:spacing w:before="60"/>
              <w:cnfStyle w:val="000000100000"/>
            </w:pPr>
            <w:r>
              <w:t>Assumption that Options will be launched ahead of Bond futures becoming eligible for portfolio margining</w:t>
            </w:r>
          </w:p>
          <w:p w:rsidR="00281758" w:rsidRDefault="00281758" w:rsidP="00806DCE">
            <w:pPr>
              <w:pStyle w:val="ListParagraph"/>
              <w:numPr>
                <w:ilvl w:val="0"/>
                <w:numId w:val="23"/>
              </w:numPr>
              <w:spacing w:before="60"/>
              <w:cnfStyle w:val="000000100000"/>
            </w:pPr>
            <w:r w:rsidRPr="000E2C05">
              <w:t>Completion of Risk Management Business Process sections and associated requirements</w:t>
            </w:r>
          </w:p>
          <w:p w:rsidR="00281758" w:rsidRPr="000E2C05" w:rsidRDefault="00281758" w:rsidP="00806DCE">
            <w:pPr>
              <w:pStyle w:val="ListParagraph"/>
              <w:numPr>
                <w:ilvl w:val="0"/>
                <w:numId w:val="23"/>
              </w:numPr>
              <w:spacing w:before="60"/>
              <w:cnfStyle w:val="000000100000"/>
            </w:pPr>
            <w:r>
              <w:t xml:space="preserve">Addition of appendices for Options Liquidity margin and Options Volatility </w:t>
            </w:r>
            <w:r w:rsidR="00F86FC5">
              <w:t>add</w:t>
            </w:r>
            <w:r>
              <w:t>-on</w:t>
            </w:r>
          </w:p>
          <w:p w:rsidR="00281758" w:rsidRPr="000E2C05" w:rsidRDefault="00281758" w:rsidP="00806DCE">
            <w:pPr>
              <w:pStyle w:val="ListParagraph"/>
              <w:numPr>
                <w:ilvl w:val="0"/>
                <w:numId w:val="23"/>
              </w:numPr>
              <w:spacing w:before="60"/>
              <w:cnfStyle w:val="000000100000"/>
            </w:pPr>
            <w:r w:rsidRPr="000E2C05">
              <w:t>Com</w:t>
            </w:r>
            <w:r>
              <w:t xml:space="preserve">pletion of Regulatory Reporting </w:t>
            </w:r>
            <w:r w:rsidRPr="000E2C05">
              <w:t>Requirements</w:t>
            </w:r>
          </w:p>
        </w:tc>
      </w:tr>
      <w:tr w:rsidR="00254ADC" w:rsidRPr="006009A6" w:rsidTr="00254ADC">
        <w:trPr>
          <w:cnfStyle w:val="000000010000"/>
        </w:trPr>
        <w:tc>
          <w:tcPr>
            <w:cnfStyle w:val="001000000000"/>
            <w:tcW w:w="1217" w:type="dxa"/>
          </w:tcPr>
          <w:p w:rsidR="00254ADC" w:rsidRPr="009E0915" w:rsidRDefault="00254ADC" w:rsidP="00254ADC">
            <w:pPr>
              <w:spacing w:before="60"/>
            </w:pPr>
            <w:r w:rsidRPr="009E0915">
              <w:t>06/11/2015</w:t>
            </w:r>
          </w:p>
        </w:tc>
        <w:tc>
          <w:tcPr>
            <w:tcW w:w="0" w:type="auto"/>
          </w:tcPr>
          <w:p w:rsidR="00254ADC" w:rsidRPr="009E0915" w:rsidRDefault="00254ADC" w:rsidP="00254ADC">
            <w:pPr>
              <w:spacing w:before="60"/>
              <w:cnfStyle w:val="000000010000"/>
            </w:pPr>
            <w:r w:rsidRPr="009E0915">
              <w:t>0.6</w:t>
            </w:r>
          </w:p>
        </w:tc>
        <w:tc>
          <w:tcPr>
            <w:tcW w:w="1505" w:type="dxa"/>
          </w:tcPr>
          <w:p w:rsidR="00254ADC" w:rsidRPr="009E0915" w:rsidRDefault="00254ADC" w:rsidP="00254ADC">
            <w:pPr>
              <w:spacing w:before="60"/>
              <w:cnfStyle w:val="000000010000"/>
            </w:pPr>
            <w:r w:rsidRPr="009E0915">
              <w:t>Tony Moss / Fiona Maclennan</w:t>
            </w:r>
          </w:p>
        </w:tc>
        <w:tc>
          <w:tcPr>
            <w:tcW w:w="5400" w:type="dxa"/>
          </w:tcPr>
          <w:p w:rsidR="00254ADC" w:rsidRPr="009E0915" w:rsidRDefault="00254ADC" w:rsidP="00254ADC">
            <w:pPr>
              <w:spacing w:before="60"/>
              <w:cnfStyle w:val="000000010000"/>
            </w:pPr>
            <w:r w:rsidRPr="009E0915">
              <w:t>Updated following first review to include:</w:t>
            </w:r>
          </w:p>
          <w:p w:rsidR="00254ADC" w:rsidRPr="009E0915" w:rsidRDefault="00254ADC" w:rsidP="00806DCE">
            <w:pPr>
              <w:pStyle w:val="ListParagraph"/>
              <w:numPr>
                <w:ilvl w:val="0"/>
                <w:numId w:val="23"/>
              </w:numPr>
              <w:spacing w:before="60"/>
              <w:cnfStyle w:val="000000010000"/>
            </w:pPr>
            <w:r w:rsidRPr="009E0915">
              <w:t>7.7.1 - Confirmation that Fees Testing in 2013 validates minimal change assumption to Fees business service</w:t>
            </w:r>
          </w:p>
          <w:p w:rsidR="00254ADC" w:rsidRPr="009E0915" w:rsidRDefault="00254ADC" w:rsidP="00806DCE">
            <w:pPr>
              <w:pStyle w:val="ListParagraph"/>
              <w:numPr>
                <w:ilvl w:val="0"/>
                <w:numId w:val="23"/>
              </w:numPr>
              <w:spacing w:before="60"/>
              <w:cnfStyle w:val="000000010000"/>
            </w:pPr>
            <w:r w:rsidRPr="009E0915">
              <w:t>7 - Correction to section cross references</w:t>
            </w:r>
          </w:p>
          <w:p w:rsidR="00254ADC" w:rsidRPr="009E0915" w:rsidRDefault="00254ADC" w:rsidP="00806DCE">
            <w:pPr>
              <w:pStyle w:val="ListParagraph"/>
              <w:numPr>
                <w:ilvl w:val="0"/>
                <w:numId w:val="23"/>
              </w:numPr>
              <w:spacing w:before="60"/>
              <w:cnfStyle w:val="000000010000"/>
            </w:pPr>
            <w:r w:rsidRPr="009E0915">
              <w:t>8.5 - RM requirements re-numbered due to existing requirement not being assigned an ID</w:t>
            </w:r>
          </w:p>
          <w:p w:rsidR="00254ADC" w:rsidRPr="009E0915" w:rsidRDefault="00254ADC" w:rsidP="00806DCE">
            <w:pPr>
              <w:pStyle w:val="ListParagraph"/>
              <w:numPr>
                <w:ilvl w:val="0"/>
                <w:numId w:val="23"/>
              </w:numPr>
              <w:spacing w:before="60"/>
              <w:cnfStyle w:val="000000010000"/>
            </w:pPr>
            <w:r w:rsidRPr="009E0915">
              <w:t>General - Table formats standardised</w:t>
            </w:r>
          </w:p>
          <w:p w:rsidR="00254ADC" w:rsidRPr="009E0915" w:rsidRDefault="00254ADC" w:rsidP="00806DCE">
            <w:pPr>
              <w:pStyle w:val="ListParagraph"/>
              <w:numPr>
                <w:ilvl w:val="0"/>
                <w:numId w:val="23"/>
              </w:numPr>
              <w:spacing w:before="60"/>
              <w:cnfStyle w:val="000000010000"/>
            </w:pPr>
            <w:r w:rsidRPr="009E0915">
              <w:t>1.1 - Clarifications wrt regulatory approval</w:t>
            </w:r>
          </w:p>
          <w:p w:rsidR="00254ADC" w:rsidRPr="009E0915" w:rsidRDefault="00254ADC" w:rsidP="00806DCE">
            <w:pPr>
              <w:pStyle w:val="ListParagraph"/>
              <w:numPr>
                <w:ilvl w:val="0"/>
                <w:numId w:val="23"/>
              </w:numPr>
              <w:spacing w:before="60"/>
              <w:cnfStyle w:val="000000010000"/>
            </w:pPr>
            <w:r w:rsidRPr="009E0915">
              <w:t>1.3.1 - Clarification of MiFid2 obligations in 1.3 Scope</w:t>
            </w:r>
          </w:p>
          <w:p w:rsidR="00254ADC" w:rsidRPr="009E0915" w:rsidRDefault="00254ADC" w:rsidP="00806DCE">
            <w:pPr>
              <w:pStyle w:val="ListParagraph"/>
              <w:numPr>
                <w:ilvl w:val="0"/>
                <w:numId w:val="23"/>
              </w:numPr>
              <w:spacing w:before="60"/>
              <w:cnfStyle w:val="000000010000"/>
            </w:pPr>
            <w:r w:rsidRPr="009E0915">
              <w:t>1.6 - Additional abbreviations included</w:t>
            </w:r>
          </w:p>
          <w:p w:rsidR="00254ADC" w:rsidRPr="009E0915" w:rsidRDefault="00254ADC" w:rsidP="00806DCE">
            <w:pPr>
              <w:pStyle w:val="ListParagraph"/>
              <w:numPr>
                <w:ilvl w:val="0"/>
                <w:numId w:val="23"/>
              </w:numPr>
              <w:spacing w:before="60"/>
              <w:cnfStyle w:val="000000010000"/>
            </w:pPr>
            <w:r w:rsidRPr="009E0915">
              <w:t>1.3.2 - Correction wrt to FCM obligations to CME/NFA which are not out of scope, simply not impacted by the options listing</w:t>
            </w:r>
          </w:p>
          <w:p w:rsidR="00254ADC" w:rsidRPr="009E0915" w:rsidRDefault="00254ADC" w:rsidP="00806DCE">
            <w:pPr>
              <w:pStyle w:val="ListParagraph"/>
              <w:numPr>
                <w:ilvl w:val="0"/>
                <w:numId w:val="23"/>
              </w:numPr>
              <w:spacing w:before="60"/>
              <w:cnfStyle w:val="000000010000"/>
            </w:pPr>
            <w:r w:rsidRPr="009E0915">
              <w:t>7.8.3 - Addition of CME/NFA regulatory reporting section clarifying no impact, pl</w:t>
            </w:r>
            <w:r w:rsidR="000E3BFB">
              <w:t>us an explanation in section 7.10</w:t>
            </w:r>
            <w:r w:rsidRPr="009E0915">
              <w:t xml:space="preserve"> Business Areas Not Impacted.</w:t>
            </w:r>
          </w:p>
          <w:p w:rsidR="00254ADC" w:rsidRPr="009E0915" w:rsidRDefault="00254ADC" w:rsidP="00806DCE">
            <w:pPr>
              <w:pStyle w:val="ListParagraph"/>
              <w:numPr>
                <w:ilvl w:val="0"/>
                <w:numId w:val="23"/>
              </w:numPr>
              <w:spacing w:before="60"/>
              <w:cnfStyle w:val="000000010000"/>
            </w:pPr>
            <w:r w:rsidRPr="009E0915">
              <w:t>2.2 / 7.8.3.4 Elaboration of MiFid2 issue.</w:t>
            </w:r>
          </w:p>
          <w:p w:rsidR="00254ADC" w:rsidRPr="009E0915" w:rsidRDefault="00254ADC" w:rsidP="00806DCE">
            <w:pPr>
              <w:pStyle w:val="ListParagraph"/>
              <w:numPr>
                <w:ilvl w:val="0"/>
                <w:numId w:val="23"/>
              </w:numPr>
              <w:spacing w:before="60"/>
              <w:cnfStyle w:val="000000010000"/>
            </w:pPr>
            <w:r w:rsidRPr="009E0915">
              <w:t>2 #11 VolSolver history clarification</w:t>
            </w:r>
          </w:p>
          <w:p w:rsidR="00254ADC" w:rsidRPr="009E0915" w:rsidRDefault="00254ADC" w:rsidP="00806DCE">
            <w:pPr>
              <w:pStyle w:val="ListParagraph"/>
              <w:numPr>
                <w:ilvl w:val="0"/>
                <w:numId w:val="23"/>
              </w:numPr>
              <w:spacing w:before="60"/>
              <w:cnfStyle w:val="000000010000"/>
            </w:pPr>
            <w:r w:rsidRPr="009E0915">
              <w:t>Stated Record Keeping remediation is out of scope</w:t>
            </w:r>
          </w:p>
          <w:p w:rsidR="00254ADC" w:rsidRPr="009E0915" w:rsidRDefault="00254ADC" w:rsidP="00806DCE">
            <w:pPr>
              <w:pStyle w:val="ListParagraph"/>
              <w:numPr>
                <w:ilvl w:val="0"/>
                <w:numId w:val="23"/>
              </w:numPr>
              <w:spacing w:before="60"/>
              <w:cnfStyle w:val="000000010000"/>
            </w:pPr>
            <w:r w:rsidRPr="009E0915">
              <w:t>7.6 - Clarification that Calypso data feeds will not change</w:t>
            </w:r>
          </w:p>
          <w:p w:rsidR="00254ADC" w:rsidRPr="009E0915" w:rsidRDefault="00254ADC" w:rsidP="00806DCE">
            <w:pPr>
              <w:pStyle w:val="ListParagraph"/>
              <w:numPr>
                <w:ilvl w:val="0"/>
                <w:numId w:val="23"/>
              </w:numPr>
              <w:spacing w:before="60"/>
              <w:cnfStyle w:val="000000010000"/>
            </w:pPr>
            <w:r w:rsidRPr="009E0915">
              <w:t>Added Assumption that Roxy Phase 1 will go live before NLX Listed Options and a Risk / Dependency on the go-live of Roxy Phase 1</w:t>
            </w:r>
          </w:p>
          <w:p w:rsidR="00254ADC" w:rsidRPr="009E0915" w:rsidRDefault="00254ADC" w:rsidP="00806DCE">
            <w:pPr>
              <w:pStyle w:val="ListParagraph"/>
              <w:numPr>
                <w:ilvl w:val="0"/>
                <w:numId w:val="23"/>
              </w:numPr>
              <w:spacing w:before="60"/>
              <w:cnfStyle w:val="000000010000"/>
            </w:pPr>
            <w:r w:rsidRPr="009E0915">
              <w:t>Unscaled for Options is in scope – corrected out of scope section</w:t>
            </w:r>
          </w:p>
          <w:p w:rsidR="00254ADC" w:rsidRPr="009E0915" w:rsidRDefault="00254ADC" w:rsidP="00806DCE">
            <w:pPr>
              <w:pStyle w:val="ListParagraph"/>
              <w:numPr>
                <w:ilvl w:val="0"/>
                <w:numId w:val="23"/>
              </w:numPr>
              <w:spacing w:before="60"/>
              <w:cnfStyle w:val="000000010000"/>
            </w:pPr>
            <w:r w:rsidRPr="009E0915">
              <w:t>ISV engagement update</w:t>
            </w:r>
          </w:p>
          <w:p w:rsidR="00254ADC" w:rsidRPr="009E0915" w:rsidRDefault="00254ADC" w:rsidP="00806DCE">
            <w:pPr>
              <w:pStyle w:val="ListParagraph"/>
              <w:numPr>
                <w:ilvl w:val="0"/>
                <w:numId w:val="23"/>
              </w:numPr>
              <w:spacing w:before="60"/>
              <w:cnfStyle w:val="000000010000"/>
            </w:pPr>
            <w:r w:rsidRPr="009E0915">
              <w:t>6.3 &amp; 7.8.3.1 – clarification around product information to be added</w:t>
            </w:r>
          </w:p>
          <w:p w:rsidR="00254ADC" w:rsidRPr="009E0915" w:rsidRDefault="00254ADC" w:rsidP="00806DCE">
            <w:pPr>
              <w:pStyle w:val="ListParagraph"/>
              <w:numPr>
                <w:ilvl w:val="0"/>
                <w:numId w:val="23"/>
              </w:numPr>
              <w:spacing w:before="60"/>
              <w:cnfStyle w:val="000000010000"/>
            </w:pPr>
            <w:r w:rsidRPr="009E0915">
              <w:t>2 #11 assumption reworded as a result of a decision not to implement the ‘VolSolver’</w:t>
            </w:r>
          </w:p>
          <w:p w:rsidR="00254ADC" w:rsidRPr="009E0915" w:rsidRDefault="00254ADC" w:rsidP="00806DCE">
            <w:pPr>
              <w:pStyle w:val="ListParagraph"/>
              <w:numPr>
                <w:ilvl w:val="0"/>
                <w:numId w:val="23"/>
              </w:numPr>
              <w:spacing w:before="60"/>
              <w:cnfStyle w:val="000000010000"/>
            </w:pPr>
            <w:r w:rsidRPr="009E0915">
              <w:t>2 #16 assumption clarification with respect to delayed Roxy Go-live and CFTC agreement</w:t>
            </w:r>
          </w:p>
          <w:p w:rsidR="00254ADC" w:rsidRPr="009E0915" w:rsidRDefault="00254ADC" w:rsidP="00806DCE">
            <w:pPr>
              <w:pStyle w:val="ListParagraph"/>
              <w:numPr>
                <w:ilvl w:val="0"/>
                <w:numId w:val="23"/>
              </w:numPr>
              <w:spacing w:before="60"/>
              <w:cnfStyle w:val="000000010000"/>
            </w:pPr>
            <w:r w:rsidRPr="009E0915">
              <w:t>Clarify latest understanding of MiFid2 obligations</w:t>
            </w:r>
          </w:p>
          <w:p w:rsidR="00254ADC" w:rsidRPr="009E0915" w:rsidRDefault="00254ADC" w:rsidP="00806DCE">
            <w:pPr>
              <w:pStyle w:val="ListParagraph"/>
              <w:numPr>
                <w:ilvl w:val="0"/>
                <w:numId w:val="23"/>
              </w:numPr>
              <w:spacing w:before="60"/>
              <w:cnfStyle w:val="000000010000"/>
            </w:pPr>
            <w:r w:rsidRPr="009E0915">
              <w:t xml:space="preserve"> Additional requirement to populate Up Front Payment Currency field CD17a for EMIR reporting following Vish comments, see 7.8.3.1 and 8.9.3.1 OR18</w:t>
            </w:r>
          </w:p>
          <w:p w:rsidR="00254ADC" w:rsidRPr="009E0915" w:rsidRDefault="00254ADC" w:rsidP="00806DCE">
            <w:pPr>
              <w:pStyle w:val="ListParagraph"/>
              <w:numPr>
                <w:ilvl w:val="0"/>
                <w:numId w:val="23"/>
              </w:numPr>
              <w:spacing w:before="60"/>
              <w:cnfStyle w:val="000000010000"/>
            </w:pPr>
            <w:r w:rsidRPr="009E0915">
              <w:t>Modified requirement OR7 following Vish comment to populate Opt Prem FX Currency in ITEM 28 for CFTC reporting, see 7.8.3.2 and 8.9.3.2 OR7</w:t>
            </w:r>
          </w:p>
          <w:p w:rsidR="00254ADC" w:rsidRPr="009E0915" w:rsidRDefault="00254ADC" w:rsidP="00806DCE">
            <w:pPr>
              <w:pStyle w:val="ListParagraph"/>
              <w:numPr>
                <w:ilvl w:val="0"/>
                <w:numId w:val="23"/>
              </w:numPr>
              <w:spacing w:before="60"/>
              <w:cnfStyle w:val="000000010000"/>
            </w:pPr>
            <w:r w:rsidRPr="009E0915">
              <w:t>7.8.3.2 – note added to confirm conversion of CFTC reports to CSV, plus two new associated requirements OR19 &amp; OR20 in 8.9.3.2</w:t>
            </w:r>
          </w:p>
          <w:p w:rsidR="00254ADC" w:rsidRPr="009E0915" w:rsidRDefault="00254ADC" w:rsidP="00806DCE">
            <w:pPr>
              <w:pStyle w:val="ListParagraph"/>
              <w:numPr>
                <w:ilvl w:val="0"/>
                <w:numId w:val="23"/>
              </w:numPr>
              <w:spacing w:before="60"/>
              <w:cnfStyle w:val="000000010000"/>
            </w:pPr>
            <w:r w:rsidRPr="009E0915">
              <w:t>Numerous changes to Risk Model, section 4 and Market Data Management, section 7.3</w:t>
            </w:r>
          </w:p>
          <w:p w:rsidR="00254ADC" w:rsidRPr="009E0915" w:rsidRDefault="00254ADC" w:rsidP="00806DCE">
            <w:pPr>
              <w:pStyle w:val="ListParagraph"/>
              <w:numPr>
                <w:ilvl w:val="0"/>
                <w:numId w:val="23"/>
              </w:numPr>
              <w:spacing w:before="60"/>
              <w:cnfStyle w:val="000000010000"/>
            </w:pPr>
            <w:r w:rsidRPr="009E0915">
              <w:t>2.0 #10 expanded</w:t>
            </w:r>
          </w:p>
          <w:p w:rsidR="00254ADC" w:rsidRPr="009E0915" w:rsidRDefault="00254ADC" w:rsidP="00806DCE">
            <w:pPr>
              <w:pStyle w:val="ListParagraph"/>
              <w:numPr>
                <w:ilvl w:val="0"/>
                <w:numId w:val="23"/>
              </w:numPr>
              <w:spacing w:before="60"/>
              <w:cnfStyle w:val="000000010000"/>
            </w:pPr>
            <w:r w:rsidRPr="009E0915">
              <w:t xml:space="preserve"> Removed sections 4.1.2 Proposed new FVS Parameter Based Implementation and 4.1.4 Summary of Changes – Proposed new FVS Parameter Based Implementation</w:t>
            </w:r>
          </w:p>
          <w:p w:rsidR="00254ADC" w:rsidRPr="009E0915" w:rsidRDefault="00254ADC" w:rsidP="00806DCE">
            <w:pPr>
              <w:pStyle w:val="ListParagraph"/>
              <w:numPr>
                <w:ilvl w:val="0"/>
                <w:numId w:val="23"/>
              </w:numPr>
              <w:spacing w:before="60"/>
              <w:cnfStyle w:val="000000010000"/>
            </w:pPr>
            <w:r w:rsidRPr="009E0915">
              <w:t>7.1 &amp; 2.2 Clarification of Trade Receipt Deadlines</w:t>
            </w:r>
          </w:p>
          <w:p w:rsidR="00254ADC" w:rsidRPr="009E0915" w:rsidRDefault="00254ADC" w:rsidP="00806DCE">
            <w:pPr>
              <w:pStyle w:val="ListParagraph"/>
              <w:numPr>
                <w:ilvl w:val="0"/>
                <w:numId w:val="23"/>
              </w:numPr>
              <w:spacing w:before="60"/>
              <w:cnfStyle w:val="000000010000"/>
            </w:pPr>
            <w:r w:rsidRPr="009E0915">
              <w:t>Added Terms &amp; Definitions section with Cabinet Trade definition</w:t>
            </w:r>
          </w:p>
          <w:p w:rsidR="00254ADC" w:rsidRPr="009E0915" w:rsidRDefault="00254ADC" w:rsidP="00806DCE">
            <w:pPr>
              <w:pStyle w:val="ListParagraph"/>
              <w:numPr>
                <w:ilvl w:val="0"/>
                <w:numId w:val="23"/>
              </w:numPr>
              <w:spacing w:before="60"/>
              <w:cnfStyle w:val="000000010000"/>
            </w:pPr>
            <w:r w:rsidRPr="009E0915">
              <w:t>2.2 #9, 7.1 &amp; 8.2 TR1 to clarify Position Account Reference bug</w:t>
            </w:r>
          </w:p>
          <w:p w:rsidR="00254ADC" w:rsidRPr="009E0915" w:rsidRDefault="00254ADC" w:rsidP="00806DCE">
            <w:pPr>
              <w:pStyle w:val="ListParagraph"/>
              <w:numPr>
                <w:ilvl w:val="0"/>
                <w:numId w:val="23"/>
              </w:numPr>
              <w:spacing w:before="60"/>
              <w:cnfStyle w:val="000000010000"/>
            </w:pPr>
            <w:r w:rsidRPr="009E0915">
              <w:t>7.1 - Risk Parameter reference added</w:t>
            </w:r>
          </w:p>
          <w:p w:rsidR="00254ADC" w:rsidRPr="009E0915" w:rsidRDefault="00254ADC" w:rsidP="00806DCE">
            <w:pPr>
              <w:pStyle w:val="ListParagraph"/>
              <w:numPr>
                <w:ilvl w:val="0"/>
                <w:numId w:val="23"/>
              </w:numPr>
              <w:spacing w:before="60"/>
              <w:cnfStyle w:val="000000010000"/>
            </w:pPr>
            <w:r w:rsidRPr="009E0915">
              <w:t>7.2.1.2 clarified that LCH.C have sole control of auto exercise settings</w:t>
            </w:r>
          </w:p>
          <w:p w:rsidR="00254ADC" w:rsidRPr="009E0915" w:rsidRDefault="00254ADC" w:rsidP="00806DCE">
            <w:pPr>
              <w:pStyle w:val="ListParagraph"/>
              <w:numPr>
                <w:ilvl w:val="0"/>
                <w:numId w:val="23"/>
              </w:numPr>
              <w:spacing w:before="60"/>
              <w:cnfStyle w:val="000000010000"/>
            </w:pPr>
            <w:r w:rsidRPr="009E0915">
              <w:t>7.2.4 – Option Premium clarifications on expiry</w:t>
            </w:r>
          </w:p>
          <w:p w:rsidR="00254ADC" w:rsidRPr="009E0915" w:rsidRDefault="00254ADC" w:rsidP="00806DCE">
            <w:pPr>
              <w:pStyle w:val="ListParagraph"/>
              <w:numPr>
                <w:ilvl w:val="0"/>
                <w:numId w:val="23"/>
              </w:numPr>
              <w:spacing w:before="60"/>
              <w:cnfStyle w:val="000000010000"/>
            </w:pPr>
            <w:r w:rsidRPr="009E0915">
              <w:t>7.2.5 – Corrections &amp; Examples added for Option Expiry, plus New York OPS Dependency #6</w:t>
            </w:r>
          </w:p>
          <w:p w:rsidR="00254ADC" w:rsidRPr="009E0915" w:rsidRDefault="00254ADC" w:rsidP="00806DCE">
            <w:pPr>
              <w:pStyle w:val="ListParagraph"/>
              <w:numPr>
                <w:ilvl w:val="0"/>
                <w:numId w:val="23"/>
              </w:numPr>
              <w:spacing w:before="60"/>
              <w:cnfStyle w:val="000000010000"/>
            </w:pPr>
            <w:r w:rsidRPr="009E0915">
              <w:t>7.6 clarification of Intraday &amp; EOD figures</w:t>
            </w:r>
          </w:p>
          <w:p w:rsidR="00254ADC" w:rsidRPr="009E0915" w:rsidRDefault="00254ADC" w:rsidP="00806DCE">
            <w:pPr>
              <w:pStyle w:val="ListParagraph"/>
              <w:numPr>
                <w:ilvl w:val="0"/>
                <w:numId w:val="23"/>
              </w:numPr>
              <w:spacing w:before="60"/>
              <w:cnfStyle w:val="000000010000"/>
            </w:pPr>
            <w:r w:rsidRPr="009E0915">
              <w:t>7.8.2 noted that LCH OPS have early view of exercise, assignment &amp; abandon report</w:t>
            </w:r>
          </w:p>
          <w:p w:rsidR="00254ADC" w:rsidRPr="009E0915" w:rsidRDefault="00254ADC" w:rsidP="00806DCE">
            <w:pPr>
              <w:pStyle w:val="ListParagraph"/>
              <w:numPr>
                <w:ilvl w:val="0"/>
                <w:numId w:val="23"/>
              </w:numPr>
              <w:spacing w:before="60"/>
              <w:cnfStyle w:val="000000010000"/>
            </w:pPr>
            <w:r w:rsidRPr="009E0915">
              <w:t>8.1 Additional Reference Data requirement for 2, 3 and 4 year Mid Curves</w:t>
            </w:r>
          </w:p>
          <w:p w:rsidR="00254ADC" w:rsidRPr="009E0915" w:rsidRDefault="00254ADC" w:rsidP="00806DCE">
            <w:pPr>
              <w:pStyle w:val="ListParagraph"/>
              <w:numPr>
                <w:ilvl w:val="0"/>
                <w:numId w:val="23"/>
              </w:numPr>
              <w:spacing w:before="60"/>
              <w:cnfStyle w:val="000000010000"/>
            </w:pPr>
            <w:r w:rsidRPr="009E0915">
              <w:t xml:space="preserve">7.8.2 - Correction to enum change within Margin file – marginAMOUNTtype not marginACCOUNTtype will have 2 additional values </w:t>
            </w:r>
          </w:p>
          <w:p w:rsidR="00254ADC" w:rsidRPr="009E0915" w:rsidRDefault="00254ADC" w:rsidP="00806DCE">
            <w:pPr>
              <w:pStyle w:val="ListParagraph"/>
              <w:numPr>
                <w:ilvl w:val="0"/>
                <w:numId w:val="23"/>
              </w:numPr>
              <w:spacing w:before="60"/>
              <w:cnfStyle w:val="000000010000"/>
            </w:pPr>
            <w:r w:rsidRPr="009E0915">
              <w:t>7.8.2 - Correction to member report list and document references</w:t>
            </w:r>
          </w:p>
          <w:p w:rsidR="00254ADC" w:rsidRPr="009E0915" w:rsidRDefault="00254ADC" w:rsidP="00806DCE">
            <w:pPr>
              <w:pStyle w:val="ListParagraph"/>
              <w:numPr>
                <w:ilvl w:val="0"/>
                <w:numId w:val="23"/>
              </w:numPr>
              <w:spacing w:before="60"/>
              <w:cnfStyle w:val="000000010000"/>
            </w:pPr>
            <w:r w:rsidRPr="009E0915">
              <w:t>4.0 – Risk Model Implementation – rewrite</w:t>
            </w:r>
          </w:p>
          <w:p w:rsidR="00254ADC" w:rsidRPr="009E0915" w:rsidRDefault="00254ADC" w:rsidP="00806DCE">
            <w:pPr>
              <w:pStyle w:val="ListParagraph"/>
              <w:numPr>
                <w:ilvl w:val="0"/>
                <w:numId w:val="23"/>
              </w:numPr>
              <w:spacing w:before="60"/>
              <w:cnfStyle w:val="000000010000"/>
            </w:pPr>
            <w:r w:rsidRPr="009E0915">
              <w:t>7.3 Market Data Management - Business Process rewrite</w:t>
            </w:r>
          </w:p>
          <w:p w:rsidR="00254ADC" w:rsidRPr="009E0915" w:rsidRDefault="00254ADC" w:rsidP="00806DCE">
            <w:pPr>
              <w:pStyle w:val="ListParagraph"/>
              <w:numPr>
                <w:ilvl w:val="0"/>
                <w:numId w:val="23"/>
              </w:numPr>
              <w:spacing w:before="60"/>
              <w:cnfStyle w:val="000000010000"/>
            </w:pPr>
            <w:r w:rsidRPr="009E0915">
              <w:t>7.4 Risk Management – Business Process rewrite</w:t>
            </w:r>
          </w:p>
          <w:p w:rsidR="00254ADC" w:rsidRPr="009E0915" w:rsidRDefault="00254ADC" w:rsidP="00806DCE">
            <w:pPr>
              <w:pStyle w:val="ListParagraph"/>
              <w:numPr>
                <w:ilvl w:val="0"/>
                <w:numId w:val="23"/>
              </w:numPr>
              <w:spacing w:before="60"/>
              <w:cnfStyle w:val="000000010000"/>
            </w:pPr>
            <w:r w:rsidRPr="009E0915">
              <w:t>8.4 Market Data Management – Requirements rewrite</w:t>
            </w:r>
          </w:p>
          <w:p w:rsidR="00254ADC" w:rsidRPr="009E0915" w:rsidRDefault="00254ADC" w:rsidP="00806DCE">
            <w:pPr>
              <w:pStyle w:val="ListParagraph"/>
              <w:numPr>
                <w:ilvl w:val="0"/>
                <w:numId w:val="23"/>
              </w:numPr>
              <w:spacing w:before="60"/>
              <w:cnfStyle w:val="000000010000"/>
            </w:pPr>
            <w:r w:rsidRPr="009E0915">
              <w:t>8.5 Risk Management – Requirements rewrite</w:t>
            </w:r>
          </w:p>
        </w:tc>
      </w:tr>
      <w:tr w:rsidR="000231BD" w:rsidRPr="006009A6" w:rsidTr="00717F41">
        <w:trPr>
          <w:cnfStyle w:val="000000100000"/>
        </w:trPr>
        <w:tc>
          <w:tcPr>
            <w:cnfStyle w:val="001000000000"/>
            <w:tcW w:w="1217" w:type="dxa"/>
          </w:tcPr>
          <w:p w:rsidR="000231BD" w:rsidRPr="002E7A74" w:rsidRDefault="000231BD" w:rsidP="00717F41">
            <w:pPr>
              <w:spacing w:before="60"/>
            </w:pPr>
            <w:r w:rsidRPr="002E7A74">
              <w:t>19/11/2015</w:t>
            </w:r>
          </w:p>
        </w:tc>
        <w:tc>
          <w:tcPr>
            <w:tcW w:w="0" w:type="auto"/>
          </w:tcPr>
          <w:p w:rsidR="000231BD" w:rsidRPr="002E7A74" w:rsidRDefault="000231BD" w:rsidP="00717F41">
            <w:pPr>
              <w:spacing w:before="60"/>
              <w:cnfStyle w:val="000000100000"/>
            </w:pPr>
            <w:r w:rsidRPr="002E7A74">
              <w:t>0.7</w:t>
            </w:r>
          </w:p>
        </w:tc>
        <w:tc>
          <w:tcPr>
            <w:tcW w:w="1505" w:type="dxa"/>
          </w:tcPr>
          <w:p w:rsidR="000231BD" w:rsidRPr="002E7A74" w:rsidRDefault="000231BD" w:rsidP="00717F41">
            <w:pPr>
              <w:spacing w:before="60"/>
              <w:cnfStyle w:val="000000100000"/>
            </w:pPr>
            <w:r w:rsidRPr="002E7A74">
              <w:t>Tony Moss / Fiona Maclennan</w:t>
            </w:r>
          </w:p>
        </w:tc>
        <w:tc>
          <w:tcPr>
            <w:tcW w:w="5400" w:type="dxa"/>
          </w:tcPr>
          <w:p w:rsidR="000231BD" w:rsidRPr="002E7A74" w:rsidRDefault="000231BD" w:rsidP="00717F41">
            <w:pPr>
              <w:spacing w:before="60"/>
              <w:cnfStyle w:val="000000100000"/>
            </w:pPr>
            <w:r w:rsidRPr="002E7A74">
              <w:t>Updated following first review to include:</w:t>
            </w:r>
          </w:p>
          <w:p w:rsidR="000231BD" w:rsidRPr="002E7A74" w:rsidRDefault="000231BD" w:rsidP="00806DCE">
            <w:pPr>
              <w:pStyle w:val="ListParagraph"/>
              <w:numPr>
                <w:ilvl w:val="0"/>
                <w:numId w:val="23"/>
              </w:numPr>
              <w:spacing w:before="60"/>
              <w:cnfStyle w:val="000000100000"/>
            </w:pPr>
            <w:r w:rsidRPr="002E7A74">
              <w:t>Clarification of SRS files into Info Hub and document reference for information source</w:t>
            </w:r>
          </w:p>
          <w:p w:rsidR="000231BD" w:rsidRPr="002E7A74" w:rsidRDefault="000231BD" w:rsidP="00806DCE">
            <w:pPr>
              <w:pStyle w:val="ListParagraph"/>
              <w:numPr>
                <w:ilvl w:val="0"/>
                <w:numId w:val="23"/>
              </w:numPr>
              <w:spacing w:before="60"/>
              <w:cnfStyle w:val="000000100000"/>
            </w:pPr>
            <w:r w:rsidRPr="002E7A74">
              <w:t>2.0 #9 – correct assumption to state that member and regulatory reports will be impacted</w:t>
            </w:r>
          </w:p>
          <w:p w:rsidR="000231BD" w:rsidRPr="002E7A74" w:rsidRDefault="000231BD" w:rsidP="00806DCE">
            <w:pPr>
              <w:pStyle w:val="ListParagraph"/>
              <w:numPr>
                <w:ilvl w:val="0"/>
                <w:numId w:val="23"/>
              </w:numPr>
              <w:spacing w:before="60"/>
              <w:cnfStyle w:val="000000100000"/>
            </w:pPr>
            <w:r w:rsidRPr="002E7A74">
              <w:t>2.1 #7, new risk/dependency added impacting Project CURVE</w:t>
            </w:r>
          </w:p>
          <w:p w:rsidR="000231BD" w:rsidRPr="002E7A74" w:rsidRDefault="000231BD" w:rsidP="00806DCE">
            <w:pPr>
              <w:pStyle w:val="ListParagraph"/>
              <w:numPr>
                <w:ilvl w:val="0"/>
                <w:numId w:val="23"/>
              </w:numPr>
              <w:spacing w:before="60"/>
              <w:cnfStyle w:val="000000100000"/>
            </w:pPr>
            <w:r w:rsidRPr="002E7A74">
              <w:t>2.2 – updates and closure to Issues #1 and #3</w:t>
            </w:r>
          </w:p>
          <w:p w:rsidR="000231BD" w:rsidRPr="002E7A74" w:rsidRDefault="000231BD" w:rsidP="00806DCE">
            <w:pPr>
              <w:pStyle w:val="ListParagraph"/>
              <w:numPr>
                <w:ilvl w:val="0"/>
                <w:numId w:val="23"/>
              </w:numPr>
              <w:spacing w:before="60"/>
              <w:cnfStyle w:val="000000100000"/>
            </w:pPr>
            <w:r w:rsidRPr="002E7A74">
              <w:t>2.2 #9, clarified that it must be possible for LCH users only to modify Position Account Reference</w:t>
            </w:r>
          </w:p>
          <w:p w:rsidR="000231BD" w:rsidRPr="002E7A74" w:rsidRDefault="000231BD" w:rsidP="00806DCE">
            <w:pPr>
              <w:pStyle w:val="ListParagraph"/>
              <w:numPr>
                <w:ilvl w:val="0"/>
                <w:numId w:val="23"/>
              </w:numPr>
              <w:spacing w:before="60"/>
              <w:cnfStyle w:val="000000100000"/>
            </w:pPr>
            <w:r w:rsidRPr="002E7A74">
              <w:t>2.2 – new issue #17 added</w:t>
            </w:r>
          </w:p>
          <w:p w:rsidR="000231BD" w:rsidRPr="002E7A74" w:rsidRDefault="000231BD" w:rsidP="00806DCE">
            <w:pPr>
              <w:pStyle w:val="ListParagraph"/>
              <w:numPr>
                <w:ilvl w:val="0"/>
                <w:numId w:val="23"/>
              </w:numPr>
              <w:spacing w:before="60"/>
              <w:cnfStyle w:val="000000100000"/>
            </w:pPr>
            <w:r w:rsidRPr="002E7A74">
              <w:t>4.1 – changes to VaR Losses Calculation</w:t>
            </w:r>
          </w:p>
          <w:p w:rsidR="000231BD" w:rsidRPr="002E7A74" w:rsidRDefault="000231BD" w:rsidP="00806DCE">
            <w:pPr>
              <w:pStyle w:val="ListParagraph"/>
              <w:numPr>
                <w:ilvl w:val="0"/>
                <w:numId w:val="23"/>
              </w:numPr>
              <w:spacing w:before="60"/>
              <w:cnfStyle w:val="000000100000"/>
            </w:pPr>
            <w:r w:rsidRPr="002E7A74">
              <w:t>6.3 – clarification around Synapse Product Reference Data</w:t>
            </w:r>
          </w:p>
          <w:p w:rsidR="000231BD" w:rsidRPr="002E7A74" w:rsidRDefault="000231BD" w:rsidP="00806DCE">
            <w:pPr>
              <w:pStyle w:val="ListParagraph"/>
              <w:numPr>
                <w:ilvl w:val="0"/>
                <w:numId w:val="23"/>
              </w:numPr>
              <w:spacing w:before="60"/>
              <w:cnfStyle w:val="000000100000"/>
            </w:pPr>
            <w:r w:rsidRPr="002E7A74">
              <w:t>7.1 validation clarification and noted that a zero price cannot be used for Cabinet trades</w:t>
            </w:r>
          </w:p>
          <w:p w:rsidR="000231BD" w:rsidRPr="002E7A74" w:rsidRDefault="000231BD" w:rsidP="00806DCE">
            <w:pPr>
              <w:pStyle w:val="ListParagraph"/>
              <w:numPr>
                <w:ilvl w:val="0"/>
                <w:numId w:val="23"/>
              </w:numPr>
              <w:spacing w:before="60"/>
              <w:cnfStyle w:val="000000100000"/>
            </w:pPr>
            <w:r w:rsidRPr="002E7A74">
              <w:t>7.2.1.1 &amp; 7.2.1.2 - Added business flow diagrams for Early and Auto exercise</w:t>
            </w:r>
          </w:p>
          <w:p w:rsidR="000231BD" w:rsidRPr="002E7A74" w:rsidRDefault="000231BD" w:rsidP="00806DCE">
            <w:pPr>
              <w:pStyle w:val="ListParagraph"/>
              <w:numPr>
                <w:ilvl w:val="0"/>
                <w:numId w:val="23"/>
              </w:numPr>
              <w:spacing w:before="60"/>
              <w:cnfStyle w:val="000000100000"/>
            </w:pPr>
            <w:r w:rsidRPr="002E7A74">
              <w:t>7.2.1.2 – reworded Auto Exercise text</w:t>
            </w:r>
          </w:p>
          <w:p w:rsidR="000231BD" w:rsidRPr="002E7A74" w:rsidRDefault="000231BD" w:rsidP="00806DCE">
            <w:pPr>
              <w:pStyle w:val="ListParagraph"/>
              <w:numPr>
                <w:ilvl w:val="0"/>
                <w:numId w:val="23"/>
              </w:numPr>
              <w:spacing w:before="60"/>
              <w:cnfStyle w:val="000000100000"/>
            </w:pPr>
            <w:r w:rsidRPr="002E7A74">
              <w:t>7.2.5 added clarity wrt quarterly option expiry and early B/B/S expiries managed by NY Client Services</w:t>
            </w:r>
          </w:p>
          <w:p w:rsidR="000231BD" w:rsidRPr="002E7A74" w:rsidRDefault="000231BD" w:rsidP="00806DCE">
            <w:pPr>
              <w:pStyle w:val="ListParagraph"/>
              <w:numPr>
                <w:ilvl w:val="0"/>
                <w:numId w:val="23"/>
              </w:numPr>
              <w:spacing w:before="60"/>
              <w:cnfStyle w:val="000000100000"/>
            </w:pPr>
            <w:r w:rsidRPr="002E7A74">
              <w:t xml:space="preserve"> Global replacement of Options Volatility Add-On with Options Volatility Adjustment</w:t>
            </w:r>
          </w:p>
          <w:p w:rsidR="000231BD" w:rsidRPr="002E7A74" w:rsidRDefault="000231BD" w:rsidP="00806DCE">
            <w:pPr>
              <w:pStyle w:val="ListParagraph"/>
              <w:numPr>
                <w:ilvl w:val="0"/>
                <w:numId w:val="23"/>
              </w:numPr>
              <w:spacing w:before="60"/>
              <w:cnfStyle w:val="000000100000"/>
            </w:pPr>
            <w:r w:rsidRPr="002E7A74">
              <w:t>7.6 – removed reference to potential static data changes in Calypso as the new add on values are incorporated into the existing IM totals prior to distribution to Calypso</w:t>
            </w:r>
          </w:p>
          <w:p w:rsidR="000231BD" w:rsidRPr="002E7A74" w:rsidRDefault="000231BD" w:rsidP="00806DCE">
            <w:pPr>
              <w:pStyle w:val="ListParagraph"/>
              <w:numPr>
                <w:ilvl w:val="0"/>
                <w:numId w:val="23"/>
              </w:numPr>
              <w:spacing w:before="60"/>
              <w:cnfStyle w:val="000000100000"/>
            </w:pPr>
            <w:r w:rsidRPr="002E7A74">
              <w:t>9 – added updated diagram</w:t>
            </w:r>
          </w:p>
          <w:p w:rsidR="000231BD" w:rsidRPr="002E7A74" w:rsidRDefault="000231BD" w:rsidP="00806DCE">
            <w:pPr>
              <w:pStyle w:val="ListParagraph"/>
              <w:numPr>
                <w:ilvl w:val="0"/>
                <w:numId w:val="23"/>
              </w:numPr>
              <w:spacing w:before="60"/>
              <w:cnfStyle w:val="000000100000"/>
            </w:pPr>
            <w:r w:rsidRPr="002E7A74">
              <w:t>App A – changes to contract specs following receipt of details from NLX</w:t>
            </w:r>
          </w:p>
          <w:p w:rsidR="000231BD" w:rsidRPr="002E7A74" w:rsidRDefault="000231BD" w:rsidP="00806DCE">
            <w:pPr>
              <w:pStyle w:val="ListParagraph"/>
              <w:numPr>
                <w:ilvl w:val="0"/>
                <w:numId w:val="23"/>
              </w:numPr>
              <w:spacing w:before="60"/>
              <w:cnfStyle w:val="000000100000"/>
            </w:pPr>
            <w:r w:rsidRPr="002E7A74">
              <w:t>App B – reworded Appendix</w:t>
            </w:r>
          </w:p>
          <w:p w:rsidR="000231BD" w:rsidRPr="002E7A74" w:rsidRDefault="000231BD" w:rsidP="00806DCE">
            <w:pPr>
              <w:pStyle w:val="ListParagraph"/>
              <w:numPr>
                <w:ilvl w:val="0"/>
                <w:numId w:val="23"/>
              </w:numPr>
              <w:spacing w:before="60"/>
              <w:cnfStyle w:val="000000100000"/>
            </w:pPr>
            <w:r w:rsidRPr="002E7A74">
              <w:t>Added Matt Altshuler to list of reviewers / signatories</w:t>
            </w:r>
          </w:p>
          <w:p w:rsidR="000231BD" w:rsidRPr="002E7A74" w:rsidRDefault="000231BD" w:rsidP="00806DCE">
            <w:pPr>
              <w:pStyle w:val="ListParagraph"/>
              <w:numPr>
                <w:ilvl w:val="0"/>
                <w:numId w:val="23"/>
              </w:numPr>
              <w:spacing w:before="60"/>
              <w:cnfStyle w:val="000000100000"/>
            </w:pPr>
            <w:r w:rsidRPr="002E7A74">
              <w:t>Descoped all MifID2 requirements and added assumption that they will be addressed as part of a separate project.</w:t>
            </w:r>
          </w:p>
        </w:tc>
      </w:tr>
      <w:tr w:rsidR="005E30EF" w:rsidRPr="006009A6" w:rsidTr="00664E87">
        <w:trPr>
          <w:cnfStyle w:val="000000010000"/>
        </w:trPr>
        <w:tc>
          <w:tcPr>
            <w:cnfStyle w:val="001000000000"/>
            <w:tcW w:w="1217" w:type="dxa"/>
          </w:tcPr>
          <w:p w:rsidR="005E30EF" w:rsidRPr="004701F9" w:rsidRDefault="005E30EF" w:rsidP="00664E87">
            <w:pPr>
              <w:spacing w:before="60"/>
            </w:pPr>
            <w:r w:rsidRPr="004701F9">
              <w:t>16/12/2015</w:t>
            </w:r>
          </w:p>
        </w:tc>
        <w:tc>
          <w:tcPr>
            <w:tcW w:w="0" w:type="auto"/>
          </w:tcPr>
          <w:p w:rsidR="005E30EF" w:rsidRPr="004701F9" w:rsidRDefault="005E30EF" w:rsidP="00664E87">
            <w:pPr>
              <w:spacing w:before="60"/>
              <w:cnfStyle w:val="000000010000"/>
            </w:pPr>
            <w:r w:rsidRPr="004701F9">
              <w:t>0.8</w:t>
            </w:r>
          </w:p>
        </w:tc>
        <w:tc>
          <w:tcPr>
            <w:tcW w:w="1505" w:type="dxa"/>
          </w:tcPr>
          <w:p w:rsidR="005E30EF" w:rsidRPr="004701F9" w:rsidRDefault="005E30EF" w:rsidP="00664E87">
            <w:pPr>
              <w:spacing w:before="60"/>
              <w:cnfStyle w:val="000000010000"/>
            </w:pPr>
            <w:r w:rsidRPr="004701F9">
              <w:t>Tony Moss / Fiona Maclennan</w:t>
            </w:r>
          </w:p>
        </w:tc>
        <w:tc>
          <w:tcPr>
            <w:tcW w:w="5400" w:type="dxa"/>
          </w:tcPr>
          <w:p w:rsidR="005E30EF" w:rsidRPr="004701F9" w:rsidRDefault="005E30EF" w:rsidP="00664E87">
            <w:pPr>
              <w:spacing w:before="60"/>
              <w:cnfStyle w:val="000000010000"/>
            </w:pPr>
            <w:r w:rsidRPr="004701F9">
              <w:t>Updated following final review to include:</w:t>
            </w:r>
          </w:p>
          <w:p w:rsidR="005E30EF" w:rsidRPr="004701F9" w:rsidRDefault="005E30EF" w:rsidP="00664E87">
            <w:pPr>
              <w:pStyle w:val="ListParagraph"/>
              <w:numPr>
                <w:ilvl w:val="0"/>
                <w:numId w:val="23"/>
              </w:numPr>
              <w:spacing w:before="60"/>
              <w:cnfStyle w:val="000000010000"/>
            </w:pPr>
            <w:r w:rsidRPr="004701F9">
              <w:t>Ad Hoc Reporting requirements added to Operational Reporting sections</w:t>
            </w:r>
          </w:p>
          <w:p w:rsidR="005E30EF" w:rsidRPr="004701F9" w:rsidRDefault="005E30EF" w:rsidP="00664E87">
            <w:pPr>
              <w:pStyle w:val="ListParagraph"/>
              <w:numPr>
                <w:ilvl w:val="0"/>
                <w:numId w:val="23"/>
              </w:numPr>
              <w:spacing w:before="60"/>
              <w:cnfStyle w:val="000000010000"/>
            </w:pPr>
            <w:r w:rsidRPr="004701F9">
              <w:t>Section 2 #4 Data Analytics not Client Services do price checking &amp; authorisation</w:t>
            </w:r>
          </w:p>
          <w:p w:rsidR="005E30EF" w:rsidRPr="004701F9" w:rsidRDefault="005E30EF" w:rsidP="00664E87">
            <w:pPr>
              <w:pStyle w:val="ListParagraph"/>
              <w:numPr>
                <w:ilvl w:val="0"/>
                <w:numId w:val="23"/>
              </w:numPr>
              <w:spacing w:before="60"/>
              <w:cnfStyle w:val="000000010000"/>
            </w:pPr>
            <w:r w:rsidRPr="004701F9">
              <w:t>Section 5 Default Management completed</w:t>
            </w:r>
          </w:p>
          <w:p w:rsidR="005E30EF" w:rsidRPr="004701F9" w:rsidRDefault="005E30EF" w:rsidP="00664E87">
            <w:pPr>
              <w:pStyle w:val="ListParagraph"/>
              <w:numPr>
                <w:ilvl w:val="0"/>
                <w:numId w:val="23"/>
              </w:numPr>
              <w:spacing w:before="60"/>
              <w:cnfStyle w:val="000000010000"/>
            </w:pPr>
            <w:r w:rsidRPr="004701F9">
              <w:t>Added Operational Control sections to Business Process</w:t>
            </w:r>
          </w:p>
          <w:p w:rsidR="005E30EF" w:rsidRPr="004701F9" w:rsidRDefault="005E30EF" w:rsidP="00664E87">
            <w:pPr>
              <w:pStyle w:val="ListParagraph"/>
              <w:numPr>
                <w:ilvl w:val="0"/>
                <w:numId w:val="23"/>
              </w:numPr>
              <w:spacing w:before="60"/>
              <w:cnfStyle w:val="000000010000"/>
            </w:pPr>
            <w:r w:rsidRPr="004701F9">
              <w:t>Updated planned launch date from Mar to Apr</w:t>
            </w:r>
          </w:p>
          <w:p w:rsidR="005E30EF" w:rsidRPr="004701F9" w:rsidRDefault="005E30EF" w:rsidP="00664E87">
            <w:pPr>
              <w:pStyle w:val="ListParagraph"/>
              <w:numPr>
                <w:ilvl w:val="0"/>
                <w:numId w:val="23"/>
              </w:numPr>
              <w:spacing w:before="60"/>
              <w:cnfStyle w:val="000000010000"/>
            </w:pPr>
            <w:r w:rsidRPr="004701F9">
              <w:t>New assumption #23</w:t>
            </w:r>
          </w:p>
          <w:p w:rsidR="005E30EF" w:rsidRPr="004701F9" w:rsidRDefault="005E30EF" w:rsidP="00664E87">
            <w:pPr>
              <w:pStyle w:val="ListParagraph"/>
              <w:numPr>
                <w:ilvl w:val="0"/>
                <w:numId w:val="23"/>
              </w:numPr>
              <w:spacing w:before="60"/>
              <w:cnfStyle w:val="000000010000"/>
            </w:pPr>
            <w:r w:rsidRPr="004701F9">
              <w:t>Confirmed requirements for Trade Receipt configuration deadlines in Synapse</w:t>
            </w:r>
          </w:p>
          <w:p w:rsidR="005E30EF" w:rsidRPr="004701F9" w:rsidRDefault="005E30EF" w:rsidP="00664E87">
            <w:pPr>
              <w:pStyle w:val="ListParagraph"/>
              <w:numPr>
                <w:ilvl w:val="0"/>
                <w:numId w:val="23"/>
              </w:numPr>
              <w:spacing w:before="60"/>
              <w:cnfStyle w:val="000000010000"/>
            </w:pPr>
            <w:r w:rsidRPr="004701F9">
              <w:t>Confirmed requirements for email alerting of Exercise and Abandonment instructions</w:t>
            </w:r>
          </w:p>
          <w:p w:rsidR="005E30EF" w:rsidRPr="004701F9" w:rsidRDefault="005E30EF" w:rsidP="00664E87">
            <w:pPr>
              <w:pStyle w:val="ListParagraph"/>
              <w:numPr>
                <w:ilvl w:val="0"/>
                <w:numId w:val="23"/>
              </w:numPr>
              <w:spacing w:before="60"/>
              <w:cnfStyle w:val="000000010000"/>
            </w:pPr>
            <w:r w:rsidRPr="004701F9">
              <w:t>Additions to Market Data Management and Risk Management sections</w:t>
            </w:r>
          </w:p>
          <w:p w:rsidR="005E30EF" w:rsidRPr="004701F9" w:rsidRDefault="005E30EF" w:rsidP="00664E87">
            <w:pPr>
              <w:pStyle w:val="ListParagraph"/>
              <w:numPr>
                <w:ilvl w:val="0"/>
                <w:numId w:val="23"/>
              </w:numPr>
              <w:spacing w:before="60"/>
              <w:cnfStyle w:val="000000010000"/>
            </w:pPr>
            <w:r w:rsidRPr="004701F9">
              <w:t>New issue added #18, relating to exchange holidays</w:t>
            </w:r>
          </w:p>
        </w:tc>
      </w:tr>
      <w:tr w:rsidR="002C1304" w:rsidRPr="006009A6" w:rsidTr="0082066D">
        <w:trPr>
          <w:cnfStyle w:val="000000100000"/>
        </w:trPr>
        <w:tc>
          <w:tcPr>
            <w:cnfStyle w:val="001000000000"/>
            <w:tcW w:w="1217" w:type="dxa"/>
          </w:tcPr>
          <w:p w:rsidR="002C1304" w:rsidRPr="002214DA" w:rsidRDefault="002C1304" w:rsidP="0082066D">
            <w:pPr>
              <w:spacing w:before="60"/>
            </w:pPr>
            <w:r w:rsidRPr="002214DA">
              <w:t>18/12/2015</w:t>
            </w:r>
          </w:p>
        </w:tc>
        <w:tc>
          <w:tcPr>
            <w:tcW w:w="0" w:type="auto"/>
          </w:tcPr>
          <w:p w:rsidR="002C1304" w:rsidRPr="002214DA" w:rsidRDefault="002C1304" w:rsidP="0082066D">
            <w:pPr>
              <w:spacing w:before="60"/>
              <w:cnfStyle w:val="000000100000"/>
            </w:pPr>
            <w:r w:rsidRPr="002214DA">
              <w:t>0.9</w:t>
            </w:r>
          </w:p>
        </w:tc>
        <w:tc>
          <w:tcPr>
            <w:tcW w:w="1505" w:type="dxa"/>
          </w:tcPr>
          <w:p w:rsidR="002C1304" w:rsidRPr="002214DA" w:rsidRDefault="002C1304" w:rsidP="0082066D">
            <w:pPr>
              <w:spacing w:before="60"/>
              <w:cnfStyle w:val="000000100000"/>
            </w:pPr>
            <w:r w:rsidRPr="002214DA">
              <w:t>Tony Moss / Fiona Maclennan</w:t>
            </w:r>
          </w:p>
        </w:tc>
        <w:tc>
          <w:tcPr>
            <w:tcW w:w="5400" w:type="dxa"/>
          </w:tcPr>
          <w:p w:rsidR="002C1304" w:rsidRPr="002214DA" w:rsidRDefault="002C1304" w:rsidP="0082066D">
            <w:pPr>
              <w:spacing w:before="60"/>
              <w:cnfStyle w:val="000000100000"/>
            </w:pPr>
            <w:r w:rsidRPr="002214DA">
              <w:t>Updated as follows:</w:t>
            </w:r>
          </w:p>
          <w:p w:rsidR="002C1304" w:rsidRPr="002214DA" w:rsidRDefault="002C1304" w:rsidP="0082066D">
            <w:pPr>
              <w:pStyle w:val="ListParagraph"/>
              <w:numPr>
                <w:ilvl w:val="0"/>
                <w:numId w:val="23"/>
              </w:numPr>
              <w:spacing w:before="60"/>
              <w:cnfStyle w:val="000000100000"/>
            </w:pPr>
            <w:r w:rsidRPr="002214DA">
              <w:t>Clarify implementation of Unscaled VaR for Futures</w:t>
            </w:r>
          </w:p>
          <w:p w:rsidR="002C1304" w:rsidRPr="002214DA" w:rsidRDefault="002C1304" w:rsidP="0082066D">
            <w:pPr>
              <w:pStyle w:val="ListParagraph"/>
              <w:numPr>
                <w:ilvl w:val="0"/>
                <w:numId w:val="23"/>
              </w:numPr>
              <w:spacing w:before="60"/>
              <w:cnfStyle w:val="000000100000"/>
            </w:pPr>
            <w:r w:rsidRPr="002214DA">
              <w:t>Confirm requirement to configure client services alerting of exercises and abandonments</w:t>
            </w:r>
          </w:p>
          <w:p w:rsidR="002C1304" w:rsidRPr="002214DA" w:rsidRDefault="002C1304" w:rsidP="0082066D">
            <w:pPr>
              <w:pStyle w:val="ListParagraph"/>
              <w:numPr>
                <w:ilvl w:val="0"/>
                <w:numId w:val="23"/>
              </w:numPr>
              <w:spacing w:before="60"/>
              <w:cnfStyle w:val="000000100000"/>
            </w:pPr>
            <w:r w:rsidRPr="002214DA">
              <w:t>New requirement RM16-1 - VaR losses and Unscaled VaR losses calculation</w:t>
            </w:r>
          </w:p>
          <w:p w:rsidR="002C1304" w:rsidRPr="002214DA" w:rsidRDefault="002C1304" w:rsidP="0082066D">
            <w:pPr>
              <w:pStyle w:val="ListParagraph"/>
              <w:numPr>
                <w:ilvl w:val="0"/>
                <w:numId w:val="23"/>
              </w:numPr>
              <w:spacing w:before="60"/>
              <w:cnfStyle w:val="000000100000"/>
            </w:pPr>
            <w:r w:rsidRPr="002214DA">
              <w:t>New requirement RM26-1 - Concentration Margin Calculation.</w:t>
            </w:r>
          </w:p>
          <w:p w:rsidR="002C1304" w:rsidRPr="002214DA" w:rsidRDefault="002C1304" w:rsidP="0082066D">
            <w:pPr>
              <w:pStyle w:val="ListParagraph"/>
              <w:numPr>
                <w:ilvl w:val="0"/>
                <w:numId w:val="23"/>
              </w:numPr>
              <w:spacing w:before="60"/>
              <w:cnfStyle w:val="000000100000"/>
            </w:pPr>
            <w:r w:rsidRPr="002214DA">
              <w:t>Confirmed approach to exchange holiday surfaces and grids</w:t>
            </w:r>
          </w:p>
        </w:tc>
      </w:tr>
      <w:tr w:rsidR="00DE6B2B" w:rsidRPr="006009A6" w:rsidTr="008B3914">
        <w:trPr>
          <w:cnfStyle w:val="000000010000"/>
        </w:trPr>
        <w:tc>
          <w:tcPr>
            <w:cnfStyle w:val="001000000000"/>
            <w:tcW w:w="1217" w:type="dxa"/>
          </w:tcPr>
          <w:p w:rsidR="00DE6B2B" w:rsidRPr="00DE6B2B" w:rsidRDefault="00DE6B2B" w:rsidP="008B3914">
            <w:pPr>
              <w:spacing w:before="60"/>
            </w:pPr>
            <w:r w:rsidRPr="00DE6B2B">
              <w:t>08/01/2016</w:t>
            </w:r>
          </w:p>
        </w:tc>
        <w:tc>
          <w:tcPr>
            <w:tcW w:w="0" w:type="auto"/>
          </w:tcPr>
          <w:p w:rsidR="00DE6B2B" w:rsidRPr="00DE6B2B" w:rsidRDefault="00DE6B2B" w:rsidP="008B3914">
            <w:pPr>
              <w:spacing w:before="60"/>
              <w:cnfStyle w:val="000000010000"/>
            </w:pPr>
            <w:r w:rsidRPr="00DE6B2B">
              <w:t>0.10</w:t>
            </w:r>
          </w:p>
        </w:tc>
        <w:tc>
          <w:tcPr>
            <w:tcW w:w="1505" w:type="dxa"/>
          </w:tcPr>
          <w:p w:rsidR="00DE6B2B" w:rsidRPr="00DE6B2B" w:rsidRDefault="00DE6B2B" w:rsidP="008B3914">
            <w:pPr>
              <w:spacing w:before="60"/>
              <w:cnfStyle w:val="000000010000"/>
            </w:pPr>
            <w:r w:rsidRPr="00DE6B2B">
              <w:t>Tony Moss</w:t>
            </w:r>
          </w:p>
        </w:tc>
        <w:tc>
          <w:tcPr>
            <w:tcW w:w="5400" w:type="dxa"/>
          </w:tcPr>
          <w:p w:rsidR="00DE6B2B" w:rsidRPr="00DE6B2B" w:rsidRDefault="00DE6B2B" w:rsidP="008B3914">
            <w:pPr>
              <w:spacing w:before="60"/>
              <w:cnfStyle w:val="000000010000"/>
            </w:pPr>
            <w:r w:rsidRPr="00DE6B2B">
              <w:t>Updated as follows:</w:t>
            </w:r>
          </w:p>
          <w:p w:rsidR="00DE6B2B" w:rsidRPr="00DE6B2B" w:rsidRDefault="00DE6B2B" w:rsidP="008B3914">
            <w:pPr>
              <w:pStyle w:val="ListParagraph"/>
              <w:numPr>
                <w:ilvl w:val="0"/>
                <w:numId w:val="23"/>
              </w:numPr>
              <w:spacing w:before="60"/>
              <w:cnfStyle w:val="000000010000"/>
            </w:pPr>
            <w:r w:rsidRPr="00DE6B2B">
              <w:t>Added definition of Option Delta Factor</w:t>
            </w:r>
          </w:p>
          <w:p w:rsidR="00DE6B2B" w:rsidRPr="00DE6B2B" w:rsidRDefault="00DE6B2B" w:rsidP="008B3914">
            <w:pPr>
              <w:pStyle w:val="ListParagraph"/>
              <w:numPr>
                <w:ilvl w:val="0"/>
                <w:numId w:val="23"/>
              </w:numPr>
              <w:spacing w:before="60"/>
              <w:cnfStyle w:val="000000010000"/>
            </w:pPr>
            <w:r w:rsidRPr="00DE6B2B">
              <w:t>Closed down assumptions 18, 19 and 20</w:t>
            </w:r>
          </w:p>
          <w:p w:rsidR="00DE6B2B" w:rsidRPr="00DE6B2B" w:rsidRDefault="00DE6B2B" w:rsidP="008B3914">
            <w:pPr>
              <w:pStyle w:val="ListParagraph"/>
              <w:numPr>
                <w:ilvl w:val="0"/>
                <w:numId w:val="23"/>
              </w:numPr>
              <w:spacing w:before="60"/>
              <w:cnfStyle w:val="000000010000"/>
            </w:pPr>
            <w:r w:rsidRPr="00DE6B2B">
              <w:t>Remaining Open Issues closed</w:t>
            </w:r>
          </w:p>
        </w:tc>
      </w:tr>
      <w:tr w:rsidR="00822732" w:rsidRPr="006009A6" w:rsidTr="00822732">
        <w:trPr>
          <w:cnfStyle w:val="000000100000"/>
        </w:trPr>
        <w:tc>
          <w:tcPr>
            <w:cnfStyle w:val="001000000000"/>
            <w:tcW w:w="1217" w:type="dxa"/>
          </w:tcPr>
          <w:p w:rsidR="00822732" w:rsidRPr="00DE6B2B" w:rsidRDefault="00626472" w:rsidP="00626472">
            <w:pPr>
              <w:spacing w:before="60"/>
            </w:pPr>
            <w:r>
              <w:t>08</w:t>
            </w:r>
            <w:r w:rsidR="00822732" w:rsidRPr="00DE6B2B">
              <w:t>/</w:t>
            </w:r>
            <w:r w:rsidR="002C1304" w:rsidRPr="00DE6B2B">
              <w:t>0</w:t>
            </w:r>
            <w:r>
              <w:t>2</w:t>
            </w:r>
            <w:r w:rsidR="00822732" w:rsidRPr="00DE6B2B">
              <w:t>/201</w:t>
            </w:r>
            <w:r w:rsidR="002C1304" w:rsidRPr="00DE6B2B">
              <w:t>6</w:t>
            </w:r>
          </w:p>
        </w:tc>
        <w:tc>
          <w:tcPr>
            <w:tcW w:w="0" w:type="auto"/>
          </w:tcPr>
          <w:p w:rsidR="00822732" w:rsidRPr="00DE6B2B" w:rsidRDefault="00DE6B2B" w:rsidP="00DE6B2B">
            <w:pPr>
              <w:spacing w:before="60"/>
              <w:cnfStyle w:val="000000100000"/>
            </w:pPr>
            <w:r>
              <w:t>1.0</w:t>
            </w:r>
          </w:p>
        </w:tc>
        <w:tc>
          <w:tcPr>
            <w:tcW w:w="1505" w:type="dxa"/>
          </w:tcPr>
          <w:p w:rsidR="00822732" w:rsidRPr="00DE6B2B" w:rsidRDefault="00687BF7" w:rsidP="009C3FCF">
            <w:pPr>
              <w:spacing w:before="60"/>
              <w:cnfStyle w:val="000000100000"/>
            </w:pPr>
            <w:r w:rsidRPr="00DE6B2B">
              <w:t>Tony Moss</w:t>
            </w:r>
          </w:p>
        </w:tc>
        <w:tc>
          <w:tcPr>
            <w:tcW w:w="5400" w:type="dxa"/>
          </w:tcPr>
          <w:p w:rsidR="00DA6890" w:rsidRDefault="00DE6B2B" w:rsidP="00DE6B2B">
            <w:pPr>
              <w:spacing w:before="60"/>
              <w:cnfStyle w:val="000000100000"/>
            </w:pPr>
            <w:r>
              <w:t>Re-versioned and base lined.</w:t>
            </w:r>
          </w:p>
          <w:p w:rsidR="00291C63" w:rsidRDefault="00A1687B" w:rsidP="00A1687B">
            <w:pPr>
              <w:spacing w:before="60"/>
              <w:cnfStyle w:val="000000100000"/>
            </w:pPr>
            <w:r>
              <w:t xml:space="preserve">Section 7.9 - </w:t>
            </w:r>
            <w:r w:rsidR="0047674C">
              <w:t xml:space="preserve">    </w:t>
            </w:r>
            <w:r w:rsidR="00291C63">
              <w:t xml:space="preserve">Gaps In Strikes </w:t>
            </w:r>
            <w:r>
              <w:t>agreed as</w:t>
            </w:r>
            <w:r w:rsidR="00291C63">
              <w:t xml:space="preserve"> Out of Scope </w:t>
            </w:r>
          </w:p>
          <w:p w:rsidR="0047674C" w:rsidRDefault="0047674C" w:rsidP="0047674C">
            <w:pPr>
              <w:pStyle w:val="ListParagraph"/>
              <w:numPr>
                <w:ilvl w:val="0"/>
                <w:numId w:val="87"/>
              </w:numPr>
              <w:spacing w:before="60"/>
              <w:cnfStyle w:val="000000100000"/>
            </w:pPr>
            <w:r>
              <w:t xml:space="preserve">Future request noted for improved categorisation of breaks/exceptions on REC report </w:t>
            </w:r>
          </w:p>
          <w:p w:rsidR="00363274" w:rsidRDefault="00363274" w:rsidP="00363274">
            <w:pPr>
              <w:spacing w:before="60"/>
              <w:cnfStyle w:val="000000100000"/>
            </w:pPr>
            <w:r>
              <w:t xml:space="preserve">Section 10 added Supplementary Information, Future Requirement Considerations to capture additional Operational Controls for future development </w:t>
            </w:r>
          </w:p>
          <w:p w:rsidR="0090018D" w:rsidRPr="00DE6B2B" w:rsidRDefault="0090018D" w:rsidP="0090018D">
            <w:pPr>
              <w:spacing w:before="60"/>
              <w:cnfStyle w:val="000000100000"/>
            </w:pPr>
            <w:r>
              <w:t xml:space="preserve">2.0 – Assumption #24 added </w:t>
            </w:r>
          </w:p>
        </w:tc>
      </w:tr>
    </w:tbl>
    <w:p w:rsidR="00F20AD1" w:rsidRPr="0019439D" w:rsidRDefault="00F20AD1" w:rsidP="00FC42F5">
      <w:pPr>
        <w:pStyle w:val="Heading1"/>
      </w:pPr>
      <w:bookmarkStart w:id="13" w:name="_Toc442715026"/>
      <w:r w:rsidRPr="00FC42F5">
        <w:t>Introduction</w:t>
      </w:r>
      <w:bookmarkEnd w:id="9"/>
      <w:bookmarkEnd w:id="10"/>
      <w:bookmarkEnd w:id="11"/>
      <w:bookmarkEnd w:id="12"/>
      <w:bookmarkEnd w:id="13"/>
    </w:p>
    <w:p w:rsidR="007C2147" w:rsidRDefault="007C2147" w:rsidP="00E86E8F">
      <w:pPr>
        <w:pStyle w:val="Heading2"/>
      </w:pPr>
      <w:bookmarkStart w:id="14" w:name="_Toc442715027"/>
      <w:r w:rsidRPr="00E86E8F">
        <w:t>Background</w:t>
      </w:r>
      <w:bookmarkEnd w:id="14"/>
    </w:p>
    <w:p w:rsidR="00321CFE" w:rsidRDefault="005147DA" w:rsidP="005147DA">
      <w:pPr>
        <w:rPr>
          <w:rFonts w:cs="Arial"/>
          <w:szCs w:val="22"/>
        </w:rPr>
      </w:pPr>
      <w:r>
        <w:rPr>
          <w:rFonts w:cs="Arial"/>
          <w:szCs w:val="22"/>
        </w:rPr>
        <w:t xml:space="preserve">NLX Listed Options were initially scheduled </w:t>
      </w:r>
      <w:r w:rsidR="0004796D">
        <w:rPr>
          <w:rFonts w:cs="Arial"/>
          <w:szCs w:val="22"/>
        </w:rPr>
        <w:t xml:space="preserve">to Go-Live soon after the </w:t>
      </w:r>
      <w:r>
        <w:rPr>
          <w:rFonts w:cs="Arial"/>
          <w:szCs w:val="22"/>
        </w:rPr>
        <w:t xml:space="preserve">NLX </w:t>
      </w:r>
      <w:r w:rsidR="0004796D">
        <w:rPr>
          <w:rFonts w:cs="Arial"/>
          <w:szCs w:val="22"/>
        </w:rPr>
        <w:t xml:space="preserve">market launch of </w:t>
      </w:r>
      <w:r>
        <w:rPr>
          <w:rFonts w:cs="Arial"/>
          <w:szCs w:val="22"/>
        </w:rPr>
        <w:t>Listed Futures in May 2013</w:t>
      </w:r>
      <w:r w:rsidR="00321CFE">
        <w:rPr>
          <w:rFonts w:cs="Arial"/>
          <w:szCs w:val="22"/>
        </w:rPr>
        <w:t>.</w:t>
      </w:r>
      <w:r>
        <w:rPr>
          <w:rFonts w:cs="Arial"/>
          <w:szCs w:val="22"/>
        </w:rPr>
        <w:t xml:space="preserve"> </w:t>
      </w:r>
    </w:p>
    <w:p w:rsidR="005147DA" w:rsidRDefault="00321CFE" w:rsidP="005147DA">
      <w:pPr>
        <w:rPr>
          <w:rFonts w:cs="Arial"/>
          <w:szCs w:val="22"/>
        </w:rPr>
      </w:pPr>
      <w:r>
        <w:rPr>
          <w:rFonts w:cs="Arial"/>
          <w:szCs w:val="22"/>
        </w:rPr>
        <w:t>D</w:t>
      </w:r>
      <w:r w:rsidR="005147DA">
        <w:rPr>
          <w:rFonts w:cs="Arial"/>
          <w:szCs w:val="22"/>
        </w:rPr>
        <w:t xml:space="preserve">ue to issues </w:t>
      </w:r>
      <w:r>
        <w:rPr>
          <w:rFonts w:cs="Arial"/>
          <w:szCs w:val="22"/>
        </w:rPr>
        <w:t xml:space="preserve">concerning the risk model and </w:t>
      </w:r>
      <w:r w:rsidR="005147DA">
        <w:rPr>
          <w:rFonts w:cs="Arial"/>
          <w:szCs w:val="22"/>
        </w:rPr>
        <w:t xml:space="preserve">obtaining regulatory approval, </w:t>
      </w:r>
      <w:r w:rsidR="0004796D">
        <w:rPr>
          <w:rFonts w:cs="Arial"/>
          <w:szCs w:val="22"/>
        </w:rPr>
        <w:t xml:space="preserve">these </w:t>
      </w:r>
      <w:r w:rsidR="005147DA">
        <w:rPr>
          <w:rFonts w:cs="Arial"/>
          <w:szCs w:val="22"/>
        </w:rPr>
        <w:t xml:space="preserve">Options </w:t>
      </w:r>
      <w:r w:rsidR="0004796D">
        <w:rPr>
          <w:rFonts w:cs="Arial"/>
          <w:szCs w:val="22"/>
        </w:rPr>
        <w:t>contracts are yet to be launched</w:t>
      </w:r>
      <w:r w:rsidR="005147DA">
        <w:rPr>
          <w:rFonts w:cs="Arial"/>
          <w:szCs w:val="22"/>
        </w:rPr>
        <w:t>.</w:t>
      </w:r>
    </w:p>
    <w:p w:rsidR="005147DA" w:rsidRPr="009E0915" w:rsidRDefault="005147DA" w:rsidP="005147DA">
      <w:r w:rsidRPr="004701F9">
        <w:t xml:space="preserve">Technical Go-Live has now been </w:t>
      </w:r>
      <w:r w:rsidR="004F6EC1" w:rsidRPr="004701F9">
        <w:t xml:space="preserve">targeted </w:t>
      </w:r>
      <w:r w:rsidRPr="004701F9">
        <w:t xml:space="preserve">for </w:t>
      </w:r>
      <w:r w:rsidR="002C0BD3" w:rsidRPr="004701F9">
        <w:t xml:space="preserve">April </w:t>
      </w:r>
      <w:r w:rsidRPr="004701F9">
        <w:t>2016</w:t>
      </w:r>
      <w:r w:rsidR="004F6EC1" w:rsidRPr="004701F9">
        <w:t xml:space="preserve"> to meet a commitment given to NLX</w:t>
      </w:r>
      <w:r w:rsidRPr="004701F9">
        <w:t>.</w:t>
      </w:r>
    </w:p>
    <w:p w:rsidR="004F6EC1" w:rsidRPr="009E0915" w:rsidRDefault="004F6EC1" w:rsidP="004F6EC1">
      <w:r w:rsidRPr="009E0915">
        <w:t xml:space="preserve">Business Go-Live </w:t>
      </w:r>
      <w:r w:rsidR="00467D08">
        <w:t xml:space="preserve">will </w:t>
      </w:r>
      <w:r w:rsidRPr="009E0915">
        <w:t>follow shortly afterwards due to the need to obtain regulatory approval from the Bank Of England, the College of Regulators and the CFTC</w:t>
      </w:r>
      <w:r w:rsidR="0027428D" w:rsidRPr="009E0915">
        <w:t xml:space="preserve"> beforehand</w:t>
      </w:r>
      <w:r w:rsidRPr="009E0915">
        <w:t>; a process scheduled for</w:t>
      </w:r>
      <w:r w:rsidR="0073640A" w:rsidRPr="009E0915">
        <w:t xml:space="preserve"> submission at </w:t>
      </w:r>
      <w:r w:rsidRPr="009E0915">
        <w:t>the end of November 2016 and which typically takes approximately 6 months.</w:t>
      </w:r>
    </w:p>
    <w:p w:rsidR="004F6EC1" w:rsidRDefault="004F6EC1" w:rsidP="005147DA">
      <w:r w:rsidRPr="009E0915">
        <w:rPr>
          <w:b/>
        </w:rPr>
        <w:t>Note:</w:t>
      </w:r>
      <w:r w:rsidRPr="009E0915">
        <w:t xml:space="preserve"> CFTC approval is required due to NLX Listed </w:t>
      </w:r>
      <w:r w:rsidR="0045133A" w:rsidRPr="009E0915">
        <w:t xml:space="preserve">Futures &amp; </w:t>
      </w:r>
      <w:r w:rsidRPr="009E0915">
        <w:t>Options being available to FCMs post Roxy Phase 1 implementation.</w:t>
      </w:r>
    </w:p>
    <w:p w:rsidR="006203A8" w:rsidRPr="00E441D4" w:rsidRDefault="006203A8" w:rsidP="006203A8">
      <w:pPr>
        <w:pStyle w:val="Heading3"/>
      </w:pPr>
      <w:bookmarkStart w:id="15" w:name="_Toc442715028"/>
      <w:r>
        <w:t>NLX Listed Options Contracts</w:t>
      </w:r>
      <w:bookmarkEnd w:id="15"/>
    </w:p>
    <w:p w:rsidR="006203A8" w:rsidRDefault="006203A8" w:rsidP="006203A8">
      <w:pPr>
        <w:rPr>
          <w:color w:val="000000" w:themeColor="text1"/>
        </w:rPr>
      </w:pPr>
      <w:r w:rsidRPr="00BD1E69">
        <w:rPr>
          <w:color w:val="000000" w:themeColor="text1"/>
        </w:rPr>
        <w:t xml:space="preserve">NLX </w:t>
      </w:r>
      <w:r>
        <w:rPr>
          <w:color w:val="000000" w:themeColor="text1"/>
        </w:rPr>
        <w:t xml:space="preserve">will </w:t>
      </w:r>
      <w:r w:rsidRPr="00BD1E69">
        <w:rPr>
          <w:color w:val="000000" w:themeColor="text1"/>
        </w:rPr>
        <w:t>offer</w:t>
      </w:r>
      <w:r>
        <w:rPr>
          <w:color w:val="000000" w:themeColor="text1"/>
        </w:rPr>
        <w:t xml:space="preserve"> </w:t>
      </w:r>
      <w:r w:rsidRPr="00BD1E69">
        <w:rPr>
          <w:color w:val="000000" w:themeColor="text1"/>
        </w:rPr>
        <w:t>the following Interest Rate Options based on their existing Interest Rate Futures products:</w:t>
      </w:r>
    </w:p>
    <w:p w:rsidR="006203A8" w:rsidRDefault="006203A8" w:rsidP="000F7545">
      <w:pPr>
        <w:pStyle w:val="ListParagraph"/>
        <w:numPr>
          <w:ilvl w:val="0"/>
          <w:numId w:val="9"/>
        </w:numPr>
        <w:rPr>
          <w:color w:val="000000" w:themeColor="text1"/>
        </w:rPr>
      </w:pPr>
      <w:r w:rsidRPr="00341674">
        <w:rPr>
          <w:color w:val="000000" w:themeColor="text1"/>
        </w:rPr>
        <w:t>Options on 3-Month EURIBOR Futures</w:t>
      </w:r>
    </w:p>
    <w:p w:rsidR="006203A8" w:rsidRDefault="006203A8" w:rsidP="000F7545">
      <w:pPr>
        <w:pStyle w:val="ListParagraph"/>
        <w:numPr>
          <w:ilvl w:val="0"/>
          <w:numId w:val="9"/>
        </w:numPr>
        <w:rPr>
          <w:color w:val="000000" w:themeColor="text1"/>
        </w:rPr>
      </w:pPr>
      <w:r w:rsidRPr="00341674">
        <w:rPr>
          <w:color w:val="000000" w:themeColor="text1"/>
        </w:rPr>
        <w:t>1 Year Mid-Curve Options on 3-Month EURIBOR Futures</w:t>
      </w:r>
    </w:p>
    <w:p w:rsidR="006203A8" w:rsidRDefault="006203A8" w:rsidP="000F7545">
      <w:pPr>
        <w:pStyle w:val="ListParagraph"/>
        <w:numPr>
          <w:ilvl w:val="0"/>
          <w:numId w:val="9"/>
        </w:numPr>
        <w:rPr>
          <w:color w:val="000000" w:themeColor="text1"/>
        </w:rPr>
      </w:pPr>
      <w:r w:rsidRPr="00341674">
        <w:rPr>
          <w:color w:val="000000" w:themeColor="text1"/>
        </w:rPr>
        <w:t>2 Year Mid-Curve Options on 3-Month EURIBOR Futures</w:t>
      </w:r>
    </w:p>
    <w:p w:rsidR="006203A8" w:rsidRDefault="006203A8" w:rsidP="000F7545">
      <w:pPr>
        <w:pStyle w:val="ListParagraph"/>
        <w:numPr>
          <w:ilvl w:val="0"/>
          <w:numId w:val="9"/>
        </w:numPr>
        <w:rPr>
          <w:color w:val="000000" w:themeColor="text1"/>
        </w:rPr>
      </w:pPr>
      <w:r w:rsidRPr="00341674">
        <w:rPr>
          <w:color w:val="000000" w:themeColor="text1"/>
        </w:rPr>
        <w:t>3 Year Mid-Curve Options on 3-Month EURIBOR Futures</w:t>
      </w:r>
    </w:p>
    <w:p w:rsidR="006203A8" w:rsidRDefault="006203A8" w:rsidP="000F7545">
      <w:pPr>
        <w:pStyle w:val="ListParagraph"/>
        <w:numPr>
          <w:ilvl w:val="0"/>
          <w:numId w:val="9"/>
        </w:numPr>
        <w:rPr>
          <w:color w:val="000000" w:themeColor="text1"/>
        </w:rPr>
      </w:pPr>
      <w:r w:rsidRPr="00341674">
        <w:rPr>
          <w:color w:val="000000" w:themeColor="text1"/>
        </w:rPr>
        <w:t xml:space="preserve">4 Year Mid-Curve Options on </w:t>
      </w:r>
      <w:r>
        <w:rPr>
          <w:color w:val="000000" w:themeColor="text1"/>
        </w:rPr>
        <w:t>3-Month EURIBOR Future</w:t>
      </w:r>
      <w:r w:rsidR="00200A44">
        <w:rPr>
          <w:color w:val="000000" w:themeColor="text1"/>
        </w:rPr>
        <w:t>s</w:t>
      </w:r>
    </w:p>
    <w:p w:rsidR="006203A8" w:rsidRPr="00341674" w:rsidRDefault="006203A8" w:rsidP="000F7545">
      <w:pPr>
        <w:pStyle w:val="ListParagraph"/>
        <w:numPr>
          <w:ilvl w:val="0"/>
          <w:numId w:val="9"/>
        </w:numPr>
        <w:rPr>
          <w:color w:val="000000" w:themeColor="text1"/>
        </w:rPr>
      </w:pPr>
      <w:r w:rsidRPr="00341674">
        <w:rPr>
          <w:color w:val="000000" w:themeColor="text1"/>
        </w:rPr>
        <w:t>Options on 3-Month SHORT STERLING Futures</w:t>
      </w:r>
    </w:p>
    <w:p w:rsidR="006203A8" w:rsidRDefault="006203A8" w:rsidP="000F7545">
      <w:pPr>
        <w:pStyle w:val="ListParagraph"/>
        <w:numPr>
          <w:ilvl w:val="0"/>
          <w:numId w:val="9"/>
        </w:numPr>
        <w:rPr>
          <w:color w:val="000000" w:themeColor="text1"/>
        </w:rPr>
      </w:pPr>
      <w:r w:rsidRPr="00341674">
        <w:rPr>
          <w:color w:val="000000" w:themeColor="text1"/>
        </w:rPr>
        <w:t>1 Year Mid-Curve Options on 3-Month SHORT STERLING Futures</w:t>
      </w:r>
    </w:p>
    <w:p w:rsidR="006203A8" w:rsidRDefault="006203A8" w:rsidP="000F7545">
      <w:pPr>
        <w:pStyle w:val="ListParagraph"/>
        <w:numPr>
          <w:ilvl w:val="0"/>
          <w:numId w:val="9"/>
        </w:numPr>
        <w:rPr>
          <w:color w:val="000000" w:themeColor="text1"/>
        </w:rPr>
      </w:pPr>
      <w:r w:rsidRPr="00341674">
        <w:rPr>
          <w:color w:val="000000" w:themeColor="text1"/>
        </w:rPr>
        <w:t>2 Year Mid-Curve Options on 3-Month SHORT STERLING Futures</w:t>
      </w:r>
    </w:p>
    <w:p w:rsidR="006203A8" w:rsidRDefault="006203A8" w:rsidP="000F7545">
      <w:pPr>
        <w:pStyle w:val="ListParagraph"/>
        <w:numPr>
          <w:ilvl w:val="0"/>
          <w:numId w:val="9"/>
        </w:numPr>
        <w:rPr>
          <w:color w:val="000000" w:themeColor="text1"/>
        </w:rPr>
      </w:pPr>
      <w:r w:rsidRPr="00341674">
        <w:rPr>
          <w:color w:val="000000" w:themeColor="text1"/>
        </w:rPr>
        <w:t>3 Year Mid-Curve Options on 3-Month SHORT STERLING Futures</w:t>
      </w:r>
    </w:p>
    <w:p w:rsidR="006203A8" w:rsidRDefault="006203A8" w:rsidP="000F7545">
      <w:pPr>
        <w:pStyle w:val="ListParagraph"/>
        <w:numPr>
          <w:ilvl w:val="0"/>
          <w:numId w:val="9"/>
        </w:numPr>
        <w:rPr>
          <w:color w:val="000000" w:themeColor="text1"/>
        </w:rPr>
      </w:pPr>
      <w:r w:rsidRPr="00341674">
        <w:rPr>
          <w:color w:val="000000" w:themeColor="text1"/>
        </w:rPr>
        <w:t>4 Year Mid-Curve Options on 3-Month SHORT STERLING Futures</w:t>
      </w:r>
    </w:p>
    <w:p w:rsidR="006203A8" w:rsidRPr="00341674" w:rsidRDefault="006203A8" w:rsidP="000F7545">
      <w:pPr>
        <w:pStyle w:val="ListParagraph"/>
        <w:numPr>
          <w:ilvl w:val="0"/>
          <w:numId w:val="9"/>
        </w:numPr>
        <w:rPr>
          <w:color w:val="000000" w:themeColor="text1"/>
          <w:lang w:val="fr-FR"/>
        </w:rPr>
      </w:pPr>
      <w:r w:rsidRPr="00341674">
        <w:rPr>
          <w:color w:val="000000" w:themeColor="text1"/>
          <w:lang w:val="fr-FR"/>
        </w:rPr>
        <w:t>Options on Euro-Schatz Futures</w:t>
      </w:r>
    </w:p>
    <w:p w:rsidR="006203A8" w:rsidRDefault="006203A8" w:rsidP="000F7545">
      <w:pPr>
        <w:pStyle w:val="ListParagraph"/>
        <w:numPr>
          <w:ilvl w:val="0"/>
          <w:numId w:val="9"/>
        </w:numPr>
        <w:rPr>
          <w:color w:val="000000" w:themeColor="text1"/>
        </w:rPr>
      </w:pPr>
      <w:r w:rsidRPr="00341674">
        <w:rPr>
          <w:color w:val="000000" w:themeColor="text1"/>
        </w:rPr>
        <w:t>Options on Euro-Bobl Futures</w:t>
      </w:r>
    </w:p>
    <w:p w:rsidR="006203A8" w:rsidRPr="00341674" w:rsidRDefault="006203A8" w:rsidP="000F7545">
      <w:pPr>
        <w:pStyle w:val="ListParagraph"/>
        <w:numPr>
          <w:ilvl w:val="0"/>
          <w:numId w:val="9"/>
        </w:numPr>
        <w:rPr>
          <w:color w:val="000000" w:themeColor="text1"/>
        </w:rPr>
      </w:pPr>
      <w:r w:rsidRPr="00341674">
        <w:rPr>
          <w:color w:val="000000" w:themeColor="text1"/>
        </w:rPr>
        <w:t>Options on Euro-Bund Futures</w:t>
      </w:r>
    </w:p>
    <w:p w:rsidR="006203A8" w:rsidRDefault="006203A8" w:rsidP="00200A44">
      <w:r w:rsidRPr="009E0915">
        <w:t xml:space="preserve">These options will be traded on the </w:t>
      </w:r>
      <w:r w:rsidR="00695C4D" w:rsidRPr="009E0915">
        <w:t xml:space="preserve">NLX </w:t>
      </w:r>
      <w:r w:rsidRPr="009E0915">
        <w:t>Genium INET trading platform and cleared through</w:t>
      </w:r>
      <w:r>
        <w:t xml:space="preserve"> LCH.Clearnet.</w:t>
      </w:r>
      <w:r w:rsidR="00200A44">
        <w:t xml:space="preserve"> </w:t>
      </w:r>
      <w:r>
        <w:t>The full contract specifications can be found in Appendix A.</w:t>
      </w:r>
    </w:p>
    <w:p w:rsidR="00F20AD1" w:rsidRDefault="00F20AD1" w:rsidP="00E86E8F">
      <w:pPr>
        <w:pStyle w:val="Heading2"/>
      </w:pPr>
      <w:bookmarkStart w:id="16" w:name="_Toc442715029"/>
      <w:r w:rsidRPr="0019439D">
        <w:t xml:space="preserve">Purpose of </w:t>
      </w:r>
      <w:r w:rsidR="00FC42F5">
        <w:t>D</w:t>
      </w:r>
      <w:r w:rsidRPr="0019439D">
        <w:t>ocument</w:t>
      </w:r>
      <w:bookmarkEnd w:id="16"/>
    </w:p>
    <w:p w:rsidR="00E35846" w:rsidRPr="002767F9" w:rsidRDefault="0071112B" w:rsidP="00E35846">
      <w:pPr>
        <w:tabs>
          <w:tab w:val="left" w:pos="360"/>
        </w:tabs>
        <w:overflowPunct/>
        <w:autoSpaceDE/>
        <w:autoSpaceDN/>
        <w:adjustRightInd/>
        <w:spacing w:after="160" w:line="280" w:lineRule="atLeast"/>
        <w:textAlignment w:val="auto"/>
        <w:rPr>
          <w:rFonts w:cs="Arial"/>
          <w:szCs w:val="16"/>
          <w:lang w:val="en-US"/>
        </w:rPr>
      </w:pPr>
      <w:r>
        <w:t xml:space="preserve">This document </w:t>
      </w:r>
      <w:r w:rsidR="00F33AA4">
        <w:t>define</w:t>
      </w:r>
      <w:r>
        <w:t>s</w:t>
      </w:r>
      <w:r w:rsidR="00F33AA4">
        <w:t xml:space="preserve"> the </w:t>
      </w:r>
      <w:r w:rsidR="000D6AB7">
        <w:t xml:space="preserve">business process and </w:t>
      </w:r>
      <w:r w:rsidR="00E35846">
        <w:t xml:space="preserve">functional </w:t>
      </w:r>
      <w:r w:rsidR="00D84E3B">
        <w:t xml:space="preserve">business </w:t>
      </w:r>
      <w:r w:rsidR="00F33AA4">
        <w:t>requirements</w:t>
      </w:r>
      <w:r w:rsidR="00E35846" w:rsidRPr="00E35846">
        <w:rPr>
          <w:rFonts w:cs="Arial"/>
          <w:szCs w:val="16"/>
          <w:lang w:val="en-US"/>
        </w:rPr>
        <w:t xml:space="preserve"> </w:t>
      </w:r>
      <w:r w:rsidR="00E35846" w:rsidRPr="002767F9">
        <w:rPr>
          <w:rFonts w:cs="Arial"/>
          <w:szCs w:val="16"/>
          <w:lang w:val="en-US"/>
        </w:rPr>
        <w:t xml:space="preserve">for </w:t>
      </w:r>
      <w:r w:rsidR="00E35846">
        <w:rPr>
          <w:rFonts w:cs="Arial"/>
          <w:szCs w:val="16"/>
          <w:lang w:val="en-US"/>
        </w:rPr>
        <w:t>the launch of NLX Listed Options</w:t>
      </w:r>
      <w:r>
        <w:rPr>
          <w:rFonts w:cs="Arial"/>
          <w:szCs w:val="16"/>
          <w:lang w:val="en-US"/>
        </w:rPr>
        <w:t>.</w:t>
      </w:r>
    </w:p>
    <w:p w:rsidR="0098402C" w:rsidRDefault="0071112B" w:rsidP="008650EE">
      <w:r>
        <w:t xml:space="preserve">Its contents are to be considered as </w:t>
      </w:r>
      <w:r w:rsidR="006B410A">
        <w:t xml:space="preserve">a delta to the current NLX Futures Service and </w:t>
      </w:r>
      <w:r w:rsidR="0098402C">
        <w:t>as a result w</w:t>
      </w:r>
      <w:r w:rsidR="001058E0">
        <w:t xml:space="preserve">ill </w:t>
      </w:r>
      <w:r w:rsidR="0098402C">
        <w:t xml:space="preserve">detail </w:t>
      </w:r>
      <w:r w:rsidR="00D84E3B">
        <w:t>only th</w:t>
      </w:r>
      <w:r w:rsidR="006B410A">
        <w:t>e</w:t>
      </w:r>
      <w:r>
        <w:t xml:space="preserve"> new </w:t>
      </w:r>
      <w:r w:rsidR="006B410A">
        <w:t>requirements</w:t>
      </w:r>
      <w:r w:rsidR="0098402C">
        <w:t xml:space="preserve"> necessary to support th</w:t>
      </w:r>
      <w:r>
        <w:t xml:space="preserve">is </w:t>
      </w:r>
      <w:r w:rsidR="0098402C">
        <w:t>launch across the Listed, Shared and OTC Swap</w:t>
      </w:r>
      <w:r w:rsidR="00D85C58">
        <w:t xml:space="preserve"> </w:t>
      </w:r>
      <w:r w:rsidR="0098402C">
        <w:t>Clear services.</w:t>
      </w:r>
    </w:p>
    <w:p w:rsidR="00E767E7" w:rsidRDefault="0098402C" w:rsidP="008650EE">
      <w:r>
        <w:t xml:space="preserve">The Technical Solution </w:t>
      </w:r>
      <w:r w:rsidR="0071112B">
        <w:t xml:space="preserve">/ Implementation </w:t>
      </w:r>
      <w:r>
        <w:t>will be agreed once the functional requirements are clear, therefore each requirement is solution/component agnostic</w:t>
      </w:r>
      <w:r w:rsidR="006B410A">
        <w:t>.</w:t>
      </w:r>
    </w:p>
    <w:p w:rsidR="00A13FA4" w:rsidRPr="00704DC4" w:rsidRDefault="00A13FA4" w:rsidP="00704DC4">
      <w:pPr>
        <w:pStyle w:val="Heading2"/>
      </w:pPr>
      <w:bookmarkStart w:id="17" w:name="_Toc442715030"/>
      <w:r w:rsidRPr="00704DC4">
        <w:t>Scope</w:t>
      </w:r>
      <w:bookmarkEnd w:id="17"/>
    </w:p>
    <w:p w:rsidR="00A13FA4" w:rsidRDefault="00A13FA4" w:rsidP="00A13FA4">
      <w:pPr>
        <w:pStyle w:val="Heading3"/>
      </w:pPr>
      <w:bookmarkStart w:id="18" w:name="_Toc442715031"/>
      <w:r>
        <w:t>In Scope</w:t>
      </w:r>
      <w:bookmarkEnd w:id="18"/>
    </w:p>
    <w:p w:rsidR="001C1312" w:rsidRDefault="001C1312" w:rsidP="00806DCE">
      <w:pPr>
        <w:pStyle w:val="ListParagraph"/>
        <w:numPr>
          <w:ilvl w:val="0"/>
          <w:numId w:val="34"/>
        </w:numPr>
      </w:pPr>
      <w:r>
        <w:t xml:space="preserve">NLX Listed Options </w:t>
      </w:r>
      <w:r w:rsidR="009E1F46">
        <w:t xml:space="preserve">contracts </w:t>
      </w:r>
      <w:r>
        <w:t>detailed in 1.1.1</w:t>
      </w:r>
    </w:p>
    <w:p w:rsidR="00C73F8D" w:rsidRPr="002E7A74" w:rsidRDefault="00C73F8D" w:rsidP="00806DCE">
      <w:pPr>
        <w:pStyle w:val="ListParagraph"/>
        <w:numPr>
          <w:ilvl w:val="0"/>
          <w:numId w:val="34"/>
        </w:numPr>
      </w:pPr>
      <w:r w:rsidRPr="002E7A74">
        <w:t>Option Cabinet Trades</w:t>
      </w:r>
      <w:r w:rsidR="000326A5" w:rsidRPr="002E7A74">
        <w:t>, see 1.7 Definition of Terms</w:t>
      </w:r>
    </w:p>
    <w:p w:rsidR="00A13FA4" w:rsidRPr="000E2C05" w:rsidRDefault="00A13FA4" w:rsidP="00A13FA4">
      <w:pPr>
        <w:pStyle w:val="Heading3"/>
      </w:pPr>
      <w:bookmarkStart w:id="19" w:name="_Toc442715032"/>
      <w:r w:rsidRPr="000E2C05">
        <w:t>Out of Scope</w:t>
      </w:r>
      <w:bookmarkEnd w:id="19"/>
    </w:p>
    <w:p w:rsidR="00A13FA4" w:rsidRPr="000E2C05" w:rsidRDefault="001C1312" w:rsidP="00806DCE">
      <w:pPr>
        <w:pStyle w:val="ListParagraph"/>
        <w:numPr>
          <w:ilvl w:val="0"/>
          <w:numId w:val="33"/>
        </w:numPr>
      </w:pPr>
      <w:r w:rsidRPr="000E2C05">
        <w:t>Options on Gilt Futures</w:t>
      </w:r>
    </w:p>
    <w:p w:rsidR="00A13FA4" w:rsidRPr="009E0915" w:rsidRDefault="00D00C61" w:rsidP="00806DCE">
      <w:pPr>
        <w:pStyle w:val="ListParagraph"/>
        <w:numPr>
          <w:ilvl w:val="0"/>
          <w:numId w:val="33"/>
        </w:numPr>
      </w:pPr>
      <w:r w:rsidRPr="009E0915">
        <w:t>MiFid2</w:t>
      </w:r>
      <w:r w:rsidR="00FB4771" w:rsidRPr="009E0915">
        <w:t xml:space="preserve"> Compliance</w:t>
      </w:r>
    </w:p>
    <w:p w:rsidR="000C4096" w:rsidRPr="009E0915" w:rsidRDefault="000C4096" w:rsidP="00806DCE">
      <w:pPr>
        <w:pStyle w:val="ListParagraph"/>
        <w:numPr>
          <w:ilvl w:val="0"/>
          <w:numId w:val="33"/>
        </w:numPr>
      </w:pPr>
      <w:r w:rsidRPr="009E0915">
        <w:t xml:space="preserve">Info Hub Record Keeping Remediation </w:t>
      </w:r>
    </w:p>
    <w:p w:rsidR="002F33E9" w:rsidRPr="00E441D4" w:rsidRDefault="00B10FF0" w:rsidP="002F33E9">
      <w:pPr>
        <w:pStyle w:val="Heading2"/>
        <w:tabs>
          <w:tab w:val="clear" w:pos="720"/>
          <w:tab w:val="num" w:pos="-1985"/>
        </w:tabs>
        <w:spacing w:after="120"/>
        <w:ind w:left="851" w:hanging="851"/>
      </w:pPr>
      <w:bookmarkStart w:id="20" w:name="_Toc442715033"/>
      <w:r>
        <w:t>Intended Audience</w:t>
      </w:r>
      <w:bookmarkEnd w:id="20"/>
    </w:p>
    <w:p w:rsidR="00CB2BF1" w:rsidRPr="006F5AE0" w:rsidRDefault="00CB2BF1" w:rsidP="00CB2BF1">
      <w:pPr>
        <w:rPr>
          <w:rFonts w:cs="Arial"/>
        </w:rPr>
      </w:pPr>
      <w:r w:rsidRPr="006F5AE0">
        <w:rPr>
          <w:rFonts w:cs="Arial"/>
        </w:rPr>
        <w:t>This document is intended for:</w:t>
      </w:r>
    </w:p>
    <w:p w:rsidR="00CB2BF1" w:rsidRDefault="00CB2BF1" w:rsidP="007F5C9B">
      <w:pPr>
        <w:pStyle w:val="Bullets"/>
        <w:numPr>
          <w:ilvl w:val="0"/>
          <w:numId w:val="8"/>
        </w:numPr>
        <w:tabs>
          <w:tab w:val="clear" w:pos="720"/>
          <w:tab w:val="clear" w:pos="1928"/>
          <w:tab w:val="clear" w:pos="2138"/>
          <w:tab w:val="num" w:pos="-2836"/>
        </w:tabs>
        <w:spacing w:before="0" w:after="120"/>
        <w:ind w:left="589"/>
        <w:jc w:val="left"/>
      </w:pPr>
      <w:r>
        <w:t>Listed</w:t>
      </w:r>
      <w:r w:rsidRPr="006F5AE0">
        <w:t xml:space="preserve"> </w:t>
      </w:r>
      <w:r w:rsidR="00F62D0F">
        <w:t xml:space="preserve">Rates functional component </w:t>
      </w:r>
      <w:r>
        <w:t>stakeholders</w:t>
      </w:r>
    </w:p>
    <w:p w:rsidR="00846BDF" w:rsidRDefault="00CB2BF1" w:rsidP="007F5C9B">
      <w:pPr>
        <w:pStyle w:val="Bullets"/>
        <w:numPr>
          <w:ilvl w:val="0"/>
          <w:numId w:val="8"/>
        </w:numPr>
        <w:tabs>
          <w:tab w:val="clear" w:pos="720"/>
          <w:tab w:val="clear" w:pos="1928"/>
          <w:tab w:val="clear" w:pos="2138"/>
          <w:tab w:val="num" w:pos="-2836"/>
        </w:tabs>
        <w:spacing w:before="0" w:after="120"/>
        <w:ind w:left="589"/>
        <w:jc w:val="left"/>
      </w:pPr>
      <w:r>
        <w:t>Swap</w:t>
      </w:r>
      <w:r w:rsidR="004D46B4">
        <w:t xml:space="preserve"> </w:t>
      </w:r>
      <w:r>
        <w:t>Clear</w:t>
      </w:r>
      <w:r w:rsidR="00280718">
        <w:t xml:space="preserve"> Rates</w:t>
      </w:r>
      <w:r w:rsidR="00B4467D">
        <w:t xml:space="preserve"> </w:t>
      </w:r>
      <w:r w:rsidR="00F62D0F">
        <w:t xml:space="preserve">functional component </w:t>
      </w:r>
      <w:r>
        <w:t>stakeholders</w:t>
      </w:r>
    </w:p>
    <w:p w:rsidR="004D46B4" w:rsidRPr="006F5AE0" w:rsidRDefault="004D46B4" w:rsidP="004D46B4">
      <w:pPr>
        <w:pStyle w:val="Bullets"/>
        <w:numPr>
          <w:ilvl w:val="0"/>
          <w:numId w:val="8"/>
        </w:numPr>
        <w:tabs>
          <w:tab w:val="clear" w:pos="720"/>
          <w:tab w:val="clear" w:pos="1928"/>
          <w:tab w:val="clear" w:pos="2138"/>
          <w:tab w:val="num" w:pos="-2836"/>
        </w:tabs>
        <w:spacing w:before="0" w:after="120"/>
        <w:ind w:left="589"/>
        <w:jc w:val="left"/>
      </w:pPr>
      <w:r>
        <w:t xml:space="preserve">NLX Listed Options Project, Development, Application Support &amp; </w:t>
      </w:r>
      <w:r w:rsidRPr="006F5AE0">
        <w:t>IT Production</w:t>
      </w:r>
      <w:r>
        <w:t xml:space="preserve"> teams</w:t>
      </w:r>
    </w:p>
    <w:p w:rsidR="00CB2BF1" w:rsidRDefault="00CB2BF1" w:rsidP="004D46B4">
      <w:pPr>
        <w:pStyle w:val="Bullets"/>
        <w:numPr>
          <w:ilvl w:val="0"/>
          <w:numId w:val="8"/>
        </w:numPr>
        <w:tabs>
          <w:tab w:val="clear" w:pos="720"/>
          <w:tab w:val="clear" w:pos="1928"/>
          <w:tab w:val="clear" w:pos="2138"/>
          <w:tab w:val="num" w:pos="-2836"/>
        </w:tabs>
        <w:spacing w:before="0" w:after="120"/>
        <w:ind w:left="589"/>
        <w:jc w:val="left"/>
      </w:pPr>
      <w:r>
        <w:t xml:space="preserve">Business / Business Change representatives </w:t>
      </w:r>
      <w:r w:rsidR="005F3030">
        <w:t xml:space="preserve">i.e. </w:t>
      </w:r>
      <w:r>
        <w:t xml:space="preserve">Rates Operations, Rates Risk Operations, </w:t>
      </w:r>
      <w:r w:rsidRPr="006F5AE0">
        <w:t xml:space="preserve">Risk </w:t>
      </w:r>
      <w:r>
        <w:t>Managemen</w:t>
      </w:r>
      <w:r w:rsidR="005F3030">
        <w:t>t</w:t>
      </w:r>
      <w:r w:rsidR="00574E15">
        <w:t xml:space="preserve"> </w:t>
      </w:r>
      <w:r w:rsidR="00846BDF">
        <w:t xml:space="preserve">and </w:t>
      </w:r>
      <w:r w:rsidR="00081AE3">
        <w:t>Static Data</w:t>
      </w:r>
    </w:p>
    <w:p w:rsidR="00FC42F5" w:rsidRDefault="00FC42F5" w:rsidP="00E86E8F">
      <w:pPr>
        <w:pStyle w:val="Heading2"/>
      </w:pPr>
      <w:bookmarkStart w:id="21" w:name="_Toc442715034"/>
      <w:r>
        <w:t>Related Documents</w:t>
      </w:r>
      <w:bookmarkEnd w:id="21"/>
    </w:p>
    <w:p w:rsidR="00341674" w:rsidRDefault="00DE4710" w:rsidP="00341674">
      <w:pPr>
        <w:rPr>
          <w:rFonts w:cs="Arial"/>
        </w:rPr>
      </w:pPr>
      <w:r w:rsidRPr="00A01CE4">
        <w:rPr>
          <w:rFonts w:cs="Arial"/>
        </w:rPr>
        <w:t>The following docs have been used as reference:</w:t>
      </w:r>
    </w:p>
    <w:p w:rsidR="00904008" w:rsidRDefault="00904008" w:rsidP="00341674">
      <w:pPr>
        <w:rPr>
          <w:rFonts w:cs="Arial"/>
        </w:rPr>
      </w:pPr>
    </w:p>
    <w:tbl>
      <w:tblPr>
        <w:tblStyle w:val="LightGrid-Accent11"/>
        <w:tblW w:w="9179" w:type="dxa"/>
        <w:tblInd w:w="108" w:type="dxa"/>
        <w:tblLayout w:type="fixed"/>
        <w:tblLook w:val="04A0"/>
      </w:tblPr>
      <w:tblGrid>
        <w:gridCol w:w="6521"/>
        <w:gridCol w:w="1276"/>
        <w:gridCol w:w="1382"/>
      </w:tblGrid>
      <w:tr w:rsidR="00904008" w:rsidRPr="006009A6" w:rsidTr="000F67FA">
        <w:trPr>
          <w:cnfStyle w:val="100000000000"/>
        </w:trPr>
        <w:tc>
          <w:tcPr>
            <w:cnfStyle w:val="001000000000"/>
            <w:tcW w:w="6521" w:type="dxa"/>
          </w:tcPr>
          <w:p w:rsidR="00904008" w:rsidRPr="006009A6" w:rsidRDefault="00904008" w:rsidP="00904008">
            <w:pPr>
              <w:spacing w:before="60"/>
            </w:pPr>
            <w:r>
              <w:t>Document</w:t>
            </w:r>
          </w:p>
        </w:tc>
        <w:tc>
          <w:tcPr>
            <w:tcW w:w="1276" w:type="dxa"/>
          </w:tcPr>
          <w:p w:rsidR="00904008" w:rsidRPr="006009A6" w:rsidRDefault="00904008" w:rsidP="00904008">
            <w:pPr>
              <w:spacing w:before="60"/>
              <w:cnfStyle w:val="100000000000"/>
            </w:pPr>
            <w:r>
              <w:t>Author</w:t>
            </w:r>
          </w:p>
        </w:tc>
        <w:tc>
          <w:tcPr>
            <w:tcW w:w="1382" w:type="dxa"/>
          </w:tcPr>
          <w:p w:rsidR="00904008" w:rsidRDefault="00904008" w:rsidP="00904008">
            <w:pPr>
              <w:spacing w:before="60"/>
              <w:cnfStyle w:val="100000000000"/>
            </w:pPr>
            <w:r>
              <w:t>Date</w:t>
            </w:r>
          </w:p>
        </w:tc>
      </w:tr>
      <w:tr w:rsidR="00904008" w:rsidRPr="006009A6" w:rsidTr="000F67FA">
        <w:trPr>
          <w:cnfStyle w:val="000000100000"/>
        </w:trPr>
        <w:tc>
          <w:tcPr>
            <w:cnfStyle w:val="001000000000"/>
            <w:tcW w:w="6521" w:type="dxa"/>
          </w:tcPr>
          <w:p w:rsidR="00904008" w:rsidRDefault="00904008" w:rsidP="0009132A">
            <w:pPr>
              <w:spacing w:before="60"/>
            </w:pPr>
            <w:r>
              <w:t>[1] NLX Service Definition v1.4</w:t>
            </w:r>
          </w:p>
          <w:p w:rsidR="001D3F09" w:rsidRPr="000F67FA" w:rsidRDefault="00735A54" w:rsidP="0009132A">
            <w:pPr>
              <w:spacing w:before="60"/>
              <w:rPr>
                <w:b w:val="0"/>
                <w:bCs w:val="0"/>
                <w:sz w:val="18"/>
                <w:szCs w:val="18"/>
              </w:rPr>
            </w:pPr>
            <w:hyperlink r:id="rId20" w:history="1">
              <w:r w:rsidR="001D3F09" w:rsidRPr="000F67FA">
                <w:rPr>
                  <w:rStyle w:val="Hyperlink"/>
                  <w:sz w:val="18"/>
                  <w:szCs w:val="18"/>
                </w:rPr>
                <w:t>http://projectserver/SwapClearProgramme/Listed_Derivatives/NLX%20%20Listed%20Options/02.%20Requirements/BRD/NLX%20Service%20Definition%20v1%204.docx</w:t>
              </w:r>
            </w:hyperlink>
          </w:p>
        </w:tc>
        <w:tc>
          <w:tcPr>
            <w:tcW w:w="1276" w:type="dxa"/>
          </w:tcPr>
          <w:p w:rsidR="00904008" w:rsidRPr="00CD7C37" w:rsidRDefault="00904008" w:rsidP="0009132A">
            <w:pPr>
              <w:spacing w:before="60"/>
              <w:cnfStyle w:val="000000100000"/>
              <w:rPr>
                <w:rFonts w:eastAsia="MS PGothic" w:cs="Arial"/>
                <w:color w:val="000000"/>
                <w:kern w:val="24"/>
              </w:rPr>
            </w:pPr>
            <w:r>
              <w:t>Ian Cawson</w:t>
            </w:r>
          </w:p>
        </w:tc>
        <w:tc>
          <w:tcPr>
            <w:tcW w:w="1382" w:type="dxa"/>
          </w:tcPr>
          <w:p w:rsidR="00904008" w:rsidRDefault="00904008" w:rsidP="0009132A">
            <w:pPr>
              <w:spacing w:before="60"/>
              <w:cnfStyle w:val="000000100000"/>
              <w:rPr>
                <w:rFonts w:eastAsia="MS PGothic" w:cs="Arial"/>
                <w:color w:val="000000"/>
                <w:kern w:val="24"/>
              </w:rPr>
            </w:pPr>
            <w:r>
              <w:t>28 Jun 2013</w:t>
            </w:r>
          </w:p>
        </w:tc>
      </w:tr>
      <w:tr w:rsidR="00CC2229" w:rsidRPr="006009A6" w:rsidTr="000F67FA">
        <w:trPr>
          <w:cnfStyle w:val="000000010000"/>
        </w:trPr>
        <w:tc>
          <w:tcPr>
            <w:cnfStyle w:val="001000000000"/>
            <w:tcW w:w="6521" w:type="dxa"/>
          </w:tcPr>
          <w:p w:rsidR="00CC2229" w:rsidRDefault="00CC2229" w:rsidP="009C3FCF">
            <w:pPr>
              <w:spacing w:before="60"/>
            </w:pPr>
            <w:r>
              <w:t>[</w:t>
            </w:r>
            <w:r w:rsidR="000A7BF4">
              <w:t>2</w:t>
            </w:r>
            <w:r>
              <w:t xml:space="preserve">] Open </w:t>
            </w:r>
            <w:r w:rsidR="00E44936">
              <w:t>Gamma for NLX – Review v0.5</w:t>
            </w:r>
          </w:p>
          <w:p w:rsidR="00E44936" w:rsidRPr="000F67FA" w:rsidRDefault="00735A54" w:rsidP="009C3FCF">
            <w:pPr>
              <w:spacing w:before="60"/>
              <w:rPr>
                <w:sz w:val="18"/>
                <w:szCs w:val="18"/>
              </w:rPr>
            </w:pPr>
            <w:hyperlink r:id="rId21" w:history="1">
              <w:r w:rsidR="00E44936" w:rsidRPr="000F67FA">
                <w:rPr>
                  <w:rStyle w:val="Hyperlink"/>
                  <w:sz w:val="18"/>
                  <w:szCs w:val="18"/>
                </w:rPr>
                <w:t>http://projectserver/SwapClearProgramme/Listed_Derivatives/NLX%20%20Listed%20Options/02.%20Requirements/Risk%20Model/OpenGamma%20for%20NLX%20-%20Review_v0.5.docx</w:t>
              </w:r>
            </w:hyperlink>
          </w:p>
        </w:tc>
        <w:tc>
          <w:tcPr>
            <w:tcW w:w="1276" w:type="dxa"/>
          </w:tcPr>
          <w:p w:rsidR="00CC2229" w:rsidRDefault="00CC2229" w:rsidP="009C3FCF">
            <w:pPr>
              <w:spacing w:before="60"/>
              <w:cnfStyle w:val="000000010000"/>
            </w:pPr>
            <w:r>
              <w:t>Mario Marengo</w:t>
            </w:r>
          </w:p>
        </w:tc>
        <w:tc>
          <w:tcPr>
            <w:tcW w:w="1382" w:type="dxa"/>
          </w:tcPr>
          <w:p w:rsidR="00CC2229" w:rsidRDefault="00CC2229" w:rsidP="00E44936">
            <w:pPr>
              <w:spacing w:before="60"/>
              <w:cnfStyle w:val="000000010000"/>
            </w:pPr>
            <w:r>
              <w:t>2</w:t>
            </w:r>
            <w:r w:rsidR="00E44936">
              <w:t>7</w:t>
            </w:r>
            <w:r>
              <w:t xml:space="preserve"> </w:t>
            </w:r>
            <w:r w:rsidR="00E44936">
              <w:t>Nov</w:t>
            </w:r>
            <w:r>
              <w:t xml:space="preserve"> 2015</w:t>
            </w:r>
          </w:p>
        </w:tc>
      </w:tr>
      <w:tr w:rsidR="00821526" w:rsidRPr="000E2C05" w:rsidTr="000F67FA">
        <w:trPr>
          <w:cnfStyle w:val="000000100000"/>
        </w:trPr>
        <w:tc>
          <w:tcPr>
            <w:cnfStyle w:val="001000000000"/>
            <w:tcW w:w="6521" w:type="dxa"/>
          </w:tcPr>
          <w:p w:rsidR="00821526" w:rsidRPr="000E2C05" w:rsidRDefault="00821526" w:rsidP="00D0456B">
            <w:pPr>
              <w:spacing w:before="60"/>
            </w:pPr>
            <w:r w:rsidRPr="000E2C05">
              <w:t>[</w:t>
            </w:r>
            <w:r w:rsidR="000A7BF4">
              <w:t>3</w:t>
            </w:r>
            <w:r w:rsidRPr="000E2C05">
              <w:t>] NLX Options – Pricing &amp; Risk Management</w:t>
            </w:r>
          </w:p>
          <w:p w:rsidR="00821526" w:rsidRDefault="00E44936" w:rsidP="00D0456B">
            <w:pPr>
              <w:spacing w:before="60"/>
            </w:pPr>
            <w:r>
              <w:t xml:space="preserve">     Methodology v1.11</w:t>
            </w:r>
          </w:p>
          <w:p w:rsidR="00E44936" w:rsidRPr="000F67FA" w:rsidRDefault="00735A54" w:rsidP="00D0456B">
            <w:pPr>
              <w:spacing w:before="60"/>
              <w:rPr>
                <w:sz w:val="18"/>
                <w:szCs w:val="18"/>
              </w:rPr>
            </w:pPr>
            <w:hyperlink r:id="rId22" w:history="1">
              <w:r w:rsidR="00E44936" w:rsidRPr="000F67FA">
                <w:rPr>
                  <w:rStyle w:val="Hyperlink"/>
                  <w:sz w:val="18"/>
                  <w:szCs w:val="18"/>
                </w:rPr>
                <w:t>http://projectserver/SwapClearProgramme/Listed_Derivatives/NLX%20%20Listed%20Options/02.%20Requirements/Risk%20Model/NLXOptions_PricingAndRiskMethodology%20MRMC%20v1%2011.docx</w:t>
              </w:r>
            </w:hyperlink>
          </w:p>
        </w:tc>
        <w:tc>
          <w:tcPr>
            <w:tcW w:w="1276" w:type="dxa"/>
          </w:tcPr>
          <w:p w:rsidR="00821526" w:rsidRPr="000E2C05" w:rsidRDefault="00E44936" w:rsidP="00E44936">
            <w:pPr>
              <w:spacing w:before="60"/>
              <w:cnfStyle w:val="000000100000"/>
            </w:pPr>
            <w:r>
              <w:t>Peter Jurcaga</w:t>
            </w:r>
          </w:p>
        </w:tc>
        <w:tc>
          <w:tcPr>
            <w:tcW w:w="1382" w:type="dxa"/>
          </w:tcPr>
          <w:p w:rsidR="00821526" w:rsidRPr="000E2C05" w:rsidRDefault="00E44936" w:rsidP="00E44936">
            <w:pPr>
              <w:spacing w:before="60"/>
              <w:cnfStyle w:val="000000100000"/>
            </w:pPr>
            <w:r>
              <w:t>20</w:t>
            </w:r>
            <w:r w:rsidR="00821526" w:rsidRPr="000E2C05">
              <w:t xml:space="preserve"> Oct 2015</w:t>
            </w:r>
          </w:p>
        </w:tc>
      </w:tr>
      <w:tr w:rsidR="00015AA4" w:rsidRPr="000E2C05" w:rsidTr="000F67FA">
        <w:trPr>
          <w:cnfStyle w:val="000000010000"/>
        </w:trPr>
        <w:tc>
          <w:tcPr>
            <w:cnfStyle w:val="001000000000"/>
            <w:tcW w:w="6521" w:type="dxa"/>
          </w:tcPr>
          <w:p w:rsidR="00015AA4" w:rsidRPr="000E2C05" w:rsidRDefault="00015AA4" w:rsidP="00E40421">
            <w:pPr>
              <w:spacing w:before="60"/>
            </w:pPr>
            <w:r w:rsidRPr="000E2C05">
              <w:t>[</w:t>
            </w:r>
            <w:r w:rsidR="000A7BF4">
              <w:t>4</w:t>
            </w:r>
            <w:r w:rsidRPr="000E2C05">
              <w:t>] OPT09 – EMIR Record Keeping – Calypso Interface</w:t>
            </w:r>
          </w:p>
          <w:p w:rsidR="00015AA4" w:rsidRDefault="00015AA4" w:rsidP="00E40421">
            <w:pPr>
              <w:spacing w:before="60"/>
            </w:pPr>
            <w:r w:rsidRPr="000E2C05">
              <w:t xml:space="preserve">     Specification v1.1</w:t>
            </w:r>
          </w:p>
          <w:p w:rsidR="000F67FA" w:rsidRPr="000F67FA" w:rsidRDefault="00735A54" w:rsidP="000F67FA">
            <w:pPr>
              <w:rPr>
                <w:rFonts w:cs="Arial"/>
                <w:sz w:val="18"/>
                <w:szCs w:val="18"/>
              </w:rPr>
            </w:pPr>
            <w:hyperlink r:id="rId23" w:history="1">
              <w:r w:rsidR="000F67FA" w:rsidRPr="000F67FA">
                <w:rPr>
                  <w:rStyle w:val="Hyperlink"/>
                  <w:rFonts w:cs="Arial"/>
                  <w:sz w:val="18"/>
                  <w:szCs w:val="18"/>
                </w:rPr>
                <w:t>http://projectserver/CollateralProgramme/Shared%20Documents/Calypso%20Documentation/Information%20Hub%20Extracts/EMIR%20Banking%20Record%20Keeping%20Interface%20specifications.docx</w:t>
              </w:r>
            </w:hyperlink>
          </w:p>
        </w:tc>
        <w:tc>
          <w:tcPr>
            <w:tcW w:w="1276" w:type="dxa"/>
          </w:tcPr>
          <w:p w:rsidR="00015AA4" w:rsidRPr="000E2C05" w:rsidRDefault="00015AA4" w:rsidP="00E40421">
            <w:pPr>
              <w:spacing w:before="60"/>
              <w:cnfStyle w:val="000000010000"/>
            </w:pPr>
            <w:r w:rsidRPr="000E2C05">
              <w:t>Darren Baichoo</w:t>
            </w:r>
          </w:p>
        </w:tc>
        <w:tc>
          <w:tcPr>
            <w:tcW w:w="1382" w:type="dxa"/>
          </w:tcPr>
          <w:p w:rsidR="00015AA4" w:rsidRPr="000E2C05" w:rsidRDefault="00015AA4" w:rsidP="00E40421">
            <w:pPr>
              <w:spacing w:before="60"/>
              <w:cnfStyle w:val="000000010000"/>
            </w:pPr>
            <w:r w:rsidRPr="000E2C05">
              <w:t>03 Aug 2015</w:t>
            </w:r>
          </w:p>
        </w:tc>
      </w:tr>
      <w:tr w:rsidR="00904008" w:rsidRPr="006009A6" w:rsidTr="000F67FA">
        <w:trPr>
          <w:cnfStyle w:val="000000100000"/>
        </w:trPr>
        <w:tc>
          <w:tcPr>
            <w:cnfStyle w:val="001000000000"/>
            <w:tcW w:w="6521" w:type="dxa"/>
          </w:tcPr>
          <w:p w:rsidR="00015AA4" w:rsidRPr="000E2C05" w:rsidRDefault="00904008" w:rsidP="00015AA4">
            <w:pPr>
              <w:spacing w:before="60"/>
            </w:pPr>
            <w:r w:rsidRPr="000E2C05">
              <w:t>[</w:t>
            </w:r>
            <w:r w:rsidR="000A7BF4">
              <w:t>5</w:t>
            </w:r>
            <w:r w:rsidRPr="000E2C05">
              <w:t xml:space="preserve">] </w:t>
            </w:r>
            <w:r w:rsidR="00015AA4" w:rsidRPr="000E2C05">
              <w:t>US CFTC – Part 39 Reporting Requirements for</w:t>
            </w:r>
          </w:p>
          <w:p w:rsidR="00904008" w:rsidRDefault="00015AA4" w:rsidP="00015AA4">
            <w:pPr>
              <w:spacing w:before="60"/>
            </w:pPr>
            <w:r w:rsidRPr="000E2C05">
              <w:t xml:space="preserve">     Derivatives Clearing Organisations </w:t>
            </w:r>
            <w:r w:rsidR="00904008" w:rsidRPr="000E2C05">
              <w:t>v</w:t>
            </w:r>
            <w:r w:rsidRPr="000E2C05">
              <w:t>0.8-to-0.7.1</w:t>
            </w:r>
          </w:p>
          <w:p w:rsidR="00F717CB" w:rsidRPr="000F67FA" w:rsidRDefault="00735A54" w:rsidP="00015AA4">
            <w:pPr>
              <w:spacing w:before="60"/>
              <w:rPr>
                <w:sz w:val="18"/>
                <w:szCs w:val="18"/>
              </w:rPr>
            </w:pPr>
            <w:hyperlink r:id="rId24" w:history="1">
              <w:r w:rsidR="00F717CB" w:rsidRPr="000F67FA">
                <w:rPr>
                  <w:rStyle w:val="Hyperlink"/>
                  <w:sz w:val="18"/>
                  <w:szCs w:val="18"/>
                </w:rPr>
                <w:t>http://projectserver/SwapClearProgramme/Listed_Derivatives/NLX%20%20Listed%20Options/02.%20Requirements/BRD/Guidebook%20to%20Part%2039%20Daily%20Reports%20v0%208.pdf</w:t>
              </w:r>
            </w:hyperlink>
          </w:p>
        </w:tc>
        <w:tc>
          <w:tcPr>
            <w:tcW w:w="1276" w:type="dxa"/>
          </w:tcPr>
          <w:p w:rsidR="00904008" w:rsidRPr="000E2C05" w:rsidRDefault="00015AA4" w:rsidP="00015AA4">
            <w:pPr>
              <w:spacing w:before="60"/>
              <w:cnfStyle w:val="000000100000"/>
            </w:pPr>
            <w:r w:rsidRPr="000E2C05">
              <w:t>CFTC</w:t>
            </w:r>
          </w:p>
        </w:tc>
        <w:tc>
          <w:tcPr>
            <w:tcW w:w="1382" w:type="dxa"/>
          </w:tcPr>
          <w:p w:rsidR="00904008" w:rsidRDefault="00015AA4" w:rsidP="00015AA4">
            <w:pPr>
              <w:spacing w:before="60"/>
              <w:cnfStyle w:val="000000100000"/>
            </w:pPr>
            <w:r w:rsidRPr="000E2C05">
              <w:t>24</w:t>
            </w:r>
            <w:r w:rsidR="00904008" w:rsidRPr="000E2C05">
              <w:t xml:space="preserve"> </w:t>
            </w:r>
            <w:r w:rsidRPr="000E2C05">
              <w:t>Sep 2</w:t>
            </w:r>
            <w:r w:rsidR="00904008" w:rsidRPr="000E2C05">
              <w:t>015</w:t>
            </w:r>
          </w:p>
        </w:tc>
      </w:tr>
      <w:tr w:rsidR="008C6AF8" w:rsidRPr="009E0915" w:rsidTr="000F67FA">
        <w:trPr>
          <w:cnfStyle w:val="000000010000"/>
        </w:trPr>
        <w:tc>
          <w:tcPr>
            <w:cnfStyle w:val="001000000000"/>
            <w:tcW w:w="6521" w:type="dxa"/>
          </w:tcPr>
          <w:p w:rsidR="008C6AF8" w:rsidRPr="009E0915" w:rsidRDefault="008C6AF8" w:rsidP="008C6AF8">
            <w:pPr>
              <w:spacing w:before="60"/>
            </w:pPr>
            <w:r w:rsidRPr="009E0915">
              <w:t>[</w:t>
            </w:r>
            <w:r w:rsidR="000A7BF4">
              <w:t>6</w:t>
            </w:r>
            <w:r w:rsidRPr="009E0915">
              <w:t>] Synapse: XML Specification for Members v2.02</w:t>
            </w:r>
          </w:p>
          <w:p w:rsidR="00155E36" w:rsidRPr="000F67FA" w:rsidRDefault="00735A54" w:rsidP="008C6AF8">
            <w:pPr>
              <w:spacing w:before="60"/>
              <w:rPr>
                <w:sz w:val="18"/>
                <w:szCs w:val="18"/>
              </w:rPr>
            </w:pPr>
            <w:hyperlink r:id="rId25" w:history="1">
              <w:r w:rsidR="00155E36" w:rsidRPr="000F67FA">
                <w:rPr>
                  <w:rStyle w:val="Hyperlink"/>
                  <w:sz w:val="18"/>
                  <w:szCs w:val="18"/>
                </w:rPr>
                <w:t>http://projectserver/SwapClearProgramme/2014/ROXY/Shared%20Documents/02.%20Requirements/Listed%20Requirements/Member%20Reports/Synapse%20-%20XML%20Specification%20For%20Members%20v2.02.docx</w:t>
              </w:r>
            </w:hyperlink>
          </w:p>
        </w:tc>
        <w:tc>
          <w:tcPr>
            <w:tcW w:w="1276" w:type="dxa"/>
          </w:tcPr>
          <w:p w:rsidR="008C6AF8" w:rsidRPr="009E0915" w:rsidRDefault="008C6AF8" w:rsidP="008C6AF8">
            <w:pPr>
              <w:spacing w:before="60"/>
              <w:cnfStyle w:val="000000010000"/>
            </w:pPr>
            <w:r w:rsidRPr="009E0915">
              <w:t>Unknown</w:t>
            </w:r>
          </w:p>
        </w:tc>
        <w:tc>
          <w:tcPr>
            <w:tcW w:w="1382" w:type="dxa"/>
          </w:tcPr>
          <w:p w:rsidR="008C6AF8" w:rsidRPr="009E0915" w:rsidRDefault="008C6AF8" w:rsidP="008C6AF8">
            <w:pPr>
              <w:spacing w:before="60"/>
              <w:cnfStyle w:val="000000010000"/>
            </w:pPr>
            <w:r w:rsidRPr="009E0915">
              <w:t>23</w:t>
            </w:r>
            <w:r w:rsidRPr="009E0915">
              <w:rPr>
                <w:vertAlign w:val="superscript"/>
              </w:rPr>
              <w:t xml:space="preserve"> </w:t>
            </w:r>
            <w:r w:rsidRPr="009E0915">
              <w:t>Sep 2015</w:t>
            </w:r>
          </w:p>
        </w:tc>
      </w:tr>
      <w:tr w:rsidR="00254ADC" w:rsidRPr="009E0915" w:rsidTr="000F67FA">
        <w:trPr>
          <w:cnfStyle w:val="000000100000"/>
        </w:trPr>
        <w:tc>
          <w:tcPr>
            <w:cnfStyle w:val="001000000000"/>
            <w:tcW w:w="6521" w:type="dxa"/>
          </w:tcPr>
          <w:p w:rsidR="00254ADC" w:rsidRPr="009E0915" w:rsidRDefault="00254ADC" w:rsidP="00254ADC">
            <w:pPr>
              <w:spacing w:before="60"/>
            </w:pPr>
            <w:r w:rsidRPr="009E0915">
              <w:t>[</w:t>
            </w:r>
            <w:r w:rsidR="000A7BF4">
              <w:t>7</w:t>
            </w:r>
            <w:r w:rsidRPr="009E0915">
              <w:t>] Synapse: Member Reporting Specification v1.7</w:t>
            </w:r>
          </w:p>
          <w:p w:rsidR="00155E36" w:rsidRPr="000F67FA" w:rsidRDefault="00735A54" w:rsidP="00254ADC">
            <w:pPr>
              <w:spacing w:before="60"/>
              <w:rPr>
                <w:sz w:val="18"/>
                <w:szCs w:val="18"/>
              </w:rPr>
            </w:pPr>
            <w:hyperlink r:id="rId26" w:history="1">
              <w:r w:rsidR="00155E36" w:rsidRPr="000F67FA">
                <w:rPr>
                  <w:rStyle w:val="Hyperlink"/>
                  <w:sz w:val="18"/>
                  <w:szCs w:val="18"/>
                </w:rPr>
                <w:t>http://projectserver/SwapClearProgramme/2014/ROXY/Shared%20Documents/02.%20Requirements/Listed%20Requirements/Member%20Reports/Member%20Reporting%20Spec%20V1.7.docx</w:t>
              </w:r>
            </w:hyperlink>
          </w:p>
        </w:tc>
        <w:tc>
          <w:tcPr>
            <w:tcW w:w="1276" w:type="dxa"/>
          </w:tcPr>
          <w:p w:rsidR="00254ADC" w:rsidRPr="009E0915" w:rsidRDefault="00254ADC" w:rsidP="00254ADC">
            <w:pPr>
              <w:spacing w:before="60"/>
              <w:cnfStyle w:val="000000100000"/>
            </w:pPr>
            <w:r w:rsidRPr="009E0915">
              <w:t>Unknown</w:t>
            </w:r>
          </w:p>
        </w:tc>
        <w:tc>
          <w:tcPr>
            <w:tcW w:w="1382" w:type="dxa"/>
          </w:tcPr>
          <w:p w:rsidR="00254ADC" w:rsidRPr="009E0915" w:rsidRDefault="00254ADC" w:rsidP="00254ADC">
            <w:pPr>
              <w:spacing w:before="60"/>
              <w:cnfStyle w:val="000000100000"/>
            </w:pPr>
            <w:r w:rsidRPr="009E0915">
              <w:t>25 Sep 2015</w:t>
            </w:r>
          </w:p>
        </w:tc>
      </w:tr>
      <w:tr w:rsidR="00A1687B" w:rsidRPr="006009A6" w:rsidTr="00F36CD5">
        <w:trPr>
          <w:cnfStyle w:val="000000010000"/>
        </w:trPr>
        <w:tc>
          <w:tcPr>
            <w:cnfStyle w:val="001000000000"/>
            <w:tcW w:w="6521" w:type="dxa"/>
          </w:tcPr>
          <w:p w:rsidR="00A1687B" w:rsidRPr="009E0915" w:rsidRDefault="00A1687B" w:rsidP="00F36CD5">
            <w:pPr>
              <w:spacing w:before="60"/>
            </w:pPr>
            <w:r w:rsidRPr="009E0915">
              <w:t>[</w:t>
            </w:r>
            <w:r>
              <w:t>8</w:t>
            </w:r>
            <w:r w:rsidRPr="009E0915">
              <w:t>] Roxy LD Risk Output File Requirement v0.4</w:t>
            </w:r>
          </w:p>
          <w:p w:rsidR="00A1687B" w:rsidRPr="000F67FA" w:rsidRDefault="00735A54" w:rsidP="00F36CD5">
            <w:pPr>
              <w:spacing w:before="60"/>
              <w:rPr>
                <w:sz w:val="18"/>
                <w:szCs w:val="18"/>
              </w:rPr>
            </w:pPr>
            <w:hyperlink r:id="rId27" w:history="1">
              <w:r w:rsidR="00A1687B" w:rsidRPr="000F67FA">
                <w:rPr>
                  <w:rStyle w:val="Hyperlink"/>
                  <w:sz w:val="18"/>
                  <w:szCs w:val="18"/>
                </w:rPr>
                <w:t>http://projectserver/SwapClearProgramme/2014/ROXY/Shared%20Documents/02.%20Requirements/Listed%20Requirements/Roxy%20LD%20Risk%20Output%20File%20Requirements%20v0.4.docx</w:t>
              </w:r>
            </w:hyperlink>
            <w:r w:rsidR="00A1687B" w:rsidRPr="000F67FA">
              <w:rPr>
                <w:sz w:val="18"/>
                <w:szCs w:val="18"/>
              </w:rPr>
              <w:t xml:space="preserve"> </w:t>
            </w:r>
          </w:p>
        </w:tc>
        <w:tc>
          <w:tcPr>
            <w:tcW w:w="1276" w:type="dxa"/>
          </w:tcPr>
          <w:p w:rsidR="00A1687B" w:rsidRPr="009E0915" w:rsidRDefault="00A1687B" w:rsidP="00F36CD5">
            <w:pPr>
              <w:spacing w:before="60"/>
              <w:cnfStyle w:val="000000010000"/>
            </w:pPr>
            <w:r w:rsidRPr="009E0915">
              <w:t>Fiona Maclennan</w:t>
            </w:r>
          </w:p>
        </w:tc>
        <w:tc>
          <w:tcPr>
            <w:tcW w:w="1382" w:type="dxa"/>
          </w:tcPr>
          <w:p w:rsidR="00A1687B" w:rsidRPr="000E2C05" w:rsidRDefault="00A1687B" w:rsidP="00F36CD5">
            <w:pPr>
              <w:spacing w:before="60"/>
              <w:cnfStyle w:val="000000010000"/>
            </w:pPr>
            <w:r w:rsidRPr="009E0915">
              <w:t>16 Jul 2015</w:t>
            </w:r>
          </w:p>
        </w:tc>
      </w:tr>
      <w:tr w:rsidR="00836132" w:rsidRPr="006009A6" w:rsidTr="000F67FA">
        <w:trPr>
          <w:cnfStyle w:val="000000100000"/>
        </w:trPr>
        <w:tc>
          <w:tcPr>
            <w:cnfStyle w:val="001000000000"/>
            <w:tcW w:w="6521" w:type="dxa"/>
          </w:tcPr>
          <w:p w:rsidR="00794F72" w:rsidRPr="009E0915" w:rsidRDefault="00836132" w:rsidP="00254ADC">
            <w:pPr>
              <w:spacing w:before="60"/>
            </w:pPr>
            <w:r w:rsidRPr="009E0915">
              <w:t>[</w:t>
            </w:r>
            <w:r w:rsidR="00A1687B">
              <w:t>9</w:t>
            </w:r>
            <w:r w:rsidRPr="009E0915">
              <w:t xml:space="preserve">] </w:t>
            </w:r>
            <w:r w:rsidR="00A1687B">
              <w:t>NLX Listed Options System Requirements – Trade and Position Management</w:t>
            </w:r>
          </w:p>
          <w:p w:rsidR="00304FFA" w:rsidRPr="00A1687B" w:rsidRDefault="00735A54" w:rsidP="00254ADC">
            <w:pPr>
              <w:spacing w:before="60"/>
              <w:rPr>
                <w:sz w:val="18"/>
                <w:szCs w:val="18"/>
              </w:rPr>
            </w:pPr>
            <w:hyperlink r:id="rId28" w:history="1">
              <w:r w:rsidR="00A1687B" w:rsidRPr="00A1687B">
                <w:rPr>
                  <w:rStyle w:val="Hyperlink"/>
                  <w:sz w:val="18"/>
                  <w:szCs w:val="18"/>
                </w:rPr>
                <w:t>http://projectserver/SwapClearProgramme/Listed_Derivatives/NLX%20%20Listed%20Options/02.%20Requirements/System/NLX%20Listed%20Options%20System%20Requirements%20-%20Trade%20and%20Position%20Management.docx</w:t>
              </w:r>
            </w:hyperlink>
          </w:p>
        </w:tc>
        <w:tc>
          <w:tcPr>
            <w:tcW w:w="1276" w:type="dxa"/>
          </w:tcPr>
          <w:p w:rsidR="00836132" w:rsidRPr="009E0915" w:rsidRDefault="00A1687B" w:rsidP="00A1687B">
            <w:pPr>
              <w:spacing w:before="60"/>
              <w:cnfStyle w:val="000000100000"/>
            </w:pPr>
            <w:r>
              <w:t>Tony Moss</w:t>
            </w:r>
          </w:p>
        </w:tc>
        <w:tc>
          <w:tcPr>
            <w:tcW w:w="1382" w:type="dxa"/>
          </w:tcPr>
          <w:p w:rsidR="00836132" w:rsidRPr="000E2C05" w:rsidRDefault="00A1687B" w:rsidP="00A1687B">
            <w:pPr>
              <w:spacing w:before="60"/>
              <w:cnfStyle w:val="000000100000"/>
            </w:pPr>
            <w:r>
              <w:t>27</w:t>
            </w:r>
            <w:r w:rsidR="008C6AF8" w:rsidRPr="009E0915">
              <w:t xml:space="preserve"> </w:t>
            </w:r>
            <w:r w:rsidR="00254ADC" w:rsidRPr="009E0915">
              <w:t>J</w:t>
            </w:r>
            <w:r>
              <w:t>an</w:t>
            </w:r>
            <w:r w:rsidR="008C6AF8" w:rsidRPr="009E0915">
              <w:t xml:space="preserve"> </w:t>
            </w:r>
            <w:r w:rsidR="00836132" w:rsidRPr="009E0915">
              <w:t>201</w:t>
            </w:r>
            <w:r>
              <w:t>6</w:t>
            </w:r>
          </w:p>
        </w:tc>
      </w:tr>
    </w:tbl>
    <w:p w:rsidR="004B21EF" w:rsidRPr="00FC42F5" w:rsidRDefault="004B21EF" w:rsidP="004B21EF">
      <w:pPr>
        <w:pStyle w:val="Heading2"/>
      </w:pPr>
      <w:bookmarkStart w:id="22" w:name="_Toc431894862"/>
      <w:bookmarkStart w:id="23" w:name="_Toc442715035"/>
      <w:r>
        <w:t>Abbreviations</w:t>
      </w:r>
      <w:bookmarkEnd w:id="22"/>
      <w:bookmarkEnd w:id="23"/>
    </w:p>
    <w:p w:rsidR="00794F72" w:rsidRDefault="004B21EF" w:rsidP="004B21EF">
      <w:r>
        <w:t>The following abbreviations are used in this document.</w:t>
      </w:r>
    </w:p>
    <w:tbl>
      <w:tblPr>
        <w:tblStyle w:val="LightGrid-Accent11"/>
        <w:tblW w:w="9072" w:type="dxa"/>
        <w:tblInd w:w="108" w:type="dxa"/>
        <w:tblLook w:val="04A0"/>
      </w:tblPr>
      <w:tblGrid>
        <w:gridCol w:w="1560"/>
        <w:gridCol w:w="7512"/>
      </w:tblGrid>
      <w:tr w:rsidR="006009A6" w:rsidRPr="006009A6" w:rsidTr="00D9391F">
        <w:trPr>
          <w:cnfStyle w:val="100000000000"/>
        </w:trPr>
        <w:tc>
          <w:tcPr>
            <w:cnfStyle w:val="001000000000"/>
            <w:tcW w:w="1560" w:type="dxa"/>
          </w:tcPr>
          <w:p w:rsidR="006009A6" w:rsidRPr="006009A6" w:rsidRDefault="006009A6" w:rsidP="00977951">
            <w:pPr>
              <w:spacing w:before="60"/>
            </w:pPr>
            <w:r>
              <w:t>Abbreviation</w:t>
            </w:r>
          </w:p>
        </w:tc>
        <w:tc>
          <w:tcPr>
            <w:tcW w:w="7512" w:type="dxa"/>
          </w:tcPr>
          <w:p w:rsidR="006009A6" w:rsidRPr="006009A6" w:rsidRDefault="006009A6" w:rsidP="00977951">
            <w:pPr>
              <w:spacing w:before="60"/>
              <w:cnfStyle w:val="100000000000"/>
            </w:pPr>
            <w:r>
              <w:t>Description</w:t>
            </w:r>
          </w:p>
        </w:tc>
      </w:tr>
      <w:tr w:rsidR="00353C7F" w:rsidRPr="006009A6" w:rsidTr="00D9391F">
        <w:trPr>
          <w:cnfStyle w:val="000000100000"/>
        </w:trPr>
        <w:tc>
          <w:tcPr>
            <w:cnfStyle w:val="001000000000"/>
            <w:tcW w:w="1560" w:type="dxa"/>
          </w:tcPr>
          <w:p w:rsidR="00353C7F" w:rsidRPr="00AB4837" w:rsidRDefault="00353C7F" w:rsidP="00353C7F">
            <w:pPr>
              <w:spacing w:before="60"/>
              <w:rPr>
                <w:b w:val="0"/>
              </w:rPr>
            </w:pPr>
            <w:r>
              <w:rPr>
                <w:b w:val="0"/>
              </w:rPr>
              <w:t>CFTC</w:t>
            </w:r>
          </w:p>
        </w:tc>
        <w:tc>
          <w:tcPr>
            <w:tcW w:w="7512" w:type="dxa"/>
          </w:tcPr>
          <w:p w:rsidR="00353C7F" w:rsidRPr="00AB4837" w:rsidRDefault="00353C7F" w:rsidP="00353C7F">
            <w:pPr>
              <w:spacing w:before="60"/>
              <w:cnfStyle w:val="000000100000"/>
            </w:pPr>
            <w:r>
              <w:t>Commodity Futures Trading Commission</w:t>
            </w:r>
          </w:p>
        </w:tc>
      </w:tr>
      <w:tr w:rsidR="002E0635" w:rsidRPr="006009A6" w:rsidTr="00D9391F">
        <w:trPr>
          <w:cnfStyle w:val="000000010000"/>
        </w:trPr>
        <w:tc>
          <w:tcPr>
            <w:cnfStyle w:val="001000000000"/>
            <w:tcW w:w="1560" w:type="dxa"/>
          </w:tcPr>
          <w:p w:rsidR="002E0635" w:rsidRPr="00AB4837" w:rsidRDefault="002E0635" w:rsidP="002E0635">
            <w:pPr>
              <w:spacing w:before="60"/>
              <w:rPr>
                <w:b w:val="0"/>
              </w:rPr>
            </w:pPr>
            <w:r>
              <w:rPr>
                <w:b w:val="0"/>
              </w:rPr>
              <w:t>CRiM</w:t>
            </w:r>
          </w:p>
        </w:tc>
        <w:tc>
          <w:tcPr>
            <w:tcW w:w="7512" w:type="dxa"/>
          </w:tcPr>
          <w:p w:rsidR="002E0635" w:rsidRPr="00AB4837" w:rsidRDefault="002E0635" w:rsidP="002E0635">
            <w:pPr>
              <w:spacing w:before="60"/>
              <w:cnfStyle w:val="000000010000"/>
            </w:pPr>
            <w:r>
              <w:t>Credit Risk Margin</w:t>
            </w:r>
          </w:p>
        </w:tc>
      </w:tr>
      <w:tr w:rsidR="006009A6" w:rsidRPr="006009A6" w:rsidTr="00D9391F">
        <w:trPr>
          <w:cnfStyle w:val="000000100000"/>
        </w:trPr>
        <w:tc>
          <w:tcPr>
            <w:cnfStyle w:val="001000000000"/>
            <w:tcW w:w="1560" w:type="dxa"/>
          </w:tcPr>
          <w:p w:rsidR="006009A6" w:rsidRPr="00AB4837" w:rsidRDefault="006009A6" w:rsidP="00977951">
            <w:pPr>
              <w:spacing w:before="60"/>
              <w:rPr>
                <w:b w:val="0"/>
              </w:rPr>
            </w:pPr>
            <w:r>
              <w:rPr>
                <w:b w:val="0"/>
              </w:rPr>
              <w:t>CTD</w:t>
            </w:r>
          </w:p>
        </w:tc>
        <w:tc>
          <w:tcPr>
            <w:tcW w:w="7512" w:type="dxa"/>
          </w:tcPr>
          <w:p w:rsidR="006009A6" w:rsidRPr="00AB4837" w:rsidRDefault="006009A6" w:rsidP="00977951">
            <w:pPr>
              <w:spacing w:before="60"/>
              <w:cnfStyle w:val="000000100000"/>
            </w:pPr>
            <w:r>
              <w:t>Cheapest To Deliver</w:t>
            </w:r>
          </w:p>
        </w:tc>
      </w:tr>
      <w:tr w:rsidR="006009A6" w:rsidRPr="006009A6" w:rsidTr="00D9391F">
        <w:trPr>
          <w:cnfStyle w:val="000000010000"/>
        </w:trPr>
        <w:tc>
          <w:tcPr>
            <w:cnfStyle w:val="001000000000"/>
            <w:tcW w:w="1560" w:type="dxa"/>
          </w:tcPr>
          <w:p w:rsidR="006009A6" w:rsidRPr="00AB4837" w:rsidRDefault="006009A6" w:rsidP="00977951">
            <w:pPr>
              <w:spacing w:before="60"/>
              <w:rPr>
                <w:b w:val="0"/>
              </w:rPr>
            </w:pPr>
            <w:r w:rsidRPr="00AB4837">
              <w:rPr>
                <w:b w:val="0"/>
              </w:rPr>
              <w:t>CVM</w:t>
            </w:r>
          </w:p>
        </w:tc>
        <w:tc>
          <w:tcPr>
            <w:tcW w:w="7512" w:type="dxa"/>
          </w:tcPr>
          <w:p w:rsidR="006009A6" w:rsidRPr="00AB4837" w:rsidRDefault="006009A6" w:rsidP="00977951">
            <w:pPr>
              <w:spacing w:before="60"/>
              <w:cnfStyle w:val="000000010000"/>
            </w:pPr>
            <w:r w:rsidRPr="00AB4837">
              <w:t>Contingent Variation Margin</w:t>
            </w:r>
          </w:p>
        </w:tc>
      </w:tr>
      <w:tr w:rsidR="0016483A" w:rsidRPr="006009A6" w:rsidTr="00D9391F">
        <w:trPr>
          <w:cnfStyle w:val="000000100000"/>
        </w:trPr>
        <w:tc>
          <w:tcPr>
            <w:cnfStyle w:val="001000000000"/>
            <w:tcW w:w="1560" w:type="dxa"/>
          </w:tcPr>
          <w:p w:rsidR="0016483A" w:rsidRPr="00AB4837" w:rsidRDefault="0016483A" w:rsidP="0016483A">
            <w:pPr>
              <w:spacing w:before="60"/>
              <w:rPr>
                <w:b w:val="0"/>
              </w:rPr>
            </w:pPr>
            <w:r w:rsidRPr="00AB4837">
              <w:rPr>
                <w:b w:val="0"/>
              </w:rPr>
              <w:t>D</w:t>
            </w:r>
            <w:r>
              <w:rPr>
                <w:b w:val="0"/>
              </w:rPr>
              <w:t>FC</w:t>
            </w:r>
          </w:p>
        </w:tc>
        <w:tc>
          <w:tcPr>
            <w:tcW w:w="7512" w:type="dxa"/>
          </w:tcPr>
          <w:p w:rsidR="0016483A" w:rsidRPr="00AB4837" w:rsidRDefault="0016483A" w:rsidP="00812D83">
            <w:pPr>
              <w:spacing w:before="60"/>
              <w:cnfStyle w:val="000000100000"/>
            </w:pPr>
            <w:r>
              <w:t>Default Fund Calculator</w:t>
            </w:r>
          </w:p>
        </w:tc>
      </w:tr>
      <w:tr w:rsidR="00613AED" w:rsidRPr="006009A6" w:rsidTr="00D9391F">
        <w:trPr>
          <w:cnfStyle w:val="000000010000"/>
        </w:trPr>
        <w:tc>
          <w:tcPr>
            <w:cnfStyle w:val="001000000000"/>
            <w:tcW w:w="1560" w:type="dxa"/>
          </w:tcPr>
          <w:p w:rsidR="00613AED" w:rsidRPr="00AB4837" w:rsidRDefault="00613AED" w:rsidP="00613AED">
            <w:pPr>
              <w:spacing w:before="60"/>
              <w:rPr>
                <w:b w:val="0"/>
              </w:rPr>
            </w:pPr>
            <w:r w:rsidRPr="00AB4837">
              <w:rPr>
                <w:b w:val="0"/>
              </w:rPr>
              <w:t>D</w:t>
            </w:r>
            <w:r>
              <w:rPr>
                <w:b w:val="0"/>
              </w:rPr>
              <w:t>FAM</w:t>
            </w:r>
          </w:p>
        </w:tc>
        <w:tc>
          <w:tcPr>
            <w:tcW w:w="7512" w:type="dxa"/>
          </w:tcPr>
          <w:p w:rsidR="00613AED" w:rsidRPr="00AB4837" w:rsidRDefault="00593965" w:rsidP="00073C84">
            <w:pPr>
              <w:spacing w:before="60"/>
              <w:cnfStyle w:val="000000010000"/>
            </w:pPr>
            <w:r>
              <w:t>Default Fund Additional Margin</w:t>
            </w:r>
          </w:p>
        </w:tc>
      </w:tr>
      <w:tr w:rsidR="006009A6" w:rsidRPr="006009A6" w:rsidTr="00D9391F">
        <w:trPr>
          <w:cnfStyle w:val="000000100000"/>
        </w:trPr>
        <w:tc>
          <w:tcPr>
            <w:cnfStyle w:val="001000000000"/>
            <w:tcW w:w="1560" w:type="dxa"/>
          </w:tcPr>
          <w:p w:rsidR="006009A6" w:rsidRPr="00AB4837" w:rsidRDefault="006009A6" w:rsidP="00977951">
            <w:pPr>
              <w:spacing w:before="60"/>
              <w:rPr>
                <w:b w:val="0"/>
              </w:rPr>
            </w:pPr>
            <w:r w:rsidRPr="00AB4837">
              <w:rPr>
                <w:b w:val="0"/>
              </w:rPr>
              <w:t>DSP</w:t>
            </w:r>
          </w:p>
        </w:tc>
        <w:tc>
          <w:tcPr>
            <w:tcW w:w="7512" w:type="dxa"/>
          </w:tcPr>
          <w:p w:rsidR="006009A6" w:rsidRPr="00AB4837" w:rsidRDefault="00EA1DA8" w:rsidP="00977951">
            <w:pPr>
              <w:spacing w:before="60"/>
              <w:cnfStyle w:val="000000100000"/>
            </w:pPr>
            <w:r>
              <w:t>Daily Settlement Price</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E</w:t>
            </w:r>
            <w:r>
              <w:rPr>
                <w:b w:val="0"/>
              </w:rPr>
              <w:t>O</w:t>
            </w:r>
            <w:r w:rsidRPr="00AB4837">
              <w:rPr>
                <w:b w:val="0"/>
              </w:rPr>
              <w:t>D</w:t>
            </w:r>
          </w:p>
        </w:tc>
        <w:tc>
          <w:tcPr>
            <w:tcW w:w="7512" w:type="dxa"/>
          </w:tcPr>
          <w:p w:rsidR="002371C4" w:rsidRPr="00AB4837" w:rsidRDefault="002371C4" w:rsidP="00977951">
            <w:pPr>
              <w:spacing w:before="60"/>
              <w:cnfStyle w:val="000000010000"/>
            </w:pPr>
            <w:r w:rsidRPr="00AB4837">
              <w:t>End of Day</w:t>
            </w:r>
          </w:p>
        </w:tc>
      </w:tr>
      <w:tr w:rsidR="00C03EDA" w:rsidRPr="009E0915" w:rsidTr="00B00573">
        <w:trPr>
          <w:cnfStyle w:val="000000100000"/>
        </w:trPr>
        <w:tc>
          <w:tcPr>
            <w:cnfStyle w:val="001000000000"/>
            <w:tcW w:w="1560" w:type="dxa"/>
          </w:tcPr>
          <w:p w:rsidR="00C03EDA" w:rsidRPr="009E0915" w:rsidRDefault="00C03EDA" w:rsidP="00C03EDA">
            <w:pPr>
              <w:spacing w:before="60"/>
              <w:rPr>
                <w:b w:val="0"/>
              </w:rPr>
            </w:pPr>
            <w:r w:rsidRPr="009E0915">
              <w:rPr>
                <w:b w:val="0"/>
              </w:rPr>
              <w:t>FCM</w:t>
            </w:r>
          </w:p>
        </w:tc>
        <w:tc>
          <w:tcPr>
            <w:tcW w:w="7512" w:type="dxa"/>
          </w:tcPr>
          <w:p w:rsidR="00C03EDA" w:rsidRPr="009E0915" w:rsidRDefault="00C03EDA" w:rsidP="00C03EDA">
            <w:pPr>
              <w:spacing w:before="60"/>
              <w:cnfStyle w:val="000000100000"/>
            </w:pPr>
            <w:r w:rsidRPr="009E0915">
              <w:t>Futures Commission Merchant (US Clearing Member)</w:t>
            </w:r>
          </w:p>
        </w:tc>
      </w:tr>
      <w:tr w:rsidR="002371C4" w:rsidRPr="009E0915" w:rsidTr="00D9391F">
        <w:trPr>
          <w:cnfStyle w:val="000000010000"/>
        </w:trPr>
        <w:tc>
          <w:tcPr>
            <w:cnfStyle w:val="001000000000"/>
            <w:tcW w:w="1560" w:type="dxa"/>
          </w:tcPr>
          <w:p w:rsidR="002371C4" w:rsidRPr="009E0915" w:rsidRDefault="002371C4" w:rsidP="00977951">
            <w:pPr>
              <w:spacing w:before="60"/>
              <w:rPr>
                <w:b w:val="0"/>
              </w:rPr>
            </w:pPr>
            <w:r w:rsidRPr="009E0915">
              <w:rPr>
                <w:b w:val="0"/>
              </w:rPr>
              <w:t>FSP</w:t>
            </w:r>
          </w:p>
        </w:tc>
        <w:tc>
          <w:tcPr>
            <w:tcW w:w="7512" w:type="dxa"/>
          </w:tcPr>
          <w:p w:rsidR="002371C4" w:rsidRPr="009E0915" w:rsidRDefault="002371C4" w:rsidP="00977951">
            <w:pPr>
              <w:spacing w:before="60"/>
              <w:cnfStyle w:val="000000010000"/>
            </w:pPr>
            <w:r w:rsidRPr="009E0915">
              <w:t>Final Settlement Price</w:t>
            </w:r>
          </w:p>
        </w:tc>
      </w:tr>
      <w:tr w:rsidR="002E7BF7" w:rsidRPr="009E0915" w:rsidTr="00CC49BF">
        <w:trPr>
          <w:cnfStyle w:val="000000100000"/>
        </w:trPr>
        <w:tc>
          <w:tcPr>
            <w:cnfStyle w:val="001000000000"/>
            <w:tcW w:w="1560" w:type="dxa"/>
          </w:tcPr>
          <w:p w:rsidR="002E7BF7" w:rsidRPr="009E0915" w:rsidRDefault="002E7BF7" w:rsidP="002E7BF7">
            <w:pPr>
              <w:spacing w:before="60"/>
              <w:rPr>
                <w:b w:val="0"/>
              </w:rPr>
            </w:pPr>
            <w:r w:rsidRPr="009E0915">
              <w:rPr>
                <w:b w:val="0"/>
              </w:rPr>
              <w:t>FVS</w:t>
            </w:r>
          </w:p>
        </w:tc>
        <w:tc>
          <w:tcPr>
            <w:tcW w:w="7512" w:type="dxa"/>
          </w:tcPr>
          <w:p w:rsidR="002E7BF7" w:rsidRPr="009E0915" w:rsidRDefault="002E7BF7" w:rsidP="002E7BF7">
            <w:pPr>
              <w:spacing w:before="60"/>
              <w:cnfStyle w:val="000000100000"/>
            </w:pPr>
            <w:r w:rsidRPr="009E0915">
              <w:t>Fitted Volatility Smile</w:t>
            </w:r>
          </w:p>
        </w:tc>
      </w:tr>
      <w:tr w:rsidR="002371C4" w:rsidRPr="006009A6" w:rsidTr="00D9391F">
        <w:trPr>
          <w:cnfStyle w:val="000000010000"/>
        </w:trPr>
        <w:tc>
          <w:tcPr>
            <w:cnfStyle w:val="001000000000"/>
            <w:tcW w:w="1560" w:type="dxa"/>
          </w:tcPr>
          <w:p w:rsidR="002371C4" w:rsidRPr="009E0915" w:rsidRDefault="002371C4" w:rsidP="00977951">
            <w:pPr>
              <w:spacing w:before="60"/>
              <w:rPr>
                <w:b w:val="0"/>
              </w:rPr>
            </w:pPr>
            <w:r w:rsidRPr="009E0915">
              <w:rPr>
                <w:b w:val="0"/>
              </w:rPr>
              <w:t>GCM</w:t>
            </w:r>
          </w:p>
        </w:tc>
        <w:tc>
          <w:tcPr>
            <w:tcW w:w="7512" w:type="dxa"/>
          </w:tcPr>
          <w:p w:rsidR="002371C4" w:rsidRPr="00AB4837" w:rsidRDefault="002371C4" w:rsidP="00786054">
            <w:pPr>
              <w:spacing w:before="60"/>
              <w:cnfStyle w:val="000000010000"/>
            </w:pPr>
            <w:r w:rsidRPr="009E0915">
              <w:rPr>
                <w:rFonts w:cs="Arial"/>
              </w:rPr>
              <w:t xml:space="preserve">General Clearing Member </w:t>
            </w:r>
            <w:r w:rsidR="00786054" w:rsidRPr="009E0915">
              <w:rPr>
                <w:rFonts w:cs="Arial"/>
              </w:rPr>
              <w:t>(Listed Business)</w:t>
            </w:r>
          </w:p>
        </w:tc>
      </w:tr>
      <w:tr w:rsidR="002371C4" w:rsidRPr="006009A6" w:rsidTr="00D9391F">
        <w:trPr>
          <w:cnfStyle w:val="000000100000"/>
        </w:trPr>
        <w:tc>
          <w:tcPr>
            <w:cnfStyle w:val="001000000000"/>
            <w:tcW w:w="1560" w:type="dxa"/>
          </w:tcPr>
          <w:p w:rsidR="002371C4" w:rsidRPr="00AB4837" w:rsidRDefault="002371C4" w:rsidP="00977951">
            <w:pPr>
              <w:spacing w:before="60"/>
              <w:rPr>
                <w:b w:val="0"/>
              </w:rPr>
            </w:pPr>
            <w:r w:rsidRPr="00AB4837">
              <w:rPr>
                <w:b w:val="0"/>
              </w:rPr>
              <w:t>GOSA</w:t>
            </w:r>
          </w:p>
        </w:tc>
        <w:tc>
          <w:tcPr>
            <w:tcW w:w="7512" w:type="dxa"/>
          </w:tcPr>
          <w:p w:rsidR="002371C4" w:rsidRPr="00AB4837" w:rsidRDefault="002371C4" w:rsidP="00977951">
            <w:pPr>
              <w:spacing w:before="60"/>
              <w:cnfStyle w:val="000000100000"/>
            </w:pPr>
            <w:r w:rsidRPr="00AB4837">
              <w:rPr>
                <w:rFonts w:cs="Arial"/>
              </w:rPr>
              <w:t>Omnibus Segregated Account – Gross margin</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IDM</w:t>
            </w:r>
          </w:p>
        </w:tc>
        <w:tc>
          <w:tcPr>
            <w:tcW w:w="7512" w:type="dxa"/>
          </w:tcPr>
          <w:p w:rsidR="002371C4" w:rsidRPr="00AB4837" w:rsidRDefault="002371C4" w:rsidP="00977951">
            <w:pPr>
              <w:spacing w:before="60"/>
              <w:cnfStyle w:val="000000010000"/>
            </w:pPr>
            <w:r w:rsidRPr="00AB4837">
              <w:t>Intraday Margin</w:t>
            </w:r>
          </w:p>
        </w:tc>
      </w:tr>
      <w:tr w:rsidR="002371C4" w:rsidRPr="006009A6" w:rsidTr="00D9391F">
        <w:trPr>
          <w:cnfStyle w:val="000000100000"/>
        </w:trPr>
        <w:tc>
          <w:tcPr>
            <w:cnfStyle w:val="001000000000"/>
            <w:tcW w:w="1560" w:type="dxa"/>
          </w:tcPr>
          <w:p w:rsidR="002371C4" w:rsidRPr="00AB4837" w:rsidRDefault="002371C4" w:rsidP="00977951">
            <w:pPr>
              <w:spacing w:before="60"/>
              <w:rPr>
                <w:b w:val="0"/>
              </w:rPr>
            </w:pPr>
            <w:r w:rsidRPr="00AB4837">
              <w:rPr>
                <w:b w:val="0"/>
              </w:rPr>
              <w:t>IM</w:t>
            </w:r>
          </w:p>
        </w:tc>
        <w:tc>
          <w:tcPr>
            <w:tcW w:w="7512" w:type="dxa"/>
          </w:tcPr>
          <w:p w:rsidR="002371C4" w:rsidRPr="00AB4837" w:rsidRDefault="002371C4" w:rsidP="00977951">
            <w:pPr>
              <w:spacing w:before="60"/>
              <w:cnfStyle w:val="000000100000"/>
            </w:pPr>
            <w:r w:rsidRPr="00AB4837">
              <w:t>Initial Margin</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Pr>
                <w:b w:val="0"/>
              </w:rPr>
              <w:t>IRM</w:t>
            </w:r>
          </w:p>
        </w:tc>
        <w:tc>
          <w:tcPr>
            <w:tcW w:w="7512" w:type="dxa"/>
          </w:tcPr>
          <w:p w:rsidR="002371C4" w:rsidRPr="00AB4837" w:rsidRDefault="002371C4" w:rsidP="00977951">
            <w:pPr>
              <w:spacing w:before="60"/>
              <w:cnfStyle w:val="000000010000"/>
            </w:pPr>
            <w:r>
              <w:t>Interest Rate Market</w:t>
            </w:r>
          </w:p>
        </w:tc>
      </w:tr>
      <w:tr w:rsidR="002371C4" w:rsidRPr="006009A6" w:rsidTr="00D9391F">
        <w:trPr>
          <w:cnfStyle w:val="000000100000"/>
        </w:trPr>
        <w:tc>
          <w:tcPr>
            <w:cnfStyle w:val="001000000000"/>
            <w:tcW w:w="1560" w:type="dxa"/>
          </w:tcPr>
          <w:p w:rsidR="002371C4" w:rsidRPr="00AB4837" w:rsidRDefault="002371C4" w:rsidP="00977951">
            <w:pPr>
              <w:spacing w:before="60"/>
              <w:rPr>
                <w:b w:val="0"/>
              </w:rPr>
            </w:pPr>
            <w:r w:rsidRPr="00AB4837">
              <w:rPr>
                <w:b w:val="0"/>
              </w:rPr>
              <w:t>ISA</w:t>
            </w:r>
          </w:p>
        </w:tc>
        <w:tc>
          <w:tcPr>
            <w:tcW w:w="7512" w:type="dxa"/>
          </w:tcPr>
          <w:p w:rsidR="002371C4" w:rsidRPr="00AB4837" w:rsidRDefault="002371C4" w:rsidP="00977951">
            <w:pPr>
              <w:spacing w:before="60"/>
              <w:cnfStyle w:val="000000100000"/>
            </w:pPr>
            <w:r w:rsidRPr="00AB4837">
              <w:rPr>
                <w:rFonts w:cs="Arial"/>
              </w:rPr>
              <w:t>Individually Segregated Account</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ITD</w:t>
            </w:r>
          </w:p>
        </w:tc>
        <w:tc>
          <w:tcPr>
            <w:tcW w:w="7512" w:type="dxa"/>
          </w:tcPr>
          <w:p w:rsidR="002371C4" w:rsidRPr="00AB4837" w:rsidRDefault="002371C4" w:rsidP="00977951">
            <w:pPr>
              <w:spacing w:before="60"/>
              <w:cnfStyle w:val="000000010000"/>
            </w:pPr>
            <w:r w:rsidRPr="00AB4837">
              <w:t>Intraday</w:t>
            </w:r>
          </w:p>
        </w:tc>
      </w:tr>
      <w:tr w:rsidR="002371C4" w:rsidRPr="006009A6" w:rsidTr="00D9391F">
        <w:trPr>
          <w:cnfStyle w:val="000000100000"/>
        </w:trPr>
        <w:tc>
          <w:tcPr>
            <w:cnfStyle w:val="001000000000"/>
            <w:tcW w:w="1560" w:type="dxa"/>
          </w:tcPr>
          <w:p w:rsidR="002371C4" w:rsidRPr="00AB4837" w:rsidRDefault="002371C4" w:rsidP="00977951">
            <w:pPr>
              <w:spacing w:before="60"/>
              <w:rPr>
                <w:b w:val="0"/>
              </w:rPr>
            </w:pPr>
            <w:r w:rsidRPr="00AB4837">
              <w:rPr>
                <w:b w:val="0"/>
              </w:rPr>
              <w:t>LCH.C</w:t>
            </w:r>
          </w:p>
        </w:tc>
        <w:tc>
          <w:tcPr>
            <w:tcW w:w="7512" w:type="dxa"/>
          </w:tcPr>
          <w:p w:rsidR="002371C4" w:rsidRPr="00AB4837" w:rsidRDefault="002371C4" w:rsidP="00977951">
            <w:pPr>
              <w:spacing w:before="60"/>
              <w:cnfStyle w:val="000000100000"/>
            </w:pPr>
            <w:r w:rsidRPr="00AB4837">
              <w:t>LCH.Clearnet</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LTD</w:t>
            </w:r>
          </w:p>
        </w:tc>
        <w:tc>
          <w:tcPr>
            <w:tcW w:w="7512" w:type="dxa"/>
          </w:tcPr>
          <w:p w:rsidR="002371C4" w:rsidRPr="00AB4837" w:rsidRDefault="002371C4" w:rsidP="00977951">
            <w:pPr>
              <w:spacing w:before="60"/>
              <w:cnfStyle w:val="000000010000"/>
            </w:pPr>
            <w:r w:rsidRPr="00AB4837">
              <w:t>Last Trading Day</w:t>
            </w:r>
          </w:p>
        </w:tc>
      </w:tr>
      <w:tr w:rsidR="002371C4" w:rsidRPr="006009A6" w:rsidTr="00D9391F">
        <w:trPr>
          <w:cnfStyle w:val="000000100000"/>
        </w:trPr>
        <w:tc>
          <w:tcPr>
            <w:cnfStyle w:val="001000000000"/>
            <w:tcW w:w="1560" w:type="dxa"/>
          </w:tcPr>
          <w:p w:rsidR="002371C4" w:rsidRPr="00AB4837" w:rsidRDefault="002371C4" w:rsidP="00977951">
            <w:pPr>
              <w:spacing w:before="60"/>
              <w:rPr>
                <w:b w:val="0"/>
              </w:rPr>
            </w:pPr>
            <w:r w:rsidRPr="00AB4837">
              <w:rPr>
                <w:b w:val="0"/>
              </w:rPr>
              <w:t>OTC</w:t>
            </w:r>
          </w:p>
        </w:tc>
        <w:tc>
          <w:tcPr>
            <w:tcW w:w="7512" w:type="dxa"/>
          </w:tcPr>
          <w:p w:rsidR="002371C4" w:rsidRPr="00AB4837" w:rsidRDefault="002371C4" w:rsidP="00977951">
            <w:pPr>
              <w:spacing w:before="60"/>
              <w:cnfStyle w:val="000000100000"/>
              <w:rPr>
                <w:rFonts w:cs="Arial"/>
              </w:rPr>
            </w:pPr>
            <w:r w:rsidRPr="00AB4837">
              <w:rPr>
                <w:rFonts w:cs="Arial"/>
              </w:rPr>
              <w:t>Over-the-Counter</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NLX</w:t>
            </w:r>
          </w:p>
        </w:tc>
        <w:tc>
          <w:tcPr>
            <w:tcW w:w="7512" w:type="dxa"/>
          </w:tcPr>
          <w:p w:rsidR="002371C4" w:rsidRPr="00AB4837" w:rsidRDefault="002371C4" w:rsidP="00EB03D7">
            <w:pPr>
              <w:spacing w:before="60"/>
              <w:cnfStyle w:val="000000010000"/>
            </w:pPr>
            <w:r w:rsidRPr="00AB4837">
              <w:rPr>
                <w:rFonts w:cs="Arial"/>
              </w:rPr>
              <w:t>NASDAQ L</w:t>
            </w:r>
            <w:r w:rsidR="00EB03D7">
              <w:rPr>
                <w:rFonts w:cs="Arial"/>
              </w:rPr>
              <w:t>ondon Exchange</w:t>
            </w:r>
          </w:p>
        </w:tc>
      </w:tr>
      <w:tr w:rsidR="000F7C6D" w:rsidRPr="006009A6" w:rsidTr="00D9391F">
        <w:trPr>
          <w:cnfStyle w:val="000000100000"/>
        </w:trPr>
        <w:tc>
          <w:tcPr>
            <w:cnfStyle w:val="001000000000"/>
            <w:tcW w:w="1560" w:type="dxa"/>
          </w:tcPr>
          <w:p w:rsidR="000F7C6D" w:rsidRPr="00AB4837" w:rsidRDefault="000F7C6D" w:rsidP="00977951">
            <w:pPr>
              <w:spacing w:before="60"/>
              <w:rPr>
                <w:b w:val="0"/>
              </w:rPr>
            </w:pPr>
            <w:r>
              <w:rPr>
                <w:b w:val="0"/>
              </w:rPr>
              <w:t>QV</w:t>
            </w:r>
          </w:p>
        </w:tc>
        <w:tc>
          <w:tcPr>
            <w:tcW w:w="7512" w:type="dxa"/>
          </w:tcPr>
          <w:p w:rsidR="000F7C6D" w:rsidRPr="00AB4837" w:rsidRDefault="000F7C6D" w:rsidP="00977951">
            <w:pPr>
              <w:spacing w:before="60"/>
              <w:cnfStyle w:val="000000100000"/>
            </w:pPr>
            <w:r>
              <w:t>Quote Vendor</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S</w:t>
            </w:r>
            <w:r>
              <w:rPr>
                <w:b w:val="0"/>
              </w:rPr>
              <w:t>O</w:t>
            </w:r>
            <w:r w:rsidRPr="00AB4837">
              <w:rPr>
                <w:b w:val="0"/>
              </w:rPr>
              <w:t>D</w:t>
            </w:r>
          </w:p>
        </w:tc>
        <w:tc>
          <w:tcPr>
            <w:tcW w:w="7512" w:type="dxa"/>
          </w:tcPr>
          <w:p w:rsidR="002371C4" w:rsidRPr="00AB4837" w:rsidRDefault="002371C4" w:rsidP="00977951">
            <w:pPr>
              <w:spacing w:before="60"/>
              <w:cnfStyle w:val="000000010000"/>
            </w:pPr>
            <w:r w:rsidRPr="00AB4837">
              <w:t>Start of Day</w:t>
            </w:r>
          </w:p>
        </w:tc>
      </w:tr>
      <w:tr w:rsidR="00651490" w:rsidRPr="006009A6" w:rsidTr="00CC49BF">
        <w:trPr>
          <w:cnfStyle w:val="000000100000"/>
        </w:trPr>
        <w:tc>
          <w:tcPr>
            <w:cnfStyle w:val="001000000000"/>
            <w:tcW w:w="1560" w:type="dxa"/>
          </w:tcPr>
          <w:p w:rsidR="00651490" w:rsidRPr="00AB4837" w:rsidRDefault="00651490" w:rsidP="00CC49BF">
            <w:pPr>
              <w:spacing w:before="60"/>
              <w:rPr>
                <w:b w:val="0"/>
              </w:rPr>
            </w:pPr>
            <w:r w:rsidRPr="00AB4837">
              <w:rPr>
                <w:b w:val="0"/>
              </w:rPr>
              <w:t>STIR</w:t>
            </w:r>
          </w:p>
        </w:tc>
        <w:tc>
          <w:tcPr>
            <w:tcW w:w="7512" w:type="dxa"/>
          </w:tcPr>
          <w:p w:rsidR="00651490" w:rsidRPr="00AB4837" w:rsidRDefault="00651490" w:rsidP="00CC49BF">
            <w:pPr>
              <w:spacing w:before="60"/>
              <w:cnfStyle w:val="000000100000"/>
            </w:pPr>
            <w:r w:rsidRPr="00AB4837">
              <w:t xml:space="preserve">Short Term Interest Rate </w:t>
            </w:r>
          </w:p>
        </w:tc>
      </w:tr>
      <w:tr w:rsidR="00651490" w:rsidRPr="006009A6" w:rsidTr="00CC49BF">
        <w:trPr>
          <w:cnfStyle w:val="000000010000"/>
        </w:trPr>
        <w:tc>
          <w:tcPr>
            <w:cnfStyle w:val="001000000000"/>
            <w:tcW w:w="1560" w:type="dxa"/>
          </w:tcPr>
          <w:p w:rsidR="00651490" w:rsidRPr="000E2C05" w:rsidRDefault="00651490" w:rsidP="00651490">
            <w:pPr>
              <w:spacing w:before="60"/>
              <w:rPr>
                <w:b w:val="0"/>
              </w:rPr>
            </w:pPr>
            <w:r w:rsidRPr="000E2C05">
              <w:rPr>
                <w:b w:val="0"/>
              </w:rPr>
              <w:t>SVI</w:t>
            </w:r>
          </w:p>
        </w:tc>
        <w:tc>
          <w:tcPr>
            <w:tcW w:w="7512" w:type="dxa"/>
          </w:tcPr>
          <w:p w:rsidR="00651490" w:rsidRPr="00AB4837" w:rsidRDefault="00651490" w:rsidP="00651490">
            <w:pPr>
              <w:spacing w:before="60"/>
              <w:cnfStyle w:val="000000010000"/>
            </w:pPr>
            <w:r w:rsidRPr="000E2C05">
              <w:t>Stochastic Volatility Inspired</w:t>
            </w:r>
          </w:p>
        </w:tc>
      </w:tr>
      <w:tr w:rsidR="002371C4" w:rsidRPr="006009A6" w:rsidTr="00D9391F">
        <w:trPr>
          <w:cnfStyle w:val="000000100000"/>
        </w:trPr>
        <w:tc>
          <w:tcPr>
            <w:cnfStyle w:val="001000000000"/>
            <w:tcW w:w="1560" w:type="dxa"/>
          </w:tcPr>
          <w:p w:rsidR="002371C4" w:rsidRPr="00AB4837" w:rsidRDefault="002371C4" w:rsidP="00977951">
            <w:pPr>
              <w:spacing w:before="60"/>
              <w:rPr>
                <w:b w:val="0"/>
              </w:rPr>
            </w:pPr>
            <w:r w:rsidRPr="00AB4837">
              <w:rPr>
                <w:b w:val="0"/>
              </w:rPr>
              <w:t>VM</w:t>
            </w:r>
          </w:p>
        </w:tc>
        <w:tc>
          <w:tcPr>
            <w:tcW w:w="7512" w:type="dxa"/>
          </w:tcPr>
          <w:p w:rsidR="002371C4" w:rsidRPr="00AB4837" w:rsidRDefault="002371C4" w:rsidP="00977951">
            <w:pPr>
              <w:spacing w:before="60"/>
              <w:cnfStyle w:val="000000100000"/>
            </w:pPr>
            <w:r w:rsidRPr="00AB4837">
              <w:t>Variation Margin</w:t>
            </w:r>
          </w:p>
        </w:tc>
      </w:tr>
      <w:tr w:rsidR="002371C4" w:rsidRPr="006009A6" w:rsidTr="00D9391F">
        <w:trPr>
          <w:cnfStyle w:val="000000010000"/>
        </w:trPr>
        <w:tc>
          <w:tcPr>
            <w:cnfStyle w:val="001000000000"/>
            <w:tcW w:w="1560" w:type="dxa"/>
          </w:tcPr>
          <w:p w:rsidR="002371C4" w:rsidRPr="00AB4837" w:rsidRDefault="002371C4" w:rsidP="00977951">
            <w:pPr>
              <w:spacing w:before="60"/>
              <w:rPr>
                <w:b w:val="0"/>
              </w:rPr>
            </w:pPr>
            <w:r w:rsidRPr="00AB4837">
              <w:rPr>
                <w:b w:val="0"/>
              </w:rPr>
              <w:t>ZC</w:t>
            </w:r>
          </w:p>
        </w:tc>
        <w:tc>
          <w:tcPr>
            <w:tcW w:w="7512" w:type="dxa"/>
          </w:tcPr>
          <w:p w:rsidR="002371C4" w:rsidRPr="00AB4837" w:rsidRDefault="002371C4" w:rsidP="00977951">
            <w:pPr>
              <w:spacing w:before="60"/>
              <w:cnfStyle w:val="000000010000"/>
            </w:pPr>
            <w:r w:rsidRPr="00AB4837">
              <w:t>Zero Coupon</w:t>
            </w:r>
          </w:p>
        </w:tc>
      </w:tr>
    </w:tbl>
    <w:p w:rsidR="008C2486" w:rsidRPr="009E0915" w:rsidRDefault="006D21C3" w:rsidP="008C2486">
      <w:pPr>
        <w:pStyle w:val="Heading2"/>
      </w:pPr>
      <w:bookmarkStart w:id="24" w:name="_Toc442715036"/>
      <w:r w:rsidRPr="009E0915">
        <w:t xml:space="preserve">Definition of </w:t>
      </w:r>
      <w:r w:rsidR="008C2486" w:rsidRPr="009E0915">
        <w:t>Terms</w:t>
      </w:r>
      <w:bookmarkEnd w:id="24"/>
    </w:p>
    <w:p w:rsidR="008C2486" w:rsidRPr="009E0915" w:rsidRDefault="008C2486" w:rsidP="008C2486"/>
    <w:tbl>
      <w:tblPr>
        <w:tblStyle w:val="LightGrid-Accent11"/>
        <w:tblW w:w="9072" w:type="dxa"/>
        <w:tblInd w:w="108" w:type="dxa"/>
        <w:tblLook w:val="04A0"/>
      </w:tblPr>
      <w:tblGrid>
        <w:gridCol w:w="1560"/>
        <w:gridCol w:w="7512"/>
      </w:tblGrid>
      <w:tr w:rsidR="008C2486" w:rsidRPr="009E0915" w:rsidTr="009C1648">
        <w:trPr>
          <w:cnfStyle w:val="100000000000"/>
        </w:trPr>
        <w:tc>
          <w:tcPr>
            <w:cnfStyle w:val="001000000000"/>
            <w:tcW w:w="1560" w:type="dxa"/>
          </w:tcPr>
          <w:p w:rsidR="008C2486" w:rsidRPr="009E0915" w:rsidRDefault="008C2486" w:rsidP="008C2486">
            <w:pPr>
              <w:spacing w:before="60"/>
            </w:pPr>
            <w:r w:rsidRPr="009E0915">
              <w:t>Term</w:t>
            </w:r>
          </w:p>
        </w:tc>
        <w:tc>
          <w:tcPr>
            <w:tcW w:w="7512" w:type="dxa"/>
          </w:tcPr>
          <w:p w:rsidR="008C2486" w:rsidRPr="009E0915" w:rsidRDefault="008C2486" w:rsidP="008C2486">
            <w:pPr>
              <w:spacing w:before="60"/>
              <w:cnfStyle w:val="100000000000"/>
            </w:pPr>
            <w:r w:rsidRPr="009E0915">
              <w:t>Description</w:t>
            </w:r>
          </w:p>
        </w:tc>
      </w:tr>
      <w:tr w:rsidR="008C2486" w:rsidRPr="00040FD4" w:rsidTr="009C1648">
        <w:trPr>
          <w:cnfStyle w:val="000000100000"/>
        </w:trPr>
        <w:tc>
          <w:tcPr>
            <w:cnfStyle w:val="001000000000"/>
            <w:tcW w:w="1560" w:type="dxa"/>
          </w:tcPr>
          <w:p w:rsidR="008C2486" w:rsidRPr="009E0915" w:rsidRDefault="008C2486" w:rsidP="008C2486">
            <w:pPr>
              <w:spacing w:before="60"/>
              <w:rPr>
                <w:b w:val="0"/>
                <w:color w:val="000000" w:themeColor="text1"/>
              </w:rPr>
            </w:pPr>
            <w:r w:rsidRPr="009E0915">
              <w:rPr>
                <w:b w:val="0"/>
                <w:color w:val="000000" w:themeColor="text1"/>
              </w:rPr>
              <w:t>Cabinet Trade</w:t>
            </w:r>
          </w:p>
        </w:tc>
        <w:tc>
          <w:tcPr>
            <w:tcW w:w="7512" w:type="dxa"/>
          </w:tcPr>
          <w:p w:rsidR="008C2486" w:rsidRPr="009E0915" w:rsidRDefault="008C2486" w:rsidP="008C2486">
            <w:pPr>
              <w:spacing w:before="60"/>
              <w:cnfStyle w:val="000000100000"/>
              <w:rPr>
                <w:rStyle w:val="tgc"/>
                <w:rFonts w:cs="Arial"/>
                <w:color w:val="000000" w:themeColor="text1"/>
              </w:rPr>
            </w:pPr>
            <w:r w:rsidRPr="009E0915">
              <w:rPr>
                <w:rStyle w:val="tgc"/>
                <w:rFonts w:cs="Arial"/>
                <w:color w:val="000000" w:themeColor="text1"/>
              </w:rPr>
              <w:t xml:space="preserve">An Option </w:t>
            </w:r>
            <w:r w:rsidRPr="009E0915">
              <w:rPr>
                <w:rStyle w:val="tgc"/>
                <w:rFonts w:cs="Arial"/>
                <w:b/>
                <w:bCs/>
                <w:color w:val="000000" w:themeColor="text1"/>
              </w:rPr>
              <w:t>trade</w:t>
            </w:r>
            <w:r w:rsidRPr="009E0915">
              <w:rPr>
                <w:rStyle w:val="tgc"/>
                <w:rFonts w:cs="Arial"/>
                <w:color w:val="000000" w:themeColor="text1"/>
              </w:rPr>
              <w:t xml:space="preserve"> executed in a deep out-of-the-money instrument at a premium value less than the standard minimum tick. </w:t>
            </w:r>
          </w:p>
          <w:p w:rsidR="008C2486" w:rsidRPr="00040FD4" w:rsidRDefault="00040FD4" w:rsidP="00040FD4">
            <w:pPr>
              <w:spacing w:before="60"/>
              <w:cnfStyle w:val="000000100000"/>
              <w:rPr>
                <w:color w:val="000000" w:themeColor="text1"/>
              </w:rPr>
            </w:pPr>
            <w:r w:rsidRPr="009E0915">
              <w:rPr>
                <w:rFonts w:cs="Arial"/>
                <w:color w:val="000000" w:themeColor="text1"/>
              </w:rPr>
              <w:t xml:space="preserve">Used by </w:t>
            </w:r>
            <w:r w:rsidR="008C2486" w:rsidRPr="009E0915">
              <w:rPr>
                <w:rFonts w:cs="Arial"/>
                <w:color w:val="000000" w:themeColor="text1"/>
              </w:rPr>
              <w:t>traders who have an open position that has essentially become worthless as a result of time decay and</w:t>
            </w:r>
            <w:r w:rsidRPr="009E0915">
              <w:rPr>
                <w:rFonts w:cs="Arial"/>
                <w:color w:val="000000" w:themeColor="text1"/>
              </w:rPr>
              <w:t>/or</w:t>
            </w:r>
            <w:r w:rsidR="008C2486" w:rsidRPr="009E0915">
              <w:rPr>
                <w:rFonts w:cs="Arial"/>
                <w:color w:val="000000" w:themeColor="text1"/>
              </w:rPr>
              <w:t xml:space="preserve"> price movement </w:t>
            </w:r>
            <w:r w:rsidRPr="009E0915">
              <w:rPr>
                <w:rFonts w:cs="Arial"/>
                <w:color w:val="000000" w:themeColor="text1"/>
              </w:rPr>
              <w:t xml:space="preserve">with the intention to close out the </w:t>
            </w:r>
            <w:r w:rsidR="008C2486" w:rsidRPr="009E0915">
              <w:rPr>
                <w:rFonts w:cs="Arial"/>
                <w:color w:val="000000" w:themeColor="text1"/>
              </w:rPr>
              <w:t>position</w:t>
            </w:r>
          </w:p>
        </w:tc>
      </w:tr>
      <w:tr w:rsidR="009C1648" w:rsidRPr="00040FD4" w:rsidTr="009C1648">
        <w:trPr>
          <w:cnfStyle w:val="000000010000"/>
        </w:trPr>
        <w:tc>
          <w:tcPr>
            <w:cnfStyle w:val="001000000000"/>
            <w:tcW w:w="1560" w:type="dxa"/>
          </w:tcPr>
          <w:p w:rsidR="009C1648" w:rsidRPr="00474DA0" w:rsidRDefault="009C1648" w:rsidP="001427AB">
            <w:pPr>
              <w:spacing w:before="60"/>
              <w:rPr>
                <w:b w:val="0"/>
                <w:color w:val="000000" w:themeColor="text1"/>
              </w:rPr>
            </w:pPr>
            <w:r w:rsidRPr="00474DA0">
              <w:rPr>
                <w:b w:val="0"/>
                <w:color w:val="000000" w:themeColor="text1"/>
              </w:rPr>
              <w:t>Option Delta Factor</w:t>
            </w:r>
          </w:p>
        </w:tc>
        <w:tc>
          <w:tcPr>
            <w:tcW w:w="7512" w:type="dxa"/>
          </w:tcPr>
          <w:p w:rsidR="009C1648" w:rsidRPr="00474DA0" w:rsidRDefault="009C1648" w:rsidP="001427AB">
            <w:pPr>
              <w:spacing w:before="60"/>
              <w:cnfStyle w:val="000000010000"/>
              <w:rPr>
                <w:rFonts w:cs="Arial"/>
                <w:color w:val="000000"/>
              </w:rPr>
            </w:pPr>
            <w:r w:rsidRPr="00474DA0">
              <w:rPr>
                <w:rFonts w:cs="Arial"/>
                <w:color w:val="000000"/>
              </w:rPr>
              <w:t>A ratio linking the change in the price of the underlying to the corresponding change in the price of the derivative</w:t>
            </w:r>
          </w:p>
          <w:p w:rsidR="009C1648" w:rsidRPr="00474DA0" w:rsidRDefault="009C1648" w:rsidP="0047674C">
            <w:pPr>
              <w:pStyle w:val="ListParagraph"/>
              <w:numPr>
                <w:ilvl w:val="0"/>
                <w:numId w:val="86"/>
              </w:numPr>
              <w:spacing w:before="60"/>
              <w:cnfStyle w:val="000000010000"/>
            </w:pPr>
            <w:r w:rsidRPr="00474DA0">
              <w:t>where a CALL Option is being calculated, Option Delta Factor will be between 0 and +1 inclusive</w:t>
            </w:r>
          </w:p>
          <w:p w:rsidR="009C1648" w:rsidRPr="00474DA0" w:rsidRDefault="009C1648" w:rsidP="0047674C">
            <w:pPr>
              <w:pStyle w:val="ListParagraph"/>
              <w:numPr>
                <w:ilvl w:val="0"/>
                <w:numId w:val="86"/>
              </w:numPr>
              <w:spacing w:before="60"/>
              <w:cnfStyle w:val="000000010000"/>
            </w:pPr>
            <w:r w:rsidRPr="00474DA0">
              <w:t>where a PUT Option is being calculated, Option Delta Factor will be between 0 and -1 inclusive</w:t>
            </w:r>
          </w:p>
          <w:p w:rsidR="009C1648" w:rsidRPr="00474DA0" w:rsidRDefault="009C1648" w:rsidP="001427AB">
            <w:pPr>
              <w:spacing w:before="60"/>
              <w:cnfStyle w:val="000000010000"/>
              <w:rPr>
                <w:rFonts w:cs="Arial"/>
                <w:color w:val="000000"/>
              </w:rPr>
            </w:pPr>
            <w:r w:rsidRPr="00474DA0">
              <w:rPr>
                <w:rFonts w:cs="Arial"/>
                <w:color w:val="000000"/>
              </w:rPr>
              <w:t>As an example an Option Delta Factor value of 0.5 for a CALL Option, indicates that for every whole currency unit increase, say £1, in the underlying, the CALL will increase by 50 pence.</w:t>
            </w:r>
          </w:p>
          <w:p w:rsidR="009C1648" w:rsidRPr="00530E6C" w:rsidRDefault="009C1648" w:rsidP="001427AB">
            <w:pPr>
              <w:spacing w:before="60"/>
              <w:cnfStyle w:val="000000010000"/>
              <w:rPr>
                <w:rFonts w:ascii="Helvetica" w:hAnsi="Helvetica"/>
                <w:color w:val="000000"/>
                <w:sz w:val="23"/>
                <w:szCs w:val="23"/>
              </w:rPr>
            </w:pPr>
            <w:r w:rsidRPr="00474DA0">
              <w:rPr>
                <w:rFonts w:cs="Arial"/>
                <w:color w:val="000000"/>
              </w:rPr>
              <w:t>The reverse will apply for PUT Options as their value will decrease as the underlying increases.</w:t>
            </w:r>
            <w:r>
              <w:rPr>
                <w:rFonts w:ascii="Helvetica" w:hAnsi="Helvetica"/>
                <w:color w:val="000000"/>
                <w:sz w:val="23"/>
                <w:szCs w:val="23"/>
              </w:rPr>
              <w:t xml:space="preserve"> </w:t>
            </w:r>
          </w:p>
        </w:tc>
      </w:tr>
    </w:tbl>
    <w:p w:rsidR="008C2486" w:rsidRPr="008C2486" w:rsidRDefault="008C2486" w:rsidP="008C2486"/>
    <w:p w:rsidR="006C0509" w:rsidRDefault="006C0509" w:rsidP="006C0509">
      <w:pPr>
        <w:pStyle w:val="Heading1"/>
      </w:pPr>
      <w:bookmarkStart w:id="25" w:name="_Toc442715037"/>
      <w:r>
        <w:t>Assumptions</w:t>
      </w:r>
      <w:bookmarkEnd w:id="25"/>
    </w:p>
    <w:p w:rsidR="006C0509" w:rsidRDefault="00B10FF0" w:rsidP="006C0509">
      <w:r>
        <w:t>T</w:t>
      </w:r>
      <w:r w:rsidR="00C025F8">
        <w:t>he following assumptions have been made:</w:t>
      </w:r>
    </w:p>
    <w:p w:rsidR="00B65BC8" w:rsidRDefault="00B65BC8" w:rsidP="006C0509"/>
    <w:tbl>
      <w:tblPr>
        <w:tblStyle w:val="LightGrid-Accent11"/>
        <w:tblW w:w="9072" w:type="dxa"/>
        <w:tblInd w:w="108" w:type="dxa"/>
        <w:tblLayout w:type="fixed"/>
        <w:tblLook w:val="04A0"/>
      </w:tblPr>
      <w:tblGrid>
        <w:gridCol w:w="567"/>
        <w:gridCol w:w="1560"/>
        <w:gridCol w:w="5245"/>
        <w:gridCol w:w="1700"/>
      </w:tblGrid>
      <w:tr w:rsidR="00F007F5" w:rsidRPr="006009A6" w:rsidTr="00575D0A">
        <w:trPr>
          <w:cnfStyle w:val="100000000000"/>
        </w:trPr>
        <w:tc>
          <w:tcPr>
            <w:cnfStyle w:val="001000000000"/>
            <w:tcW w:w="567" w:type="dxa"/>
          </w:tcPr>
          <w:p w:rsidR="00F007F5" w:rsidRDefault="00F007F5" w:rsidP="00F007F5">
            <w:pPr>
              <w:spacing w:before="60"/>
            </w:pPr>
            <w:r>
              <w:t>Ref No.</w:t>
            </w:r>
          </w:p>
        </w:tc>
        <w:tc>
          <w:tcPr>
            <w:tcW w:w="1560" w:type="dxa"/>
          </w:tcPr>
          <w:p w:rsidR="00F007F5" w:rsidRPr="006009A6" w:rsidRDefault="00F007F5" w:rsidP="00F007F5">
            <w:pPr>
              <w:spacing w:before="60"/>
              <w:cnfStyle w:val="100000000000"/>
            </w:pPr>
            <w:r>
              <w:t>Area</w:t>
            </w:r>
          </w:p>
        </w:tc>
        <w:tc>
          <w:tcPr>
            <w:tcW w:w="5245" w:type="dxa"/>
          </w:tcPr>
          <w:p w:rsidR="00F007F5" w:rsidRPr="006009A6" w:rsidRDefault="00F007F5" w:rsidP="00F007F5">
            <w:pPr>
              <w:spacing w:before="60"/>
              <w:cnfStyle w:val="100000000000"/>
            </w:pPr>
            <w:r>
              <w:t>Assumption</w:t>
            </w:r>
          </w:p>
        </w:tc>
        <w:tc>
          <w:tcPr>
            <w:tcW w:w="1700" w:type="dxa"/>
          </w:tcPr>
          <w:p w:rsidR="00F007F5" w:rsidRDefault="00F007F5" w:rsidP="00F007F5">
            <w:pPr>
              <w:spacing w:before="60"/>
              <w:cnfStyle w:val="100000000000"/>
            </w:pPr>
            <w:r>
              <w:t>Confirmed</w:t>
            </w:r>
          </w:p>
        </w:tc>
      </w:tr>
      <w:tr w:rsidR="00F007F5" w:rsidRPr="006009A6" w:rsidTr="00575D0A">
        <w:trPr>
          <w:cnfStyle w:val="000000100000"/>
        </w:trPr>
        <w:tc>
          <w:tcPr>
            <w:cnfStyle w:val="001000000000"/>
            <w:tcW w:w="567" w:type="dxa"/>
          </w:tcPr>
          <w:p w:rsidR="00F007F5" w:rsidRPr="007525F5" w:rsidRDefault="00C241E4" w:rsidP="00F007F5">
            <w:pPr>
              <w:spacing w:before="60"/>
              <w:rPr>
                <w:bCs w:val="0"/>
              </w:rPr>
            </w:pPr>
            <w:r>
              <w:rPr>
                <w:bCs w:val="0"/>
              </w:rPr>
              <w:t>1</w:t>
            </w:r>
          </w:p>
        </w:tc>
        <w:tc>
          <w:tcPr>
            <w:tcW w:w="1560" w:type="dxa"/>
          </w:tcPr>
          <w:p w:rsidR="00F007F5" w:rsidRPr="007525F5" w:rsidRDefault="00F007F5" w:rsidP="00F007F5">
            <w:pPr>
              <w:spacing w:before="60"/>
              <w:cnfStyle w:val="000000100000"/>
              <w:rPr>
                <w:b/>
                <w:bCs/>
              </w:rPr>
            </w:pPr>
            <w:r w:rsidRPr="007525F5">
              <w:rPr>
                <w:b/>
                <w:bCs/>
              </w:rPr>
              <w:t>Gilt Options</w:t>
            </w:r>
          </w:p>
        </w:tc>
        <w:tc>
          <w:tcPr>
            <w:tcW w:w="5245" w:type="dxa"/>
          </w:tcPr>
          <w:p w:rsidR="00F007F5" w:rsidRPr="00CD7C37" w:rsidRDefault="00F007F5" w:rsidP="00F007F5">
            <w:pPr>
              <w:spacing w:before="60"/>
              <w:cnfStyle w:val="000000100000"/>
              <w:rPr>
                <w:rFonts w:eastAsia="MS PGothic" w:cs="Arial"/>
                <w:color w:val="000000"/>
                <w:kern w:val="24"/>
              </w:rPr>
            </w:pPr>
            <w:r>
              <w:rPr>
                <w:rFonts w:eastAsia="MS PGothic" w:cs="Arial"/>
                <w:color w:val="000000"/>
                <w:kern w:val="24"/>
              </w:rPr>
              <w:t>Options on Gilt Futures are out of scope</w:t>
            </w:r>
            <w:r w:rsidR="005F574A">
              <w:rPr>
                <w:rFonts w:eastAsia="MS PGothic" w:cs="Arial"/>
                <w:color w:val="000000"/>
                <w:kern w:val="24"/>
              </w:rPr>
              <w:t>.</w:t>
            </w:r>
          </w:p>
        </w:tc>
        <w:tc>
          <w:tcPr>
            <w:tcW w:w="1700" w:type="dxa"/>
          </w:tcPr>
          <w:p w:rsidR="00F007F5" w:rsidRPr="00D85C58" w:rsidRDefault="00F007F5" w:rsidP="00F007F5">
            <w:pPr>
              <w:spacing w:before="60"/>
              <w:cnfStyle w:val="000000100000"/>
              <w:rPr>
                <w:rFonts w:eastAsia="MS PGothic" w:cs="Arial"/>
                <w:b/>
                <w:color w:val="000000"/>
                <w:kern w:val="24"/>
              </w:rPr>
            </w:pPr>
            <w:r w:rsidRPr="00D85C58">
              <w:rPr>
                <w:rFonts w:eastAsia="MS PGothic" w:cs="Arial"/>
                <w:b/>
                <w:color w:val="000000"/>
                <w:kern w:val="24"/>
              </w:rPr>
              <w:t>Simon Hopper: 05/10/15</w:t>
            </w:r>
          </w:p>
          <w:p w:rsidR="00F007F5" w:rsidRDefault="00F007F5" w:rsidP="00F007F5">
            <w:pPr>
              <w:spacing w:before="60"/>
              <w:cnfStyle w:val="000000100000"/>
              <w:rPr>
                <w:rFonts w:eastAsia="MS PGothic" w:cs="Arial"/>
                <w:color w:val="000000"/>
                <w:kern w:val="24"/>
              </w:rPr>
            </w:pPr>
            <w:r>
              <w:rPr>
                <w:rFonts w:eastAsia="MS PGothic" w:cs="Arial"/>
                <w:color w:val="000000"/>
                <w:kern w:val="24"/>
              </w:rPr>
              <w:t>No NLX demand so considered to be Phase 2</w:t>
            </w:r>
          </w:p>
        </w:tc>
      </w:tr>
      <w:tr w:rsidR="0001367C" w:rsidRPr="006009A6" w:rsidTr="00575D0A">
        <w:trPr>
          <w:cnfStyle w:val="000000010000"/>
        </w:trPr>
        <w:tc>
          <w:tcPr>
            <w:cnfStyle w:val="001000000000"/>
            <w:tcW w:w="567" w:type="dxa"/>
          </w:tcPr>
          <w:p w:rsidR="0001367C" w:rsidRPr="000E2C05" w:rsidRDefault="0001367C" w:rsidP="00CC49BF">
            <w:pPr>
              <w:spacing w:before="60"/>
              <w:rPr>
                <w:bCs w:val="0"/>
              </w:rPr>
            </w:pPr>
            <w:r w:rsidRPr="000E2C05">
              <w:rPr>
                <w:bCs w:val="0"/>
              </w:rPr>
              <w:t>2</w:t>
            </w:r>
          </w:p>
        </w:tc>
        <w:tc>
          <w:tcPr>
            <w:tcW w:w="1560" w:type="dxa"/>
          </w:tcPr>
          <w:p w:rsidR="0001367C" w:rsidRPr="000E2C05" w:rsidRDefault="0001367C" w:rsidP="002F0923">
            <w:pPr>
              <w:spacing w:before="60"/>
              <w:cnfStyle w:val="000000010000"/>
              <w:rPr>
                <w:b/>
                <w:bCs/>
              </w:rPr>
            </w:pPr>
            <w:r w:rsidRPr="000E2C05">
              <w:rPr>
                <w:b/>
                <w:bCs/>
              </w:rPr>
              <w:t>Intraday Reference Prices</w:t>
            </w:r>
          </w:p>
        </w:tc>
        <w:tc>
          <w:tcPr>
            <w:tcW w:w="5245" w:type="dxa"/>
          </w:tcPr>
          <w:p w:rsidR="0001367C" w:rsidRPr="000E2C05" w:rsidRDefault="0001367C" w:rsidP="002F0923">
            <w:pPr>
              <w:spacing w:before="60"/>
              <w:cnfStyle w:val="000000010000"/>
              <w:rPr>
                <w:rFonts w:eastAsia="MS PGothic" w:cs="Arial"/>
                <w:color w:val="000000"/>
                <w:kern w:val="24"/>
              </w:rPr>
            </w:pPr>
            <w:r w:rsidRPr="000E2C05">
              <w:rPr>
                <w:rFonts w:eastAsia="MS PGothic" w:cs="Arial"/>
                <w:color w:val="000000"/>
                <w:kern w:val="24"/>
              </w:rPr>
              <w:t xml:space="preserve">NLX will provide a price to LCH.C for </w:t>
            </w:r>
            <w:r w:rsidRPr="000E2C05">
              <w:rPr>
                <w:rFonts w:eastAsia="MS PGothic" w:cs="Arial"/>
                <w:b/>
                <w:color w:val="000000"/>
                <w:kern w:val="24"/>
                <w:u w:val="single"/>
              </w:rPr>
              <w:t>all</w:t>
            </w:r>
            <w:r w:rsidRPr="000E2C05">
              <w:rPr>
                <w:rFonts w:eastAsia="MS PGothic" w:cs="Arial"/>
                <w:color w:val="000000"/>
                <w:kern w:val="24"/>
              </w:rPr>
              <w:t xml:space="preserve"> expiring options during the Intraday Settlement process upon expiry or early exercise</w:t>
            </w:r>
            <w:r w:rsidR="005F574A">
              <w:rPr>
                <w:rFonts w:eastAsia="MS PGothic" w:cs="Arial"/>
                <w:color w:val="000000"/>
                <w:kern w:val="24"/>
              </w:rPr>
              <w:t>.</w:t>
            </w:r>
          </w:p>
        </w:tc>
        <w:tc>
          <w:tcPr>
            <w:tcW w:w="1700" w:type="dxa"/>
          </w:tcPr>
          <w:p w:rsidR="0001367C" w:rsidRPr="0001367C" w:rsidRDefault="0001367C" w:rsidP="00717F41">
            <w:pPr>
              <w:spacing w:before="60"/>
              <w:cnfStyle w:val="000000010000"/>
              <w:rPr>
                <w:rFonts w:eastAsia="MS PGothic" w:cs="Arial"/>
                <w:b/>
                <w:color w:val="000000"/>
                <w:kern w:val="24"/>
              </w:rPr>
            </w:pPr>
            <w:r w:rsidRPr="0001367C">
              <w:rPr>
                <w:rFonts w:eastAsia="MS PGothic" w:cs="Arial"/>
                <w:b/>
                <w:color w:val="000000"/>
                <w:kern w:val="24"/>
              </w:rPr>
              <w:t>Pauline Jones: 20/10/15</w:t>
            </w:r>
          </w:p>
          <w:p w:rsidR="0001367C" w:rsidRPr="0001367C" w:rsidRDefault="0001367C" w:rsidP="00B255F4">
            <w:pPr>
              <w:spacing w:before="60"/>
              <w:cnfStyle w:val="000000010000"/>
              <w:rPr>
                <w:rFonts w:eastAsia="MS PGothic" w:cs="Arial"/>
                <w:color w:val="000000"/>
                <w:kern w:val="24"/>
                <w:highlight w:val="green"/>
              </w:rPr>
            </w:pPr>
            <w:r w:rsidRPr="0001367C">
              <w:rPr>
                <w:rFonts w:eastAsia="MS PGothic" w:cs="Arial"/>
                <w:color w:val="000000"/>
                <w:kern w:val="24"/>
              </w:rPr>
              <w:t>As documented in NLX SD 3.3.1.</w:t>
            </w:r>
            <w:r w:rsidR="00B255F4">
              <w:rPr>
                <w:rFonts w:eastAsia="MS PGothic" w:cs="Arial"/>
                <w:color w:val="000000"/>
                <w:kern w:val="24"/>
              </w:rPr>
              <w:t>4</w:t>
            </w:r>
            <w:r w:rsidRPr="0001367C">
              <w:rPr>
                <w:rFonts w:eastAsia="MS PGothic" w:cs="Arial"/>
                <w:color w:val="000000"/>
                <w:kern w:val="24"/>
              </w:rPr>
              <w:t xml:space="preserve"> &amp; 8.1.3</w:t>
            </w:r>
          </w:p>
        </w:tc>
      </w:tr>
      <w:tr w:rsidR="00F007F5" w:rsidRPr="006009A6" w:rsidTr="00575D0A">
        <w:trPr>
          <w:cnfStyle w:val="000000100000"/>
        </w:trPr>
        <w:tc>
          <w:tcPr>
            <w:cnfStyle w:val="001000000000"/>
            <w:tcW w:w="567" w:type="dxa"/>
          </w:tcPr>
          <w:p w:rsidR="00F007F5" w:rsidRPr="002E7A74" w:rsidRDefault="00C241E4" w:rsidP="00F007F5">
            <w:pPr>
              <w:spacing w:before="60"/>
              <w:rPr>
                <w:bCs w:val="0"/>
              </w:rPr>
            </w:pPr>
            <w:r w:rsidRPr="002E7A74">
              <w:rPr>
                <w:bCs w:val="0"/>
              </w:rPr>
              <w:t>3</w:t>
            </w:r>
          </w:p>
        </w:tc>
        <w:tc>
          <w:tcPr>
            <w:tcW w:w="1560" w:type="dxa"/>
          </w:tcPr>
          <w:p w:rsidR="00F007F5" w:rsidRPr="002E7A74" w:rsidRDefault="002C3263" w:rsidP="00F007F5">
            <w:pPr>
              <w:spacing w:before="60"/>
              <w:cnfStyle w:val="000000100000"/>
              <w:rPr>
                <w:b/>
                <w:bCs/>
              </w:rPr>
            </w:pPr>
            <w:r w:rsidRPr="002E7A74">
              <w:rPr>
                <w:b/>
                <w:bCs/>
              </w:rPr>
              <w:t xml:space="preserve">EOD </w:t>
            </w:r>
            <w:r w:rsidR="00F007F5" w:rsidRPr="002E7A74">
              <w:rPr>
                <w:b/>
                <w:bCs/>
              </w:rPr>
              <w:t>Daily Settlement Prices</w:t>
            </w:r>
          </w:p>
        </w:tc>
        <w:tc>
          <w:tcPr>
            <w:tcW w:w="5245" w:type="dxa"/>
          </w:tcPr>
          <w:p w:rsidR="00F007F5" w:rsidRPr="002E7A74" w:rsidRDefault="00F007F5" w:rsidP="00D6156F">
            <w:pPr>
              <w:spacing w:before="60"/>
              <w:cnfStyle w:val="000000100000"/>
              <w:rPr>
                <w:rFonts w:eastAsia="MS PGothic" w:cs="Arial"/>
                <w:color w:val="000000"/>
                <w:kern w:val="24"/>
              </w:rPr>
            </w:pPr>
            <w:r w:rsidRPr="002E7A74">
              <w:rPr>
                <w:rFonts w:eastAsia="MS PGothic" w:cs="Arial"/>
                <w:color w:val="000000"/>
                <w:kern w:val="24"/>
              </w:rPr>
              <w:t xml:space="preserve">NLX will provide a price </w:t>
            </w:r>
            <w:r w:rsidR="002F0923" w:rsidRPr="002E7A74">
              <w:rPr>
                <w:rFonts w:eastAsia="MS PGothic" w:cs="Arial"/>
                <w:color w:val="000000"/>
                <w:kern w:val="24"/>
              </w:rPr>
              <w:t xml:space="preserve">to LCH.C </w:t>
            </w:r>
            <w:r w:rsidRPr="002E7A74">
              <w:rPr>
                <w:rFonts w:eastAsia="MS PGothic" w:cs="Arial"/>
                <w:color w:val="000000"/>
                <w:kern w:val="24"/>
              </w:rPr>
              <w:t xml:space="preserve">for </w:t>
            </w:r>
            <w:r w:rsidRPr="002E7A74">
              <w:rPr>
                <w:rFonts w:eastAsia="MS PGothic" w:cs="Arial"/>
                <w:b/>
                <w:color w:val="000000"/>
                <w:kern w:val="24"/>
                <w:u w:val="single"/>
              </w:rPr>
              <w:t>all</w:t>
            </w:r>
            <w:r w:rsidRPr="002E7A74">
              <w:rPr>
                <w:rFonts w:eastAsia="MS PGothic" w:cs="Arial"/>
                <w:color w:val="000000"/>
                <w:kern w:val="24"/>
              </w:rPr>
              <w:t xml:space="preserve"> listed options</w:t>
            </w:r>
            <w:r w:rsidR="00D6156F" w:rsidRPr="002E7A74">
              <w:rPr>
                <w:rFonts w:eastAsia="MS PGothic" w:cs="Arial"/>
                <w:color w:val="000000"/>
                <w:kern w:val="24"/>
              </w:rPr>
              <w:t xml:space="preserve">, including </w:t>
            </w:r>
            <w:r w:rsidR="00D6156F" w:rsidRPr="002E7A74">
              <w:rPr>
                <w:rFonts w:eastAsia="MS PGothic" w:cs="Arial"/>
                <w:b/>
                <w:color w:val="000000"/>
                <w:kern w:val="24"/>
                <w:u w:val="single"/>
              </w:rPr>
              <w:t>all</w:t>
            </w:r>
            <w:r w:rsidR="00D6156F" w:rsidRPr="002E7A74">
              <w:rPr>
                <w:rFonts w:eastAsia="MS PGothic" w:cs="Arial"/>
                <w:color w:val="000000"/>
                <w:kern w:val="24"/>
              </w:rPr>
              <w:t xml:space="preserve"> intraday strike additions, </w:t>
            </w:r>
            <w:r w:rsidRPr="002E7A74">
              <w:rPr>
                <w:rFonts w:eastAsia="MS PGothic" w:cs="Arial"/>
                <w:color w:val="000000"/>
                <w:kern w:val="24"/>
              </w:rPr>
              <w:t>on or shortly after 16:15</w:t>
            </w:r>
            <w:r w:rsidR="00D6156F" w:rsidRPr="002E7A74">
              <w:rPr>
                <w:rFonts w:eastAsia="MS PGothic" w:cs="Arial"/>
                <w:color w:val="000000"/>
                <w:kern w:val="24"/>
              </w:rPr>
              <w:t xml:space="preserve"> as part of the EOD Settlement process</w:t>
            </w:r>
            <w:r w:rsidRPr="002E7A74">
              <w:rPr>
                <w:rFonts w:eastAsia="MS PGothic" w:cs="Arial"/>
                <w:color w:val="000000"/>
                <w:kern w:val="24"/>
              </w:rPr>
              <w:t>.</w:t>
            </w:r>
          </w:p>
        </w:tc>
        <w:tc>
          <w:tcPr>
            <w:tcW w:w="1700" w:type="dxa"/>
          </w:tcPr>
          <w:p w:rsidR="00F007F5" w:rsidRPr="002E7A74" w:rsidRDefault="00F007F5" w:rsidP="00F007F5">
            <w:pPr>
              <w:spacing w:before="60"/>
              <w:cnfStyle w:val="000000100000"/>
              <w:rPr>
                <w:rFonts w:eastAsia="MS PGothic" w:cs="Arial"/>
                <w:b/>
                <w:color w:val="000000"/>
                <w:kern w:val="24"/>
              </w:rPr>
            </w:pPr>
            <w:r w:rsidRPr="002E7A74">
              <w:rPr>
                <w:rFonts w:eastAsia="MS PGothic" w:cs="Arial"/>
                <w:b/>
                <w:color w:val="000000"/>
                <w:kern w:val="24"/>
              </w:rPr>
              <w:t>Pauline Jones: 20/10/15</w:t>
            </w:r>
          </w:p>
          <w:p w:rsidR="00F007F5" w:rsidRPr="0098402C" w:rsidRDefault="00F007F5" w:rsidP="00F007F5">
            <w:pPr>
              <w:spacing w:before="60"/>
              <w:cnfStyle w:val="000000100000"/>
              <w:rPr>
                <w:rFonts w:eastAsia="MS PGothic" w:cs="Arial"/>
                <w:color w:val="000000"/>
                <w:kern w:val="24"/>
              </w:rPr>
            </w:pPr>
            <w:r w:rsidRPr="002E7A74">
              <w:rPr>
                <w:rFonts w:eastAsia="MS PGothic" w:cs="Arial"/>
                <w:color w:val="000000"/>
                <w:kern w:val="24"/>
              </w:rPr>
              <w:t xml:space="preserve">As documented in NLX SD </w:t>
            </w:r>
            <w:r w:rsidR="0001367C" w:rsidRPr="002E7A74">
              <w:rPr>
                <w:rFonts w:eastAsia="MS PGothic" w:cs="Arial"/>
                <w:color w:val="000000"/>
                <w:kern w:val="24"/>
              </w:rPr>
              <w:t xml:space="preserve">3.3.1.2 &amp; </w:t>
            </w:r>
            <w:r w:rsidRPr="002E7A74">
              <w:rPr>
                <w:rFonts w:eastAsia="MS PGothic" w:cs="Arial"/>
                <w:color w:val="000000"/>
                <w:kern w:val="24"/>
              </w:rPr>
              <w:t>8.1.1</w:t>
            </w:r>
          </w:p>
        </w:tc>
      </w:tr>
      <w:tr w:rsidR="00C62E03" w:rsidRPr="00CB0CE5" w:rsidTr="00575D0A">
        <w:trPr>
          <w:cnfStyle w:val="000000010000"/>
        </w:trPr>
        <w:tc>
          <w:tcPr>
            <w:cnfStyle w:val="001000000000"/>
            <w:tcW w:w="567" w:type="dxa"/>
          </w:tcPr>
          <w:p w:rsidR="00C62E03" w:rsidRPr="00CB0CE5" w:rsidRDefault="00C241E4" w:rsidP="00387AB7">
            <w:pPr>
              <w:spacing w:before="60"/>
              <w:rPr>
                <w:bCs w:val="0"/>
              </w:rPr>
            </w:pPr>
            <w:r w:rsidRPr="00CB0CE5">
              <w:rPr>
                <w:bCs w:val="0"/>
              </w:rPr>
              <w:t>4</w:t>
            </w:r>
          </w:p>
        </w:tc>
        <w:tc>
          <w:tcPr>
            <w:tcW w:w="1560" w:type="dxa"/>
          </w:tcPr>
          <w:p w:rsidR="00C62E03" w:rsidRPr="00CB0CE5" w:rsidRDefault="00C62E03" w:rsidP="00387AB7">
            <w:pPr>
              <w:spacing w:before="60"/>
              <w:cnfStyle w:val="000000010000"/>
              <w:rPr>
                <w:b/>
                <w:bCs/>
              </w:rPr>
            </w:pPr>
            <w:r w:rsidRPr="00CB0CE5">
              <w:rPr>
                <w:b/>
                <w:bCs/>
              </w:rPr>
              <w:t>Settlement Prices</w:t>
            </w:r>
          </w:p>
        </w:tc>
        <w:tc>
          <w:tcPr>
            <w:tcW w:w="5245" w:type="dxa"/>
          </w:tcPr>
          <w:p w:rsidR="00C62E03" w:rsidRPr="00CB0CE5" w:rsidRDefault="002415B3" w:rsidP="005F574A">
            <w:pPr>
              <w:spacing w:before="60"/>
              <w:cnfStyle w:val="000000010000"/>
              <w:rPr>
                <w:rFonts w:eastAsia="MS PGothic" w:cs="Arial"/>
                <w:kern w:val="24"/>
              </w:rPr>
            </w:pPr>
            <w:r w:rsidRPr="00CB0CE5">
              <w:t xml:space="preserve">LCH.C have a </w:t>
            </w:r>
            <w:r w:rsidR="00F7343A" w:rsidRPr="00CB0CE5">
              <w:rPr>
                <w:rFonts w:eastAsia="MS PGothic" w:cs="Arial"/>
                <w:kern w:val="24"/>
              </w:rPr>
              <w:t>responsib</w:t>
            </w:r>
            <w:r w:rsidRPr="00CB0CE5">
              <w:rPr>
                <w:rFonts w:eastAsia="MS PGothic" w:cs="Arial"/>
                <w:kern w:val="24"/>
              </w:rPr>
              <w:t>ility</w:t>
            </w:r>
            <w:r w:rsidR="00F7343A" w:rsidRPr="00CB0CE5">
              <w:rPr>
                <w:rFonts w:eastAsia="MS PGothic" w:cs="Arial"/>
                <w:kern w:val="24"/>
              </w:rPr>
              <w:t xml:space="preserve"> </w:t>
            </w:r>
            <w:r w:rsidRPr="00CB0CE5">
              <w:rPr>
                <w:rFonts w:eastAsia="MS PGothic" w:cs="Arial"/>
                <w:kern w:val="24"/>
              </w:rPr>
              <w:t xml:space="preserve">to </w:t>
            </w:r>
            <w:r w:rsidR="00F7343A" w:rsidRPr="00CB0CE5">
              <w:rPr>
                <w:rFonts w:eastAsia="MS PGothic" w:cs="Arial"/>
                <w:kern w:val="24"/>
              </w:rPr>
              <w:t>check and authoris</w:t>
            </w:r>
            <w:r w:rsidRPr="00CB0CE5">
              <w:rPr>
                <w:rFonts w:eastAsia="MS PGothic" w:cs="Arial"/>
                <w:kern w:val="24"/>
              </w:rPr>
              <w:t>e</w:t>
            </w:r>
            <w:r w:rsidR="00F7343A" w:rsidRPr="00CB0CE5">
              <w:rPr>
                <w:rFonts w:eastAsia="MS PGothic" w:cs="Arial"/>
                <w:kern w:val="24"/>
              </w:rPr>
              <w:t xml:space="preserve"> </w:t>
            </w:r>
            <w:r w:rsidR="00C62E03" w:rsidRPr="00CB0CE5">
              <w:rPr>
                <w:rFonts w:eastAsia="MS PGothic" w:cs="Arial"/>
                <w:b/>
                <w:kern w:val="24"/>
                <w:u w:val="single"/>
              </w:rPr>
              <w:t>all</w:t>
            </w:r>
            <w:r w:rsidR="00C62E03" w:rsidRPr="00CB0CE5">
              <w:rPr>
                <w:rFonts w:eastAsia="MS PGothic" w:cs="Arial"/>
                <w:kern w:val="24"/>
              </w:rPr>
              <w:t xml:space="preserve"> listed options prices</w:t>
            </w:r>
            <w:r w:rsidR="00F7343A" w:rsidRPr="00CB0CE5">
              <w:rPr>
                <w:rFonts w:eastAsia="MS PGothic" w:cs="Arial"/>
                <w:kern w:val="24"/>
              </w:rPr>
              <w:t xml:space="preserve"> supplied by NLX</w:t>
            </w:r>
            <w:r w:rsidR="005F574A" w:rsidRPr="00CB0CE5">
              <w:rPr>
                <w:rFonts w:eastAsia="MS PGothic" w:cs="Arial"/>
                <w:kern w:val="24"/>
              </w:rPr>
              <w:t>.</w:t>
            </w:r>
          </w:p>
          <w:p w:rsidR="00306C2C" w:rsidRPr="00CB0CE5" w:rsidRDefault="00306C2C" w:rsidP="0082066D">
            <w:pPr>
              <w:spacing w:before="60"/>
              <w:cnfStyle w:val="000000010000"/>
              <w:rPr>
                <w:rFonts w:eastAsia="MS PGothic" w:cs="Arial"/>
                <w:kern w:val="24"/>
              </w:rPr>
            </w:pPr>
          </w:p>
        </w:tc>
        <w:tc>
          <w:tcPr>
            <w:tcW w:w="1700" w:type="dxa"/>
          </w:tcPr>
          <w:p w:rsidR="00277807" w:rsidRPr="00CB0CE5" w:rsidRDefault="005F574A" w:rsidP="00835EDF">
            <w:pPr>
              <w:spacing w:before="60"/>
              <w:cnfStyle w:val="000000010000"/>
              <w:rPr>
                <w:rFonts w:eastAsia="MS PGothic" w:cs="Arial"/>
                <w:b/>
                <w:kern w:val="24"/>
              </w:rPr>
            </w:pPr>
            <w:r w:rsidRPr="00CB0CE5">
              <w:rPr>
                <w:rFonts w:eastAsia="MS PGothic" w:cs="Arial"/>
                <w:b/>
                <w:kern w:val="24"/>
              </w:rPr>
              <w:t>David Seare</w:t>
            </w:r>
            <w:r w:rsidR="00277807" w:rsidRPr="00CB0CE5">
              <w:rPr>
                <w:rFonts w:eastAsia="MS PGothic" w:cs="Arial"/>
                <w:b/>
                <w:kern w:val="24"/>
              </w:rPr>
              <w:t>:</w:t>
            </w:r>
          </w:p>
          <w:p w:rsidR="00277807" w:rsidRPr="00CB0CE5" w:rsidRDefault="00277807" w:rsidP="00835EDF">
            <w:pPr>
              <w:spacing w:before="60"/>
              <w:cnfStyle w:val="000000010000"/>
              <w:rPr>
                <w:rFonts w:eastAsia="MS PGothic" w:cs="Arial"/>
                <w:b/>
                <w:kern w:val="24"/>
              </w:rPr>
            </w:pPr>
            <w:r w:rsidRPr="00CB0CE5">
              <w:rPr>
                <w:rFonts w:eastAsia="MS PGothic" w:cs="Arial"/>
                <w:b/>
                <w:kern w:val="24"/>
              </w:rPr>
              <w:t>11/01/16</w:t>
            </w:r>
          </w:p>
          <w:p w:rsidR="00127864" w:rsidRPr="00CB0CE5" w:rsidRDefault="00277807" w:rsidP="00277807">
            <w:pPr>
              <w:spacing w:before="60"/>
              <w:cnfStyle w:val="000000010000"/>
              <w:rPr>
                <w:rFonts w:eastAsia="MS PGothic" w:cs="Arial"/>
                <w:b/>
                <w:kern w:val="24"/>
              </w:rPr>
            </w:pPr>
            <w:r w:rsidRPr="00CB0CE5">
              <w:rPr>
                <w:rFonts w:eastAsia="MS PGothic" w:cs="Arial"/>
                <w:b/>
                <w:kern w:val="24"/>
              </w:rPr>
              <w:t>David Seare</w:t>
            </w:r>
            <w:r w:rsidR="005F574A" w:rsidRPr="00CB0CE5">
              <w:rPr>
                <w:rFonts w:eastAsia="MS PGothic" w:cs="Arial"/>
                <w:b/>
                <w:kern w:val="24"/>
              </w:rPr>
              <w:t xml:space="preserve"> </w:t>
            </w:r>
            <w:r w:rsidRPr="00CB0CE5">
              <w:rPr>
                <w:rFonts w:eastAsia="MS PGothic" w:cs="Arial"/>
                <w:b/>
                <w:kern w:val="24"/>
              </w:rPr>
              <w:t>will discuss with J</w:t>
            </w:r>
            <w:r w:rsidR="005F574A" w:rsidRPr="00CB0CE5">
              <w:rPr>
                <w:rFonts w:eastAsia="MS PGothic" w:cs="Arial"/>
                <w:b/>
                <w:kern w:val="24"/>
              </w:rPr>
              <w:t>ohn Walker to</w:t>
            </w:r>
            <w:r w:rsidR="00835EDF" w:rsidRPr="00CB0CE5">
              <w:rPr>
                <w:rFonts w:eastAsia="MS PGothic" w:cs="Arial"/>
                <w:b/>
                <w:kern w:val="24"/>
              </w:rPr>
              <w:t xml:space="preserve"> </w:t>
            </w:r>
            <w:r w:rsidRPr="00CB0CE5">
              <w:rPr>
                <w:rFonts w:eastAsia="MS PGothic" w:cs="Arial"/>
                <w:b/>
                <w:kern w:val="24"/>
              </w:rPr>
              <w:t>confirm the process and agree  responsibility</w:t>
            </w:r>
          </w:p>
        </w:tc>
      </w:tr>
      <w:tr w:rsidR="00F007F5" w:rsidRPr="006009A6" w:rsidTr="00575D0A">
        <w:trPr>
          <w:cnfStyle w:val="000000100000"/>
        </w:trPr>
        <w:tc>
          <w:tcPr>
            <w:cnfStyle w:val="001000000000"/>
            <w:tcW w:w="567" w:type="dxa"/>
          </w:tcPr>
          <w:p w:rsidR="00F007F5" w:rsidRPr="007525F5" w:rsidRDefault="00C241E4" w:rsidP="00F007F5">
            <w:pPr>
              <w:spacing w:before="60"/>
              <w:rPr>
                <w:bCs w:val="0"/>
              </w:rPr>
            </w:pPr>
            <w:r>
              <w:rPr>
                <w:bCs w:val="0"/>
              </w:rPr>
              <w:t>5</w:t>
            </w:r>
          </w:p>
        </w:tc>
        <w:tc>
          <w:tcPr>
            <w:tcW w:w="1560" w:type="dxa"/>
          </w:tcPr>
          <w:p w:rsidR="00F007F5" w:rsidRPr="007525F5" w:rsidRDefault="00F007F5" w:rsidP="00F007F5">
            <w:pPr>
              <w:spacing w:before="60"/>
              <w:cnfStyle w:val="000000100000"/>
              <w:rPr>
                <w:b/>
                <w:bCs/>
              </w:rPr>
            </w:pPr>
            <w:r w:rsidRPr="007525F5">
              <w:rPr>
                <w:b/>
                <w:bCs/>
              </w:rPr>
              <w:t>Trading Post Settlement Price Receipt</w:t>
            </w:r>
          </w:p>
        </w:tc>
        <w:tc>
          <w:tcPr>
            <w:tcW w:w="5245" w:type="dxa"/>
          </w:tcPr>
          <w:p w:rsidR="00F007F5" w:rsidRDefault="00F007F5" w:rsidP="00F007F5">
            <w:pPr>
              <w:spacing w:before="60"/>
              <w:cnfStyle w:val="000000100000"/>
              <w:rPr>
                <w:rFonts w:eastAsia="MS PGothic" w:cs="Arial"/>
                <w:color w:val="000000"/>
                <w:kern w:val="24"/>
              </w:rPr>
            </w:pPr>
            <w:r>
              <w:rPr>
                <w:rFonts w:eastAsia="MS PGothic" w:cs="Arial"/>
                <w:color w:val="000000"/>
                <w:kern w:val="24"/>
              </w:rPr>
              <w:t>Trading in NLX Listed Options will continue after the EOD Settlement Prices are received at 16:15.</w:t>
            </w:r>
          </w:p>
          <w:p w:rsidR="004A6A51" w:rsidRDefault="00F007F5" w:rsidP="004A6A51">
            <w:pPr>
              <w:spacing w:before="60"/>
              <w:cnfStyle w:val="000000100000"/>
              <w:rPr>
                <w:rFonts w:eastAsia="MS PGothic" w:cs="Arial"/>
                <w:color w:val="000000"/>
                <w:kern w:val="24"/>
              </w:rPr>
            </w:pPr>
            <w:r>
              <w:rPr>
                <w:rFonts w:eastAsia="MS PGothic" w:cs="Arial"/>
                <w:color w:val="000000"/>
                <w:kern w:val="24"/>
              </w:rPr>
              <w:t xml:space="preserve">Synapse supports the receipt of trades </w:t>
            </w:r>
            <w:r w:rsidR="004A6A51">
              <w:rPr>
                <w:rFonts w:eastAsia="MS PGothic" w:cs="Arial"/>
                <w:color w:val="000000"/>
                <w:kern w:val="24"/>
              </w:rPr>
              <w:t xml:space="preserve">post </w:t>
            </w:r>
            <w:r>
              <w:rPr>
                <w:rFonts w:eastAsia="MS PGothic" w:cs="Arial"/>
                <w:color w:val="000000"/>
                <w:kern w:val="24"/>
              </w:rPr>
              <w:t xml:space="preserve">the EOD settlement prices </w:t>
            </w:r>
            <w:r w:rsidR="004A6A51">
              <w:rPr>
                <w:rFonts w:eastAsia="MS PGothic" w:cs="Arial"/>
                <w:color w:val="000000"/>
                <w:kern w:val="24"/>
              </w:rPr>
              <w:t xml:space="preserve">load and </w:t>
            </w:r>
            <w:r>
              <w:rPr>
                <w:rFonts w:eastAsia="MS PGothic" w:cs="Arial"/>
                <w:color w:val="000000"/>
                <w:kern w:val="24"/>
              </w:rPr>
              <w:t>until the market closes at 18:00</w:t>
            </w:r>
            <w:r w:rsidR="004A6A51">
              <w:rPr>
                <w:rFonts w:eastAsia="MS PGothic" w:cs="Arial"/>
                <w:color w:val="000000"/>
                <w:kern w:val="24"/>
              </w:rPr>
              <w:t>.</w:t>
            </w:r>
          </w:p>
          <w:p w:rsidR="00F007F5" w:rsidRPr="00CD7C37" w:rsidRDefault="004A6A51" w:rsidP="004A6A51">
            <w:pPr>
              <w:spacing w:before="60"/>
              <w:cnfStyle w:val="000000100000"/>
              <w:rPr>
                <w:rFonts w:eastAsia="MS PGothic" w:cs="Arial"/>
                <w:color w:val="000000"/>
                <w:kern w:val="24"/>
              </w:rPr>
            </w:pPr>
            <w:r>
              <w:rPr>
                <w:rFonts w:eastAsia="MS PGothic" w:cs="Arial"/>
                <w:color w:val="000000"/>
                <w:kern w:val="24"/>
              </w:rPr>
              <w:t>There is no resulting im</w:t>
            </w:r>
            <w:r w:rsidR="00F007F5">
              <w:rPr>
                <w:rFonts w:eastAsia="MS PGothic" w:cs="Arial"/>
                <w:color w:val="000000"/>
                <w:kern w:val="24"/>
              </w:rPr>
              <w:t>pact on either the system or the operations workflow.</w:t>
            </w:r>
          </w:p>
        </w:tc>
        <w:tc>
          <w:tcPr>
            <w:tcW w:w="1700" w:type="dxa"/>
          </w:tcPr>
          <w:p w:rsidR="00F007F5" w:rsidRPr="00D85C58" w:rsidRDefault="00F007F5" w:rsidP="00F007F5">
            <w:pPr>
              <w:spacing w:before="60"/>
              <w:cnfStyle w:val="000000100000"/>
              <w:rPr>
                <w:rFonts w:eastAsia="MS PGothic" w:cs="Arial"/>
                <w:b/>
                <w:color w:val="000000"/>
                <w:kern w:val="24"/>
              </w:rPr>
            </w:pPr>
            <w:r w:rsidRPr="00D85C58">
              <w:rPr>
                <w:rFonts w:eastAsia="MS PGothic" w:cs="Arial"/>
                <w:b/>
                <w:color w:val="000000"/>
                <w:kern w:val="24"/>
              </w:rPr>
              <w:t>Ian Cawson: 22/10/15</w:t>
            </w:r>
          </w:p>
        </w:tc>
      </w:tr>
      <w:tr w:rsidR="004A6A51" w:rsidRPr="006009A6" w:rsidTr="00575D0A">
        <w:trPr>
          <w:cnfStyle w:val="000000010000"/>
        </w:trPr>
        <w:tc>
          <w:tcPr>
            <w:cnfStyle w:val="001000000000"/>
            <w:tcW w:w="567" w:type="dxa"/>
          </w:tcPr>
          <w:p w:rsidR="004A6A51" w:rsidRPr="007525F5" w:rsidRDefault="00C241E4" w:rsidP="00FF390B">
            <w:pPr>
              <w:spacing w:before="60"/>
              <w:rPr>
                <w:bCs w:val="0"/>
              </w:rPr>
            </w:pPr>
            <w:r>
              <w:rPr>
                <w:bCs w:val="0"/>
              </w:rPr>
              <w:t>6</w:t>
            </w:r>
          </w:p>
        </w:tc>
        <w:tc>
          <w:tcPr>
            <w:tcW w:w="1560" w:type="dxa"/>
          </w:tcPr>
          <w:p w:rsidR="004A6A51" w:rsidRPr="007525F5" w:rsidRDefault="004A6A51" w:rsidP="004A6A51">
            <w:pPr>
              <w:spacing w:before="60"/>
              <w:cnfStyle w:val="000000010000"/>
              <w:rPr>
                <w:b/>
                <w:bCs/>
              </w:rPr>
            </w:pPr>
            <w:r>
              <w:rPr>
                <w:b/>
                <w:bCs/>
              </w:rPr>
              <w:t>Intraday Strike Introduction</w:t>
            </w:r>
          </w:p>
        </w:tc>
        <w:tc>
          <w:tcPr>
            <w:tcW w:w="5245" w:type="dxa"/>
          </w:tcPr>
          <w:p w:rsidR="004A6A51" w:rsidRDefault="004A6A51" w:rsidP="00FF390B">
            <w:pPr>
              <w:spacing w:before="60"/>
              <w:cnfStyle w:val="000000010000"/>
              <w:rPr>
                <w:rFonts w:eastAsia="MS PGothic" w:cs="Arial"/>
                <w:color w:val="000000"/>
                <w:kern w:val="24"/>
              </w:rPr>
            </w:pPr>
            <w:r>
              <w:rPr>
                <w:rFonts w:eastAsia="MS PGothic" w:cs="Arial"/>
                <w:color w:val="000000"/>
                <w:kern w:val="24"/>
              </w:rPr>
              <w:t>NLX will not add new strikes after 15:45.</w:t>
            </w:r>
          </w:p>
          <w:p w:rsidR="004A6A51" w:rsidRPr="00CD7C37" w:rsidRDefault="004A6A51" w:rsidP="00FF390B">
            <w:pPr>
              <w:spacing w:before="60"/>
              <w:cnfStyle w:val="000000010000"/>
              <w:rPr>
                <w:rFonts w:eastAsia="MS PGothic" w:cs="Arial"/>
                <w:color w:val="000000"/>
                <w:kern w:val="24"/>
              </w:rPr>
            </w:pPr>
            <w:r>
              <w:rPr>
                <w:rFonts w:eastAsia="MS PGothic" w:cs="Arial"/>
                <w:color w:val="000000"/>
                <w:kern w:val="24"/>
              </w:rPr>
              <w:t>A price will therefore always exist for every listed strike, as loaded at 16:15, for the purposes of EOD margining.</w:t>
            </w:r>
          </w:p>
        </w:tc>
        <w:tc>
          <w:tcPr>
            <w:tcW w:w="1700" w:type="dxa"/>
          </w:tcPr>
          <w:p w:rsidR="004A6A51" w:rsidRDefault="004A6A51" w:rsidP="00FF390B">
            <w:pPr>
              <w:spacing w:before="60"/>
              <w:cnfStyle w:val="000000010000"/>
              <w:rPr>
                <w:rFonts w:eastAsia="MS PGothic" w:cs="Arial"/>
                <w:b/>
                <w:color w:val="000000"/>
                <w:kern w:val="24"/>
              </w:rPr>
            </w:pPr>
            <w:r w:rsidRPr="00D85C58">
              <w:rPr>
                <w:rFonts w:eastAsia="MS PGothic" w:cs="Arial"/>
                <w:b/>
                <w:color w:val="000000"/>
                <w:kern w:val="24"/>
              </w:rPr>
              <w:t>Ian Cawson: 22/10/15</w:t>
            </w:r>
          </w:p>
          <w:p w:rsidR="004A6A51" w:rsidRPr="00D85C58" w:rsidRDefault="004A6A51" w:rsidP="004A6A51">
            <w:pPr>
              <w:spacing w:before="60"/>
              <w:cnfStyle w:val="000000010000"/>
              <w:rPr>
                <w:rFonts w:eastAsia="MS PGothic" w:cs="Arial"/>
                <w:b/>
                <w:color w:val="000000"/>
                <w:kern w:val="24"/>
              </w:rPr>
            </w:pPr>
            <w:r>
              <w:rPr>
                <w:rFonts w:eastAsia="MS PGothic" w:cs="Arial"/>
                <w:color w:val="000000"/>
                <w:kern w:val="24"/>
              </w:rPr>
              <w:t>As documented in NLX SD 8.4</w:t>
            </w:r>
          </w:p>
        </w:tc>
      </w:tr>
      <w:tr w:rsidR="009F2014" w:rsidRPr="004701F9" w:rsidTr="00575D0A">
        <w:trPr>
          <w:cnfStyle w:val="000000100000"/>
        </w:trPr>
        <w:tc>
          <w:tcPr>
            <w:cnfStyle w:val="001000000000"/>
            <w:tcW w:w="567" w:type="dxa"/>
          </w:tcPr>
          <w:p w:rsidR="009F2014" w:rsidRPr="004701F9" w:rsidRDefault="00C241E4" w:rsidP="009F2014">
            <w:pPr>
              <w:spacing w:before="60"/>
              <w:rPr>
                <w:bCs w:val="0"/>
              </w:rPr>
            </w:pPr>
            <w:r w:rsidRPr="004701F9">
              <w:rPr>
                <w:bCs w:val="0"/>
              </w:rPr>
              <w:t>7</w:t>
            </w:r>
          </w:p>
        </w:tc>
        <w:tc>
          <w:tcPr>
            <w:tcW w:w="1560" w:type="dxa"/>
          </w:tcPr>
          <w:p w:rsidR="00203D7F" w:rsidRPr="004701F9" w:rsidRDefault="00203D7F" w:rsidP="009F2014">
            <w:pPr>
              <w:spacing w:before="60"/>
              <w:cnfStyle w:val="000000100000"/>
              <w:rPr>
                <w:b/>
                <w:bCs/>
              </w:rPr>
            </w:pPr>
            <w:r w:rsidRPr="004701F9">
              <w:rPr>
                <w:b/>
                <w:bCs/>
              </w:rPr>
              <w:t>Document:</w:t>
            </w:r>
          </w:p>
          <w:p w:rsidR="009F2014" w:rsidRPr="004701F9" w:rsidRDefault="009F2014" w:rsidP="00203D7F">
            <w:pPr>
              <w:spacing w:before="60"/>
              <w:cnfStyle w:val="000000100000"/>
              <w:rPr>
                <w:b/>
                <w:bCs/>
              </w:rPr>
            </w:pPr>
            <w:r w:rsidRPr="004701F9">
              <w:rPr>
                <w:b/>
                <w:bCs/>
              </w:rPr>
              <w:t>LCH Rulebook</w:t>
            </w:r>
          </w:p>
        </w:tc>
        <w:tc>
          <w:tcPr>
            <w:tcW w:w="5245" w:type="dxa"/>
          </w:tcPr>
          <w:p w:rsidR="009F2014" w:rsidRPr="004701F9" w:rsidRDefault="002866A6" w:rsidP="002866A6">
            <w:pPr>
              <w:widowControl w:val="0"/>
              <w:overflowPunct/>
              <w:spacing w:before="60" w:line="276" w:lineRule="auto"/>
              <w:textAlignment w:val="auto"/>
              <w:cnfStyle w:val="000000100000"/>
              <w:rPr>
                <w:rFonts w:eastAsiaTheme="minorEastAsia" w:cs="Arial"/>
              </w:rPr>
            </w:pPr>
            <w:r w:rsidRPr="004701F9">
              <w:rPr>
                <w:rFonts w:eastAsiaTheme="minorEastAsia" w:cs="Arial"/>
              </w:rPr>
              <w:t>T</w:t>
            </w:r>
            <w:r w:rsidR="009F2014" w:rsidRPr="004701F9">
              <w:rPr>
                <w:rFonts w:eastAsiaTheme="minorEastAsia" w:cs="Arial"/>
              </w:rPr>
              <w:t>he General LCH Rules &amp; Regulations cover NLX Listed Options as written a</w:t>
            </w:r>
            <w:r w:rsidR="00203D7F" w:rsidRPr="004701F9">
              <w:rPr>
                <w:rFonts w:eastAsiaTheme="minorEastAsia" w:cs="Arial"/>
              </w:rPr>
              <w:t>nd</w:t>
            </w:r>
            <w:r w:rsidR="009F2014" w:rsidRPr="004701F9">
              <w:rPr>
                <w:rFonts w:eastAsiaTheme="minorEastAsia" w:cs="Arial"/>
              </w:rPr>
              <w:t xml:space="preserve"> require no change</w:t>
            </w:r>
          </w:p>
        </w:tc>
        <w:tc>
          <w:tcPr>
            <w:tcW w:w="1700" w:type="dxa"/>
          </w:tcPr>
          <w:p w:rsidR="004259DF" w:rsidRPr="004701F9" w:rsidRDefault="004259DF" w:rsidP="004259DF">
            <w:pPr>
              <w:spacing w:before="60"/>
              <w:cnfStyle w:val="000000100000"/>
              <w:rPr>
                <w:rFonts w:eastAsia="MS PGothic" w:cs="Arial"/>
                <w:b/>
                <w:color w:val="000000"/>
                <w:kern w:val="24"/>
              </w:rPr>
            </w:pPr>
            <w:r w:rsidRPr="004701F9">
              <w:rPr>
                <w:rFonts w:eastAsia="MS PGothic" w:cs="Arial"/>
                <w:b/>
                <w:color w:val="000000"/>
                <w:kern w:val="24"/>
              </w:rPr>
              <w:t>Simon Hopper: 04/12/15</w:t>
            </w:r>
          </w:p>
          <w:p w:rsidR="009F2014" w:rsidRPr="004701F9" w:rsidRDefault="004259DF" w:rsidP="004259DF">
            <w:pPr>
              <w:cnfStyle w:val="000000100000"/>
              <w:rPr>
                <w:rFonts w:eastAsia="MS PGothic" w:cs="Arial"/>
              </w:rPr>
            </w:pPr>
            <w:r w:rsidRPr="004701F9">
              <w:rPr>
                <w:rFonts w:eastAsia="MS PGothic" w:cs="Arial"/>
                <w:color w:val="000000"/>
                <w:kern w:val="24"/>
              </w:rPr>
              <w:t>No changes identified.</w:t>
            </w:r>
          </w:p>
        </w:tc>
      </w:tr>
      <w:tr w:rsidR="00F007F5" w:rsidRPr="00F60F43" w:rsidTr="00575D0A">
        <w:trPr>
          <w:cnfStyle w:val="000000010000"/>
        </w:trPr>
        <w:tc>
          <w:tcPr>
            <w:cnfStyle w:val="001000000000"/>
            <w:tcW w:w="567" w:type="dxa"/>
          </w:tcPr>
          <w:p w:rsidR="00F007F5" w:rsidRPr="00F60F43" w:rsidRDefault="00C241E4" w:rsidP="00F007F5">
            <w:pPr>
              <w:spacing w:before="60"/>
              <w:rPr>
                <w:bCs w:val="0"/>
              </w:rPr>
            </w:pPr>
            <w:r w:rsidRPr="00F60F43">
              <w:rPr>
                <w:bCs w:val="0"/>
              </w:rPr>
              <w:t>8</w:t>
            </w:r>
          </w:p>
        </w:tc>
        <w:tc>
          <w:tcPr>
            <w:tcW w:w="1560" w:type="dxa"/>
          </w:tcPr>
          <w:p w:rsidR="00F007F5" w:rsidRPr="00F60F43" w:rsidRDefault="00F007F5" w:rsidP="00035CBF">
            <w:pPr>
              <w:spacing w:before="60"/>
              <w:cnfStyle w:val="000000010000"/>
              <w:rPr>
                <w:b/>
                <w:bCs/>
              </w:rPr>
            </w:pPr>
            <w:r w:rsidRPr="00F60F43">
              <w:rPr>
                <w:b/>
                <w:bCs/>
              </w:rPr>
              <w:t>Operation</w:t>
            </w:r>
            <w:r w:rsidR="00035CBF" w:rsidRPr="00F60F43">
              <w:rPr>
                <w:b/>
                <w:bCs/>
              </w:rPr>
              <w:t>al</w:t>
            </w:r>
            <w:r w:rsidRPr="00F60F43">
              <w:rPr>
                <w:b/>
                <w:bCs/>
              </w:rPr>
              <w:t xml:space="preserve"> </w:t>
            </w:r>
            <w:r w:rsidR="00035CBF" w:rsidRPr="00F60F43">
              <w:rPr>
                <w:b/>
                <w:bCs/>
              </w:rPr>
              <w:t>Controls</w:t>
            </w:r>
            <w:r w:rsidR="00844782" w:rsidRPr="00F60F43">
              <w:rPr>
                <w:b/>
                <w:bCs/>
              </w:rPr>
              <w:t xml:space="preserve"> – Intraday Strike Introduction</w:t>
            </w:r>
          </w:p>
        </w:tc>
        <w:tc>
          <w:tcPr>
            <w:tcW w:w="5245" w:type="dxa"/>
          </w:tcPr>
          <w:p w:rsidR="00CD40E5" w:rsidRPr="00F60F43" w:rsidRDefault="00F007F5" w:rsidP="00F007F5">
            <w:pPr>
              <w:widowControl w:val="0"/>
              <w:overflowPunct/>
              <w:spacing w:before="60" w:line="276" w:lineRule="auto"/>
              <w:textAlignment w:val="auto"/>
              <w:cnfStyle w:val="000000010000"/>
              <w:rPr>
                <w:rFonts w:eastAsiaTheme="minorEastAsia" w:cs="Arial"/>
              </w:rPr>
            </w:pPr>
            <w:r w:rsidRPr="00F60F43">
              <w:rPr>
                <w:rFonts w:eastAsiaTheme="minorEastAsia" w:cs="Arial"/>
              </w:rPr>
              <w:t xml:space="preserve">NLX Service Definition Section </w:t>
            </w:r>
            <w:r w:rsidRPr="00F60F43">
              <w:rPr>
                <w:rFonts w:eastAsiaTheme="minorEastAsia" w:cs="Arial"/>
                <w:i/>
              </w:rPr>
              <w:t>13.6.2.1 Gaps in Strike Prices</w:t>
            </w:r>
            <w:r w:rsidRPr="00F60F43">
              <w:rPr>
                <w:rFonts w:eastAsiaTheme="minorEastAsia" w:cs="Arial"/>
              </w:rPr>
              <w:t xml:space="preserve"> makes reference to a manual operational task based on circumstances in May 2013 when the initial options launch was scheduled. </w:t>
            </w:r>
          </w:p>
          <w:p w:rsidR="00F007F5" w:rsidRPr="00F60F43" w:rsidRDefault="00F007F5" w:rsidP="00F007F5">
            <w:pPr>
              <w:widowControl w:val="0"/>
              <w:overflowPunct/>
              <w:spacing w:before="60" w:line="276" w:lineRule="auto"/>
              <w:textAlignment w:val="auto"/>
              <w:cnfStyle w:val="000000010000"/>
              <w:rPr>
                <w:rFonts w:eastAsiaTheme="minorEastAsia" w:cs="Arial"/>
              </w:rPr>
            </w:pPr>
            <w:r w:rsidRPr="00F60F43">
              <w:rPr>
                <w:rFonts w:eastAsiaTheme="minorEastAsia" w:cs="Arial"/>
              </w:rPr>
              <w:t xml:space="preserve">In brief, manual intervention by </w:t>
            </w:r>
            <w:r w:rsidR="00500006" w:rsidRPr="00F60F43">
              <w:rPr>
                <w:rFonts w:eastAsiaTheme="minorEastAsia" w:cs="Arial"/>
              </w:rPr>
              <w:t xml:space="preserve">Client Services </w:t>
            </w:r>
            <w:r w:rsidRPr="00F60F43">
              <w:rPr>
                <w:rFonts w:eastAsiaTheme="minorEastAsia" w:cs="Arial"/>
              </w:rPr>
              <w:t xml:space="preserve">is </w:t>
            </w:r>
            <w:r w:rsidR="00CD40E5" w:rsidRPr="00F60F43">
              <w:rPr>
                <w:rFonts w:eastAsiaTheme="minorEastAsia" w:cs="Arial"/>
              </w:rPr>
              <w:t xml:space="preserve">currently required to avoid </w:t>
            </w:r>
            <w:r w:rsidRPr="00F60F43">
              <w:rPr>
                <w:rFonts w:eastAsiaTheme="minorEastAsia" w:cs="Arial"/>
              </w:rPr>
              <w:t xml:space="preserve">gaps in strike prices </w:t>
            </w:r>
            <w:r w:rsidR="00CD40E5" w:rsidRPr="00F60F43">
              <w:rPr>
                <w:rFonts w:eastAsiaTheme="minorEastAsia" w:cs="Arial"/>
              </w:rPr>
              <w:t>f</w:t>
            </w:r>
            <w:r w:rsidRPr="00F60F43">
              <w:rPr>
                <w:rFonts w:eastAsiaTheme="minorEastAsia" w:cs="Arial"/>
              </w:rPr>
              <w:t xml:space="preserve">ollowing significant price movements intraday in a highly volatile market. </w:t>
            </w:r>
          </w:p>
          <w:p w:rsidR="00F007F5" w:rsidRPr="00F60F43" w:rsidRDefault="00F007F5" w:rsidP="00F007F5">
            <w:pPr>
              <w:widowControl w:val="0"/>
              <w:overflowPunct/>
              <w:spacing w:before="60" w:line="276" w:lineRule="auto"/>
              <w:textAlignment w:val="auto"/>
              <w:cnfStyle w:val="000000010000"/>
              <w:rPr>
                <w:rFonts w:eastAsiaTheme="minorEastAsia" w:cs="Arial"/>
              </w:rPr>
            </w:pPr>
            <w:r w:rsidRPr="00F60F43">
              <w:rPr>
                <w:rFonts w:eastAsiaTheme="minorEastAsia" w:cs="Arial"/>
              </w:rPr>
              <w:t xml:space="preserve">This was considered acceptable in May 2013 given the </w:t>
            </w:r>
            <w:r w:rsidRPr="00F60F43">
              <w:rPr>
                <w:rFonts w:eastAsiaTheme="minorEastAsia" w:cs="Arial"/>
                <w:u w:val="single"/>
              </w:rPr>
              <w:t>unlikelihood</w:t>
            </w:r>
            <w:r w:rsidRPr="00F60F43">
              <w:rPr>
                <w:rFonts w:eastAsiaTheme="minorEastAsia" w:cs="Arial"/>
              </w:rPr>
              <w:t xml:space="preserve"> of its occurrence and a</w:t>
            </w:r>
            <w:r w:rsidR="00B04701" w:rsidRPr="00F60F43">
              <w:rPr>
                <w:rFonts w:eastAsiaTheme="minorEastAsia" w:cs="Arial"/>
              </w:rPr>
              <w:t xml:space="preserve"> Client Services</w:t>
            </w:r>
            <w:r w:rsidRPr="00F60F43">
              <w:rPr>
                <w:rFonts w:eastAsiaTheme="minorEastAsia" w:cs="Arial"/>
              </w:rPr>
              <w:t xml:space="preserve"> team</w:t>
            </w:r>
            <w:r w:rsidR="00E925ED" w:rsidRPr="00F60F43">
              <w:rPr>
                <w:rFonts w:eastAsiaTheme="minorEastAsia" w:cs="Arial"/>
              </w:rPr>
              <w:t xml:space="preserve"> of sufficient size</w:t>
            </w:r>
            <w:r w:rsidR="00D40DD6" w:rsidRPr="00F60F43">
              <w:rPr>
                <w:rFonts w:eastAsiaTheme="minorEastAsia" w:cs="Arial"/>
              </w:rPr>
              <w:t>. However</w:t>
            </w:r>
            <w:r w:rsidR="00E925ED" w:rsidRPr="00F60F43">
              <w:rPr>
                <w:rFonts w:eastAsiaTheme="minorEastAsia" w:cs="Arial"/>
              </w:rPr>
              <w:t xml:space="preserve">, </w:t>
            </w:r>
            <w:r w:rsidR="00D40DD6" w:rsidRPr="00F60F43">
              <w:rPr>
                <w:rFonts w:eastAsiaTheme="minorEastAsia" w:cs="Arial"/>
              </w:rPr>
              <w:t xml:space="preserve">due to a reduction in team size and the new approach to avoid manual intervention as much as possible, </w:t>
            </w:r>
            <w:r w:rsidR="00E925ED" w:rsidRPr="00F60F43">
              <w:rPr>
                <w:rFonts w:eastAsiaTheme="minorEastAsia" w:cs="Arial"/>
              </w:rPr>
              <w:t xml:space="preserve">this </w:t>
            </w:r>
            <w:r w:rsidR="00D40DD6" w:rsidRPr="00F60F43">
              <w:rPr>
                <w:rFonts w:eastAsiaTheme="minorEastAsia" w:cs="Arial"/>
              </w:rPr>
              <w:t xml:space="preserve">process </w:t>
            </w:r>
            <w:r w:rsidR="00E925ED" w:rsidRPr="00F60F43">
              <w:rPr>
                <w:rFonts w:eastAsiaTheme="minorEastAsia" w:cs="Arial"/>
              </w:rPr>
              <w:t xml:space="preserve">is no longer considered acceptable and automation </w:t>
            </w:r>
            <w:r w:rsidR="00D40DD6" w:rsidRPr="00F60F43">
              <w:rPr>
                <w:rFonts w:eastAsiaTheme="minorEastAsia" w:cs="Arial"/>
              </w:rPr>
              <w:t>is requested</w:t>
            </w:r>
            <w:r w:rsidR="00E925ED" w:rsidRPr="00F60F43">
              <w:rPr>
                <w:rFonts w:eastAsiaTheme="minorEastAsia" w:cs="Arial"/>
              </w:rPr>
              <w:t>.</w:t>
            </w:r>
          </w:p>
          <w:p w:rsidR="00D40DD6" w:rsidRPr="00F60F43" w:rsidRDefault="00D40DD6" w:rsidP="00F007F5">
            <w:pPr>
              <w:widowControl w:val="0"/>
              <w:overflowPunct/>
              <w:spacing w:before="60" w:line="276" w:lineRule="auto"/>
              <w:textAlignment w:val="auto"/>
              <w:cnfStyle w:val="000000010000"/>
              <w:rPr>
                <w:rFonts w:eastAsiaTheme="minorEastAsia" w:cs="Arial"/>
                <w:i/>
              </w:rPr>
            </w:pPr>
            <w:r w:rsidRPr="00F60F43">
              <w:rPr>
                <w:rFonts w:eastAsiaTheme="minorEastAsia" w:cs="Arial"/>
                <w:i/>
              </w:rPr>
              <w:t>Refer to 7.1.1 Intraday Strike Introduction and [1].</w:t>
            </w:r>
          </w:p>
          <w:p w:rsidR="00D40DD6" w:rsidRPr="00F60F43" w:rsidRDefault="00CD40E5" w:rsidP="00CD40E5">
            <w:pPr>
              <w:widowControl w:val="0"/>
              <w:overflowPunct/>
              <w:spacing w:before="60" w:line="276" w:lineRule="auto"/>
              <w:textAlignment w:val="auto"/>
              <w:cnfStyle w:val="000000010000"/>
              <w:rPr>
                <w:rFonts w:eastAsiaTheme="minorEastAsia" w:cs="Arial"/>
              </w:rPr>
            </w:pPr>
            <w:r w:rsidRPr="00F60F43">
              <w:rPr>
                <w:rFonts w:eastAsiaTheme="minorEastAsia" w:cs="Arial"/>
              </w:rPr>
              <w:t xml:space="preserve">Automated solutions will be considered and analysed as part of an Impact Assessment with the </w:t>
            </w:r>
            <w:r w:rsidR="00D40DD6" w:rsidRPr="00F60F43">
              <w:rPr>
                <w:rFonts w:eastAsiaTheme="minorEastAsia" w:cs="Arial"/>
              </w:rPr>
              <w:t xml:space="preserve">resulting impacting determining whether or not the process is to be automated. </w:t>
            </w:r>
          </w:p>
          <w:p w:rsidR="00F007F5" w:rsidRPr="00F60F43" w:rsidRDefault="00D40DD6" w:rsidP="00D40DD6">
            <w:pPr>
              <w:widowControl w:val="0"/>
              <w:overflowPunct/>
              <w:spacing w:before="60" w:line="276" w:lineRule="auto"/>
              <w:textAlignment w:val="auto"/>
              <w:cnfStyle w:val="000000010000"/>
              <w:rPr>
                <w:rFonts w:eastAsiaTheme="minorEastAsia" w:cs="Arial"/>
                <w:b/>
              </w:rPr>
            </w:pPr>
            <w:r w:rsidRPr="00F60F43">
              <w:rPr>
                <w:rFonts w:eastAsiaTheme="minorEastAsia" w:cs="Arial"/>
              </w:rPr>
              <w:t>This is beyond the scope of this document.</w:t>
            </w:r>
          </w:p>
        </w:tc>
        <w:tc>
          <w:tcPr>
            <w:tcW w:w="1700" w:type="dxa"/>
          </w:tcPr>
          <w:p w:rsidR="00CD40E5" w:rsidRPr="00F60F43" w:rsidRDefault="00CD40E5" w:rsidP="00F007F5">
            <w:pPr>
              <w:spacing w:before="60"/>
              <w:cnfStyle w:val="000000010000"/>
              <w:rPr>
                <w:rFonts w:eastAsia="MS PGothic" w:cs="Arial"/>
                <w:b/>
                <w:kern w:val="24"/>
              </w:rPr>
            </w:pPr>
            <w:r w:rsidRPr="00F60F43">
              <w:rPr>
                <w:rFonts w:eastAsia="MS PGothic" w:cs="Arial"/>
                <w:b/>
                <w:kern w:val="24"/>
              </w:rPr>
              <w:t>Kevin Watts: 1</w:t>
            </w:r>
            <w:r w:rsidR="00F60F43" w:rsidRPr="00F60F43">
              <w:rPr>
                <w:rFonts w:eastAsia="MS PGothic" w:cs="Arial"/>
                <w:b/>
                <w:kern w:val="24"/>
              </w:rPr>
              <w:t>5</w:t>
            </w:r>
            <w:r w:rsidRPr="00F60F43">
              <w:rPr>
                <w:rFonts w:eastAsia="MS PGothic" w:cs="Arial"/>
                <w:b/>
                <w:kern w:val="24"/>
              </w:rPr>
              <w:t>/12/1</w:t>
            </w:r>
            <w:r w:rsidR="00F60F43" w:rsidRPr="00F60F43">
              <w:rPr>
                <w:rFonts w:eastAsia="MS PGothic" w:cs="Arial"/>
                <w:b/>
                <w:kern w:val="24"/>
              </w:rPr>
              <w:t>5</w:t>
            </w:r>
          </w:p>
          <w:p w:rsidR="00CD40E5" w:rsidRPr="00F60F43" w:rsidRDefault="00CD40E5" w:rsidP="00E925ED">
            <w:pPr>
              <w:spacing w:before="60"/>
              <w:cnfStyle w:val="000000010000"/>
              <w:rPr>
                <w:rFonts w:eastAsia="MS PGothic" w:cs="Arial"/>
                <w:b/>
                <w:kern w:val="24"/>
              </w:rPr>
            </w:pPr>
          </w:p>
          <w:p w:rsidR="00E925ED" w:rsidRPr="00F60F43" w:rsidRDefault="00CB38CB" w:rsidP="00CB38CB">
            <w:pPr>
              <w:spacing w:before="60"/>
              <w:cnfStyle w:val="000000010000"/>
              <w:rPr>
                <w:rFonts w:eastAsia="MS PGothic" w:cs="Arial"/>
                <w:b/>
                <w:kern w:val="24"/>
              </w:rPr>
            </w:pPr>
            <w:r w:rsidRPr="00F60F43">
              <w:rPr>
                <w:rFonts w:eastAsia="MS PGothic" w:cs="Arial"/>
                <w:b/>
                <w:kern w:val="24"/>
              </w:rPr>
              <w:t xml:space="preserve">Automation requirement confirmed subject to </w:t>
            </w:r>
            <w:r w:rsidR="00E925ED" w:rsidRPr="00F60F43">
              <w:rPr>
                <w:rFonts w:eastAsia="MS PGothic" w:cs="Arial"/>
                <w:b/>
                <w:kern w:val="24"/>
              </w:rPr>
              <w:t>I</w:t>
            </w:r>
            <w:r w:rsidR="00FF657F" w:rsidRPr="00F60F43">
              <w:rPr>
                <w:rFonts w:eastAsia="MS PGothic" w:cs="Arial"/>
                <w:b/>
                <w:kern w:val="24"/>
              </w:rPr>
              <w:t>mpact Assessment</w:t>
            </w:r>
          </w:p>
        </w:tc>
      </w:tr>
      <w:tr w:rsidR="00F007F5" w:rsidRPr="006009A6" w:rsidTr="00575D0A">
        <w:trPr>
          <w:cnfStyle w:val="000000100000"/>
        </w:trPr>
        <w:tc>
          <w:tcPr>
            <w:cnfStyle w:val="001000000000"/>
            <w:tcW w:w="567" w:type="dxa"/>
          </w:tcPr>
          <w:p w:rsidR="00F007F5" w:rsidRPr="007525F5" w:rsidRDefault="00C241E4" w:rsidP="00F007F5">
            <w:pPr>
              <w:spacing w:before="60"/>
              <w:rPr>
                <w:bCs w:val="0"/>
              </w:rPr>
            </w:pPr>
            <w:r>
              <w:rPr>
                <w:bCs w:val="0"/>
              </w:rPr>
              <w:t>9</w:t>
            </w:r>
          </w:p>
        </w:tc>
        <w:tc>
          <w:tcPr>
            <w:tcW w:w="1560" w:type="dxa"/>
          </w:tcPr>
          <w:p w:rsidR="00F007F5" w:rsidRPr="007525F5" w:rsidRDefault="00F007F5" w:rsidP="00F007F5">
            <w:pPr>
              <w:spacing w:before="60"/>
              <w:cnfStyle w:val="000000100000"/>
              <w:rPr>
                <w:b/>
                <w:bCs/>
              </w:rPr>
            </w:pPr>
            <w:r w:rsidRPr="007525F5">
              <w:rPr>
                <w:b/>
                <w:bCs/>
              </w:rPr>
              <w:t>Options Testing</w:t>
            </w:r>
          </w:p>
        </w:tc>
        <w:tc>
          <w:tcPr>
            <w:tcW w:w="5245" w:type="dxa"/>
          </w:tcPr>
          <w:p w:rsidR="00F007F5" w:rsidRDefault="00F007F5" w:rsidP="00F007F5">
            <w:pPr>
              <w:spacing w:before="60"/>
              <w:cnfStyle w:val="000000100000"/>
              <w:rPr>
                <w:rFonts w:cs="Arial"/>
                <w:szCs w:val="22"/>
              </w:rPr>
            </w:pPr>
            <w:r>
              <w:rPr>
                <w:rFonts w:cs="Arial"/>
                <w:szCs w:val="22"/>
              </w:rPr>
              <w:t>A full end to end test of the Options listed in Section 1.</w:t>
            </w:r>
            <w:r w:rsidR="00E42D7F">
              <w:rPr>
                <w:rFonts w:cs="Arial"/>
                <w:szCs w:val="22"/>
              </w:rPr>
              <w:t>1.1</w:t>
            </w:r>
            <w:r>
              <w:rPr>
                <w:rFonts w:cs="Arial"/>
                <w:szCs w:val="22"/>
              </w:rPr>
              <w:t xml:space="preserve"> – NLX Listed Options Contracts </w:t>
            </w:r>
            <w:r w:rsidRPr="00CD7C37">
              <w:rPr>
                <w:rFonts w:cs="Arial"/>
                <w:b/>
                <w:szCs w:val="22"/>
              </w:rPr>
              <w:t>(with the exception of the 2, 3 and 4 Year Mid Curves)</w:t>
            </w:r>
            <w:r>
              <w:rPr>
                <w:rFonts w:cs="Arial"/>
                <w:szCs w:val="22"/>
              </w:rPr>
              <w:t>, was successfully completed in preparation for the initial market launch. These same Options have subsequently been tested in the Clearing Service as part of standard regression testing in all subsequent deployments.</w:t>
            </w:r>
          </w:p>
          <w:p w:rsidR="00F007F5" w:rsidRPr="00E42D7F" w:rsidRDefault="00F007F5" w:rsidP="00E42D7F">
            <w:pPr>
              <w:spacing w:before="60"/>
              <w:cnfStyle w:val="000000100000"/>
              <w:rPr>
                <w:rFonts w:cs="Arial"/>
                <w:szCs w:val="22"/>
              </w:rPr>
            </w:pPr>
            <w:r w:rsidRPr="00D46CE0">
              <w:rPr>
                <w:rFonts w:cs="Arial"/>
                <w:szCs w:val="22"/>
              </w:rPr>
              <w:t xml:space="preserve">As a result, </w:t>
            </w:r>
            <w:r w:rsidR="00E42D7F" w:rsidRPr="00D46CE0">
              <w:rPr>
                <w:rFonts w:cs="Arial"/>
                <w:szCs w:val="22"/>
              </w:rPr>
              <w:t xml:space="preserve">all </w:t>
            </w:r>
            <w:r w:rsidRPr="00D46CE0">
              <w:rPr>
                <w:rFonts w:cs="Arial"/>
                <w:szCs w:val="22"/>
              </w:rPr>
              <w:t>non-risk services</w:t>
            </w:r>
            <w:r w:rsidR="00E42D7F" w:rsidRPr="00D46CE0">
              <w:rPr>
                <w:rFonts w:cs="Arial"/>
                <w:szCs w:val="22"/>
              </w:rPr>
              <w:t>, with the exception of Member (see 7.8.2) and Regulatory (see 7.8.3) Reporting should have no development impact.</w:t>
            </w:r>
          </w:p>
        </w:tc>
        <w:tc>
          <w:tcPr>
            <w:tcW w:w="1700" w:type="dxa"/>
          </w:tcPr>
          <w:p w:rsidR="00F007F5" w:rsidRPr="00D85C58" w:rsidRDefault="00F007F5" w:rsidP="00F007F5">
            <w:pPr>
              <w:spacing w:before="60"/>
              <w:cnfStyle w:val="000000100000"/>
              <w:rPr>
                <w:rFonts w:eastAsia="MS PGothic" w:cs="Arial"/>
                <w:b/>
                <w:color w:val="000000"/>
                <w:kern w:val="24"/>
              </w:rPr>
            </w:pPr>
            <w:r w:rsidRPr="00D85C58">
              <w:rPr>
                <w:rFonts w:eastAsia="MS PGothic" w:cs="Arial"/>
                <w:b/>
                <w:color w:val="000000"/>
                <w:kern w:val="24"/>
              </w:rPr>
              <w:t>Pauline Jones / Ian Cawson: 20/10/15</w:t>
            </w:r>
          </w:p>
        </w:tc>
      </w:tr>
      <w:tr w:rsidR="00102BA3" w:rsidRPr="004701F9" w:rsidTr="00575D0A">
        <w:trPr>
          <w:cnfStyle w:val="000000010000"/>
        </w:trPr>
        <w:tc>
          <w:tcPr>
            <w:cnfStyle w:val="001000000000"/>
            <w:tcW w:w="567" w:type="dxa"/>
          </w:tcPr>
          <w:p w:rsidR="00102BA3" w:rsidRPr="004701F9" w:rsidRDefault="00C241E4" w:rsidP="00C05E7D">
            <w:pPr>
              <w:spacing w:before="60"/>
              <w:rPr>
                <w:bCs w:val="0"/>
              </w:rPr>
            </w:pPr>
            <w:r w:rsidRPr="004701F9">
              <w:rPr>
                <w:bCs w:val="0"/>
              </w:rPr>
              <w:t>10</w:t>
            </w:r>
          </w:p>
        </w:tc>
        <w:tc>
          <w:tcPr>
            <w:tcW w:w="1560" w:type="dxa"/>
          </w:tcPr>
          <w:p w:rsidR="00102BA3" w:rsidRPr="004701F9" w:rsidRDefault="00102BA3" w:rsidP="00102BA3">
            <w:pPr>
              <w:spacing w:before="60"/>
              <w:cnfStyle w:val="000000010000"/>
              <w:rPr>
                <w:b/>
                <w:bCs/>
              </w:rPr>
            </w:pPr>
            <w:r w:rsidRPr="004701F9">
              <w:rPr>
                <w:b/>
                <w:bCs/>
              </w:rPr>
              <w:t>Implied Volatilities</w:t>
            </w:r>
          </w:p>
        </w:tc>
        <w:tc>
          <w:tcPr>
            <w:tcW w:w="5245" w:type="dxa"/>
          </w:tcPr>
          <w:p w:rsidR="00102BA3" w:rsidRPr="004701F9" w:rsidRDefault="00B67672" w:rsidP="00B67672">
            <w:pPr>
              <w:spacing w:before="60"/>
              <w:cnfStyle w:val="000000010000"/>
              <w:rPr>
                <w:rFonts w:cs="Arial"/>
                <w:szCs w:val="22"/>
              </w:rPr>
            </w:pPr>
            <w:r w:rsidRPr="004701F9">
              <w:rPr>
                <w:rFonts w:cs="Arial"/>
                <w:szCs w:val="22"/>
              </w:rPr>
              <w:t xml:space="preserve">Implied Volatilities will </w:t>
            </w:r>
            <w:r w:rsidR="00102BA3" w:rsidRPr="004701F9">
              <w:rPr>
                <w:rFonts w:cs="Arial"/>
                <w:szCs w:val="22"/>
              </w:rPr>
              <w:t>be calculated and owned by LCH.C</w:t>
            </w:r>
            <w:r w:rsidRPr="004701F9">
              <w:rPr>
                <w:rFonts w:cs="Arial"/>
                <w:szCs w:val="22"/>
              </w:rPr>
              <w:t xml:space="preserve"> using the supplied NLX market prices at EOD or an alternative source ITD and post MDM validation and authorisation.</w:t>
            </w:r>
          </w:p>
        </w:tc>
        <w:tc>
          <w:tcPr>
            <w:tcW w:w="1700" w:type="dxa"/>
          </w:tcPr>
          <w:p w:rsidR="00102BA3" w:rsidRPr="004701F9" w:rsidRDefault="003375E1" w:rsidP="003375E1">
            <w:pPr>
              <w:spacing w:before="60"/>
              <w:cnfStyle w:val="000000010000"/>
              <w:rPr>
                <w:rFonts w:eastAsia="MS PGothic" w:cs="Arial"/>
                <w:b/>
                <w:color w:val="000000"/>
                <w:kern w:val="24"/>
              </w:rPr>
            </w:pPr>
            <w:r w:rsidRPr="004701F9">
              <w:rPr>
                <w:rFonts w:eastAsia="MS PGothic" w:cs="Arial"/>
                <w:b/>
                <w:color w:val="000000"/>
                <w:kern w:val="24"/>
              </w:rPr>
              <w:t>Simon Hopper: 04/12/15</w:t>
            </w:r>
          </w:p>
        </w:tc>
      </w:tr>
      <w:tr w:rsidR="00F007F5" w:rsidRPr="004701F9" w:rsidTr="00575D0A">
        <w:trPr>
          <w:cnfStyle w:val="000000100000"/>
        </w:trPr>
        <w:tc>
          <w:tcPr>
            <w:cnfStyle w:val="001000000000"/>
            <w:tcW w:w="567" w:type="dxa"/>
          </w:tcPr>
          <w:p w:rsidR="00F007F5" w:rsidRPr="004701F9" w:rsidRDefault="00C241E4" w:rsidP="00F007F5">
            <w:pPr>
              <w:spacing w:before="60"/>
              <w:rPr>
                <w:bCs w:val="0"/>
              </w:rPr>
            </w:pPr>
            <w:r w:rsidRPr="004701F9">
              <w:rPr>
                <w:bCs w:val="0"/>
              </w:rPr>
              <w:t>11</w:t>
            </w:r>
          </w:p>
        </w:tc>
        <w:tc>
          <w:tcPr>
            <w:tcW w:w="1560" w:type="dxa"/>
          </w:tcPr>
          <w:p w:rsidR="00F007F5" w:rsidRPr="004701F9" w:rsidRDefault="00F007F5" w:rsidP="00F007F5">
            <w:pPr>
              <w:spacing w:before="60"/>
              <w:cnfStyle w:val="000000100000"/>
              <w:rPr>
                <w:b/>
                <w:bCs/>
              </w:rPr>
            </w:pPr>
            <w:r w:rsidRPr="004701F9">
              <w:rPr>
                <w:b/>
                <w:bCs/>
              </w:rPr>
              <w:t>Implied Volatility Calculations</w:t>
            </w:r>
          </w:p>
        </w:tc>
        <w:tc>
          <w:tcPr>
            <w:tcW w:w="5245" w:type="dxa"/>
          </w:tcPr>
          <w:p w:rsidR="00F007F5" w:rsidRPr="004701F9" w:rsidRDefault="00C1277C" w:rsidP="00761642">
            <w:pPr>
              <w:spacing w:before="60"/>
              <w:cnfStyle w:val="000000100000"/>
              <w:rPr>
                <w:rFonts w:cs="Arial"/>
                <w:szCs w:val="22"/>
              </w:rPr>
            </w:pPr>
            <w:r w:rsidRPr="004701F9">
              <w:rPr>
                <w:rFonts w:cs="Arial"/>
                <w:szCs w:val="22"/>
              </w:rPr>
              <w:t xml:space="preserve">Rather than use the </w:t>
            </w:r>
            <w:r w:rsidR="00F007F5" w:rsidRPr="004701F9">
              <w:rPr>
                <w:rFonts w:cs="Arial"/>
                <w:szCs w:val="22"/>
              </w:rPr>
              <w:t>‘VolSolver’</w:t>
            </w:r>
            <w:r w:rsidRPr="004701F9">
              <w:rPr>
                <w:rFonts w:cs="Arial"/>
                <w:szCs w:val="22"/>
              </w:rPr>
              <w:t xml:space="preserve"> (a production ready component which was created by the GRI development team and tested independently of the NLX Listed Options project) to calculate the Implied Volatilities for NLX Listed Options, a new ‘VolFitter’ library will be created from a Mat</w:t>
            </w:r>
            <w:r w:rsidR="00761642" w:rsidRPr="004701F9">
              <w:rPr>
                <w:rFonts w:cs="Arial"/>
                <w:szCs w:val="22"/>
              </w:rPr>
              <w:t xml:space="preserve">lab </w:t>
            </w:r>
            <w:r w:rsidRPr="004701F9">
              <w:rPr>
                <w:rFonts w:cs="Arial"/>
                <w:szCs w:val="22"/>
              </w:rPr>
              <w:t xml:space="preserve">prototype developed by the Risk team and ported to Java. </w:t>
            </w:r>
          </w:p>
        </w:tc>
        <w:tc>
          <w:tcPr>
            <w:tcW w:w="1700" w:type="dxa"/>
          </w:tcPr>
          <w:p w:rsidR="00F007F5" w:rsidRPr="004701F9" w:rsidRDefault="00654A21" w:rsidP="00654A21">
            <w:pPr>
              <w:spacing w:before="60"/>
              <w:cnfStyle w:val="000000100000"/>
              <w:rPr>
                <w:rFonts w:eastAsia="MS PGothic" w:cs="Arial"/>
                <w:color w:val="FF0000"/>
                <w:kern w:val="24"/>
              </w:rPr>
            </w:pPr>
            <w:r w:rsidRPr="004701F9">
              <w:rPr>
                <w:rFonts w:eastAsia="MS PGothic" w:cs="Arial"/>
                <w:b/>
                <w:color w:val="000000"/>
                <w:kern w:val="24"/>
              </w:rPr>
              <w:t>John Channing: 08/12/15</w:t>
            </w:r>
          </w:p>
        </w:tc>
      </w:tr>
      <w:tr w:rsidR="00F007F5" w:rsidRPr="004701F9" w:rsidTr="00575D0A">
        <w:trPr>
          <w:cnfStyle w:val="000000010000"/>
        </w:trPr>
        <w:tc>
          <w:tcPr>
            <w:cnfStyle w:val="001000000000"/>
            <w:tcW w:w="567" w:type="dxa"/>
          </w:tcPr>
          <w:p w:rsidR="00F007F5" w:rsidRPr="004701F9" w:rsidRDefault="00C241E4" w:rsidP="00F007F5">
            <w:pPr>
              <w:spacing w:before="60"/>
              <w:rPr>
                <w:bCs w:val="0"/>
              </w:rPr>
            </w:pPr>
            <w:r w:rsidRPr="004701F9">
              <w:rPr>
                <w:bCs w:val="0"/>
              </w:rPr>
              <w:t>12</w:t>
            </w:r>
          </w:p>
        </w:tc>
        <w:tc>
          <w:tcPr>
            <w:tcW w:w="1560" w:type="dxa"/>
          </w:tcPr>
          <w:p w:rsidR="00F007F5" w:rsidRPr="004701F9" w:rsidRDefault="00F007F5" w:rsidP="00F007F5">
            <w:pPr>
              <w:spacing w:before="60"/>
              <w:cnfStyle w:val="000000010000"/>
              <w:rPr>
                <w:b/>
                <w:bCs/>
              </w:rPr>
            </w:pPr>
            <w:r w:rsidRPr="004701F9">
              <w:rPr>
                <w:b/>
                <w:bCs/>
              </w:rPr>
              <w:t>Implied Volatility Calculations</w:t>
            </w:r>
          </w:p>
        </w:tc>
        <w:tc>
          <w:tcPr>
            <w:tcW w:w="5245" w:type="dxa"/>
          </w:tcPr>
          <w:p w:rsidR="00F007F5" w:rsidRPr="004701F9" w:rsidRDefault="00804C53" w:rsidP="00804C53">
            <w:pPr>
              <w:spacing w:before="60"/>
              <w:cnfStyle w:val="000000010000"/>
              <w:rPr>
                <w:rFonts w:cs="Arial"/>
                <w:szCs w:val="22"/>
              </w:rPr>
            </w:pPr>
            <w:r w:rsidRPr="004701F9">
              <w:rPr>
                <w:rFonts w:cs="Arial"/>
                <w:szCs w:val="22"/>
              </w:rPr>
              <w:t xml:space="preserve">The </w:t>
            </w:r>
            <w:r w:rsidR="00F007F5" w:rsidRPr="004701F9">
              <w:rPr>
                <w:rFonts w:cs="Arial"/>
                <w:szCs w:val="22"/>
              </w:rPr>
              <w:t>Implied Volatilit</w:t>
            </w:r>
            <w:r w:rsidR="002A0573" w:rsidRPr="004701F9">
              <w:rPr>
                <w:rFonts w:cs="Arial"/>
                <w:szCs w:val="22"/>
              </w:rPr>
              <w:t>y calculation</w:t>
            </w:r>
            <w:r w:rsidR="00680C3F" w:rsidRPr="004701F9">
              <w:rPr>
                <w:rFonts w:cs="Arial"/>
                <w:szCs w:val="22"/>
              </w:rPr>
              <w:t xml:space="preserve"> software</w:t>
            </w:r>
            <w:r w:rsidRPr="004701F9">
              <w:rPr>
                <w:rFonts w:cs="Arial"/>
                <w:szCs w:val="22"/>
              </w:rPr>
              <w:t xml:space="preserve"> will become part of the SMART Services software library</w:t>
            </w:r>
          </w:p>
        </w:tc>
        <w:tc>
          <w:tcPr>
            <w:tcW w:w="1700" w:type="dxa"/>
          </w:tcPr>
          <w:p w:rsidR="00F007F5" w:rsidRPr="004701F9" w:rsidRDefault="00654A21" w:rsidP="00F007F5">
            <w:pPr>
              <w:spacing w:before="60"/>
              <w:cnfStyle w:val="000000010000"/>
              <w:rPr>
                <w:rFonts w:eastAsia="MS PGothic" w:cs="Arial"/>
                <w:color w:val="FF0000"/>
                <w:kern w:val="24"/>
              </w:rPr>
            </w:pPr>
            <w:r w:rsidRPr="004701F9">
              <w:rPr>
                <w:rFonts w:eastAsia="MS PGothic" w:cs="Arial"/>
                <w:b/>
                <w:color w:val="000000"/>
                <w:kern w:val="24"/>
              </w:rPr>
              <w:t>John Channing: 08/12/15</w:t>
            </w:r>
          </w:p>
        </w:tc>
      </w:tr>
      <w:tr w:rsidR="00654A21" w:rsidRPr="004701F9" w:rsidTr="00575D0A">
        <w:trPr>
          <w:cnfStyle w:val="000000100000"/>
        </w:trPr>
        <w:tc>
          <w:tcPr>
            <w:cnfStyle w:val="001000000000"/>
            <w:tcW w:w="567" w:type="dxa"/>
          </w:tcPr>
          <w:p w:rsidR="00654A21" w:rsidRPr="004701F9" w:rsidRDefault="00654A21" w:rsidP="00387AB7">
            <w:pPr>
              <w:spacing w:before="60"/>
              <w:rPr>
                <w:bCs w:val="0"/>
              </w:rPr>
            </w:pPr>
            <w:r w:rsidRPr="004701F9">
              <w:rPr>
                <w:bCs w:val="0"/>
              </w:rPr>
              <w:t>13</w:t>
            </w:r>
          </w:p>
        </w:tc>
        <w:tc>
          <w:tcPr>
            <w:tcW w:w="1560" w:type="dxa"/>
          </w:tcPr>
          <w:p w:rsidR="00654A21" w:rsidRPr="004701F9" w:rsidRDefault="00654A21" w:rsidP="00387AB7">
            <w:pPr>
              <w:spacing w:before="60"/>
              <w:cnfStyle w:val="000000100000"/>
              <w:rPr>
                <w:b/>
                <w:bCs/>
              </w:rPr>
            </w:pPr>
            <w:r w:rsidRPr="004701F9">
              <w:rPr>
                <w:b/>
                <w:bCs/>
              </w:rPr>
              <w:t>Implied Volatility Calculations</w:t>
            </w:r>
          </w:p>
        </w:tc>
        <w:tc>
          <w:tcPr>
            <w:tcW w:w="5245" w:type="dxa"/>
          </w:tcPr>
          <w:p w:rsidR="00654A21" w:rsidRPr="004701F9" w:rsidRDefault="00654A21" w:rsidP="00C05E7D">
            <w:pPr>
              <w:spacing w:before="60"/>
              <w:cnfStyle w:val="000000100000"/>
              <w:rPr>
                <w:rFonts w:cs="Arial"/>
                <w:szCs w:val="22"/>
              </w:rPr>
            </w:pPr>
            <w:r w:rsidRPr="004701F9">
              <w:rPr>
                <w:rFonts w:cs="Arial"/>
                <w:szCs w:val="22"/>
              </w:rPr>
              <w:t>MDM will receive Implied Volatilities and will be responsible for the review/validation, sign off and distribution of the calculated Implied Volatilities</w:t>
            </w:r>
          </w:p>
        </w:tc>
        <w:tc>
          <w:tcPr>
            <w:tcW w:w="1700" w:type="dxa"/>
          </w:tcPr>
          <w:p w:rsidR="00654A21" w:rsidRPr="004701F9" w:rsidRDefault="00654A21">
            <w:pPr>
              <w:cnfStyle w:val="000000100000"/>
            </w:pPr>
            <w:r w:rsidRPr="004701F9">
              <w:rPr>
                <w:rFonts w:eastAsia="MS PGothic" w:cs="Arial"/>
                <w:b/>
                <w:color w:val="000000"/>
                <w:kern w:val="24"/>
              </w:rPr>
              <w:t>John Channing: 08/12/15</w:t>
            </w:r>
          </w:p>
        </w:tc>
      </w:tr>
      <w:tr w:rsidR="00654A21" w:rsidRPr="006009A6" w:rsidTr="00575D0A">
        <w:trPr>
          <w:cnfStyle w:val="000000010000"/>
        </w:trPr>
        <w:tc>
          <w:tcPr>
            <w:cnfStyle w:val="001000000000"/>
            <w:tcW w:w="567" w:type="dxa"/>
          </w:tcPr>
          <w:p w:rsidR="00654A21" w:rsidRPr="004701F9" w:rsidRDefault="00654A21" w:rsidP="00135306">
            <w:pPr>
              <w:spacing w:before="60"/>
              <w:rPr>
                <w:bCs w:val="0"/>
              </w:rPr>
            </w:pPr>
            <w:r w:rsidRPr="004701F9">
              <w:rPr>
                <w:bCs w:val="0"/>
              </w:rPr>
              <w:t>14</w:t>
            </w:r>
          </w:p>
        </w:tc>
        <w:tc>
          <w:tcPr>
            <w:tcW w:w="1560" w:type="dxa"/>
          </w:tcPr>
          <w:p w:rsidR="00654A21" w:rsidRPr="004701F9" w:rsidRDefault="00654A21" w:rsidP="00C33364">
            <w:pPr>
              <w:spacing w:before="60"/>
              <w:cnfStyle w:val="000000010000"/>
              <w:rPr>
                <w:b/>
                <w:bCs/>
              </w:rPr>
            </w:pPr>
            <w:r w:rsidRPr="004701F9">
              <w:rPr>
                <w:b/>
                <w:bCs/>
              </w:rPr>
              <w:t>Volatility Surface Validation</w:t>
            </w:r>
          </w:p>
        </w:tc>
        <w:tc>
          <w:tcPr>
            <w:tcW w:w="5245" w:type="dxa"/>
          </w:tcPr>
          <w:p w:rsidR="00654A21" w:rsidRPr="004701F9" w:rsidRDefault="00654A21" w:rsidP="00C05E7D">
            <w:pPr>
              <w:spacing w:before="60"/>
              <w:cnfStyle w:val="000000010000"/>
              <w:rPr>
                <w:rFonts w:cs="Arial"/>
                <w:szCs w:val="22"/>
              </w:rPr>
            </w:pPr>
            <w:r w:rsidRPr="004701F9">
              <w:rPr>
                <w:rFonts w:cs="Arial"/>
                <w:szCs w:val="22"/>
              </w:rPr>
              <w:t xml:space="preserve">Volatility Surfaces calculated by LCH.C </w:t>
            </w:r>
            <w:r w:rsidRPr="004701F9">
              <w:rPr>
                <w:rFonts w:cs="Arial"/>
                <w:b/>
                <w:szCs w:val="22"/>
                <w:u w:val="single"/>
              </w:rPr>
              <w:t>will not</w:t>
            </w:r>
            <w:r w:rsidRPr="004701F9">
              <w:rPr>
                <w:rFonts w:cs="Arial"/>
                <w:szCs w:val="22"/>
              </w:rPr>
              <w:t xml:space="preserve"> be validated nor authorised prior to distribution.</w:t>
            </w:r>
          </w:p>
        </w:tc>
        <w:tc>
          <w:tcPr>
            <w:tcW w:w="1700" w:type="dxa"/>
          </w:tcPr>
          <w:p w:rsidR="00654A21" w:rsidRDefault="00654A21">
            <w:pPr>
              <w:cnfStyle w:val="000000010000"/>
            </w:pPr>
            <w:r w:rsidRPr="004701F9">
              <w:rPr>
                <w:rFonts w:eastAsia="MS PGothic" w:cs="Arial"/>
                <w:b/>
                <w:color w:val="000000"/>
                <w:kern w:val="24"/>
              </w:rPr>
              <w:t>John Channing: 08/12/15</w:t>
            </w:r>
          </w:p>
        </w:tc>
      </w:tr>
      <w:tr w:rsidR="002D7524" w:rsidRPr="009E0915" w:rsidTr="00575D0A">
        <w:trPr>
          <w:cnfStyle w:val="000000100000"/>
        </w:trPr>
        <w:tc>
          <w:tcPr>
            <w:cnfStyle w:val="001000000000"/>
            <w:tcW w:w="567" w:type="dxa"/>
          </w:tcPr>
          <w:p w:rsidR="002D7524" w:rsidRPr="002214DA" w:rsidRDefault="00C241E4" w:rsidP="000E2C05">
            <w:pPr>
              <w:spacing w:before="60"/>
              <w:rPr>
                <w:bCs w:val="0"/>
              </w:rPr>
            </w:pPr>
            <w:r w:rsidRPr="002214DA">
              <w:rPr>
                <w:bCs w:val="0"/>
              </w:rPr>
              <w:t>15</w:t>
            </w:r>
          </w:p>
        </w:tc>
        <w:tc>
          <w:tcPr>
            <w:tcW w:w="1560" w:type="dxa"/>
          </w:tcPr>
          <w:p w:rsidR="002D7524" w:rsidRPr="002214DA" w:rsidRDefault="002D7524" w:rsidP="000E2C05">
            <w:pPr>
              <w:spacing w:before="60"/>
              <w:cnfStyle w:val="000000100000"/>
              <w:rPr>
                <w:b/>
                <w:bCs/>
              </w:rPr>
            </w:pPr>
            <w:r w:rsidRPr="002214DA">
              <w:rPr>
                <w:b/>
                <w:bCs/>
              </w:rPr>
              <w:t>Unscaled VaR</w:t>
            </w:r>
          </w:p>
        </w:tc>
        <w:tc>
          <w:tcPr>
            <w:tcW w:w="5245" w:type="dxa"/>
          </w:tcPr>
          <w:p w:rsidR="002D7524" w:rsidRPr="002214DA" w:rsidRDefault="002D7524" w:rsidP="000E2C05">
            <w:pPr>
              <w:spacing w:before="60"/>
              <w:cnfStyle w:val="000000100000"/>
              <w:rPr>
                <w:rFonts w:cs="Arial"/>
                <w:szCs w:val="22"/>
              </w:rPr>
            </w:pPr>
            <w:r w:rsidRPr="002214DA">
              <w:rPr>
                <w:rFonts w:cs="Arial"/>
                <w:szCs w:val="22"/>
              </w:rPr>
              <w:t xml:space="preserve">Unscaled VaR </w:t>
            </w:r>
            <w:r w:rsidR="003B4852" w:rsidRPr="002214DA">
              <w:rPr>
                <w:rFonts w:cs="Arial"/>
                <w:szCs w:val="22"/>
              </w:rPr>
              <w:t>for F</w:t>
            </w:r>
            <w:r w:rsidR="001B2C55" w:rsidRPr="002214DA">
              <w:rPr>
                <w:rFonts w:cs="Arial"/>
                <w:szCs w:val="22"/>
              </w:rPr>
              <w:t>utures</w:t>
            </w:r>
            <w:r w:rsidR="003B4852" w:rsidRPr="002214DA">
              <w:rPr>
                <w:rFonts w:cs="Arial"/>
                <w:szCs w:val="22"/>
              </w:rPr>
              <w:t xml:space="preserve"> </w:t>
            </w:r>
            <w:r w:rsidRPr="002214DA">
              <w:rPr>
                <w:rFonts w:cs="Arial"/>
                <w:szCs w:val="22"/>
              </w:rPr>
              <w:t>will be implemented post Roxy Phase 1</w:t>
            </w:r>
            <w:r w:rsidR="005E30EF" w:rsidRPr="002214DA">
              <w:rPr>
                <w:rFonts w:cs="Arial"/>
                <w:szCs w:val="22"/>
              </w:rPr>
              <w:t xml:space="preserve"> and </w:t>
            </w:r>
            <w:r w:rsidR="005E30EF" w:rsidRPr="002214DA">
              <w:rPr>
                <w:rFonts w:cs="Arial"/>
                <w:b/>
                <w:szCs w:val="22"/>
                <w:u w:val="single"/>
              </w:rPr>
              <w:t xml:space="preserve">prior to or at the same time as </w:t>
            </w:r>
            <w:r w:rsidRPr="002214DA">
              <w:rPr>
                <w:rFonts w:cs="Arial"/>
                <w:szCs w:val="22"/>
              </w:rPr>
              <w:t>NLX Listed Options</w:t>
            </w:r>
            <w:r w:rsidR="003B4852" w:rsidRPr="002214DA">
              <w:rPr>
                <w:rFonts w:cs="Arial"/>
                <w:szCs w:val="22"/>
              </w:rPr>
              <w:t>.</w:t>
            </w:r>
          </w:p>
          <w:p w:rsidR="003B4852" w:rsidRPr="002214DA" w:rsidRDefault="003B4852" w:rsidP="003B4852">
            <w:pPr>
              <w:spacing w:before="60"/>
              <w:cnfStyle w:val="000000100000"/>
              <w:rPr>
                <w:rFonts w:cs="Arial"/>
                <w:szCs w:val="22"/>
              </w:rPr>
            </w:pPr>
            <w:r w:rsidRPr="002214DA">
              <w:rPr>
                <w:rFonts w:cs="Arial"/>
                <w:b/>
                <w:szCs w:val="22"/>
              </w:rPr>
              <w:t>Note:</w:t>
            </w:r>
            <w:r w:rsidRPr="002214DA">
              <w:rPr>
                <w:rFonts w:cs="Arial"/>
                <w:szCs w:val="22"/>
              </w:rPr>
              <w:t xml:space="preserve"> Unscaled VaR requirements for NLX Listed Options are captured in this document</w:t>
            </w:r>
            <w:r w:rsidR="001B2C55" w:rsidRPr="002214DA">
              <w:rPr>
                <w:rFonts w:cs="Arial"/>
                <w:szCs w:val="22"/>
              </w:rPr>
              <w:t>.</w:t>
            </w:r>
            <w:r w:rsidRPr="002214DA">
              <w:rPr>
                <w:rFonts w:cs="Arial"/>
                <w:szCs w:val="22"/>
              </w:rPr>
              <w:t xml:space="preserve"> </w:t>
            </w:r>
          </w:p>
        </w:tc>
        <w:tc>
          <w:tcPr>
            <w:tcW w:w="1700" w:type="dxa"/>
          </w:tcPr>
          <w:p w:rsidR="002D7524" w:rsidRPr="002214DA" w:rsidRDefault="002D7524" w:rsidP="000E2C05">
            <w:pPr>
              <w:spacing w:before="60"/>
              <w:cnfStyle w:val="000000100000"/>
              <w:rPr>
                <w:rFonts w:eastAsia="MS PGothic" w:cs="Arial"/>
                <w:b/>
                <w:color w:val="000000"/>
                <w:kern w:val="24"/>
              </w:rPr>
            </w:pPr>
            <w:r w:rsidRPr="002214DA">
              <w:rPr>
                <w:rFonts w:eastAsia="MS PGothic" w:cs="Arial"/>
                <w:b/>
                <w:color w:val="000000"/>
                <w:kern w:val="24"/>
              </w:rPr>
              <w:t>Rickinder Singh:</w:t>
            </w:r>
          </w:p>
          <w:p w:rsidR="002D7524" w:rsidRPr="009E0915" w:rsidRDefault="002D7524" w:rsidP="000E2C05">
            <w:pPr>
              <w:spacing w:before="60"/>
              <w:cnfStyle w:val="000000100000"/>
              <w:rPr>
                <w:rFonts w:eastAsia="MS PGothic" w:cs="Arial"/>
                <w:color w:val="000000"/>
                <w:kern w:val="24"/>
              </w:rPr>
            </w:pPr>
            <w:r w:rsidRPr="002214DA">
              <w:rPr>
                <w:rFonts w:eastAsia="MS PGothic" w:cs="Arial"/>
                <w:b/>
                <w:color w:val="000000"/>
                <w:kern w:val="24"/>
              </w:rPr>
              <w:t>27/10/15</w:t>
            </w:r>
          </w:p>
        </w:tc>
      </w:tr>
      <w:tr w:rsidR="00374DDF" w:rsidRPr="000E2C05" w:rsidTr="00575D0A">
        <w:trPr>
          <w:cnfStyle w:val="000000010000"/>
        </w:trPr>
        <w:tc>
          <w:tcPr>
            <w:cnfStyle w:val="001000000000"/>
            <w:tcW w:w="567" w:type="dxa"/>
          </w:tcPr>
          <w:p w:rsidR="00374DDF" w:rsidRPr="007C7E9F" w:rsidRDefault="00374DDF" w:rsidP="000E2C05">
            <w:pPr>
              <w:spacing w:before="60"/>
              <w:rPr>
                <w:bCs w:val="0"/>
              </w:rPr>
            </w:pPr>
            <w:r w:rsidRPr="007C7E9F">
              <w:rPr>
                <w:bCs w:val="0"/>
              </w:rPr>
              <w:t>16</w:t>
            </w:r>
          </w:p>
        </w:tc>
        <w:tc>
          <w:tcPr>
            <w:tcW w:w="1560" w:type="dxa"/>
          </w:tcPr>
          <w:p w:rsidR="00374DDF" w:rsidRPr="00620A40" w:rsidRDefault="00374DDF" w:rsidP="000E2C05">
            <w:pPr>
              <w:spacing w:before="60"/>
              <w:cnfStyle w:val="000000010000"/>
              <w:rPr>
                <w:b/>
                <w:bCs/>
              </w:rPr>
            </w:pPr>
            <w:r w:rsidRPr="00620A40">
              <w:rPr>
                <w:b/>
                <w:bCs/>
              </w:rPr>
              <w:t>CFTC Obligations</w:t>
            </w:r>
          </w:p>
        </w:tc>
        <w:tc>
          <w:tcPr>
            <w:tcW w:w="5245" w:type="dxa"/>
          </w:tcPr>
          <w:p w:rsidR="00374DDF" w:rsidRPr="00620A40" w:rsidRDefault="00374DDF" w:rsidP="000E2C05">
            <w:pPr>
              <w:spacing w:before="60"/>
              <w:cnfStyle w:val="000000010000"/>
              <w:rPr>
                <w:rFonts w:cs="Arial"/>
                <w:szCs w:val="22"/>
              </w:rPr>
            </w:pPr>
            <w:r w:rsidRPr="00620A40">
              <w:rPr>
                <w:rFonts w:cs="Arial"/>
                <w:szCs w:val="22"/>
              </w:rPr>
              <w:t>The CFTC have issued a new Guidebook, v0.8 to v0.7-1 Sep 2015 to which LCH.C are expected to be compliant by Jan 11</w:t>
            </w:r>
            <w:r w:rsidRPr="00620A40">
              <w:rPr>
                <w:rFonts w:cs="Arial"/>
                <w:szCs w:val="22"/>
                <w:vertAlign w:val="superscript"/>
              </w:rPr>
              <w:t>th</w:t>
            </w:r>
            <w:r w:rsidRPr="00620A40">
              <w:rPr>
                <w:rFonts w:cs="Arial"/>
                <w:szCs w:val="22"/>
              </w:rPr>
              <w:t xml:space="preserve"> 2016.</w:t>
            </w:r>
          </w:p>
          <w:p w:rsidR="00374DDF" w:rsidRPr="00620A40" w:rsidRDefault="00374DDF" w:rsidP="000E2C05">
            <w:pPr>
              <w:spacing w:before="60"/>
              <w:cnfStyle w:val="000000010000"/>
              <w:rPr>
                <w:rFonts w:cs="Arial"/>
                <w:szCs w:val="22"/>
              </w:rPr>
            </w:pPr>
            <w:r w:rsidRPr="00620A40">
              <w:rPr>
                <w:rFonts w:cs="Arial"/>
                <w:szCs w:val="22"/>
              </w:rPr>
              <w:t xml:space="preserve">NLX Listed Options will be fully compliant </w:t>
            </w:r>
            <w:r w:rsidR="003375E1" w:rsidRPr="00620A40">
              <w:rPr>
                <w:rFonts w:cs="Arial"/>
                <w:szCs w:val="22"/>
              </w:rPr>
              <w:t>at</w:t>
            </w:r>
            <w:r w:rsidR="003D5675" w:rsidRPr="00620A40">
              <w:rPr>
                <w:rFonts w:cs="Arial"/>
                <w:szCs w:val="22"/>
              </w:rPr>
              <w:t xml:space="preserve"> launch as </w:t>
            </w:r>
            <w:r w:rsidRPr="00620A40">
              <w:rPr>
                <w:rFonts w:cs="Arial"/>
                <w:szCs w:val="22"/>
              </w:rPr>
              <w:t>a result of this analysis.</w:t>
            </w:r>
          </w:p>
          <w:p w:rsidR="00374DDF" w:rsidRPr="00620A40" w:rsidRDefault="00374DDF" w:rsidP="003375E1">
            <w:pPr>
              <w:spacing w:before="60"/>
              <w:cnfStyle w:val="000000010000"/>
              <w:rPr>
                <w:rFonts w:cs="Arial"/>
                <w:szCs w:val="22"/>
              </w:rPr>
            </w:pPr>
            <w:r w:rsidRPr="00620A40">
              <w:rPr>
                <w:rFonts w:cs="Arial"/>
                <w:szCs w:val="22"/>
              </w:rPr>
              <w:t xml:space="preserve">It is assumed that </w:t>
            </w:r>
            <w:r w:rsidR="003D5675" w:rsidRPr="00620A40">
              <w:rPr>
                <w:rFonts w:cs="Arial"/>
                <w:szCs w:val="22"/>
              </w:rPr>
              <w:t xml:space="preserve">any </w:t>
            </w:r>
            <w:r w:rsidR="00B73BBD" w:rsidRPr="00620A40">
              <w:rPr>
                <w:rFonts w:cs="Arial"/>
                <w:szCs w:val="22"/>
              </w:rPr>
              <w:t xml:space="preserve">new obligations for all </w:t>
            </w:r>
            <w:r w:rsidR="003D5675" w:rsidRPr="00620A40">
              <w:rPr>
                <w:rFonts w:cs="Arial"/>
                <w:szCs w:val="22"/>
              </w:rPr>
              <w:t xml:space="preserve">Rates </w:t>
            </w:r>
            <w:r w:rsidR="00B73BBD" w:rsidRPr="00620A40">
              <w:rPr>
                <w:rFonts w:cs="Arial"/>
                <w:szCs w:val="22"/>
              </w:rPr>
              <w:t>contracts currently in production</w:t>
            </w:r>
            <w:r w:rsidR="003D5675" w:rsidRPr="00620A40">
              <w:rPr>
                <w:rFonts w:cs="Arial"/>
                <w:szCs w:val="22"/>
              </w:rPr>
              <w:t>,</w:t>
            </w:r>
            <w:r w:rsidR="00B73BBD" w:rsidRPr="00620A40">
              <w:rPr>
                <w:rFonts w:cs="Arial"/>
                <w:szCs w:val="22"/>
              </w:rPr>
              <w:t xml:space="preserve"> </w:t>
            </w:r>
            <w:r w:rsidR="003D5675" w:rsidRPr="00620A40">
              <w:rPr>
                <w:rFonts w:cs="Arial"/>
                <w:szCs w:val="22"/>
              </w:rPr>
              <w:t xml:space="preserve">or being launched as part of Roxy Phase 1, </w:t>
            </w:r>
            <w:r w:rsidR="00B73BBD" w:rsidRPr="00620A40">
              <w:rPr>
                <w:rFonts w:cs="Arial"/>
                <w:szCs w:val="22"/>
              </w:rPr>
              <w:t>will be met as part of the Roxy Phase 1</w:t>
            </w:r>
            <w:r w:rsidR="003D5675" w:rsidRPr="00620A40">
              <w:rPr>
                <w:rFonts w:cs="Arial"/>
                <w:szCs w:val="22"/>
              </w:rPr>
              <w:t xml:space="preserve"> project go-live, currently scheduled for the end of Jan 2016.</w:t>
            </w:r>
            <w:r w:rsidR="00B73BBD" w:rsidRPr="00620A40">
              <w:rPr>
                <w:rFonts w:cs="Arial"/>
                <w:szCs w:val="22"/>
              </w:rPr>
              <w:t xml:space="preserve"> </w:t>
            </w:r>
          </w:p>
          <w:p w:rsidR="003375E1" w:rsidRPr="00620A40" w:rsidRDefault="003375E1" w:rsidP="003375E1">
            <w:pPr>
              <w:spacing w:before="60"/>
              <w:cnfStyle w:val="000000010000"/>
              <w:rPr>
                <w:rFonts w:cs="Arial"/>
                <w:b/>
                <w:szCs w:val="22"/>
                <w:u w:val="single"/>
              </w:rPr>
            </w:pPr>
            <w:r w:rsidRPr="00620A40">
              <w:rPr>
                <w:rFonts w:cs="Arial"/>
                <w:b/>
                <w:szCs w:val="22"/>
                <w:u w:val="single"/>
              </w:rPr>
              <w:t>04/12/15:</w:t>
            </w:r>
          </w:p>
          <w:p w:rsidR="00620A40" w:rsidRPr="00620A40" w:rsidRDefault="003375E1" w:rsidP="006675D8">
            <w:pPr>
              <w:spacing w:before="60"/>
              <w:cnfStyle w:val="000000010000"/>
              <w:rPr>
                <w:rFonts w:cs="Arial"/>
                <w:szCs w:val="22"/>
              </w:rPr>
            </w:pPr>
            <w:r w:rsidRPr="00620A40">
              <w:rPr>
                <w:rFonts w:cs="Arial"/>
                <w:szCs w:val="22"/>
              </w:rPr>
              <w:t>As of 30</w:t>
            </w:r>
            <w:r w:rsidRPr="00620A40">
              <w:rPr>
                <w:rFonts w:cs="Arial"/>
                <w:szCs w:val="22"/>
                <w:vertAlign w:val="superscript"/>
              </w:rPr>
              <w:t>th</w:t>
            </w:r>
            <w:r w:rsidRPr="00620A40">
              <w:rPr>
                <w:rFonts w:cs="Arial"/>
                <w:szCs w:val="22"/>
              </w:rPr>
              <w:t xml:space="preserve"> November it has been confirmed that the CFTC will not be ready for Jan 11</w:t>
            </w:r>
            <w:r w:rsidRPr="00620A40">
              <w:rPr>
                <w:rFonts w:cs="Arial"/>
                <w:szCs w:val="22"/>
                <w:vertAlign w:val="superscript"/>
              </w:rPr>
              <w:t>th</w:t>
            </w:r>
            <w:r w:rsidRPr="00620A40">
              <w:rPr>
                <w:rFonts w:cs="Arial"/>
                <w:szCs w:val="22"/>
              </w:rPr>
              <w:t xml:space="preserve"> </w:t>
            </w:r>
            <w:r w:rsidR="006675D8" w:rsidRPr="00620A40">
              <w:rPr>
                <w:rFonts w:cs="Arial"/>
                <w:szCs w:val="22"/>
              </w:rPr>
              <w:t xml:space="preserve">due to some issues arising with 0.8. Subsequently, 0.81 has been issued with a compliant date of </w:t>
            </w:r>
            <w:r w:rsidR="00620A40" w:rsidRPr="00620A40">
              <w:rPr>
                <w:rFonts w:cs="Arial"/>
                <w:szCs w:val="22"/>
              </w:rPr>
              <w:t xml:space="preserve">Tues </w:t>
            </w:r>
            <w:r w:rsidR="006675D8" w:rsidRPr="00620A40">
              <w:rPr>
                <w:rFonts w:cs="Arial"/>
                <w:szCs w:val="22"/>
              </w:rPr>
              <w:t>Feb 1</w:t>
            </w:r>
            <w:r w:rsidR="00620A40" w:rsidRPr="00620A40">
              <w:rPr>
                <w:rFonts w:cs="Arial"/>
                <w:szCs w:val="22"/>
              </w:rPr>
              <w:t>6</w:t>
            </w:r>
            <w:r w:rsidR="006675D8" w:rsidRPr="00620A40">
              <w:rPr>
                <w:rFonts w:cs="Arial"/>
                <w:szCs w:val="22"/>
                <w:vertAlign w:val="superscript"/>
              </w:rPr>
              <w:t>th</w:t>
            </w:r>
            <w:r w:rsidR="006675D8" w:rsidRPr="00620A40">
              <w:rPr>
                <w:rFonts w:cs="Arial"/>
                <w:szCs w:val="22"/>
              </w:rPr>
              <w:t xml:space="preserve"> 2016. </w:t>
            </w:r>
          </w:p>
          <w:p w:rsidR="00620A40" w:rsidRPr="00620A40" w:rsidRDefault="00620A40" w:rsidP="006675D8">
            <w:pPr>
              <w:spacing w:before="60"/>
              <w:cnfStyle w:val="000000010000"/>
              <w:rPr>
                <w:rFonts w:cs="Arial"/>
                <w:b/>
                <w:szCs w:val="22"/>
                <w:u w:val="single"/>
              </w:rPr>
            </w:pPr>
            <w:r w:rsidRPr="00620A40">
              <w:rPr>
                <w:rFonts w:cs="Arial"/>
                <w:b/>
                <w:szCs w:val="22"/>
                <w:u w:val="single"/>
              </w:rPr>
              <w:t>07/01/16:</w:t>
            </w:r>
          </w:p>
          <w:p w:rsidR="006675D8" w:rsidRPr="00620A40" w:rsidRDefault="006675D8" w:rsidP="006675D8">
            <w:pPr>
              <w:spacing w:before="60"/>
              <w:cnfStyle w:val="000000010000"/>
              <w:rPr>
                <w:rFonts w:cs="Arial"/>
                <w:szCs w:val="22"/>
              </w:rPr>
            </w:pPr>
            <w:r w:rsidRPr="00620A40">
              <w:rPr>
                <w:rFonts w:cs="Arial"/>
                <w:szCs w:val="22"/>
              </w:rPr>
              <w:t>NLX Listed Options will be fully compliant at launch as a result of this analysis.</w:t>
            </w:r>
          </w:p>
          <w:p w:rsidR="003375E1" w:rsidRPr="00620A40" w:rsidRDefault="006675D8" w:rsidP="006675D8">
            <w:pPr>
              <w:spacing w:before="60"/>
              <w:cnfStyle w:val="000000010000"/>
              <w:rPr>
                <w:rFonts w:cs="Arial"/>
                <w:szCs w:val="22"/>
              </w:rPr>
            </w:pPr>
            <w:r w:rsidRPr="00620A40">
              <w:rPr>
                <w:rFonts w:cs="Arial"/>
                <w:szCs w:val="22"/>
              </w:rPr>
              <w:t>It is assumed that any new obligations for all Rates contracts currently in production, or being launched as part of Roxy Phase 1, will be met as part of the Roxy Phase 1 project go-live, re-scheduled for Feb 22</w:t>
            </w:r>
            <w:r w:rsidRPr="00620A40">
              <w:rPr>
                <w:rFonts w:cs="Arial"/>
                <w:szCs w:val="22"/>
                <w:vertAlign w:val="superscript"/>
              </w:rPr>
              <w:t>nd</w:t>
            </w:r>
            <w:r w:rsidRPr="00620A40">
              <w:rPr>
                <w:rFonts w:cs="Arial"/>
                <w:szCs w:val="22"/>
              </w:rPr>
              <w:t xml:space="preserve"> 2016. </w:t>
            </w:r>
          </w:p>
        </w:tc>
        <w:tc>
          <w:tcPr>
            <w:tcW w:w="1700" w:type="dxa"/>
          </w:tcPr>
          <w:p w:rsidR="00654A21" w:rsidRPr="00620A40" w:rsidRDefault="00620A40" w:rsidP="00620A40">
            <w:pPr>
              <w:cnfStyle w:val="000000010000"/>
            </w:pPr>
            <w:r w:rsidRPr="00620A40">
              <w:rPr>
                <w:rFonts w:eastAsia="MS PGothic" w:cs="Arial"/>
                <w:b/>
                <w:kern w:val="24"/>
              </w:rPr>
              <w:t>Elenor Dimant: 07/01/16</w:t>
            </w:r>
          </w:p>
        </w:tc>
      </w:tr>
      <w:tr w:rsidR="00374DDF" w:rsidRPr="006009A6" w:rsidTr="00575D0A">
        <w:trPr>
          <w:cnfStyle w:val="000000100000"/>
        </w:trPr>
        <w:tc>
          <w:tcPr>
            <w:cnfStyle w:val="001000000000"/>
            <w:tcW w:w="567" w:type="dxa"/>
          </w:tcPr>
          <w:p w:rsidR="00374DDF" w:rsidRPr="007C7E9F" w:rsidRDefault="00374DDF" w:rsidP="00F007F5">
            <w:pPr>
              <w:spacing w:before="60"/>
              <w:rPr>
                <w:bCs w:val="0"/>
              </w:rPr>
            </w:pPr>
            <w:r w:rsidRPr="007C7E9F">
              <w:rPr>
                <w:bCs w:val="0"/>
              </w:rPr>
              <w:t>17</w:t>
            </w:r>
          </w:p>
        </w:tc>
        <w:tc>
          <w:tcPr>
            <w:tcW w:w="1560" w:type="dxa"/>
          </w:tcPr>
          <w:p w:rsidR="00374DDF" w:rsidRPr="006675D8" w:rsidRDefault="00374DDF" w:rsidP="00E5007D">
            <w:pPr>
              <w:spacing w:before="60"/>
              <w:cnfStyle w:val="000000100000"/>
              <w:rPr>
                <w:b/>
                <w:bCs/>
              </w:rPr>
            </w:pPr>
            <w:r w:rsidRPr="006675D8">
              <w:rPr>
                <w:b/>
                <w:bCs/>
              </w:rPr>
              <w:t>Position Lifecycle Event – Option Abandon</w:t>
            </w:r>
          </w:p>
        </w:tc>
        <w:tc>
          <w:tcPr>
            <w:tcW w:w="5245" w:type="dxa"/>
          </w:tcPr>
          <w:p w:rsidR="00374DDF" w:rsidRPr="006675D8" w:rsidRDefault="00374DDF" w:rsidP="003C2C5E">
            <w:pPr>
              <w:spacing w:before="60"/>
              <w:cnfStyle w:val="000000100000"/>
              <w:rPr>
                <w:rFonts w:cs="Arial"/>
                <w:szCs w:val="22"/>
              </w:rPr>
            </w:pPr>
            <w:r w:rsidRPr="006675D8">
              <w:rPr>
                <w:rFonts w:cs="Arial"/>
                <w:szCs w:val="22"/>
              </w:rPr>
              <w:t>It was agreed in 2013 that the Industry Standard was that Option Abandons are not considered to be a Lifecycle Event reportable to the Regulatory bodies.</w:t>
            </w:r>
          </w:p>
          <w:p w:rsidR="00374DDF" w:rsidRPr="006675D8" w:rsidRDefault="00374DDF" w:rsidP="00E5007D">
            <w:pPr>
              <w:spacing w:before="60"/>
              <w:cnfStyle w:val="000000100000"/>
              <w:rPr>
                <w:rFonts w:cs="Arial"/>
                <w:szCs w:val="22"/>
              </w:rPr>
            </w:pPr>
            <w:r w:rsidRPr="006675D8">
              <w:rPr>
                <w:rFonts w:cs="Arial"/>
                <w:szCs w:val="22"/>
              </w:rPr>
              <w:t xml:space="preserve">As a result, </w:t>
            </w:r>
            <w:r w:rsidR="006675D8">
              <w:rPr>
                <w:rFonts w:cs="Arial"/>
                <w:szCs w:val="22"/>
              </w:rPr>
              <w:t xml:space="preserve">Manual </w:t>
            </w:r>
            <w:r w:rsidRPr="006675D8">
              <w:rPr>
                <w:rFonts w:cs="Arial"/>
                <w:szCs w:val="22"/>
              </w:rPr>
              <w:t>Option Abandons will not be published by Info Hub to UnaVista.</w:t>
            </w:r>
          </w:p>
        </w:tc>
        <w:tc>
          <w:tcPr>
            <w:tcW w:w="1700" w:type="dxa"/>
          </w:tcPr>
          <w:p w:rsidR="00654A21" w:rsidRPr="006675D8" w:rsidRDefault="006675D8" w:rsidP="006675D8">
            <w:pPr>
              <w:cnfStyle w:val="000000100000"/>
            </w:pPr>
            <w:r w:rsidRPr="006675D8">
              <w:rPr>
                <w:rFonts w:eastAsia="MS PGothic" w:cs="Arial"/>
                <w:b/>
                <w:kern w:val="24"/>
              </w:rPr>
              <w:t>Elenor Dimant: 05/11/15</w:t>
            </w:r>
          </w:p>
        </w:tc>
      </w:tr>
      <w:tr w:rsidR="00EC726C" w:rsidRPr="006009A6" w:rsidTr="00575D0A">
        <w:trPr>
          <w:cnfStyle w:val="000000010000"/>
        </w:trPr>
        <w:tc>
          <w:tcPr>
            <w:cnfStyle w:val="001000000000"/>
            <w:tcW w:w="567" w:type="dxa"/>
          </w:tcPr>
          <w:p w:rsidR="00EC726C" w:rsidRPr="007C7E9F" w:rsidRDefault="00EC726C" w:rsidP="00EC726C">
            <w:pPr>
              <w:spacing w:before="60"/>
            </w:pPr>
            <w:r w:rsidRPr="007C7E9F">
              <w:t>18</w:t>
            </w:r>
          </w:p>
        </w:tc>
        <w:tc>
          <w:tcPr>
            <w:tcW w:w="1560" w:type="dxa"/>
          </w:tcPr>
          <w:p w:rsidR="00EC726C" w:rsidRPr="00690AAC" w:rsidRDefault="00EC726C" w:rsidP="00434F79">
            <w:pPr>
              <w:spacing w:before="60"/>
              <w:cnfStyle w:val="000000010000"/>
              <w:rPr>
                <w:b/>
                <w:bCs/>
              </w:rPr>
            </w:pPr>
            <w:r w:rsidRPr="00690AAC">
              <w:rPr>
                <w:b/>
                <w:bCs/>
              </w:rPr>
              <w:t>Launch Sequence - Roxy Phase2</w:t>
            </w:r>
          </w:p>
        </w:tc>
        <w:tc>
          <w:tcPr>
            <w:tcW w:w="5245" w:type="dxa"/>
          </w:tcPr>
          <w:p w:rsidR="0082066D" w:rsidRPr="00690AAC" w:rsidRDefault="00690AAC" w:rsidP="0082066D">
            <w:pPr>
              <w:spacing w:before="60"/>
              <w:cnfStyle w:val="000000010000"/>
              <w:rPr>
                <w:rFonts w:cs="Arial"/>
                <w:szCs w:val="22"/>
              </w:rPr>
            </w:pPr>
            <w:r w:rsidRPr="00690AAC">
              <w:rPr>
                <w:rFonts w:cs="Arial"/>
                <w:szCs w:val="22"/>
              </w:rPr>
              <w:t xml:space="preserve">The </w:t>
            </w:r>
            <w:r w:rsidRPr="00690AAC">
              <w:rPr>
                <w:rFonts w:cs="Arial"/>
                <w:b/>
                <w:szCs w:val="22"/>
                <w:u w:val="single"/>
              </w:rPr>
              <w:t>technical</w:t>
            </w:r>
            <w:r w:rsidRPr="00690AAC">
              <w:rPr>
                <w:rFonts w:cs="Arial"/>
                <w:szCs w:val="22"/>
              </w:rPr>
              <w:t xml:space="preserve"> go-live of </w:t>
            </w:r>
            <w:r w:rsidR="00EC726C" w:rsidRPr="00690AAC">
              <w:rPr>
                <w:rFonts w:cs="Arial"/>
                <w:szCs w:val="22"/>
              </w:rPr>
              <w:t xml:space="preserve">NLX Listed Options </w:t>
            </w:r>
            <w:r w:rsidRPr="00690AAC">
              <w:rPr>
                <w:rFonts w:cs="Arial"/>
                <w:szCs w:val="22"/>
              </w:rPr>
              <w:t>(part of SR7</w:t>
            </w:r>
            <w:r w:rsidR="006C35B7">
              <w:rPr>
                <w:rFonts w:cs="Arial"/>
                <w:szCs w:val="22"/>
              </w:rPr>
              <w:t>.1</w:t>
            </w:r>
            <w:r w:rsidRPr="00690AAC">
              <w:rPr>
                <w:rFonts w:cs="Arial"/>
                <w:szCs w:val="22"/>
              </w:rPr>
              <w:t xml:space="preserve">) </w:t>
            </w:r>
            <w:r w:rsidR="00EC726C" w:rsidRPr="00690AAC">
              <w:rPr>
                <w:rFonts w:cs="Arial"/>
                <w:szCs w:val="22"/>
              </w:rPr>
              <w:t xml:space="preserve">will be </w:t>
            </w:r>
            <w:r w:rsidRPr="00690AAC">
              <w:rPr>
                <w:rFonts w:cs="Arial"/>
                <w:szCs w:val="22"/>
              </w:rPr>
              <w:t xml:space="preserve">prior to </w:t>
            </w:r>
            <w:r w:rsidR="00EC726C" w:rsidRPr="00690AAC">
              <w:rPr>
                <w:rFonts w:cs="Arial"/>
                <w:szCs w:val="22"/>
              </w:rPr>
              <w:t xml:space="preserve">Roxy Phase 2 </w:t>
            </w:r>
            <w:r w:rsidRPr="00690AAC">
              <w:rPr>
                <w:rFonts w:cs="Arial"/>
                <w:szCs w:val="22"/>
              </w:rPr>
              <w:t>(SR8)</w:t>
            </w:r>
            <w:r w:rsidR="00EC726C" w:rsidRPr="00690AAC">
              <w:rPr>
                <w:rFonts w:cs="Arial"/>
                <w:szCs w:val="22"/>
              </w:rPr>
              <w:t>.</w:t>
            </w:r>
          </w:p>
        </w:tc>
        <w:tc>
          <w:tcPr>
            <w:tcW w:w="1700" w:type="dxa"/>
          </w:tcPr>
          <w:p w:rsidR="00EC726C" w:rsidRPr="0074109B" w:rsidRDefault="00690AAC" w:rsidP="00690AAC">
            <w:pPr>
              <w:spacing w:before="60"/>
              <w:cnfStyle w:val="000000010000"/>
              <w:rPr>
                <w:rFonts w:eastAsia="MS PGothic" w:cs="Arial"/>
                <w:b/>
                <w:color w:val="FF0000"/>
                <w:kern w:val="24"/>
              </w:rPr>
            </w:pPr>
            <w:r w:rsidRPr="004701F9">
              <w:rPr>
                <w:rFonts w:eastAsia="MS PGothic" w:cs="Arial"/>
                <w:b/>
                <w:color w:val="000000"/>
                <w:kern w:val="24"/>
              </w:rPr>
              <w:t xml:space="preserve">Simon Hopper: </w:t>
            </w:r>
            <w:r>
              <w:rPr>
                <w:rFonts w:eastAsia="MS PGothic" w:cs="Arial"/>
                <w:b/>
                <w:color w:val="000000"/>
                <w:kern w:val="24"/>
              </w:rPr>
              <w:t>11</w:t>
            </w:r>
            <w:r w:rsidRPr="004701F9">
              <w:rPr>
                <w:rFonts w:eastAsia="MS PGothic" w:cs="Arial"/>
                <w:b/>
                <w:color w:val="000000"/>
                <w:kern w:val="24"/>
              </w:rPr>
              <w:t>/</w:t>
            </w:r>
            <w:r>
              <w:rPr>
                <w:rFonts w:eastAsia="MS PGothic" w:cs="Arial"/>
                <w:b/>
                <w:color w:val="000000"/>
                <w:kern w:val="24"/>
              </w:rPr>
              <w:t>0</w:t>
            </w:r>
            <w:r w:rsidRPr="004701F9">
              <w:rPr>
                <w:rFonts w:eastAsia="MS PGothic" w:cs="Arial"/>
                <w:b/>
                <w:color w:val="000000"/>
                <w:kern w:val="24"/>
              </w:rPr>
              <w:t>1/1</w:t>
            </w:r>
            <w:r>
              <w:rPr>
                <w:rFonts w:eastAsia="MS PGothic" w:cs="Arial"/>
                <w:b/>
                <w:color w:val="000000"/>
                <w:kern w:val="24"/>
              </w:rPr>
              <w:t>6</w:t>
            </w:r>
          </w:p>
        </w:tc>
      </w:tr>
      <w:tr w:rsidR="00EC726C" w:rsidRPr="006009A6" w:rsidTr="00575D0A">
        <w:trPr>
          <w:cnfStyle w:val="000000100000"/>
        </w:trPr>
        <w:tc>
          <w:tcPr>
            <w:cnfStyle w:val="001000000000"/>
            <w:tcW w:w="567" w:type="dxa"/>
          </w:tcPr>
          <w:p w:rsidR="00EC726C" w:rsidRPr="007C7E9F" w:rsidRDefault="00EC726C" w:rsidP="00EC726C">
            <w:pPr>
              <w:spacing w:before="60"/>
            </w:pPr>
            <w:r w:rsidRPr="007C7E9F">
              <w:t>19</w:t>
            </w:r>
          </w:p>
        </w:tc>
        <w:tc>
          <w:tcPr>
            <w:tcW w:w="1560" w:type="dxa"/>
          </w:tcPr>
          <w:p w:rsidR="00EC726C" w:rsidRPr="00434F79" w:rsidRDefault="00EC726C" w:rsidP="00434F79">
            <w:pPr>
              <w:spacing w:before="60"/>
              <w:cnfStyle w:val="000000100000"/>
              <w:rPr>
                <w:b/>
                <w:bCs/>
              </w:rPr>
            </w:pPr>
            <w:r w:rsidRPr="00434F79">
              <w:rPr>
                <w:b/>
                <w:bCs/>
              </w:rPr>
              <w:t>Launch Sequence -  Roxy Phase</w:t>
            </w:r>
            <w:r w:rsidR="00434F79" w:rsidRPr="00434F79">
              <w:rPr>
                <w:b/>
                <w:bCs/>
              </w:rPr>
              <w:t>1</w:t>
            </w:r>
          </w:p>
        </w:tc>
        <w:tc>
          <w:tcPr>
            <w:tcW w:w="5245" w:type="dxa"/>
          </w:tcPr>
          <w:p w:rsidR="00DA6890" w:rsidRDefault="00EC726C" w:rsidP="00434F79">
            <w:pPr>
              <w:spacing w:before="60"/>
              <w:cnfStyle w:val="000000100000"/>
              <w:rPr>
                <w:rFonts w:cs="Arial"/>
                <w:szCs w:val="22"/>
              </w:rPr>
            </w:pPr>
            <w:r w:rsidRPr="00434F79">
              <w:rPr>
                <w:rFonts w:cs="Arial"/>
                <w:szCs w:val="22"/>
              </w:rPr>
              <w:t xml:space="preserve">Roxy Phase 1 </w:t>
            </w:r>
            <w:r w:rsidR="00434F79" w:rsidRPr="00434F79">
              <w:rPr>
                <w:rFonts w:cs="Arial"/>
                <w:szCs w:val="22"/>
              </w:rPr>
              <w:t xml:space="preserve">must </w:t>
            </w:r>
            <w:r w:rsidRPr="00434F79">
              <w:rPr>
                <w:rFonts w:cs="Arial"/>
                <w:szCs w:val="22"/>
              </w:rPr>
              <w:t xml:space="preserve">be launched </w:t>
            </w:r>
            <w:r w:rsidRPr="00434F79">
              <w:rPr>
                <w:rFonts w:cs="Arial"/>
                <w:b/>
                <w:szCs w:val="22"/>
                <w:u w:val="single"/>
              </w:rPr>
              <w:t>ahead</w:t>
            </w:r>
            <w:r w:rsidR="002866A6" w:rsidRPr="00434F79">
              <w:rPr>
                <w:rFonts w:cs="Arial"/>
                <w:szCs w:val="22"/>
              </w:rPr>
              <w:t xml:space="preserve"> of NLX Listed Options</w:t>
            </w:r>
          </w:p>
          <w:p w:rsidR="00EC726C" w:rsidRPr="00434F79" w:rsidRDefault="00DA6890" w:rsidP="00DA6890">
            <w:pPr>
              <w:spacing w:before="60"/>
              <w:cnfStyle w:val="000000100000"/>
              <w:rPr>
                <w:rFonts w:cs="Arial"/>
                <w:szCs w:val="22"/>
              </w:rPr>
            </w:pPr>
            <w:r>
              <w:rPr>
                <w:rFonts w:cs="Arial"/>
                <w:szCs w:val="22"/>
              </w:rPr>
              <w:t>S</w:t>
            </w:r>
            <w:r w:rsidR="002866A6" w:rsidRPr="00434F79">
              <w:rPr>
                <w:rFonts w:cs="Arial"/>
                <w:szCs w:val="22"/>
              </w:rPr>
              <w:t>ee Risks &amp; Dependencies #5</w:t>
            </w:r>
          </w:p>
        </w:tc>
        <w:tc>
          <w:tcPr>
            <w:tcW w:w="1700" w:type="dxa"/>
          </w:tcPr>
          <w:p w:rsidR="00EC726C" w:rsidRPr="00434F79" w:rsidRDefault="00DE31C8" w:rsidP="00DE31C8">
            <w:pPr>
              <w:spacing w:before="60"/>
              <w:cnfStyle w:val="000000100000"/>
              <w:rPr>
                <w:rFonts w:eastAsia="MS PGothic" w:cs="Arial"/>
                <w:b/>
                <w:kern w:val="24"/>
              </w:rPr>
            </w:pPr>
            <w:r>
              <w:rPr>
                <w:rFonts w:eastAsia="MS PGothic" w:cs="Arial"/>
                <w:b/>
                <w:kern w:val="24"/>
              </w:rPr>
              <w:t>Nader Hosni</w:t>
            </w:r>
            <w:r w:rsidR="00434F79" w:rsidRPr="00434F79">
              <w:rPr>
                <w:rFonts w:eastAsia="MS PGothic" w:cs="Arial"/>
                <w:b/>
                <w:kern w:val="24"/>
              </w:rPr>
              <w:t xml:space="preserve">: </w:t>
            </w:r>
            <w:r>
              <w:rPr>
                <w:rFonts w:eastAsia="MS PGothic" w:cs="Arial"/>
                <w:b/>
                <w:kern w:val="24"/>
              </w:rPr>
              <w:t>06</w:t>
            </w:r>
            <w:r w:rsidR="00434F79" w:rsidRPr="00434F79">
              <w:rPr>
                <w:rFonts w:eastAsia="MS PGothic" w:cs="Arial"/>
                <w:b/>
                <w:kern w:val="24"/>
              </w:rPr>
              <w:t>/</w:t>
            </w:r>
            <w:r>
              <w:rPr>
                <w:rFonts w:eastAsia="MS PGothic" w:cs="Arial"/>
                <w:b/>
                <w:kern w:val="24"/>
              </w:rPr>
              <w:t>01</w:t>
            </w:r>
            <w:r w:rsidR="00434F79" w:rsidRPr="00434F79">
              <w:rPr>
                <w:rFonts w:eastAsia="MS PGothic" w:cs="Arial"/>
                <w:b/>
                <w:kern w:val="24"/>
              </w:rPr>
              <w:t>/1</w:t>
            </w:r>
            <w:r>
              <w:rPr>
                <w:rFonts w:eastAsia="MS PGothic" w:cs="Arial"/>
                <w:b/>
                <w:kern w:val="24"/>
              </w:rPr>
              <w:t>6</w:t>
            </w:r>
          </w:p>
        </w:tc>
      </w:tr>
      <w:tr w:rsidR="00050970" w:rsidRPr="008678BF" w:rsidTr="00575D0A">
        <w:trPr>
          <w:cnfStyle w:val="000000010000"/>
        </w:trPr>
        <w:tc>
          <w:tcPr>
            <w:cnfStyle w:val="001000000000"/>
            <w:tcW w:w="567" w:type="dxa"/>
          </w:tcPr>
          <w:p w:rsidR="00050970" w:rsidRPr="007C7E9F" w:rsidRDefault="00050970" w:rsidP="004D1E2C">
            <w:pPr>
              <w:spacing w:before="60"/>
            </w:pPr>
            <w:r w:rsidRPr="007C7E9F">
              <w:t>20</w:t>
            </w:r>
          </w:p>
        </w:tc>
        <w:tc>
          <w:tcPr>
            <w:tcW w:w="1560" w:type="dxa"/>
          </w:tcPr>
          <w:p w:rsidR="00050970" w:rsidRPr="008678BF" w:rsidRDefault="00050970" w:rsidP="00434F79">
            <w:pPr>
              <w:spacing w:before="60"/>
              <w:cnfStyle w:val="000000010000"/>
              <w:rPr>
                <w:b/>
                <w:bCs/>
              </w:rPr>
            </w:pPr>
            <w:r w:rsidRPr="008678BF">
              <w:rPr>
                <w:b/>
                <w:bCs/>
              </w:rPr>
              <w:t xml:space="preserve">Launch Sequence -  Project </w:t>
            </w:r>
            <w:r w:rsidR="00434F79" w:rsidRPr="008678BF">
              <w:rPr>
                <w:b/>
                <w:bCs/>
              </w:rPr>
              <w:t>C</w:t>
            </w:r>
            <w:r w:rsidRPr="008678BF">
              <w:rPr>
                <w:b/>
                <w:bCs/>
              </w:rPr>
              <w:t>urve</w:t>
            </w:r>
          </w:p>
        </w:tc>
        <w:tc>
          <w:tcPr>
            <w:tcW w:w="5245" w:type="dxa"/>
          </w:tcPr>
          <w:p w:rsidR="00DA6890" w:rsidRPr="008678BF" w:rsidRDefault="00DA6890" w:rsidP="00DA6890">
            <w:pPr>
              <w:spacing w:before="60"/>
              <w:cnfStyle w:val="000000010000"/>
              <w:rPr>
                <w:rFonts w:cs="Arial"/>
                <w:szCs w:val="22"/>
              </w:rPr>
            </w:pPr>
            <w:r w:rsidRPr="008678BF">
              <w:rPr>
                <w:rFonts w:cs="Arial"/>
                <w:szCs w:val="22"/>
              </w:rPr>
              <w:t xml:space="preserve">There </w:t>
            </w:r>
            <w:r w:rsidR="008678BF" w:rsidRPr="008678BF">
              <w:rPr>
                <w:rFonts w:cs="Arial"/>
                <w:szCs w:val="22"/>
              </w:rPr>
              <w:t xml:space="preserve">will </w:t>
            </w:r>
            <w:r w:rsidRPr="008678BF">
              <w:rPr>
                <w:rFonts w:cs="Arial"/>
                <w:szCs w:val="22"/>
              </w:rPr>
              <w:t xml:space="preserve">be no cross dependencies between </w:t>
            </w:r>
            <w:r w:rsidR="00050970" w:rsidRPr="008678BF">
              <w:rPr>
                <w:rFonts w:cs="Arial"/>
                <w:szCs w:val="22"/>
              </w:rPr>
              <w:t xml:space="preserve">NLX Listed Options </w:t>
            </w:r>
            <w:r w:rsidRPr="008678BF">
              <w:rPr>
                <w:rFonts w:cs="Arial"/>
                <w:szCs w:val="22"/>
              </w:rPr>
              <w:t xml:space="preserve">and </w:t>
            </w:r>
            <w:r w:rsidR="00050970" w:rsidRPr="008678BF">
              <w:rPr>
                <w:rFonts w:cs="Arial"/>
                <w:szCs w:val="22"/>
              </w:rPr>
              <w:t>Project Curve</w:t>
            </w:r>
            <w:r w:rsidRPr="008678BF">
              <w:rPr>
                <w:rFonts w:cs="Arial"/>
                <w:szCs w:val="22"/>
              </w:rPr>
              <w:t>. It must be possible for either project to go live independently.</w:t>
            </w:r>
          </w:p>
          <w:p w:rsidR="00050970" w:rsidRPr="008678BF" w:rsidRDefault="00DA6890" w:rsidP="00DA6890">
            <w:pPr>
              <w:spacing w:before="60"/>
              <w:cnfStyle w:val="000000010000"/>
              <w:rPr>
                <w:rFonts w:cs="Arial"/>
                <w:szCs w:val="22"/>
              </w:rPr>
            </w:pPr>
            <w:r w:rsidRPr="008678BF">
              <w:rPr>
                <w:rFonts w:cs="Arial"/>
                <w:szCs w:val="22"/>
              </w:rPr>
              <w:t>S</w:t>
            </w:r>
            <w:r w:rsidR="00050970" w:rsidRPr="008678BF">
              <w:rPr>
                <w:rFonts w:cs="Arial"/>
                <w:szCs w:val="22"/>
              </w:rPr>
              <w:t>ee Risks &amp; Dependencies #7</w:t>
            </w:r>
          </w:p>
        </w:tc>
        <w:tc>
          <w:tcPr>
            <w:tcW w:w="1700" w:type="dxa"/>
          </w:tcPr>
          <w:p w:rsidR="00050970" w:rsidRPr="008678BF" w:rsidRDefault="008678BF" w:rsidP="008678BF">
            <w:pPr>
              <w:spacing w:before="60"/>
              <w:cnfStyle w:val="000000010000"/>
              <w:rPr>
                <w:rFonts w:eastAsia="MS PGothic" w:cs="Arial"/>
                <w:b/>
                <w:kern w:val="24"/>
              </w:rPr>
            </w:pPr>
            <w:r w:rsidRPr="008678BF">
              <w:rPr>
                <w:rFonts w:eastAsia="MS PGothic" w:cs="Arial"/>
                <w:b/>
                <w:kern w:val="24"/>
              </w:rPr>
              <w:t>Pauline Jones / Nader Hosni: 06/01/16</w:t>
            </w:r>
          </w:p>
        </w:tc>
      </w:tr>
      <w:tr w:rsidR="00E022C8" w:rsidRPr="006009A6" w:rsidTr="00575D0A">
        <w:trPr>
          <w:cnfStyle w:val="000000100000"/>
        </w:trPr>
        <w:tc>
          <w:tcPr>
            <w:cnfStyle w:val="001000000000"/>
            <w:tcW w:w="567" w:type="dxa"/>
          </w:tcPr>
          <w:p w:rsidR="00E022C8" w:rsidRPr="009E0915" w:rsidRDefault="00E022C8" w:rsidP="00036433">
            <w:pPr>
              <w:spacing w:before="60"/>
            </w:pPr>
            <w:r w:rsidRPr="009E0915">
              <w:t>21</w:t>
            </w:r>
          </w:p>
        </w:tc>
        <w:tc>
          <w:tcPr>
            <w:tcW w:w="1560" w:type="dxa"/>
          </w:tcPr>
          <w:p w:rsidR="00E022C8" w:rsidRPr="009E0915" w:rsidRDefault="00E022C8" w:rsidP="00036433">
            <w:pPr>
              <w:spacing w:before="60"/>
              <w:cnfStyle w:val="000000100000"/>
              <w:rPr>
                <w:b/>
                <w:bCs/>
              </w:rPr>
            </w:pPr>
            <w:r w:rsidRPr="009E0915">
              <w:rPr>
                <w:b/>
                <w:bCs/>
              </w:rPr>
              <w:t>Global Fees System</w:t>
            </w:r>
          </w:p>
        </w:tc>
        <w:tc>
          <w:tcPr>
            <w:tcW w:w="5245" w:type="dxa"/>
          </w:tcPr>
          <w:p w:rsidR="00E022C8" w:rsidRPr="009E0915" w:rsidRDefault="00E022C8" w:rsidP="00036433">
            <w:pPr>
              <w:spacing w:before="60"/>
              <w:cnfStyle w:val="000000100000"/>
            </w:pPr>
            <w:r w:rsidRPr="009E0915">
              <w:t xml:space="preserve">A new Global Fees system is currently under development and scheduled for Go-Live in March 2016. </w:t>
            </w:r>
          </w:p>
          <w:p w:rsidR="00E022C8" w:rsidRPr="009E0915" w:rsidRDefault="00E022C8" w:rsidP="00036433">
            <w:pPr>
              <w:spacing w:before="60"/>
              <w:cnfStyle w:val="000000100000"/>
            </w:pPr>
            <w:r w:rsidRPr="009E0915">
              <w:t>This system will support NLX Futures and Options in the same way as the existing Fees system which was successfully tested in 2013.</w:t>
            </w:r>
          </w:p>
        </w:tc>
        <w:tc>
          <w:tcPr>
            <w:tcW w:w="1700" w:type="dxa"/>
          </w:tcPr>
          <w:p w:rsidR="00E022C8" w:rsidRDefault="00E022C8" w:rsidP="00036433">
            <w:pPr>
              <w:spacing w:before="60"/>
              <w:cnfStyle w:val="000000100000"/>
              <w:rPr>
                <w:rFonts w:eastAsia="MS PGothic" w:cs="Arial"/>
                <w:b/>
                <w:color w:val="000000"/>
                <w:kern w:val="24"/>
              </w:rPr>
            </w:pPr>
            <w:r w:rsidRPr="009E0915">
              <w:rPr>
                <w:rFonts w:eastAsia="MS PGothic" w:cs="Arial"/>
                <w:b/>
                <w:color w:val="000000"/>
                <w:kern w:val="24"/>
              </w:rPr>
              <w:t>Bryn Evans: 18/11/15</w:t>
            </w:r>
          </w:p>
        </w:tc>
      </w:tr>
      <w:tr w:rsidR="00F44906" w:rsidRPr="004701F9" w:rsidTr="00575D0A">
        <w:trPr>
          <w:cnfStyle w:val="000000010000"/>
        </w:trPr>
        <w:tc>
          <w:tcPr>
            <w:cnfStyle w:val="001000000000"/>
            <w:tcW w:w="567" w:type="dxa"/>
          </w:tcPr>
          <w:p w:rsidR="00F44906" w:rsidRPr="004701F9" w:rsidRDefault="00050970" w:rsidP="00036433">
            <w:pPr>
              <w:spacing w:before="60"/>
            </w:pPr>
            <w:r w:rsidRPr="004701F9">
              <w:t>2</w:t>
            </w:r>
            <w:r w:rsidR="00E022C8" w:rsidRPr="004701F9">
              <w:t>2</w:t>
            </w:r>
          </w:p>
        </w:tc>
        <w:tc>
          <w:tcPr>
            <w:tcW w:w="1560" w:type="dxa"/>
          </w:tcPr>
          <w:p w:rsidR="00F44906" w:rsidRPr="004701F9" w:rsidRDefault="00E022C8" w:rsidP="00036433">
            <w:pPr>
              <w:spacing w:before="60"/>
              <w:cnfStyle w:val="000000010000"/>
              <w:rPr>
                <w:b/>
                <w:bCs/>
              </w:rPr>
            </w:pPr>
            <w:r w:rsidRPr="004701F9">
              <w:rPr>
                <w:b/>
                <w:bCs/>
              </w:rPr>
              <w:t>MiFid2</w:t>
            </w:r>
          </w:p>
        </w:tc>
        <w:tc>
          <w:tcPr>
            <w:tcW w:w="5245" w:type="dxa"/>
          </w:tcPr>
          <w:p w:rsidR="00E022C8" w:rsidRPr="004701F9" w:rsidRDefault="00E022C8" w:rsidP="00036433">
            <w:pPr>
              <w:spacing w:before="60"/>
              <w:cnfStyle w:val="000000010000"/>
            </w:pPr>
            <w:r w:rsidRPr="004701F9">
              <w:t>Analysis has revealed an impact on NLX Listed Options as a result of MiFid2, but due to the timescales agreed with NLX and the MiFid2 deadline of Jan 2017, there is no requirement to address this as part of the NLX Listed Options project. See 2.2 Issues #15</w:t>
            </w:r>
          </w:p>
        </w:tc>
        <w:tc>
          <w:tcPr>
            <w:tcW w:w="1700" w:type="dxa"/>
          </w:tcPr>
          <w:p w:rsidR="00F44906" w:rsidRPr="004701F9" w:rsidRDefault="004A5A71" w:rsidP="00036433">
            <w:pPr>
              <w:spacing w:before="60"/>
              <w:cnfStyle w:val="000000010000"/>
              <w:rPr>
                <w:rFonts w:eastAsia="MS PGothic" w:cs="Arial"/>
                <w:b/>
                <w:color w:val="000000"/>
                <w:kern w:val="24"/>
              </w:rPr>
            </w:pPr>
            <w:r w:rsidRPr="004701F9">
              <w:rPr>
                <w:rFonts w:eastAsia="MS PGothic" w:cs="Arial"/>
                <w:b/>
                <w:color w:val="000000"/>
                <w:kern w:val="24"/>
              </w:rPr>
              <w:t>Simon Hopper: 04/12/15</w:t>
            </w:r>
          </w:p>
        </w:tc>
      </w:tr>
      <w:tr w:rsidR="00575D0A" w:rsidRPr="006009A6" w:rsidTr="00575D0A">
        <w:trPr>
          <w:cnfStyle w:val="000000100000"/>
        </w:trPr>
        <w:tc>
          <w:tcPr>
            <w:cnfStyle w:val="001000000000"/>
            <w:tcW w:w="567" w:type="dxa"/>
          </w:tcPr>
          <w:p w:rsidR="00575D0A" w:rsidRPr="004701F9" w:rsidRDefault="00575D0A" w:rsidP="00575D0A">
            <w:pPr>
              <w:spacing w:before="60"/>
              <w:rPr>
                <w:bCs w:val="0"/>
              </w:rPr>
            </w:pPr>
            <w:r w:rsidRPr="004701F9">
              <w:rPr>
                <w:bCs w:val="0"/>
              </w:rPr>
              <w:t>23</w:t>
            </w:r>
          </w:p>
        </w:tc>
        <w:tc>
          <w:tcPr>
            <w:tcW w:w="1560" w:type="dxa"/>
          </w:tcPr>
          <w:p w:rsidR="00575D0A" w:rsidRPr="004701F9" w:rsidRDefault="00575D0A" w:rsidP="00575D0A">
            <w:pPr>
              <w:spacing w:before="60"/>
              <w:cnfStyle w:val="000000100000"/>
              <w:rPr>
                <w:b/>
                <w:bCs/>
              </w:rPr>
            </w:pPr>
            <w:r w:rsidRPr="004701F9">
              <w:rPr>
                <w:b/>
                <w:bCs/>
              </w:rPr>
              <w:t>Operational Controls – Exercise / Abandon &amp; Assignment</w:t>
            </w:r>
          </w:p>
        </w:tc>
        <w:tc>
          <w:tcPr>
            <w:tcW w:w="5245" w:type="dxa"/>
          </w:tcPr>
          <w:p w:rsidR="00575D0A" w:rsidRPr="004701F9" w:rsidRDefault="00575D0A" w:rsidP="00575D0A">
            <w:pPr>
              <w:spacing w:before="60"/>
              <w:cnfStyle w:val="000000100000"/>
            </w:pPr>
            <w:r w:rsidRPr="004701F9">
              <w:t>An automated notification mechanism was implemented for LME, whereby Client Services were alerted via email to the fact that an early exercise or abandonment instruction had been entered into the system giving Client Services the earliest opportunity to validate/query these instructions directly with the members.</w:t>
            </w:r>
          </w:p>
          <w:p w:rsidR="00575D0A" w:rsidRPr="004701F9" w:rsidRDefault="00575D0A" w:rsidP="00575D0A">
            <w:pPr>
              <w:cnfStyle w:val="000000100000"/>
            </w:pPr>
            <w:r w:rsidRPr="004701F9">
              <w:t>It is understood that this functionality is supported in the existing Synapse software for NLX and can simply be configured for use with NLX Listed Options.</w:t>
            </w:r>
          </w:p>
        </w:tc>
        <w:tc>
          <w:tcPr>
            <w:tcW w:w="1700" w:type="dxa"/>
          </w:tcPr>
          <w:p w:rsidR="00575D0A" w:rsidRPr="004701F9" w:rsidRDefault="00575D0A" w:rsidP="00575D0A">
            <w:pPr>
              <w:spacing w:before="60"/>
              <w:cnfStyle w:val="000000100000"/>
              <w:rPr>
                <w:rFonts w:eastAsia="MS PGothic" w:cs="Arial"/>
                <w:b/>
                <w:kern w:val="24"/>
              </w:rPr>
            </w:pPr>
            <w:r w:rsidRPr="004701F9">
              <w:rPr>
                <w:rFonts w:eastAsia="MS PGothic" w:cs="Arial"/>
                <w:b/>
                <w:kern w:val="24"/>
              </w:rPr>
              <w:t>Ian Cawson: 11/12/15</w:t>
            </w:r>
          </w:p>
        </w:tc>
      </w:tr>
      <w:tr w:rsidR="00035CBF" w:rsidRPr="006009A6" w:rsidTr="00575D0A">
        <w:trPr>
          <w:cnfStyle w:val="000000010000"/>
        </w:trPr>
        <w:tc>
          <w:tcPr>
            <w:cnfStyle w:val="001000000000"/>
            <w:tcW w:w="567" w:type="dxa"/>
          </w:tcPr>
          <w:p w:rsidR="00035CBF" w:rsidRPr="004701F9" w:rsidRDefault="00035CBF" w:rsidP="00575D0A">
            <w:pPr>
              <w:spacing w:before="60"/>
              <w:rPr>
                <w:bCs w:val="0"/>
              </w:rPr>
            </w:pPr>
            <w:r w:rsidRPr="004701F9">
              <w:rPr>
                <w:bCs w:val="0"/>
              </w:rPr>
              <w:t>2</w:t>
            </w:r>
            <w:r w:rsidR="00575D0A">
              <w:rPr>
                <w:bCs w:val="0"/>
              </w:rPr>
              <w:t>4</w:t>
            </w:r>
          </w:p>
        </w:tc>
        <w:tc>
          <w:tcPr>
            <w:tcW w:w="1560" w:type="dxa"/>
          </w:tcPr>
          <w:p w:rsidR="00035CBF" w:rsidRPr="004701F9" w:rsidRDefault="00575D0A" w:rsidP="00CC3CD4">
            <w:pPr>
              <w:spacing w:before="60"/>
              <w:cnfStyle w:val="000000010000"/>
              <w:rPr>
                <w:b/>
                <w:bCs/>
              </w:rPr>
            </w:pPr>
            <w:r>
              <w:rPr>
                <w:b/>
                <w:bCs/>
              </w:rPr>
              <w:t>Roxy Phase 2</w:t>
            </w:r>
          </w:p>
        </w:tc>
        <w:tc>
          <w:tcPr>
            <w:tcW w:w="5245" w:type="dxa"/>
          </w:tcPr>
          <w:p w:rsidR="00403DD0" w:rsidRDefault="00CC3CD4" w:rsidP="00035CBF">
            <w:pPr>
              <w:spacing w:before="60"/>
              <w:cnfStyle w:val="000000010000"/>
            </w:pPr>
            <w:r>
              <w:t xml:space="preserve">The </w:t>
            </w:r>
            <w:r w:rsidR="00403DD0">
              <w:t xml:space="preserve">Roxy Phase 2 </w:t>
            </w:r>
            <w:r>
              <w:t xml:space="preserve">project </w:t>
            </w:r>
            <w:r w:rsidR="00403DD0">
              <w:t xml:space="preserve">will deliver the required changes to </w:t>
            </w:r>
            <w:r w:rsidR="008D6885">
              <w:t xml:space="preserve">ensure that </w:t>
            </w:r>
            <w:r w:rsidR="00403DD0">
              <w:t xml:space="preserve">the Default Fund Sizing calculations </w:t>
            </w:r>
            <w:r w:rsidR="008D6885">
              <w:t xml:space="preserve">are accurate </w:t>
            </w:r>
            <w:r w:rsidR="00403DD0">
              <w:t>for NLX Listed Options.</w:t>
            </w:r>
          </w:p>
          <w:p w:rsidR="00B10F8F" w:rsidRDefault="008D6885" w:rsidP="00035CBF">
            <w:pPr>
              <w:spacing w:before="60"/>
              <w:cnfStyle w:val="000000010000"/>
            </w:pPr>
            <w:r>
              <w:t xml:space="preserve">Waiting for Roxy Phase 2 </w:t>
            </w:r>
            <w:r w:rsidR="00B10F8F">
              <w:t>is considered to be the most efficient way to deliver this requirement for two reasons:</w:t>
            </w:r>
          </w:p>
          <w:p w:rsidR="008D6885" w:rsidRDefault="00B10F8F" w:rsidP="00B10F8F">
            <w:pPr>
              <w:pStyle w:val="ListParagraph"/>
              <w:numPr>
                <w:ilvl w:val="0"/>
                <w:numId w:val="89"/>
              </w:numPr>
              <w:spacing w:before="60"/>
              <w:cnfStyle w:val="000000010000"/>
            </w:pPr>
            <w:r>
              <w:t>Roxy Phase 2</w:t>
            </w:r>
            <w:r w:rsidR="00CC3CD4">
              <w:t xml:space="preserve"> requirements result in there being </w:t>
            </w:r>
            <w:r>
              <w:t>no need to calculate Stress Losses and IM in two p</w:t>
            </w:r>
            <w:r w:rsidR="008D6885">
              <w:t>ortions</w:t>
            </w:r>
            <w:r w:rsidR="00CC3CD4">
              <w:t xml:space="preserve">. A </w:t>
            </w:r>
            <w:r w:rsidR="000232FF">
              <w:t xml:space="preserve">combined </w:t>
            </w:r>
            <w:r w:rsidR="008D6885">
              <w:t xml:space="preserve">single value </w:t>
            </w:r>
            <w:r w:rsidR="00CC3CD4">
              <w:t>is r</w:t>
            </w:r>
            <w:r w:rsidR="008D6885">
              <w:t>equired per margin account</w:t>
            </w:r>
            <w:r w:rsidR="00CC3CD4">
              <w:t xml:space="preserve"> resulting in </w:t>
            </w:r>
            <w:r w:rsidR="008D6885">
              <w:t>the Default Fund Calculations for NLX Listed Options automatically be</w:t>
            </w:r>
            <w:r w:rsidR="00CC3CD4">
              <w:t xml:space="preserve">ing </w:t>
            </w:r>
            <w:r w:rsidR="008D6885">
              <w:t>calculated accurately</w:t>
            </w:r>
          </w:p>
          <w:p w:rsidR="008D6885" w:rsidRDefault="008D6885" w:rsidP="007D567A">
            <w:pPr>
              <w:pStyle w:val="ListParagraph"/>
              <w:numPr>
                <w:ilvl w:val="0"/>
                <w:numId w:val="89"/>
              </w:numPr>
              <w:spacing w:before="60"/>
              <w:cnfStyle w:val="000000010000"/>
            </w:pPr>
            <w:r>
              <w:t xml:space="preserve">Roxy Phase 2 is expected to go live before NLX Listed Options go </w:t>
            </w:r>
            <w:r w:rsidRPr="007D567A">
              <w:rPr>
                <w:b/>
                <w:u w:val="single"/>
              </w:rPr>
              <w:t>business</w:t>
            </w:r>
            <w:r>
              <w:t xml:space="preserve"> live</w:t>
            </w:r>
            <w:r w:rsidR="007D567A">
              <w:t xml:space="preserve"> so there should be no need to make specific code changes for NLX Listed Options that will not be required when Roxy Phase 2 goes live</w:t>
            </w:r>
            <w:r>
              <w:t xml:space="preserve"> </w:t>
            </w:r>
          </w:p>
          <w:p w:rsidR="00074C12" w:rsidRDefault="008D6885" w:rsidP="000232FF">
            <w:pPr>
              <w:spacing w:before="60"/>
              <w:cnfStyle w:val="000000010000"/>
            </w:pPr>
            <w:r>
              <w:t xml:space="preserve">Should the situation arise </w:t>
            </w:r>
            <w:r w:rsidR="000232FF">
              <w:t xml:space="preserve">whereby NLX Listed Options go </w:t>
            </w:r>
            <w:r w:rsidR="000232FF" w:rsidRPr="00403DD0">
              <w:rPr>
                <w:u w:val="single"/>
              </w:rPr>
              <w:t>business</w:t>
            </w:r>
            <w:r w:rsidR="000232FF">
              <w:t xml:space="preserve"> live prior to Roxy Phase 2, </w:t>
            </w:r>
            <w:r w:rsidR="00403DD0">
              <w:t>the implications</w:t>
            </w:r>
            <w:r w:rsidR="000232FF">
              <w:t xml:space="preserve"> of the inaccurate calculations </w:t>
            </w:r>
            <w:r w:rsidR="00403DD0">
              <w:t>will be managed manually by the Swap Clear Risk Team until Roxy Phase 2 is released into production.</w:t>
            </w:r>
          </w:p>
          <w:p w:rsidR="00D0382B" w:rsidRDefault="00D0382B" w:rsidP="000232FF">
            <w:pPr>
              <w:spacing w:before="60"/>
              <w:cnfStyle w:val="000000010000"/>
            </w:pPr>
            <w:r>
              <w:t>See the following sections for more details, 4.7, 4.8, 7.4.1, 8.5.5 (RM22) and 8.5.10.</w:t>
            </w:r>
          </w:p>
          <w:p w:rsidR="00D8373E" w:rsidRDefault="00D8373E" w:rsidP="000232FF">
            <w:pPr>
              <w:spacing w:before="60"/>
              <w:cnfStyle w:val="000000010000"/>
            </w:pPr>
          </w:p>
          <w:p w:rsidR="00D0382B" w:rsidRPr="004701F9" w:rsidRDefault="00D0382B" w:rsidP="001147F1">
            <w:pPr>
              <w:spacing w:before="60"/>
              <w:cnfStyle w:val="000000010000"/>
            </w:pPr>
            <w:r>
              <w:t xml:space="preserve">A QC </w:t>
            </w:r>
            <w:r w:rsidRPr="001147F1">
              <w:rPr>
                <w:b/>
              </w:rPr>
              <w:t>(</w:t>
            </w:r>
            <w:r w:rsidR="001147F1" w:rsidRPr="001147F1">
              <w:rPr>
                <w:b/>
              </w:rPr>
              <w:t>17807</w:t>
            </w:r>
            <w:r w:rsidRPr="001147F1">
              <w:rPr>
                <w:b/>
              </w:rPr>
              <w:t>)</w:t>
            </w:r>
            <w:r>
              <w:t xml:space="preserve"> has been raised in the Roxy Phase 2 project to ensure that this assumption is tracked and tested for NLX Listed Options. </w:t>
            </w:r>
          </w:p>
        </w:tc>
        <w:tc>
          <w:tcPr>
            <w:tcW w:w="1700" w:type="dxa"/>
          </w:tcPr>
          <w:p w:rsidR="00035CBF" w:rsidRPr="004701F9" w:rsidRDefault="00FE5878" w:rsidP="00FE5878">
            <w:pPr>
              <w:spacing w:before="60"/>
              <w:cnfStyle w:val="000000010000"/>
              <w:rPr>
                <w:rFonts w:eastAsia="MS PGothic" w:cs="Arial"/>
                <w:b/>
                <w:kern w:val="24"/>
              </w:rPr>
            </w:pPr>
            <w:r>
              <w:rPr>
                <w:rFonts w:eastAsia="MS PGothic" w:cs="Arial"/>
                <w:b/>
                <w:kern w:val="24"/>
              </w:rPr>
              <w:t>David Stanley</w:t>
            </w:r>
            <w:r w:rsidR="00234AFF" w:rsidRPr="004701F9">
              <w:rPr>
                <w:rFonts w:eastAsia="MS PGothic" w:cs="Arial"/>
                <w:b/>
                <w:kern w:val="24"/>
              </w:rPr>
              <w:t xml:space="preserve">: </w:t>
            </w:r>
            <w:r>
              <w:rPr>
                <w:rFonts w:eastAsia="MS PGothic" w:cs="Arial"/>
                <w:b/>
                <w:kern w:val="24"/>
              </w:rPr>
              <w:t>02</w:t>
            </w:r>
            <w:r w:rsidR="00234AFF" w:rsidRPr="004701F9">
              <w:rPr>
                <w:rFonts w:eastAsia="MS PGothic" w:cs="Arial"/>
                <w:b/>
                <w:kern w:val="24"/>
              </w:rPr>
              <w:t>/</w:t>
            </w:r>
            <w:r>
              <w:rPr>
                <w:rFonts w:eastAsia="MS PGothic" w:cs="Arial"/>
                <w:b/>
                <w:kern w:val="24"/>
              </w:rPr>
              <w:t>0</w:t>
            </w:r>
            <w:r w:rsidR="00234AFF" w:rsidRPr="004701F9">
              <w:rPr>
                <w:rFonts w:eastAsia="MS PGothic" w:cs="Arial"/>
                <w:b/>
                <w:kern w:val="24"/>
              </w:rPr>
              <w:t>2/1</w:t>
            </w:r>
            <w:r>
              <w:rPr>
                <w:rFonts w:eastAsia="MS PGothic" w:cs="Arial"/>
                <w:b/>
                <w:kern w:val="24"/>
              </w:rPr>
              <w:t>6</w:t>
            </w:r>
          </w:p>
        </w:tc>
      </w:tr>
    </w:tbl>
    <w:p w:rsidR="00290110" w:rsidRDefault="00290110" w:rsidP="00290110">
      <w:pPr>
        <w:pStyle w:val="Heading2"/>
      </w:pPr>
      <w:bookmarkStart w:id="26" w:name="_Toc442715038"/>
      <w:r>
        <w:t>Risks</w:t>
      </w:r>
      <w:r w:rsidR="00776680">
        <w:t xml:space="preserve"> &amp; Dependencies</w:t>
      </w:r>
      <w:bookmarkEnd w:id="26"/>
    </w:p>
    <w:p w:rsidR="00290110" w:rsidRPr="00290110" w:rsidRDefault="00290110" w:rsidP="00290110"/>
    <w:tbl>
      <w:tblPr>
        <w:tblStyle w:val="LightGrid-Accent11"/>
        <w:tblW w:w="9072" w:type="dxa"/>
        <w:tblInd w:w="108" w:type="dxa"/>
        <w:tblLook w:val="04A0"/>
      </w:tblPr>
      <w:tblGrid>
        <w:gridCol w:w="594"/>
        <w:gridCol w:w="1928"/>
        <w:gridCol w:w="4744"/>
        <w:gridCol w:w="1806"/>
      </w:tblGrid>
      <w:tr w:rsidR="009C0648" w:rsidRPr="006009A6" w:rsidTr="00B75EB2">
        <w:trPr>
          <w:cnfStyle w:val="100000000000"/>
        </w:trPr>
        <w:tc>
          <w:tcPr>
            <w:cnfStyle w:val="001000000000"/>
            <w:tcW w:w="594" w:type="dxa"/>
          </w:tcPr>
          <w:p w:rsidR="00740FA5" w:rsidRPr="006009A6" w:rsidRDefault="00740FA5" w:rsidP="00740FA5">
            <w:pPr>
              <w:spacing w:before="60"/>
            </w:pPr>
            <w:r>
              <w:t>Ref. No.</w:t>
            </w:r>
          </w:p>
        </w:tc>
        <w:tc>
          <w:tcPr>
            <w:tcW w:w="1928" w:type="dxa"/>
          </w:tcPr>
          <w:p w:rsidR="00740FA5" w:rsidRPr="006009A6" w:rsidRDefault="00740FA5" w:rsidP="0009132A">
            <w:pPr>
              <w:spacing w:before="60"/>
              <w:cnfStyle w:val="100000000000"/>
            </w:pPr>
            <w:r>
              <w:t>Subject</w:t>
            </w:r>
          </w:p>
        </w:tc>
        <w:tc>
          <w:tcPr>
            <w:tcW w:w="4884" w:type="dxa"/>
          </w:tcPr>
          <w:p w:rsidR="00740FA5" w:rsidRPr="006009A6" w:rsidRDefault="00740FA5" w:rsidP="00102DD5">
            <w:pPr>
              <w:spacing w:before="60"/>
              <w:cnfStyle w:val="100000000000"/>
            </w:pPr>
            <w:r>
              <w:t>Description</w:t>
            </w:r>
          </w:p>
        </w:tc>
        <w:tc>
          <w:tcPr>
            <w:tcW w:w="1666" w:type="dxa"/>
          </w:tcPr>
          <w:p w:rsidR="00740FA5" w:rsidRDefault="00D25B46" w:rsidP="00102DD5">
            <w:pPr>
              <w:spacing w:before="60"/>
              <w:cnfStyle w:val="100000000000"/>
            </w:pPr>
            <w:r>
              <w:t>Mitigating A</w:t>
            </w:r>
            <w:r w:rsidR="00740FA5">
              <w:t>ction</w:t>
            </w:r>
          </w:p>
        </w:tc>
      </w:tr>
      <w:tr w:rsidR="009C0648" w:rsidRPr="006009A6" w:rsidTr="00B75EB2">
        <w:trPr>
          <w:cnfStyle w:val="000000100000"/>
        </w:trPr>
        <w:tc>
          <w:tcPr>
            <w:cnfStyle w:val="001000000000"/>
            <w:tcW w:w="594" w:type="dxa"/>
          </w:tcPr>
          <w:p w:rsidR="00740FA5" w:rsidRPr="007525F5" w:rsidRDefault="00740FA5" w:rsidP="00102DD5">
            <w:pPr>
              <w:spacing w:before="60"/>
              <w:rPr>
                <w:bCs w:val="0"/>
              </w:rPr>
            </w:pPr>
            <w:r w:rsidRPr="007525F5">
              <w:rPr>
                <w:bCs w:val="0"/>
              </w:rPr>
              <w:t xml:space="preserve"> 1</w:t>
            </w:r>
          </w:p>
        </w:tc>
        <w:tc>
          <w:tcPr>
            <w:tcW w:w="1928" w:type="dxa"/>
          </w:tcPr>
          <w:p w:rsidR="00740FA5" w:rsidRPr="007525F5" w:rsidRDefault="00740FA5" w:rsidP="0009132A">
            <w:pPr>
              <w:spacing w:before="60"/>
              <w:cnfStyle w:val="000000100000"/>
              <w:rPr>
                <w:b/>
                <w:bCs/>
              </w:rPr>
            </w:pPr>
            <w:r w:rsidRPr="007525F5">
              <w:rPr>
                <w:b/>
                <w:bCs/>
              </w:rPr>
              <w:t>2,3 &amp; 4 Year Mid Curves</w:t>
            </w:r>
          </w:p>
        </w:tc>
        <w:tc>
          <w:tcPr>
            <w:tcW w:w="4884" w:type="dxa"/>
          </w:tcPr>
          <w:p w:rsidR="00740FA5" w:rsidRPr="00CD7C37" w:rsidRDefault="00740FA5" w:rsidP="00102DD5">
            <w:pPr>
              <w:spacing w:before="60"/>
              <w:cnfStyle w:val="000000100000"/>
              <w:rPr>
                <w:rFonts w:eastAsia="MS PGothic" w:cs="Arial"/>
                <w:color w:val="000000"/>
                <w:kern w:val="24"/>
              </w:rPr>
            </w:pPr>
            <w:r>
              <w:rPr>
                <w:rFonts w:eastAsia="MS PGothic" w:cs="Arial"/>
                <w:color w:val="000000"/>
                <w:kern w:val="24"/>
              </w:rPr>
              <w:t>As a result of successfully testing the One Year Mid Curve options, there is no known reason why the additional 2, 3 &amp; 4 year contracts will behave any differently</w:t>
            </w:r>
            <w:r w:rsidR="00C5561F">
              <w:rPr>
                <w:rFonts w:eastAsia="MS PGothic" w:cs="Arial"/>
                <w:color w:val="000000"/>
                <w:kern w:val="24"/>
              </w:rPr>
              <w:t>, however this has not been confirmed.</w:t>
            </w:r>
          </w:p>
        </w:tc>
        <w:tc>
          <w:tcPr>
            <w:tcW w:w="1666" w:type="dxa"/>
          </w:tcPr>
          <w:p w:rsidR="00472389" w:rsidRPr="00472389" w:rsidRDefault="00472389" w:rsidP="00C5561F">
            <w:pPr>
              <w:spacing w:before="60"/>
              <w:cnfStyle w:val="000000100000"/>
              <w:rPr>
                <w:rFonts w:eastAsia="MS PGothic" w:cs="Arial"/>
                <w:b/>
                <w:color w:val="000000"/>
                <w:kern w:val="24"/>
              </w:rPr>
            </w:pPr>
            <w:r w:rsidRPr="00472389">
              <w:rPr>
                <w:rFonts w:eastAsia="MS PGothic" w:cs="Arial"/>
                <w:b/>
                <w:color w:val="000000"/>
                <w:kern w:val="24"/>
              </w:rPr>
              <w:t>TEST</w:t>
            </w:r>
          </w:p>
          <w:p w:rsidR="00740FA5" w:rsidRPr="0098402C" w:rsidRDefault="00740FA5" w:rsidP="00C5561F">
            <w:pPr>
              <w:spacing w:before="60"/>
              <w:cnfStyle w:val="000000100000"/>
              <w:rPr>
                <w:rFonts w:eastAsia="MS PGothic" w:cs="Arial"/>
                <w:color w:val="000000"/>
                <w:kern w:val="24"/>
              </w:rPr>
            </w:pPr>
            <w:r>
              <w:rPr>
                <w:rFonts w:eastAsia="MS PGothic" w:cs="Arial"/>
                <w:color w:val="000000"/>
                <w:kern w:val="24"/>
              </w:rPr>
              <w:t>Specific testing to be</w:t>
            </w:r>
            <w:r w:rsidR="00C5561F">
              <w:rPr>
                <w:rFonts w:eastAsia="MS PGothic" w:cs="Arial"/>
                <w:color w:val="000000"/>
                <w:kern w:val="24"/>
              </w:rPr>
              <w:t xml:space="preserve"> conducted as early as possible and in detail during </w:t>
            </w:r>
            <w:r>
              <w:rPr>
                <w:rFonts w:eastAsia="MS PGothic" w:cs="Arial"/>
                <w:color w:val="000000"/>
                <w:kern w:val="24"/>
              </w:rPr>
              <w:t>End To End UAT</w:t>
            </w:r>
          </w:p>
        </w:tc>
      </w:tr>
      <w:tr w:rsidR="009C0648" w:rsidRPr="006009A6" w:rsidTr="00B75EB2">
        <w:trPr>
          <w:cnfStyle w:val="000000010000"/>
        </w:trPr>
        <w:tc>
          <w:tcPr>
            <w:cnfStyle w:val="001000000000"/>
            <w:tcW w:w="594" w:type="dxa"/>
          </w:tcPr>
          <w:p w:rsidR="00740FA5" w:rsidRPr="007525F5" w:rsidRDefault="00740FA5" w:rsidP="00DB6ACB">
            <w:pPr>
              <w:spacing w:before="60"/>
              <w:rPr>
                <w:bCs w:val="0"/>
              </w:rPr>
            </w:pPr>
            <w:r w:rsidRPr="007525F5">
              <w:rPr>
                <w:bCs w:val="0"/>
              </w:rPr>
              <w:t xml:space="preserve"> 2</w:t>
            </w:r>
          </w:p>
        </w:tc>
        <w:tc>
          <w:tcPr>
            <w:tcW w:w="1928" w:type="dxa"/>
          </w:tcPr>
          <w:p w:rsidR="00740FA5" w:rsidRPr="007525F5" w:rsidRDefault="00740FA5" w:rsidP="0009132A">
            <w:pPr>
              <w:spacing w:before="60"/>
              <w:cnfStyle w:val="000000010000"/>
              <w:rPr>
                <w:b/>
                <w:bCs/>
              </w:rPr>
            </w:pPr>
            <w:r w:rsidRPr="007525F5">
              <w:rPr>
                <w:b/>
                <w:bCs/>
              </w:rPr>
              <w:t>Member Test</w:t>
            </w:r>
          </w:p>
        </w:tc>
        <w:tc>
          <w:tcPr>
            <w:tcW w:w="4884" w:type="dxa"/>
          </w:tcPr>
          <w:p w:rsidR="00740FA5" w:rsidRDefault="00740FA5" w:rsidP="00DB6ACB">
            <w:pPr>
              <w:spacing w:before="60"/>
              <w:cnfStyle w:val="000000010000"/>
              <w:rPr>
                <w:rFonts w:eastAsia="MS PGothic" w:cs="Arial"/>
                <w:color w:val="000000"/>
                <w:kern w:val="24"/>
              </w:rPr>
            </w:pPr>
            <w:r>
              <w:rPr>
                <w:rFonts w:eastAsia="MS PGothic" w:cs="Arial"/>
                <w:color w:val="000000"/>
                <w:kern w:val="24"/>
              </w:rPr>
              <w:t>Member Impact is currently unknown.</w:t>
            </w:r>
          </w:p>
          <w:p w:rsidR="00802110" w:rsidRDefault="00802110" w:rsidP="00DB6ACB">
            <w:pPr>
              <w:spacing w:before="60"/>
              <w:cnfStyle w:val="000000010000"/>
              <w:rPr>
                <w:rFonts w:eastAsia="MS PGothic" w:cs="Arial"/>
                <w:color w:val="000000"/>
                <w:kern w:val="24"/>
              </w:rPr>
            </w:pPr>
          </w:p>
          <w:p w:rsidR="00740FA5" w:rsidRDefault="00740FA5" w:rsidP="00DB6ACB">
            <w:pPr>
              <w:spacing w:before="60"/>
              <w:cnfStyle w:val="000000010000"/>
              <w:rPr>
                <w:rFonts w:eastAsia="MS PGothic" w:cs="Arial"/>
                <w:color w:val="000000"/>
                <w:kern w:val="24"/>
              </w:rPr>
            </w:pPr>
            <w:r>
              <w:rPr>
                <w:rFonts w:eastAsia="MS PGothic" w:cs="Arial"/>
                <w:color w:val="000000"/>
                <w:kern w:val="24"/>
              </w:rPr>
              <w:t>The Synapse Training Environment needs to be refreshed and Member Training material updated</w:t>
            </w:r>
            <w:r w:rsidR="00295651">
              <w:rPr>
                <w:rFonts w:eastAsia="MS PGothic" w:cs="Arial"/>
                <w:color w:val="000000"/>
                <w:kern w:val="24"/>
              </w:rPr>
              <w:t>.</w:t>
            </w:r>
          </w:p>
          <w:p w:rsidR="00740FA5" w:rsidRPr="00CD7C37" w:rsidRDefault="00740FA5" w:rsidP="00DB6ACB">
            <w:pPr>
              <w:spacing w:before="60"/>
              <w:cnfStyle w:val="000000010000"/>
              <w:rPr>
                <w:rFonts w:eastAsia="MS PGothic" w:cs="Arial"/>
                <w:color w:val="000000"/>
                <w:kern w:val="24"/>
              </w:rPr>
            </w:pPr>
            <w:r>
              <w:rPr>
                <w:rFonts w:eastAsia="MS PGothic" w:cs="Arial"/>
                <w:color w:val="000000"/>
                <w:kern w:val="24"/>
              </w:rPr>
              <w:t>Scheduling of member training sessions should be considered.</w:t>
            </w:r>
          </w:p>
        </w:tc>
        <w:tc>
          <w:tcPr>
            <w:tcW w:w="1666" w:type="dxa"/>
          </w:tcPr>
          <w:p w:rsidR="00740FA5" w:rsidRDefault="00802110" w:rsidP="00DB6ACB">
            <w:pPr>
              <w:spacing w:before="60"/>
              <w:cnfStyle w:val="000000010000"/>
              <w:rPr>
                <w:rFonts w:eastAsia="MS PGothic" w:cs="Arial"/>
                <w:b/>
                <w:color w:val="000000"/>
                <w:kern w:val="24"/>
              </w:rPr>
            </w:pPr>
            <w:r>
              <w:rPr>
                <w:rFonts w:eastAsia="MS PGothic" w:cs="Arial"/>
                <w:b/>
                <w:color w:val="000000"/>
                <w:kern w:val="24"/>
              </w:rPr>
              <w:t>NONE</w:t>
            </w:r>
          </w:p>
          <w:p w:rsidR="00740FA5" w:rsidRPr="00802110" w:rsidRDefault="00802110" w:rsidP="00802110">
            <w:pPr>
              <w:spacing w:before="60"/>
              <w:cnfStyle w:val="000000010000"/>
              <w:rPr>
                <w:rFonts w:eastAsia="MS PGothic" w:cs="Arial"/>
                <w:color w:val="000000"/>
                <w:kern w:val="24"/>
              </w:rPr>
            </w:pPr>
            <w:r w:rsidRPr="00802110">
              <w:rPr>
                <w:rFonts w:eastAsia="MS PGothic" w:cs="Arial"/>
                <w:color w:val="000000"/>
                <w:kern w:val="24"/>
              </w:rPr>
              <w:t>Member testing and training must be conducted as early as possible in the project according to an agreed plan.</w:t>
            </w:r>
          </w:p>
        </w:tc>
      </w:tr>
      <w:tr w:rsidR="009C0648" w:rsidRPr="006009A6" w:rsidTr="00B75EB2">
        <w:trPr>
          <w:cnfStyle w:val="000000100000"/>
        </w:trPr>
        <w:tc>
          <w:tcPr>
            <w:cnfStyle w:val="001000000000"/>
            <w:tcW w:w="594" w:type="dxa"/>
          </w:tcPr>
          <w:p w:rsidR="00740FA5" w:rsidRPr="009E0915" w:rsidRDefault="00740FA5" w:rsidP="00DB6ACB">
            <w:pPr>
              <w:spacing w:before="60"/>
              <w:rPr>
                <w:bCs w:val="0"/>
              </w:rPr>
            </w:pPr>
            <w:r w:rsidRPr="007525F5">
              <w:rPr>
                <w:bCs w:val="0"/>
              </w:rPr>
              <w:t xml:space="preserve"> </w:t>
            </w:r>
            <w:r w:rsidRPr="009E0915">
              <w:rPr>
                <w:bCs w:val="0"/>
              </w:rPr>
              <w:t>3</w:t>
            </w:r>
          </w:p>
        </w:tc>
        <w:tc>
          <w:tcPr>
            <w:tcW w:w="1928" w:type="dxa"/>
          </w:tcPr>
          <w:p w:rsidR="00740FA5" w:rsidRPr="009E0915" w:rsidRDefault="00740FA5" w:rsidP="0009132A">
            <w:pPr>
              <w:spacing w:before="60"/>
              <w:cnfStyle w:val="000000100000"/>
              <w:rPr>
                <w:b/>
                <w:bCs/>
              </w:rPr>
            </w:pPr>
            <w:r w:rsidRPr="009E0915">
              <w:rPr>
                <w:b/>
                <w:bCs/>
              </w:rPr>
              <w:t>ISV Engagement</w:t>
            </w:r>
          </w:p>
        </w:tc>
        <w:tc>
          <w:tcPr>
            <w:tcW w:w="4884" w:type="dxa"/>
          </w:tcPr>
          <w:p w:rsidR="00740FA5" w:rsidRPr="00D46CE0" w:rsidRDefault="00740FA5" w:rsidP="00DB6ACB">
            <w:pPr>
              <w:spacing w:before="60"/>
              <w:cnfStyle w:val="000000100000"/>
              <w:rPr>
                <w:rFonts w:eastAsia="MS PGothic" w:cs="Arial"/>
                <w:color w:val="000000"/>
                <w:kern w:val="24"/>
              </w:rPr>
            </w:pPr>
            <w:r w:rsidRPr="00D46CE0">
              <w:rPr>
                <w:rFonts w:eastAsia="MS PGothic" w:cs="Arial"/>
                <w:color w:val="000000"/>
                <w:kern w:val="24"/>
              </w:rPr>
              <w:t>It is believed that SunGard and ION were engaged in 2013.</w:t>
            </w:r>
          </w:p>
          <w:p w:rsidR="00FB4791" w:rsidRPr="00D46CE0" w:rsidRDefault="00FB4791" w:rsidP="00DB6ACB">
            <w:pPr>
              <w:spacing w:before="60"/>
              <w:cnfStyle w:val="000000100000"/>
              <w:rPr>
                <w:rFonts w:eastAsia="MS PGothic" w:cs="Arial"/>
                <w:color w:val="000000"/>
                <w:kern w:val="24"/>
              </w:rPr>
            </w:pPr>
            <w:r w:rsidRPr="00D46CE0">
              <w:rPr>
                <w:rFonts w:eastAsia="MS PGothic" w:cs="Arial"/>
                <w:color w:val="000000"/>
                <w:kern w:val="24"/>
              </w:rPr>
              <w:t>A re-engagement process with each of the above is underway:</w:t>
            </w:r>
          </w:p>
          <w:p w:rsidR="00FB4791" w:rsidRPr="00D46CE0" w:rsidRDefault="00FB4791" w:rsidP="00806DCE">
            <w:pPr>
              <w:pStyle w:val="ListParagraph"/>
              <w:numPr>
                <w:ilvl w:val="0"/>
                <w:numId w:val="58"/>
              </w:numPr>
              <w:spacing w:before="60"/>
              <w:cnfStyle w:val="000000100000"/>
              <w:rPr>
                <w:rFonts w:eastAsia="MS PGothic"/>
                <w:color w:val="000000"/>
                <w:kern w:val="24"/>
              </w:rPr>
            </w:pPr>
            <w:r w:rsidRPr="00D46CE0">
              <w:rPr>
                <w:rFonts w:eastAsia="MS PGothic"/>
                <w:color w:val="000000"/>
                <w:kern w:val="24"/>
              </w:rPr>
              <w:t>SunGard have confirmed that they have deployed Options functionality in line with the original NLX launch but would like to conduct testing as early as possible</w:t>
            </w:r>
          </w:p>
          <w:p w:rsidR="007D75E1" w:rsidRPr="00D46CE0" w:rsidRDefault="007D75E1" w:rsidP="007D75E1">
            <w:pPr>
              <w:spacing w:before="60"/>
              <w:cnfStyle w:val="000000100000"/>
              <w:rPr>
                <w:rFonts w:eastAsia="MS PGothic"/>
                <w:b/>
                <w:color w:val="000000"/>
                <w:kern w:val="24"/>
                <w:u w:val="single"/>
              </w:rPr>
            </w:pPr>
            <w:r w:rsidRPr="00D46CE0">
              <w:rPr>
                <w:rFonts w:eastAsia="MS PGothic"/>
                <w:b/>
                <w:color w:val="000000"/>
                <w:kern w:val="24"/>
                <w:u w:val="single"/>
              </w:rPr>
              <w:t>03/12/15</w:t>
            </w:r>
          </w:p>
          <w:p w:rsidR="00740FA5" w:rsidRPr="00D46CE0" w:rsidRDefault="00FB4791" w:rsidP="00806DCE">
            <w:pPr>
              <w:pStyle w:val="ListParagraph"/>
              <w:numPr>
                <w:ilvl w:val="0"/>
                <w:numId w:val="58"/>
              </w:numPr>
              <w:spacing w:before="60"/>
              <w:cnfStyle w:val="000000100000"/>
              <w:rPr>
                <w:rFonts w:eastAsia="MS PGothic"/>
                <w:color w:val="000000"/>
                <w:kern w:val="24"/>
              </w:rPr>
            </w:pPr>
            <w:r w:rsidRPr="00D46CE0">
              <w:rPr>
                <w:rFonts w:eastAsia="MS PGothic"/>
                <w:color w:val="000000"/>
                <w:kern w:val="24"/>
              </w:rPr>
              <w:t xml:space="preserve">ION have </w:t>
            </w:r>
            <w:r w:rsidR="007D75E1" w:rsidRPr="00D46CE0">
              <w:rPr>
                <w:rFonts w:eastAsia="MS PGothic"/>
                <w:color w:val="000000"/>
                <w:kern w:val="24"/>
              </w:rPr>
              <w:t>confirmed that assuming there are no changes to the operating rules or margin calculations since the Futures launch, everything will be OK. A white paper is being produced to explain the Margin calculation changes, but expectation is that a system retest will suffice.</w:t>
            </w:r>
          </w:p>
        </w:tc>
        <w:tc>
          <w:tcPr>
            <w:tcW w:w="1666" w:type="dxa"/>
          </w:tcPr>
          <w:p w:rsidR="00472389" w:rsidRPr="00472389" w:rsidRDefault="00472389" w:rsidP="00472389">
            <w:pPr>
              <w:spacing w:before="60"/>
              <w:cnfStyle w:val="000000100000"/>
              <w:rPr>
                <w:rFonts w:eastAsia="MS PGothic" w:cs="Arial"/>
                <w:b/>
                <w:color w:val="000000"/>
                <w:kern w:val="24"/>
              </w:rPr>
            </w:pPr>
            <w:r w:rsidRPr="00472389">
              <w:rPr>
                <w:rFonts w:eastAsia="MS PGothic" w:cs="Arial"/>
                <w:b/>
                <w:color w:val="000000"/>
                <w:kern w:val="24"/>
              </w:rPr>
              <w:t>TEST</w:t>
            </w:r>
          </w:p>
          <w:p w:rsidR="00740FA5" w:rsidRPr="009E0915" w:rsidRDefault="00FB4791" w:rsidP="00FB4791">
            <w:pPr>
              <w:spacing w:before="60"/>
              <w:cnfStyle w:val="000000100000"/>
              <w:rPr>
                <w:rFonts w:eastAsia="MS PGothic" w:cs="Arial"/>
                <w:color w:val="000000"/>
                <w:kern w:val="24"/>
              </w:rPr>
            </w:pPr>
            <w:r w:rsidRPr="009E0915">
              <w:rPr>
                <w:rFonts w:eastAsia="MS PGothic" w:cs="Arial"/>
                <w:color w:val="000000"/>
                <w:kern w:val="24"/>
              </w:rPr>
              <w:t>Build and grant early access to a test environment for ISVs allow</w:t>
            </w:r>
            <w:r w:rsidR="007D75E1">
              <w:rPr>
                <w:rFonts w:eastAsia="MS PGothic" w:cs="Arial"/>
                <w:color w:val="000000"/>
                <w:kern w:val="24"/>
              </w:rPr>
              <w:t>ing</w:t>
            </w:r>
            <w:r w:rsidRPr="009E0915">
              <w:rPr>
                <w:rFonts w:eastAsia="MS PGothic" w:cs="Arial"/>
                <w:color w:val="000000"/>
                <w:kern w:val="24"/>
              </w:rPr>
              <w:t xml:space="preserve"> validat</w:t>
            </w:r>
            <w:r w:rsidR="007D75E1">
              <w:rPr>
                <w:rFonts w:eastAsia="MS PGothic" w:cs="Arial"/>
                <w:color w:val="000000"/>
                <w:kern w:val="24"/>
              </w:rPr>
              <w:t>ion of</w:t>
            </w:r>
            <w:r w:rsidRPr="009E0915">
              <w:rPr>
                <w:rFonts w:eastAsia="MS PGothic" w:cs="Arial"/>
                <w:color w:val="000000"/>
                <w:kern w:val="24"/>
              </w:rPr>
              <w:t xml:space="preserve"> their functionality as early as possible</w:t>
            </w:r>
          </w:p>
          <w:p w:rsidR="00BA44E5" w:rsidRPr="00BA44E5" w:rsidRDefault="00BA44E5" w:rsidP="00BA44E5">
            <w:pPr>
              <w:spacing w:before="60"/>
              <w:cnfStyle w:val="000000100000"/>
              <w:rPr>
                <w:rFonts w:eastAsia="MS PGothic" w:cs="Arial"/>
                <w:b/>
                <w:color w:val="000000"/>
                <w:kern w:val="24"/>
              </w:rPr>
            </w:pPr>
          </w:p>
        </w:tc>
      </w:tr>
      <w:tr w:rsidR="009C0648" w:rsidRPr="006009A6" w:rsidTr="00B75EB2">
        <w:trPr>
          <w:cnfStyle w:val="000000010000"/>
        </w:trPr>
        <w:tc>
          <w:tcPr>
            <w:cnfStyle w:val="001000000000"/>
            <w:tcW w:w="594" w:type="dxa"/>
          </w:tcPr>
          <w:p w:rsidR="00EC726C" w:rsidRPr="007525F5" w:rsidRDefault="00EC726C" w:rsidP="00EC726C">
            <w:pPr>
              <w:spacing w:before="60"/>
              <w:rPr>
                <w:bCs w:val="0"/>
              </w:rPr>
            </w:pPr>
            <w:r w:rsidRPr="007525F5">
              <w:rPr>
                <w:bCs w:val="0"/>
              </w:rPr>
              <w:t xml:space="preserve"> 4</w:t>
            </w:r>
          </w:p>
        </w:tc>
        <w:tc>
          <w:tcPr>
            <w:tcW w:w="1928" w:type="dxa"/>
          </w:tcPr>
          <w:p w:rsidR="00EC726C" w:rsidRPr="007525F5" w:rsidRDefault="00EC726C" w:rsidP="00EC726C">
            <w:pPr>
              <w:spacing w:before="60"/>
              <w:cnfStyle w:val="000000010000"/>
              <w:rPr>
                <w:rFonts w:eastAsia="MS PGothic" w:cs="Arial"/>
                <w:b/>
                <w:color w:val="000000"/>
                <w:kern w:val="24"/>
              </w:rPr>
            </w:pPr>
            <w:r w:rsidRPr="007525F5">
              <w:rPr>
                <w:rFonts w:eastAsia="MS PGothic" w:cs="Arial"/>
                <w:b/>
                <w:color w:val="000000"/>
                <w:kern w:val="24"/>
              </w:rPr>
              <w:t>Functional Test Environment</w:t>
            </w:r>
          </w:p>
        </w:tc>
        <w:tc>
          <w:tcPr>
            <w:tcW w:w="4884" w:type="dxa"/>
          </w:tcPr>
          <w:p w:rsidR="00EC726C" w:rsidRDefault="00EC726C" w:rsidP="00EC726C">
            <w:pPr>
              <w:spacing w:before="60"/>
              <w:cnfStyle w:val="000000010000"/>
              <w:rPr>
                <w:rFonts w:eastAsia="MS PGothic" w:cs="Arial"/>
                <w:color w:val="000000"/>
                <w:kern w:val="24"/>
              </w:rPr>
            </w:pPr>
            <w:r>
              <w:rPr>
                <w:rFonts w:eastAsia="MS PGothic" w:cs="Arial"/>
                <w:color w:val="000000"/>
                <w:kern w:val="24"/>
              </w:rPr>
              <w:t xml:space="preserve">A test environment is required to facilitate functional testing and operational flow with respect to NLX Listed Options, particularly around Option Expiry. </w:t>
            </w:r>
          </w:p>
          <w:p w:rsidR="00EC726C" w:rsidRDefault="00EC726C" w:rsidP="00EC726C">
            <w:pPr>
              <w:spacing w:before="60"/>
              <w:cnfStyle w:val="000000010000"/>
              <w:rPr>
                <w:rFonts w:eastAsia="MS PGothic" w:cs="Arial"/>
                <w:color w:val="000000"/>
                <w:kern w:val="24"/>
              </w:rPr>
            </w:pPr>
            <w:r>
              <w:rPr>
                <w:rFonts w:eastAsia="MS PGothic" w:cs="Arial"/>
                <w:color w:val="000000"/>
                <w:kern w:val="24"/>
              </w:rPr>
              <w:t>The extent of the test environment required with respect to which applications / components need to be installed is currently unclear and must be specified ASAP.</w:t>
            </w:r>
          </w:p>
          <w:p w:rsidR="00EC726C" w:rsidRPr="00CD7C37" w:rsidRDefault="00EC726C" w:rsidP="00EC726C">
            <w:pPr>
              <w:spacing w:before="60"/>
              <w:cnfStyle w:val="000000010000"/>
              <w:rPr>
                <w:rFonts w:eastAsia="MS PGothic" w:cs="Arial"/>
                <w:color w:val="000000"/>
                <w:kern w:val="24"/>
              </w:rPr>
            </w:pPr>
            <w:r>
              <w:rPr>
                <w:rFonts w:eastAsia="MS PGothic" w:cs="Arial"/>
                <w:color w:val="000000"/>
                <w:kern w:val="24"/>
              </w:rPr>
              <w:t>Additionally, the availability of a suitable test environment (consideration should be given to the use of the stand-alone Roxy environment) is still to be confirmed.</w:t>
            </w:r>
          </w:p>
        </w:tc>
        <w:tc>
          <w:tcPr>
            <w:tcW w:w="1666" w:type="dxa"/>
          </w:tcPr>
          <w:p w:rsidR="00EC726C" w:rsidRPr="002418BB" w:rsidRDefault="00EC726C" w:rsidP="00EC726C">
            <w:pPr>
              <w:spacing w:before="60"/>
              <w:cnfStyle w:val="000000010000"/>
              <w:rPr>
                <w:rFonts w:eastAsia="MS PGothic" w:cs="Arial"/>
                <w:b/>
                <w:color w:val="000000"/>
                <w:kern w:val="24"/>
              </w:rPr>
            </w:pPr>
            <w:r w:rsidRPr="002418BB">
              <w:rPr>
                <w:rFonts w:eastAsia="MS PGothic" w:cs="Arial"/>
                <w:b/>
                <w:color w:val="000000"/>
                <w:kern w:val="24"/>
              </w:rPr>
              <w:t>N</w:t>
            </w:r>
            <w:r w:rsidR="00BE317E">
              <w:rPr>
                <w:rFonts w:eastAsia="MS PGothic" w:cs="Arial"/>
                <w:b/>
                <w:color w:val="000000"/>
                <w:kern w:val="24"/>
              </w:rPr>
              <w:t>ONE</w:t>
            </w:r>
          </w:p>
          <w:p w:rsidR="00EC726C" w:rsidRPr="0098402C" w:rsidRDefault="00EC726C" w:rsidP="00EC726C">
            <w:pPr>
              <w:spacing w:before="60"/>
              <w:cnfStyle w:val="000000010000"/>
              <w:rPr>
                <w:rFonts w:eastAsia="MS PGothic" w:cs="Arial"/>
                <w:color w:val="000000"/>
                <w:kern w:val="24"/>
              </w:rPr>
            </w:pPr>
            <w:r>
              <w:rPr>
                <w:rFonts w:eastAsia="MS PGothic" w:cs="Arial"/>
                <w:color w:val="000000"/>
                <w:kern w:val="24"/>
              </w:rPr>
              <w:t>Early access to a test environment would allow many of the assumptions, for example Mid-Curve support, to be clarified at an early stage.</w:t>
            </w:r>
          </w:p>
        </w:tc>
      </w:tr>
      <w:tr w:rsidR="009C0648" w:rsidRPr="006009A6" w:rsidTr="00B75EB2">
        <w:trPr>
          <w:cnfStyle w:val="000000100000"/>
        </w:trPr>
        <w:tc>
          <w:tcPr>
            <w:cnfStyle w:val="001000000000"/>
            <w:tcW w:w="594" w:type="dxa"/>
          </w:tcPr>
          <w:p w:rsidR="009C0648" w:rsidRPr="009E0915" w:rsidRDefault="009C0648" w:rsidP="007C5898">
            <w:pPr>
              <w:spacing w:before="60"/>
              <w:rPr>
                <w:bCs w:val="0"/>
              </w:rPr>
            </w:pPr>
            <w:r w:rsidRPr="009E0915">
              <w:rPr>
                <w:bCs w:val="0"/>
              </w:rPr>
              <w:t>5</w:t>
            </w:r>
          </w:p>
        </w:tc>
        <w:tc>
          <w:tcPr>
            <w:tcW w:w="1928" w:type="dxa"/>
          </w:tcPr>
          <w:p w:rsidR="009C0648" w:rsidRPr="009E0915" w:rsidRDefault="009C0648" w:rsidP="007C5898">
            <w:pPr>
              <w:spacing w:before="60"/>
              <w:cnfStyle w:val="000000100000"/>
              <w:rPr>
                <w:rFonts w:eastAsia="MS PGothic" w:cs="Arial"/>
                <w:b/>
                <w:color w:val="000000"/>
                <w:kern w:val="24"/>
              </w:rPr>
            </w:pPr>
            <w:r w:rsidRPr="009E0915">
              <w:rPr>
                <w:rFonts w:eastAsia="MS PGothic" w:cs="Arial"/>
                <w:b/>
                <w:color w:val="000000"/>
                <w:kern w:val="24"/>
              </w:rPr>
              <w:t>Roxy Phase 1</w:t>
            </w:r>
          </w:p>
        </w:tc>
        <w:tc>
          <w:tcPr>
            <w:tcW w:w="4884" w:type="dxa"/>
          </w:tcPr>
          <w:p w:rsidR="009C0648" w:rsidRPr="009E0915" w:rsidRDefault="009C0648" w:rsidP="007C5898">
            <w:pPr>
              <w:spacing w:before="60"/>
              <w:cnfStyle w:val="000000100000"/>
              <w:rPr>
                <w:rFonts w:eastAsia="MS PGothic" w:cs="Arial"/>
                <w:color w:val="000000"/>
                <w:kern w:val="24"/>
              </w:rPr>
            </w:pPr>
            <w:r w:rsidRPr="009E0915">
              <w:rPr>
                <w:rFonts w:eastAsia="MS PGothic" w:cs="Arial"/>
                <w:color w:val="000000"/>
                <w:kern w:val="24"/>
              </w:rPr>
              <w:t xml:space="preserve">NLX Listed Options are dependent on the launch of Roxy Phase 1. </w:t>
            </w:r>
          </w:p>
          <w:p w:rsidR="009C0648" w:rsidRPr="009E0915" w:rsidRDefault="009C0648" w:rsidP="007C5898">
            <w:pPr>
              <w:spacing w:before="60"/>
              <w:cnfStyle w:val="000000100000"/>
              <w:rPr>
                <w:rFonts w:eastAsia="MS PGothic" w:cs="Arial"/>
                <w:color w:val="000000"/>
                <w:kern w:val="24"/>
              </w:rPr>
            </w:pPr>
            <w:r w:rsidRPr="009E0915">
              <w:rPr>
                <w:rFonts w:eastAsia="MS PGothic" w:cs="Arial"/>
                <w:color w:val="000000"/>
                <w:kern w:val="24"/>
              </w:rPr>
              <w:t>In order to meet the timescales and minimise impact, the Info</w:t>
            </w:r>
            <w:r w:rsidR="004701F9">
              <w:rPr>
                <w:rFonts w:eastAsia="MS PGothic" w:cs="Arial"/>
                <w:color w:val="000000"/>
                <w:kern w:val="24"/>
              </w:rPr>
              <w:t xml:space="preserve"> </w:t>
            </w:r>
            <w:r w:rsidRPr="009E0915">
              <w:rPr>
                <w:rFonts w:eastAsia="MS PGothic" w:cs="Arial"/>
                <w:color w:val="000000"/>
                <w:kern w:val="24"/>
              </w:rPr>
              <w:t>Hub release for NLX Listed Options will be built on top of the Roxy Phase 1 baseline code.</w:t>
            </w:r>
          </w:p>
          <w:p w:rsidR="009C0648" w:rsidRPr="009E0915" w:rsidRDefault="009C0648" w:rsidP="00DE31C8">
            <w:pPr>
              <w:spacing w:before="60"/>
              <w:cnfStyle w:val="000000100000"/>
              <w:rPr>
                <w:rFonts w:eastAsia="MS PGothic" w:cs="Arial"/>
                <w:color w:val="000000"/>
                <w:kern w:val="24"/>
              </w:rPr>
            </w:pPr>
            <w:r w:rsidRPr="009E0915">
              <w:rPr>
                <w:rFonts w:eastAsia="MS PGothic" w:cs="Arial"/>
                <w:color w:val="000000"/>
                <w:kern w:val="24"/>
              </w:rPr>
              <w:t xml:space="preserve">As a result, it is imperative that Roxy Phase 1 goes live </w:t>
            </w:r>
            <w:r w:rsidRPr="009E0915">
              <w:rPr>
                <w:rFonts w:eastAsia="MS PGothic" w:cs="Arial"/>
                <w:b/>
                <w:color w:val="000000"/>
                <w:kern w:val="24"/>
                <w:u w:val="single"/>
              </w:rPr>
              <w:t>before</w:t>
            </w:r>
            <w:r w:rsidRPr="009E0915">
              <w:rPr>
                <w:rFonts w:eastAsia="MS PGothic" w:cs="Arial"/>
                <w:color w:val="000000"/>
                <w:kern w:val="24"/>
              </w:rPr>
              <w:t xml:space="preserve"> NLX Listed Options, </w:t>
            </w:r>
            <w:r w:rsidR="00DE31C8">
              <w:rPr>
                <w:rFonts w:eastAsia="MS PGothic" w:cs="Arial"/>
                <w:color w:val="000000"/>
                <w:kern w:val="24"/>
              </w:rPr>
              <w:t xml:space="preserve">placing </w:t>
            </w:r>
            <w:r w:rsidRPr="009E0915">
              <w:rPr>
                <w:rFonts w:eastAsia="MS PGothic" w:cs="Arial"/>
                <w:color w:val="000000"/>
                <w:kern w:val="24"/>
              </w:rPr>
              <w:t>Roxy Phase 1 is on the Critical Path for NLX Listed Options.</w:t>
            </w:r>
          </w:p>
        </w:tc>
        <w:tc>
          <w:tcPr>
            <w:tcW w:w="1666" w:type="dxa"/>
          </w:tcPr>
          <w:p w:rsidR="009C0648" w:rsidRPr="00472389" w:rsidRDefault="00472389" w:rsidP="007C5898">
            <w:pPr>
              <w:spacing w:before="60"/>
              <w:cnfStyle w:val="000000100000"/>
              <w:rPr>
                <w:rFonts w:eastAsia="MS PGothic" w:cs="Arial"/>
                <w:b/>
                <w:color w:val="000000"/>
                <w:kern w:val="24"/>
              </w:rPr>
            </w:pPr>
            <w:r w:rsidRPr="00472389">
              <w:rPr>
                <w:rFonts w:eastAsia="MS PGothic" w:cs="Arial"/>
                <w:b/>
                <w:color w:val="000000"/>
                <w:kern w:val="24"/>
              </w:rPr>
              <w:t>CODE BRANCH</w:t>
            </w:r>
          </w:p>
          <w:p w:rsidR="009C0648" w:rsidRPr="0098402C" w:rsidRDefault="009C0648" w:rsidP="007C5898">
            <w:pPr>
              <w:spacing w:before="60"/>
              <w:cnfStyle w:val="000000100000"/>
              <w:rPr>
                <w:rFonts w:eastAsia="MS PGothic" w:cs="Arial"/>
                <w:color w:val="000000"/>
                <w:kern w:val="24"/>
              </w:rPr>
            </w:pPr>
            <w:r w:rsidRPr="009E0915">
              <w:rPr>
                <w:rFonts w:eastAsia="MS PGothic" w:cs="Arial"/>
                <w:color w:val="000000"/>
                <w:kern w:val="24"/>
              </w:rPr>
              <w:t>Early awareness to any potential delays beyond January 2016 to Roxy Phase 1 may give sufficient time to introduce a Code Branch to the Info Hub software (and any other software for that matter) allowing the codebase to be decoupled from the Roxy project.</w:t>
            </w:r>
          </w:p>
        </w:tc>
      </w:tr>
      <w:tr w:rsidR="00B75EB2" w:rsidRPr="006009A6" w:rsidTr="0047483E">
        <w:trPr>
          <w:cnfStyle w:val="000000010000"/>
        </w:trPr>
        <w:tc>
          <w:tcPr>
            <w:cnfStyle w:val="001000000000"/>
            <w:tcW w:w="594" w:type="dxa"/>
          </w:tcPr>
          <w:p w:rsidR="00B75EB2" w:rsidRPr="00D46CE0" w:rsidRDefault="00B75EB2" w:rsidP="0047483E">
            <w:pPr>
              <w:spacing w:before="60"/>
              <w:rPr>
                <w:bCs w:val="0"/>
              </w:rPr>
            </w:pPr>
            <w:r w:rsidRPr="00D46CE0">
              <w:rPr>
                <w:bCs w:val="0"/>
              </w:rPr>
              <w:t>6</w:t>
            </w:r>
          </w:p>
        </w:tc>
        <w:tc>
          <w:tcPr>
            <w:tcW w:w="1928" w:type="dxa"/>
          </w:tcPr>
          <w:p w:rsidR="00B75EB2" w:rsidRPr="00D46CE0" w:rsidRDefault="00B75EB2" w:rsidP="0047483E">
            <w:pPr>
              <w:spacing w:before="60"/>
              <w:cnfStyle w:val="000000010000"/>
              <w:rPr>
                <w:rFonts w:eastAsia="MS PGothic" w:cs="Arial"/>
                <w:b/>
                <w:color w:val="000000"/>
                <w:kern w:val="24"/>
              </w:rPr>
            </w:pPr>
            <w:r w:rsidRPr="00D46CE0">
              <w:rPr>
                <w:rFonts w:eastAsia="MS PGothic" w:cs="Arial"/>
                <w:b/>
                <w:color w:val="000000"/>
                <w:kern w:val="24"/>
              </w:rPr>
              <w:t>Operational Hours for Bund/Bobl/Schatz Expiry</w:t>
            </w:r>
          </w:p>
        </w:tc>
        <w:tc>
          <w:tcPr>
            <w:tcW w:w="4884" w:type="dxa"/>
          </w:tcPr>
          <w:p w:rsidR="00B75EB2" w:rsidRPr="00D46CE0" w:rsidRDefault="00B75EB2" w:rsidP="0047483E">
            <w:pPr>
              <w:spacing w:before="60"/>
              <w:cnfStyle w:val="000000010000"/>
              <w:rPr>
                <w:rFonts w:eastAsia="MS PGothic" w:cs="Arial"/>
                <w:color w:val="000000"/>
                <w:kern w:val="24"/>
              </w:rPr>
            </w:pPr>
            <w:r w:rsidRPr="00D46CE0">
              <w:rPr>
                <w:rFonts w:eastAsia="MS PGothic" w:cs="Arial"/>
                <w:color w:val="000000"/>
                <w:kern w:val="24"/>
              </w:rPr>
              <w:t>Bund/Bobl/Schatz Early Option Expiry Deadlines are at 19:00 on standard trading days which is outside of the UK Client Services working hours.</w:t>
            </w:r>
          </w:p>
          <w:p w:rsidR="00B75EB2" w:rsidRPr="00D46CE0" w:rsidRDefault="00B75EB2" w:rsidP="0047483E">
            <w:pPr>
              <w:spacing w:before="60"/>
              <w:cnfStyle w:val="000000010000"/>
              <w:rPr>
                <w:rFonts w:eastAsia="MS PGothic" w:cs="Arial"/>
                <w:color w:val="000000"/>
                <w:kern w:val="24"/>
              </w:rPr>
            </w:pPr>
            <w:r w:rsidRPr="00D46CE0">
              <w:rPr>
                <w:rFonts w:eastAsia="MS PGothic" w:cs="Arial"/>
                <w:color w:val="000000"/>
                <w:kern w:val="24"/>
              </w:rPr>
              <w:t>As a result, this process will be handled by the Client Services team in New York.</w:t>
            </w:r>
          </w:p>
          <w:p w:rsidR="00B75EB2" w:rsidRPr="00D46CE0" w:rsidRDefault="00B75EB2" w:rsidP="0047483E">
            <w:pPr>
              <w:spacing w:before="60"/>
              <w:cnfStyle w:val="000000010000"/>
              <w:rPr>
                <w:rFonts w:eastAsia="MS PGothic" w:cs="Arial"/>
                <w:color w:val="000000"/>
                <w:kern w:val="24"/>
              </w:rPr>
            </w:pPr>
          </w:p>
        </w:tc>
        <w:tc>
          <w:tcPr>
            <w:tcW w:w="1666" w:type="dxa"/>
          </w:tcPr>
          <w:p w:rsidR="00472389" w:rsidRPr="00D46CE0" w:rsidRDefault="00472389" w:rsidP="0047483E">
            <w:pPr>
              <w:spacing w:before="60"/>
              <w:cnfStyle w:val="000000010000"/>
              <w:rPr>
                <w:rFonts w:eastAsia="MS PGothic" w:cs="Arial"/>
                <w:b/>
                <w:color w:val="000000"/>
                <w:kern w:val="24"/>
              </w:rPr>
            </w:pPr>
            <w:r w:rsidRPr="00D46CE0">
              <w:rPr>
                <w:rFonts w:eastAsia="MS PGothic" w:cs="Arial"/>
                <w:b/>
                <w:color w:val="000000"/>
                <w:kern w:val="24"/>
              </w:rPr>
              <w:t>TRAINING</w:t>
            </w:r>
          </w:p>
          <w:p w:rsidR="00B75EB2" w:rsidRPr="00D46CE0" w:rsidRDefault="00B75EB2" w:rsidP="0047483E">
            <w:pPr>
              <w:spacing w:before="60"/>
              <w:cnfStyle w:val="000000010000"/>
              <w:rPr>
                <w:rFonts w:eastAsia="MS PGothic" w:cs="Arial"/>
                <w:color w:val="000000"/>
                <w:kern w:val="24"/>
              </w:rPr>
            </w:pPr>
            <w:r w:rsidRPr="00D46CE0">
              <w:rPr>
                <w:rFonts w:eastAsia="MS PGothic" w:cs="Arial"/>
                <w:color w:val="000000"/>
                <w:kern w:val="24"/>
              </w:rPr>
              <w:t xml:space="preserve">Full training must be given to the New York Client Services team to ensure they are fully up to speed with the Operational Procedures for Bund / Bobl and Schatz </w:t>
            </w:r>
            <w:r w:rsidR="00720228" w:rsidRPr="00D46CE0">
              <w:rPr>
                <w:rFonts w:eastAsia="MS PGothic" w:cs="Arial"/>
                <w:color w:val="000000"/>
                <w:kern w:val="24"/>
              </w:rPr>
              <w:t>early exercises/</w:t>
            </w:r>
            <w:r w:rsidRPr="00D46CE0">
              <w:rPr>
                <w:rFonts w:eastAsia="MS PGothic" w:cs="Arial"/>
                <w:color w:val="000000"/>
                <w:kern w:val="24"/>
              </w:rPr>
              <w:t>expiries</w:t>
            </w:r>
          </w:p>
        </w:tc>
      </w:tr>
      <w:tr w:rsidR="00B75EB2" w:rsidRPr="006009A6" w:rsidTr="004701F9">
        <w:trPr>
          <w:cnfStyle w:val="000000100000"/>
        </w:trPr>
        <w:tc>
          <w:tcPr>
            <w:cnfStyle w:val="001000000000"/>
            <w:tcW w:w="594" w:type="dxa"/>
            <w:shd w:val="clear" w:color="auto" w:fill="auto"/>
          </w:tcPr>
          <w:p w:rsidR="00B75EB2" w:rsidRPr="004701F9" w:rsidRDefault="00B75EB2" w:rsidP="00B75EB2">
            <w:pPr>
              <w:spacing w:before="60"/>
              <w:rPr>
                <w:bCs w:val="0"/>
              </w:rPr>
            </w:pPr>
            <w:r w:rsidRPr="004701F9">
              <w:rPr>
                <w:bCs w:val="0"/>
              </w:rPr>
              <w:t>7</w:t>
            </w:r>
          </w:p>
        </w:tc>
        <w:tc>
          <w:tcPr>
            <w:tcW w:w="1928" w:type="dxa"/>
            <w:shd w:val="clear" w:color="auto" w:fill="auto"/>
          </w:tcPr>
          <w:p w:rsidR="00B75EB2" w:rsidRPr="004701F9" w:rsidRDefault="002866A6" w:rsidP="00DA6890">
            <w:pPr>
              <w:spacing w:before="60"/>
              <w:cnfStyle w:val="000000100000"/>
              <w:rPr>
                <w:rFonts w:eastAsia="MS PGothic" w:cs="Arial"/>
                <w:b/>
                <w:color w:val="000000"/>
                <w:kern w:val="24"/>
              </w:rPr>
            </w:pPr>
            <w:r w:rsidRPr="004701F9">
              <w:rPr>
                <w:rFonts w:eastAsia="MS PGothic" w:cs="Arial"/>
                <w:b/>
                <w:color w:val="000000"/>
                <w:kern w:val="24"/>
              </w:rPr>
              <w:t xml:space="preserve">INFOHUB </w:t>
            </w:r>
            <w:r w:rsidR="00BE317E" w:rsidRPr="004701F9">
              <w:rPr>
                <w:rFonts w:eastAsia="MS PGothic" w:cs="Arial"/>
                <w:b/>
                <w:color w:val="000000"/>
                <w:kern w:val="24"/>
              </w:rPr>
              <w:t xml:space="preserve">Cross </w:t>
            </w:r>
            <w:r w:rsidR="00B75EB2" w:rsidRPr="004701F9">
              <w:rPr>
                <w:rFonts w:eastAsia="MS PGothic" w:cs="Arial"/>
                <w:b/>
                <w:color w:val="000000"/>
                <w:kern w:val="24"/>
              </w:rPr>
              <w:t>Project</w:t>
            </w:r>
            <w:r w:rsidR="00BE317E" w:rsidRPr="004701F9">
              <w:rPr>
                <w:rFonts w:eastAsia="MS PGothic" w:cs="Arial"/>
                <w:b/>
                <w:color w:val="000000"/>
                <w:kern w:val="24"/>
              </w:rPr>
              <w:t xml:space="preserve"> Dependenc</w:t>
            </w:r>
            <w:r w:rsidR="00DA6890">
              <w:rPr>
                <w:rFonts w:eastAsia="MS PGothic" w:cs="Arial"/>
                <w:b/>
                <w:color w:val="000000"/>
                <w:kern w:val="24"/>
              </w:rPr>
              <w:t>y</w:t>
            </w:r>
          </w:p>
        </w:tc>
        <w:tc>
          <w:tcPr>
            <w:tcW w:w="4884" w:type="dxa"/>
            <w:shd w:val="clear" w:color="auto" w:fill="auto"/>
          </w:tcPr>
          <w:p w:rsidR="00037E45" w:rsidRDefault="00BE317E" w:rsidP="0047483E">
            <w:pPr>
              <w:spacing w:before="60"/>
              <w:cnfStyle w:val="000000100000"/>
              <w:rPr>
                <w:rFonts w:eastAsia="MS PGothic" w:cs="Arial"/>
                <w:color w:val="000000" w:themeColor="text1"/>
                <w:kern w:val="24"/>
              </w:rPr>
            </w:pPr>
            <w:r w:rsidRPr="004701F9">
              <w:rPr>
                <w:rFonts w:eastAsia="MS PGothic" w:cs="Arial"/>
                <w:color w:val="000000" w:themeColor="text1"/>
                <w:kern w:val="24"/>
              </w:rPr>
              <w:t xml:space="preserve">INFOHUB software </w:t>
            </w:r>
            <w:r w:rsidR="00DA6890">
              <w:rPr>
                <w:rFonts w:eastAsia="MS PGothic" w:cs="Arial"/>
                <w:color w:val="000000" w:themeColor="text1"/>
                <w:kern w:val="24"/>
              </w:rPr>
              <w:t>is currently being buil</w:t>
            </w:r>
            <w:r w:rsidR="00037E45">
              <w:rPr>
                <w:rFonts w:eastAsia="MS PGothic" w:cs="Arial"/>
                <w:color w:val="000000" w:themeColor="text1"/>
                <w:kern w:val="24"/>
              </w:rPr>
              <w:t>t according to a known release schedule mandating that Roxy Phase 1 must go live before any other projects which require changes to Info Hub.</w:t>
            </w:r>
          </w:p>
          <w:p w:rsidR="00037E45" w:rsidRDefault="00037E45" w:rsidP="00BE317E">
            <w:pPr>
              <w:spacing w:before="60"/>
              <w:cnfStyle w:val="000000100000"/>
              <w:rPr>
                <w:rFonts w:eastAsia="MS PGothic" w:cs="Arial"/>
                <w:color w:val="000000" w:themeColor="text1"/>
                <w:kern w:val="24"/>
              </w:rPr>
            </w:pPr>
            <w:r>
              <w:rPr>
                <w:rFonts w:eastAsia="MS PGothic" w:cs="Arial"/>
                <w:color w:val="000000" w:themeColor="text1"/>
                <w:kern w:val="24"/>
              </w:rPr>
              <w:t xml:space="preserve">This is not acceptable for NLX Listed Options and Curve so the changes for each must be built independently rather than on top of each other. </w:t>
            </w:r>
          </w:p>
          <w:p w:rsidR="00B75EB2" w:rsidRPr="00037E45" w:rsidRDefault="00037E45" w:rsidP="002D27C4">
            <w:pPr>
              <w:spacing w:before="60"/>
              <w:cnfStyle w:val="000000100000"/>
              <w:rPr>
                <w:rFonts w:cs="Arial"/>
                <w:color w:val="000000" w:themeColor="text1"/>
              </w:rPr>
            </w:pPr>
            <w:r>
              <w:rPr>
                <w:rFonts w:eastAsia="MS PGothic" w:cs="Arial"/>
                <w:color w:val="000000" w:themeColor="text1"/>
                <w:kern w:val="24"/>
              </w:rPr>
              <w:t xml:space="preserve">As a result </w:t>
            </w:r>
            <w:r w:rsidR="00BE317E" w:rsidRPr="004701F9">
              <w:rPr>
                <w:rFonts w:eastAsia="MS PGothic" w:cs="Arial"/>
                <w:color w:val="000000" w:themeColor="text1"/>
                <w:kern w:val="24"/>
              </w:rPr>
              <w:t>t</w:t>
            </w:r>
            <w:r w:rsidR="00B75EB2" w:rsidRPr="004701F9">
              <w:rPr>
                <w:rFonts w:cs="Arial"/>
                <w:color w:val="000000" w:themeColor="text1"/>
              </w:rPr>
              <w:t xml:space="preserve">he deployment package </w:t>
            </w:r>
            <w:r>
              <w:rPr>
                <w:rFonts w:cs="Arial"/>
                <w:color w:val="000000" w:themeColor="text1"/>
              </w:rPr>
              <w:t xml:space="preserve">must be </w:t>
            </w:r>
            <w:r w:rsidR="00B75EB2" w:rsidRPr="004701F9">
              <w:rPr>
                <w:rFonts w:cs="Arial"/>
                <w:color w:val="000000" w:themeColor="text1"/>
              </w:rPr>
              <w:t xml:space="preserve">split </w:t>
            </w:r>
            <w:r w:rsidR="00BE317E" w:rsidRPr="004701F9">
              <w:rPr>
                <w:rFonts w:cs="Arial"/>
                <w:color w:val="000000" w:themeColor="text1"/>
              </w:rPr>
              <w:t>due to the commonality across the INFOHUB component</w:t>
            </w:r>
            <w:r w:rsidR="00B75EB2" w:rsidRPr="004701F9">
              <w:rPr>
                <w:rFonts w:cs="Arial"/>
                <w:color w:val="000000" w:themeColor="text1"/>
              </w:rPr>
              <w:t>s</w:t>
            </w:r>
            <w:r w:rsidR="00BE317E" w:rsidRPr="004701F9">
              <w:rPr>
                <w:rFonts w:cs="Arial"/>
                <w:color w:val="000000" w:themeColor="text1"/>
              </w:rPr>
              <w:t xml:space="preserve"> for each project.</w:t>
            </w:r>
          </w:p>
        </w:tc>
        <w:tc>
          <w:tcPr>
            <w:tcW w:w="1666" w:type="dxa"/>
            <w:shd w:val="clear" w:color="auto" w:fill="auto"/>
          </w:tcPr>
          <w:p w:rsidR="00037E45" w:rsidRDefault="00037E45" w:rsidP="004701F9">
            <w:pPr>
              <w:spacing w:before="60"/>
              <w:cnfStyle w:val="000000100000"/>
              <w:rPr>
                <w:rFonts w:eastAsia="MS PGothic" w:cs="Arial"/>
                <w:b/>
                <w:color w:val="000000"/>
                <w:kern w:val="24"/>
              </w:rPr>
            </w:pPr>
            <w:r>
              <w:rPr>
                <w:rFonts w:eastAsia="MS PGothic" w:cs="Arial"/>
                <w:b/>
                <w:color w:val="000000"/>
                <w:kern w:val="24"/>
              </w:rPr>
              <w:t>NONE</w:t>
            </w:r>
          </w:p>
          <w:p w:rsidR="00037E45" w:rsidRDefault="00037E45" w:rsidP="004701F9">
            <w:pPr>
              <w:spacing w:before="60"/>
              <w:cnfStyle w:val="000000100000"/>
              <w:rPr>
                <w:rFonts w:eastAsia="MS PGothic" w:cs="Arial"/>
                <w:b/>
                <w:color w:val="000000"/>
                <w:kern w:val="24"/>
              </w:rPr>
            </w:pPr>
            <w:r>
              <w:rPr>
                <w:rFonts w:eastAsia="MS PGothic" w:cs="Arial"/>
                <w:b/>
                <w:color w:val="000000"/>
                <w:kern w:val="24"/>
              </w:rPr>
              <w:t>06/01/16</w:t>
            </w:r>
          </w:p>
          <w:p w:rsidR="00B75EB2" w:rsidRPr="00D46CE0" w:rsidRDefault="00037E45" w:rsidP="00037E45">
            <w:pPr>
              <w:spacing w:before="60"/>
              <w:cnfStyle w:val="000000100000"/>
              <w:rPr>
                <w:rFonts w:eastAsia="MS PGothic" w:cs="Arial"/>
                <w:color w:val="000000"/>
                <w:kern w:val="24"/>
              </w:rPr>
            </w:pPr>
            <w:r>
              <w:rPr>
                <w:rFonts w:eastAsia="MS PGothic" w:cs="Arial"/>
                <w:color w:val="000000"/>
                <w:kern w:val="24"/>
              </w:rPr>
              <w:t xml:space="preserve">Project Curve and NLX Listed Options </w:t>
            </w:r>
            <w:r w:rsidRPr="00037E45">
              <w:rPr>
                <w:rFonts w:eastAsia="MS PGothic" w:cs="Arial"/>
                <w:color w:val="000000"/>
                <w:kern w:val="24"/>
                <w:u w:val="single"/>
              </w:rPr>
              <w:t>MUST</w:t>
            </w:r>
            <w:r>
              <w:rPr>
                <w:rFonts w:eastAsia="MS PGothic" w:cs="Arial"/>
                <w:color w:val="000000"/>
                <w:kern w:val="24"/>
              </w:rPr>
              <w:t xml:space="preserve"> be independent of each other.</w:t>
            </w:r>
          </w:p>
        </w:tc>
      </w:tr>
    </w:tbl>
    <w:p w:rsidR="00290110" w:rsidRDefault="00290110" w:rsidP="00290110">
      <w:pPr>
        <w:pStyle w:val="Heading2"/>
      </w:pPr>
      <w:bookmarkStart w:id="27" w:name="_Toc442715039"/>
      <w:r>
        <w:t>Issues</w:t>
      </w:r>
      <w:bookmarkEnd w:id="27"/>
    </w:p>
    <w:p w:rsidR="00DB6ACB" w:rsidRPr="00DB6ACB" w:rsidRDefault="00DB6ACB" w:rsidP="00DB6ACB"/>
    <w:tbl>
      <w:tblPr>
        <w:tblStyle w:val="LightGrid-Accent11"/>
        <w:tblW w:w="9072" w:type="dxa"/>
        <w:tblInd w:w="108" w:type="dxa"/>
        <w:tblLook w:val="04A0"/>
      </w:tblPr>
      <w:tblGrid>
        <w:gridCol w:w="594"/>
        <w:gridCol w:w="1550"/>
        <w:gridCol w:w="5230"/>
        <w:gridCol w:w="1698"/>
      </w:tblGrid>
      <w:tr w:rsidR="008776C9" w:rsidRPr="006009A6" w:rsidTr="00D43F9A">
        <w:trPr>
          <w:cnfStyle w:val="100000000000"/>
        </w:trPr>
        <w:tc>
          <w:tcPr>
            <w:cnfStyle w:val="001000000000"/>
            <w:tcW w:w="594" w:type="dxa"/>
          </w:tcPr>
          <w:p w:rsidR="00A06291" w:rsidRPr="006009A6" w:rsidRDefault="00A06291" w:rsidP="0009132A">
            <w:pPr>
              <w:spacing w:before="60"/>
            </w:pPr>
            <w:r>
              <w:t>Ref. No.</w:t>
            </w:r>
          </w:p>
        </w:tc>
        <w:tc>
          <w:tcPr>
            <w:tcW w:w="1550" w:type="dxa"/>
          </w:tcPr>
          <w:p w:rsidR="00A06291" w:rsidRDefault="00A06291" w:rsidP="00BF6B5B">
            <w:pPr>
              <w:spacing w:before="60"/>
              <w:cnfStyle w:val="100000000000"/>
            </w:pPr>
            <w:r>
              <w:t>Subject</w:t>
            </w:r>
          </w:p>
        </w:tc>
        <w:tc>
          <w:tcPr>
            <w:tcW w:w="5230" w:type="dxa"/>
          </w:tcPr>
          <w:p w:rsidR="00A06291" w:rsidRPr="006009A6" w:rsidRDefault="00A06291" w:rsidP="00BF6B5B">
            <w:pPr>
              <w:spacing w:before="60"/>
              <w:cnfStyle w:val="100000000000"/>
            </w:pPr>
            <w:r>
              <w:t>Description</w:t>
            </w:r>
          </w:p>
        </w:tc>
        <w:tc>
          <w:tcPr>
            <w:tcW w:w="1698" w:type="dxa"/>
          </w:tcPr>
          <w:p w:rsidR="00A06291" w:rsidRDefault="00A06291" w:rsidP="00BF6B5B">
            <w:pPr>
              <w:spacing w:before="60"/>
              <w:cnfStyle w:val="100000000000"/>
            </w:pPr>
            <w:r>
              <w:t>Action</w:t>
            </w:r>
          </w:p>
        </w:tc>
      </w:tr>
      <w:tr w:rsidR="008776C9" w:rsidRPr="006009A6" w:rsidTr="00D43F9A">
        <w:trPr>
          <w:cnfStyle w:val="000000100000"/>
        </w:trPr>
        <w:tc>
          <w:tcPr>
            <w:cnfStyle w:val="001000000000"/>
            <w:tcW w:w="594" w:type="dxa"/>
          </w:tcPr>
          <w:p w:rsidR="007525F5" w:rsidRPr="00CD7C37" w:rsidRDefault="003A4540" w:rsidP="007525F5">
            <w:pPr>
              <w:spacing w:before="60"/>
              <w:rPr>
                <w:b w:val="0"/>
                <w:bCs w:val="0"/>
              </w:rPr>
            </w:pPr>
            <w:r>
              <w:rPr>
                <w:b w:val="0"/>
                <w:bCs w:val="0"/>
              </w:rPr>
              <w:t xml:space="preserve"> </w:t>
            </w:r>
            <w:r w:rsidR="00C241E4">
              <w:rPr>
                <w:b w:val="0"/>
                <w:bCs w:val="0"/>
              </w:rPr>
              <w:t>1</w:t>
            </w:r>
          </w:p>
        </w:tc>
        <w:tc>
          <w:tcPr>
            <w:tcW w:w="1550" w:type="dxa"/>
          </w:tcPr>
          <w:p w:rsidR="007525F5" w:rsidRDefault="007525F5" w:rsidP="007525F5">
            <w:pPr>
              <w:spacing w:before="60"/>
              <w:cnfStyle w:val="000000100000"/>
              <w:rPr>
                <w:b/>
                <w:bCs/>
              </w:rPr>
            </w:pPr>
            <w:r>
              <w:rPr>
                <w:b/>
                <w:bCs/>
              </w:rPr>
              <w:t>Intraday Implied Volatility Calculations</w:t>
            </w:r>
          </w:p>
        </w:tc>
        <w:tc>
          <w:tcPr>
            <w:tcW w:w="5230" w:type="dxa"/>
          </w:tcPr>
          <w:p w:rsidR="007525F5" w:rsidRDefault="007525F5" w:rsidP="007525F5">
            <w:pPr>
              <w:spacing w:before="60"/>
              <w:cnfStyle w:val="000000100000"/>
              <w:rPr>
                <w:rFonts w:cs="Arial"/>
                <w:szCs w:val="22"/>
              </w:rPr>
            </w:pPr>
            <w:r>
              <w:rPr>
                <w:rFonts w:cs="Arial"/>
                <w:szCs w:val="22"/>
              </w:rPr>
              <w:t xml:space="preserve">Implied Volatility Calculations will be calculated </w:t>
            </w:r>
            <w:r w:rsidR="000F7C6D">
              <w:rPr>
                <w:rFonts w:cs="Arial"/>
                <w:szCs w:val="22"/>
              </w:rPr>
              <w:t xml:space="preserve">from the available options prices </w:t>
            </w:r>
            <w:r>
              <w:rPr>
                <w:rFonts w:cs="Arial"/>
                <w:szCs w:val="22"/>
              </w:rPr>
              <w:t xml:space="preserve">as part of every Intraday Margin Run </w:t>
            </w:r>
            <w:r w:rsidR="00B904DC">
              <w:rPr>
                <w:rFonts w:cs="Arial"/>
                <w:szCs w:val="22"/>
              </w:rPr>
              <w:t xml:space="preserve">in addition to </w:t>
            </w:r>
            <w:r>
              <w:rPr>
                <w:rFonts w:cs="Arial"/>
                <w:szCs w:val="22"/>
              </w:rPr>
              <w:t xml:space="preserve">the EOD Margin run. </w:t>
            </w:r>
          </w:p>
          <w:p w:rsidR="007525F5" w:rsidRDefault="007525F5" w:rsidP="007525F5">
            <w:pPr>
              <w:spacing w:before="60"/>
              <w:cnfStyle w:val="000000100000"/>
              <w:rPr>
                <w:rFonts w:cs="Arial"/>
                <w:szCs w:val="22"/>
              </w:rPr>
            </w:pPr>
            <w:r>
              <w:rPr>
                <w:rFonts w:cs="Arial"/>
                <w:szCs w:val="22"/>
              </w:rPr>
              <w:t xml:space="preserve">NLX will provide </w:t>
            </w:r>
            <w:r w:rsidR="000F7C6D">
              <w:rPr>
                <w:rFonts w:cs="Arial"/>
                <w:szCs w:val="22"/>
              </w:rPr>
              <w:t xml:space="preserve">options prices at EOD </w:t>
            </w:r>
            <w:r>
              <w:rPr>
                <w:rFonts w:cs="Arial"/>
                <w:szCs w:val="22"/>
              </w:rPr>
              <w:t>only</w:t>
            </w:r>
            <w:r w:rsidR="000F7C6D">
              <w:rPr>
                <w:rFonts w:cs="Arial"/>
                <w:szCs w:val="22"/>
              </w:rPr>
              <w:t xml:space="preserve"> and </w:t>
            </w:r>
            <w:r w:rsidR="000F7C6D" w:rsidRPr="000F7C6D">
              <w:rPr>
                <w:rFonts w:cs="Arial"/>
                <w:b/>
                <w:szCs w:val="22"/>
                <w:u w:val="single"/>
              </w:rPr>
              <w:t>not</w:t>
            </w:r>
            <w:r w:rsidR="000F7C6D">
              <w:rPr>
                <w:rFonts w:cs="Arial"/>
                <w:szCs w:val="22"/>
              </w:rPr>
              <w:t xml:space="preserve"> Intraday</w:t>
            </w:r>
            <w:r>
              <w:rPr>
                <w:rFonts w:cs="Arial"/>
                <w:szCs w:val="22"/>
              </w:rPr>
              <w:t>.</w:t>
            </w:r>
          </w:p>
          <w:p w:rsidR="000F7C6D" w:rsidRPr="00375D4E" w:rsidRDefault="00375D4E" w:rsidP="000F7C6D">
            <w:pPr>
              <w:spacing w:before="60"/>
              <w:cnfStyle w:val="000000100000"/>
              <w:rPr>
                <w:rFonts w:cs="Arial"/>
                <w:color w:val="000000" w:themeColor="text1"/>
                <w:szCs w:val="22"/>
              </w:rPr>
            </w:pPr>
            <w:r w:rsidRPr="00375D4E">
              <w:rPr>
                <w:rFonts w:cs="Arial"/>
                <w:color w:val="000000" w:themeColor="text1"/>
                <w:szCs w:val="22"/>
              </w:rPr>
              <w:t xml:space="preserve">It must be agreed where the </w:t>
            </w:r>
            <w:r w:rsidRPr="00375D4E">
              <w:rPr>
                <w:rFonts w:cs="Arial"/>
                <w:b/>
                <w:color w:val="000000" w:themeColor="text1"/>
                <w:szCs w:val="22"/>
                <w:u w:val="single"/>
              </w:rPr>
              <w:t>hourly</w:t>
            </w:r>
            <w:r w:rsidRPr="00375D4E">
              <w:rPr>
                <w:rFonts w:cs="Arial"/>
                <w:color w:val="000000" w:themeColor="text1"/>
                <w:szCs w:val="22"/>
              </w:rPr>
              <w:t xml:space="preserve"> </w:t>
            </w:r>
            <w:r w:rsidR="007525F5" w:rsidRPr="00375D4E">
              <w:rPr>
                <w:rFonts w:cs="Arial"/>
                <w:color w:val="000000" w:themeColor="text1"/>
                <w:szCs w:val="22"/>
              </w:rPr>
              <w:t xml:space="preserve">Intraday prices </w:t>
            </w:r>
            <w:r w:rsidRPr="00375D4E">
              <w:rPr>
                <w:rFonts w:cs="Arial"/>
                <w:color w:val="000000" w:themeColor="text1"/>
                <w:szCs w:val="22"/>
              </w:rPr>
              <w:t xml:space="preserve">will </w:t>
            </w:r>
            <w:r w:rsidR="007525F5" w:rsidRPr="00375D4E">
              <w:rPr>
                <w:rFonts w:cs="Arial"/>
                <w:color w:val="000000" w:themeColor="text1"/>
                <w:szCs w:val="22"/>
              </w:rPr>
              <w:t>be sourced</w:t>
            </w:r>
            <w:r w:rsidRPr="00375D4E">
              <w:rPr>
                <w:rFonts w:cs="Arial"/>
                <w:color w:val="000000" w:themeColor="text1"/>
                <w:szCs w:val="22"/>
              </w:rPr>
              <w:t>.</w:t>
            </w:r>
          </w:p>
        </w:tc>
        <w:tc>
          <w:tcPr>
            <w:tcW w:w="1698" w:type="dxa"/>
          </w:tcPr>
          <w:p w:rsidR="007525F5" w:rsidRPr="00D46CE0" w:rsidRDefault="00375D4E" w:rsidP="00375D4E">
            <w:pPr>
              <w:spacing w:before="60"/>
              <w:cnfStyle w:val="000000100000"/>
              <w:rPr>
                <w:rFonts w:eastAsia="MS PGothic" w:cs="Arial"/>
                <w:b/>
                <w:color w:val="000000"/>
                <w:kern w:val="24"/>
              </w:rPr>
            </w:pPr>
            <w:r w:rsidRPr="00D46CE0">
              <w:rPr>
                <w:rFonts w:eastAsia="MS PGothic" w:cs="Arial"/>
                <w:b/>
                <w:color w:val="000000"/>
                <w:kern w:val="24"/>
              </w:rPr>
              <w:t>CLOSED</w:t>
            </w:r>
          </w:p>
          <w:p w:rsidR="00375D4E" w:rsidRPr="00D46CE0" w:rsidRDefault="00375D4E" w:rsidP="00375D4E">
            <w:pPr>
              <w:spacing w:before="60"/>
              <w:cnfStyle w:val="000000100000"/>
              <w:rPr>
                <w:rFonts w:eastAsia="MS PGothic" w:cs="Arial"/>
                <w:b/>
                <w:color w:val="000000"/>
                <w:kern w:val="24"/>
              </w:rPr>
            </w:pPr>
            <w:r w:rsidRPr="00D46CE0">
              <w:rPr>
                <w:rFonts w:eastAsia="MS PGothic" w:cs="Arial"/>
                <w:b/>
                <w:color w:val="000000"/>
                <w:kern w:val="24"/>
              </w:rPr>
              <w:t>Rick Singh:</w:t>
            </w:r>
          </w:p>
          <w:p w:rsidR="00375D4E" w:rsidRPr="00D46CE0" w:rsidRDefault="00375D4E" w:rsidP="00375D4E">
            <w:pPr>
              <w:spacing w:before="60"/>
              <w:cnfStyle w:val="000000100000"/>
              <w:rPr>
                <w:rFonts w:eastAsia="MS PGothic" w:cs="Arial"/>
                <w:b/>
                <w:color w:val="000000"/>
                <w:kern w:val="24"/>
              </w:rPr>
            </w:pPr>
            <w:r w:rsidRPr="00D46CE0">
              <w:rPr>
                <w:rFonts w:eastAsia="MS PGothic" w:cs="Arial"/>
                <w:b/>
                <w:color w:val="000000"/>
                <w:kern w:val="24"/>
              </w:rPr>
              <w:t>23/11/15</w:t>
            </w:r>
          </w:p>
          <w:p w:rsidR="00375D4E" w:rsidRPr="00375D4E" w:rsidRDefault="00375D4E" w:rsidP="00375D4E">
            <w:pPr>
              <w:spacing w:before="60"/>
              <w:cnfStyle w:val="000000100000"/>
              <w:rPr>
                <w:rFonts w:eastAsia="MS PGothic" w:cs="Arial"/>
                <w:color w:val="000000"/>
                <w:kern w:val="24"/>
                <w:highlight w:val="lightGray"/>
              </w:rPr>
            </w:pPr>
            <w:r w:rsidRPr="00D46CE0">
              <w:rPr>
                <w:rFonts w:eastAsia="MS PGothic" w:cs="Arial"/>
                <w:color w:val="000000"/>
                <w:kern w:val="24"/>
              </w:rPr>
              <w:t>Intraday Prices will be snapped 3 times a day from Reuters / Bloomberg</w:t>
            </w:r>
          </w:p>
        </w:tc>
      </w:tr>
      <w:tr w:rsidR="008776C9" w:rsidRPr="006009A6" w:rsidTr="00D43F9A">
        <w:trPr>
          <w:cnfStyle w:val="000000010000"/>
        </w:trPr>
        <w:tc>
          <w:tcPr>
            <w:cnfStyle w:val="001000000000"/>
            <w:tcW w:w="594" w:type="dxa"/>
          </w:tcPr>
          <w:p w:rsidR="003A4540" w:rsidRPr="007A74F5" w:rsidRDefault="00C241E4" w:rsidP="00DF28D9">
            <w:pPr>
              <w:spacing w:before="60"/>
              <w:rPr>
                <w:b w:val="0"/>
                <w:bCs w:val="0"/>
              </w:rPr>
            </w:pPr>
            <w:r w:rsidRPr="007A74F5">
              <w:rPr>
                <w:b w:val="0"/>
                <w:bCs w:val="0"/>
              </w:rPr>
              <w:t>2</w:t>
            </w:r>
          </w:p>
        </w:tc>
        <w:tc>
          <w:tcPr>
            <w:tcW w:w="1550" w:type="dxa"/>
          </w:tcPr>
          <w:p w:rsidR="003A4540" w:rsidRPr="007A74F5" w:rsidRDefault="003A4540" w:rsidP="00DF28D9">
            <w:pPr>
              <w:spacing w:before="60"/>
              <w:cnfStyle w:val="000000010000"/>
              <w:rPr>
                <w:b/>
                <w:bCs/>
              </w:rPr>
            </w:pPr>
            <w:r w:rsidRPr="007A74F5">
              <w:rPr>
                <w:b/>
                <w:bCs/>
              </w:rPr>
              <w:t>Implied Volatility Publication</w:t>
            </w:r>
          </w:p>
        </w:tc>
        <w:tc>
          <w:tcPr>
            <w:tcW w:w="5230" w:type="dxa"/>
          </w:tcPr>
          <w:p w:rsidR="003A4540" w:rsidRPr="007A74F5" w:rsidRDefault="0080295B" w:rsidP="00DF28D9">
            <w:pPr>
              <w:spacing w:before="60"/>
              <w:cnfStyle w:val="000000010000"/>
              <w:rPr>
                <w:rFonts w:cs="Arial"/>
                <w:szCs w:val="22"/>
              </w:rPr>
            </w:pPr>
            <w:r w:rsidRPr="007A74F5">
              <w:rPr>
                <w:rFonts w:cs="Arial"/>
                <w:szCs w:val="22"/>
              </w:rPr>
              <w:t>Clarification is needed regarding the publication of Implied Volatilities</w:t>
            </w:r>
            <w:r w:rsidR="003A4540" w:rsidRPr="007A74F5">
              <w:rPr>
                <w:rFonts w:cs="Arial"/>
                <w:szCs w:val="22"/>
              </w:rPr>
              <w:t>.</w:t>
            </w:r>
          </w:p>
          <w:p w:rsidR="003A4540" w:rsidRPr="007A74F5" w:rsidRDefault="008776C9" w:rsidP="00DF28D9">
            <w:pPr>
              <w:spacing w:before="60"/>
              <w:cnfStyle w:val="000000010000"/>
              <w:rPr>
                <w:rFonts w:cs="Arial"/>
                <w:szCs w:val="22"/>
              </w:rPr>
            </w:pPr>
            <w:r w:rsidRPr="007A74F5">
              <w:rPr>
                <w:rFonts w:cs="Arial"/>
                <w:szCs w:val="22"/>
              </w:rPr>
              <w:t xml:space="preserve">Initial </w:t>
            </w:r>
            <w:r w:rsidR="003A4540" w:rsidRPr="007A74F5">
              <w:rPr>
                <w:rFonts w:cs="Arial"/>
                <w:szCs w:val="22"/>
              </w:rPr>
              <w:t>thoughts:</w:t>
            </w:r>
          </w:p>
          <w:p w:rsidR="008776C9" w:rsidRPr="007A74F5" w:rsidRDefault="008776C9" w:rsidP="00806DCE">
            <w:pPr>
              <w:pStyle w:val="ListParagraph"/>
              <w:numPr>
                <w:ilvl w:val="0"/>
                <w:numId w:val="30"/>
              </w:numPr>
              <w:spacing w:before="60"/>
              <w:cnfStyle w:val="000000010000"/>
              <w:rPr>
                <w:szCs w:val="22"/>
              </w:rPr>
            </w:pPr>
            <w:r w:rsidRPr="007A74F5">
              <w:rPr>
                <w:szCs w:val="22"/>
              </w:rPr>
              <w:t>if published, expectation is EOD only</w:t>
            </w:r>
          </w:p>
          <w:p w:rsidR="003A4540" w:rsidRPr="007A74F5" w:rsidRDefault="0080295B" w:rsidP="00806DCE">
            <w:pPr>
              <w:pStyle w:val="ListParagraph"/>
              <w:numPr>
                <w:ilvl w:val="0"/>
                <w:numId w:val="30"/>
              </w:numPr>
              <w:spacing w:before="60"/>
              <w:cnfStyle w:val="000000010000"/>
              <w:rPr>
                <w:szCs w:val="22"/>
              </w:rPr>
            </w:pPr>
            <w:r w:rsidRPr="007A74F5">
              <w:rPr>
                <w:szCs w:val="22"/>
              </w:rPr>
              <w:t xml:space="preserve">visible to members via the public domain but </w:t>
            </w:r>
            <w:r w:rsidRPr="007A74F5">
              <w:rPr>
                <w:b/>
                <w:szCs w:val="22"/>
                <w:u w:val="single"/>
              </w:rPr>
              <w:t xml:space="preserve">will </w:t>
            </w:r>
            <w:r w:rsidR="008776C9" w:rsidRPr="007A74F5">
              <w:rPr>
                <w:b/>
                <w:szCs w:val="22"/>
                <w:u w:val="single"/>
              </w:rPr>
              <w:t>not</w:t>
            </w:r>
            <w:r w:rsidR="008776C9" w:rsidRPr="007A74F5">
              <w:rPr>
                <w:szCs w:val="22"/>
              </w:rPr>
              <w:t xml:space="preserve"> </w:t>
            </w:r>
            <w:r w:rsidRPr="007A74F5">
              <w:rPr>
                <w:szCs w:val="22"/>
              </w:rPr>
              <w:t xml:space="preserve">be </w:t>
            </w:r>
            <w:r w:rsidR="003A4540" w:rsidRPr="007A74F5">
              <w:rPr>
                <w:szCs w:val="22"/>
              </w:rPr>
              <w:t xml:space="preserve">published </w:t>
            </w:r>
            <w:r w:rsidRPr="007A74F5">
              <w:rPr>
                <w:szCs w:val="22"/>
              </w:rPr>
              <w:t xml:space="preserve">directly </w:t>
            </w:r>
            <w:r w:rsidR="003A4540" w:rsidRPr="007A74F5">
              <w:rPr>
                <w:szCs w:val="22"/>
              </w:rPr>
              <w:t>to members</w:t>
            </w:r>
          </w:p>
          <w:p w:rsidR="003A4540" w:rsidRPr="007A74F5" w:rsidRDefault="003A4540" w:rsidP="00806DCE">
            <w:pPr>
              <w:pStyle w:val="ListParagraph"/>
              <w:numPr>
                <w:ilvl w:val="0"/>
                <w:numId w:val="30"/>
              </w:numPr>
              <w:spacing w:before="60"/>
              <w:cnfStyle w:val="000000010000"/>
              <w:rPr>
                <w:szCs w:val="22"/>
              </w:rPr>
            </w:pPr>
            <w:r w:rsidRPr="007A74F5">
              <w:rPr>
                <w:b/>
                <w:szCs w:val="22"/>
                <w:u w:val="single"/>
              </w:rPr>
              <w:t>no</w:t>
            </w:r>
            <w:r w:rsidRPr="007A74F5">
              <w:rPr>
                <w:szCs w:val="22"/>
              </w:rPr>
              <w:t xml:space="preserve"> direct publi</w:t>
            </w:r>
            <w:r w:rsidR="008776C9" w:rsidRPr="007A74F5">
              <w:rPr>
                <w:szCs w:val="22"/>
              </w:rPr>
              <w:t xml:space="preserve">cation </w:t>
            </w:r>
            <w:r w:rsidRPr="007A74F5">
              <w:rPr>
                <w:szCs w:val="22"/>
              </w:rPr>
              <w:t>to the exchange though the exchange could collect from the public domain</w:t>
            </w:r>
          </w:p>
          <w:p w:rsidR="0080295B" w:rsidRPr="007A74F5" w:rsidRDefault="0080295B" w:rsidP="00806DCE">
            <w:pPr>
              <w:pStyle w:val="ListParagraph"/>
              <w:numPr>
                <w:ilvl w:val="0"/>
                <w:numId w:val="30"/>
              </w:numPr>
              <w:spacing w:before="60"/>
              <w:cnfStyle w:val="000000010000"/>
              <w:rPr>
                <w:szCs w:val="22"/>
              </w:rPr>
            </w:pPr>
            <w:r w:rsidRPr="007A74F5">
              <w:rPr>
                <w:szCs w:val="22"/>
              </w:rPr>
              <w:t>values will be owned by LCH.C</w:t>
            </w:r>
          </w:p>
          <w:p w:rsidR="003A4540" w:rsidRPr="007A74F5" w:rsidRDefault="003A4540" w:rsidP="008776C9">
            <w:pPr>
              <w:pStyle w:val="ListParagraph"/>
              <w:numPr>
                <w:ilvl w:val="0"/>
                <w:numId w:val="30"/>
              </w:numPr>
              <w:spacing w:before="60"/>
              <w:cnfStyle w:val="000000010000"/>
              <w:rPr>
                <w:szCs w:val="22"/>
              </w:rPr>
            </w:pPr>
            <w:r w:rsidRPr="007A74F5">
              <w:rPr>
                <w:szCs w:val="22"/>
              </w:rPr>
              <w:t xml:space="preserve">exchange </w:t>
            </w:r>
            <w:r w:rsidR="008776C9" w:rsidRPr="007A74F5">
              <w:rPr>
                <w:szCs w:val="22"/>
              </w:rPr>
              <w:t xml:space="preserve">has </w:t>
            </w:r>
            <w:r w:rsidRPr="007A74F5">
              <w:rPr>
                <w:szCs w:val="22"/>
              </w:rPr>
              <w:t xml:space="preserve">no involvement in </w:t>
            </w:r>
            <w:r w:rsidR="0080295B" w:rsidRPr="007A74F5">
              <w:rPr>
                <w:szCs w:val="22"/>
              </w:rPr>
              <w:t xml:space="preserve">calculating, validating or publishing them </w:t>
            </w:r>
            <w:r w:rsidRPr="007A74F5">
              <w:rPr>
                <w:szCs w:val="22"/>
              </w:rPr>
              <w:t>as their own</w:t>
            </w:r>
          </w:p>
        </w:tc>
        <w:tc>
          <w:tcPr>
            <w:tcW w:w="1698" w:type="dxa"/>
          </w:tcPr>
          <w:p w:rsidR="0080295B" w:rsidRPr="008776C9" w:rsidRDefault="0080295B" w:rsidP="00DF28D9">
            <w:pPr>
              <w:spacing w:before="60"/>
              <w:cnfStyle w:val="000000010000"/>
              <w:rPr>
                <w:rFonts w:eastAsia="MS PGothic" w:cs="Arial"/>
                <w:b/>
                <w:kern w:val="24"/>
              </w:rPr>
            </w:pPr>
            <w:r w:rsidRPr="008776C9">
              <w:rPr>
                <w:rFonts w:eastAsia="MS PGothic" w:cs="Arial"/>
                <w:b/>
                <w:kern w:val="24"/>
              </w:rPr>
              <w:t>CLOSED</w:t>
            </w:r>
          </w:p>
          <w:p w:rsidR="0080295B" w:rsidRPr="008776C9" w:rsidRDefault="0080295B" w:rsidP="00DF28D9">
            <w:pPr>
              <w:spacing w:before="60"/>
              <w:cnfStyle w:val="000000010000"/>
              <w:rPr>
                <w:rFonts w:eastAsia="MS PGothic" w:cs="Arial"/>
                <w:b/>
                <w:kern w:val="24"/>
              </w:rPr>
            </w:pPr>
            <w:r w:rsidRPr="008776C9">
              <w:rPr>
                <w:rFonts w:eastAsia="MS PGothic" w:cs="Arial"/>
                <w:b/>
                <w:kern w:val="24"/>
              </w:rPr>
              <w:t>David Stanley:</w:t>
            </w:r>
          </w:p>
          <w:p w:rsidR="008776C9" w:rsidRPr="007A74F5" w:rsidRDefault="00AF30AE" w:rsidP="00E04C66">
            <w:pPr>
              <w:spacing w:before="60"/>
              <w:cnfStyle w:val="000000010000"/>
              <w:rPr>
                <w:rFonts w:eastAsia="MS PGothic" w:cs="Arial"/>
                <w:b/>
                <w:kern w:val="24"/>
              </w:rPr>
            </w:pPr>
            <w:r w:rsidRPr="008776C9">
              <w:rPr>
                <w:rFonts w:eastAsia="MS PGothic" w:cs="Arial"/>
                <w:b/>
                <w:kern w:val="24"/>
              </w:rPr>
              <w:t>15/01/16</w:t>
            </w:r>
          </w:p>
          <w:p w:rsidR="003A4540" w:rsidRPr="00F538DB" w:rsidRDefault="00AF30AE" w:rsidP="007A74F5">
            <w:pPr>
              <w:spacing w:before="60"/>
              <w:cnfStyle w:val="000000010000"/>
              <w:rPr>
                <w:rFonts w:eastAsia="MS PGothic" w:cs="Arial"/>
                <w:color w:val="FF0000"/>
                <w:kern w:val="24"/>
              </w:rPr>
            </w:pPr>
            <w:r w:rsidRPr="008776C9">
              <w:rPr>
                <w:rFonts w:cs="Arial"/>
                <w:szCs w:val="22"/>
              </w:rPr>
              <w:t xml:space="preserve">David Stanley </w:t>
            </w:r>
            <w:r w:rsidR="00E04C66" w:rsidRPr="008776C9">
              <w:rPr>
                <w:rFonts w:cs="Arial"/>
                <w:szCs w:val="22"/>
              </w:rPr>
              <w:t>to</w:t>
            </w:r>
            <w:r w:rsidRPr="008776C9">
              <w:rPr>
                <w:rFonts w:cs="Arial"/>
                <w:szCs w:val="22"/>
              </w:rPr>
              <w:t xml:space="preserve"> </w:t>
            </w:r>
            <w:r w:rsidR="007A74F5">
              <w:rPr>
                <w:rFonts w:cs="Arial"/>
                <w:szCs w:val="22"/>
              </w:rPr>
              <w:t xml:space="preserve">agree </w:t>
            </w:r>
            <w:r w:rsidR="008776C9" w:rsidRPr="008776C9">
              <w:rPr>
                <w:rFonts w:cs="Arial"/>
                <w:szCs w:val="22"/>
              </w:rPr>
              <w:t>Public</w:t>
            </w:r>
            <w:r w:rsidR="007A74F5">
              <w:rPr>
                <w:rFonts w:cs="Arial"/>
                <w:szCs w:val="22"/>
              </w:rPr>
              <w:t xml:space="preserve"> v </w:t>
            </w:r>
            <w:r w:rsidR="008776C9" w:rsidRPr="008776C9">
              <w:rPr>
                <w:rFonts w:cs="Arial"/>
                <w:szCs w:val="22"/>
              </w:rPr>
              <w:t xml:space="preserve">Private </w:t>
            </w:r>
            <w:r w:rsidR="007A74F5">
              <w:rPr>
                <w:rFonts w:cs="Arial"/>
                <w:szCs w:val="22"/>
              </w:rPr>
              <w:t>data debate and reach agreement with NLX and Members</w:t>
            </w:r>
          </w:p>
        </w:tc>
      </w:tr>
      <w:tr w:rsidR="008776C9" w:rsidRPr="006009A6" w:rsidTr="00D43F9A">
        <w:trPr>
          <w:cnfStyle w:val="000000100000"/>
        </w:trPr>
        <w:tc>
          <w:tcPr>
            <w:cnfStyle w:val="001000000000"/>
            <w:tcW w:w="594" w:type="dxa"/>
          </w:tcPr>
          <w:p w:rsidR="00F36810" w:rsidRPr="00CD7C37" w:rsidRDefault="00F36810" w:rsidP="007525F5">
            <w:pPr>
              <w:spacing w:before="60"/>
              <w:rPr>
                <w:b w:val="0"/>
                <w:bCs w:val="0"/>
              </w:rPr>
            </w:pPr>
            <w:r>
              <w:rPr>
                <w:b w:val="0"/>
                <w:bCs w:val="0"/>
              </w:rPr>
              <w:t>3</w:t>
            </w:r>
          </w:p>
        </w:tc>
        <w:tc>
          <w:tcPr>
            <w:tcW w:w="1550" w:type="dxa"/>
          </w:tcPr>
          <w:p w:rsidR="00F36810" w:rsidRDefault="00F36810" w:rsidP="007525F5">
            <w:pPr>
              <w:spacing w:before="60"/>
              <w:cnfStyle w:val="000000100000"/>
              <w:rPr>
                <w:b/>
                <w:bCs/>
              </w:rPr>
            </w:pPr>
            <w:r>
              <w:rPr>
                <w:b/>
                <w:bCs/>
              </w:rPr>
              <w:t>Volatility Surface (GRID) Calculations</w:t>
            </w:r>
          </w:p>
        </w:tc>
        <w:tc>
          <w:tcPr>
            <w:tcW w:w="5230" w:type="dxa"/>
          </w:tcPr>
          <w:p w:rsidR="00F36810" w:rsidRPr="000722FC" w:rsidRDefault="00F36810" w:rsidP="007525F5">
            <w:pPr>
              <w:spacing w:before="60"/>
              <w:cnfStyle w:val="000000100000"/>
              <w:rPr>
                <w:rFonts w:cs="Arial"/>
                <w:szCs w:val="22"/>
              </w:rPr>
            </w:pPr>
            <w:r w:rsidRPr="000722FC">
              <w:rPr>
                <w:rFonts w:cs="Arial"/>
                <w:szCs w:val="22"/>
              </w:rPr>
              <w:t xml:space="preserve">Volatility Surfaces will be calculated using the Implied Volatilities as part of every Intraday Margin Run in addition to the EOD Margin run. </w:t>
            </w:r>
          </w:p>
          <w:p w:rsidR="00F36810" w:rsidRPr="000722FC" w:rsidRDefault="00F36810" w:rsidP="00AA07E4">
            <w:pPr>
              <w:spacing w:before="60"/>
              <w:cnfStyle w:val="000000100000"/>
              <w:rPr>
                <w:rFonts w:cs="Arial"/>
                <w:color w:val="FF0000"/>
                <w:szCs w:val="22"/>
              </w:rPr>
            </w:pPr>
            <w:r w:rsidRPr="000722FC">
              <w:rPr>
                <w:rFonts w:cs="Arial"/>
                <w:szCs w:val="22"/>
              </w:rPr>
              <w:t>This functionality is not currently available therefore it must be agreed how this will be done, what will perform these calculations and where it will fit into the system architecture, either hosted or standalone.</w:t>
            </w:r>
          </w:p>
        </w:tc>
        <w:tc>
          <w:tcPr>
            <w:tcW w:w="1698" w:type="dxa"/>
          </w:tcPr>
          <w:p w:rsidR="00F36810" w:rsidRPr="000722FC" w:rsidRDefault="00F36810" w:rsidP="00F36810">
            <w:pPr>
              <w:spacing w:before="60"/>
              <w:cnfStyle w:val="000000100000"/>
              <w:rPr>
                <w:rFonts w:eastAsia="MS PGothic" w:cs="Arial"/>
                <w:b/>
                <w:color w:val="000000"/>
                <w:kern w:val="24"/>
              </w:rPr>
            </w:pPr>
            <w:r w:rsidRPr="000722FC">
              <w:rPr>
                <w:rFonts w:eastAsia="MS PGothic" w:cs="Arial"/>
                <w:b/>
                <w:color w:val="000000"/>
                <w:kern w:val="24"/>
              </w:rPr>
              <w:t>CLOSED</w:t>
            </w:r>
          </w:p>
          <w:p w:rsidR="00F36810" w:rsidRPr="000722FC" w:rsidRDefault="00F36810" w:rsidP="00F36810">
            <w:pPr>
              <w:spacing w:before="60"/>
              <w:cnfStyle w:val="000000100000"/>
              <w:rPr>
                <w:rFonts w:eastAsia="MS PGothic" w:cs="Arial"/>
                <w:b/>
                <w:color w:val="000000"/>
                <w:kern w:val="24"/>
              </w:rPr>
            </w:pPr>
            <w:r w:rsidRPr="000722FC">
              <w:rPr>
                <w:rFonts w:eastAsia="MS PGothic" w:cs="Arial"/>
                <w:b/>
                <w:color w:val="000000"/>
                <w:kern w:val="24"/>
              </w:rPr>
              <w:t>Rick Singh:</w:t>
            </w:r>
          </w:p>
          <w:p w:rsidR="00F36810" w:rsidRPr="000722FC" w:rsidRDefault="00F36810" w:rsidP="00F36810">
            <w:pPr>
              <w:spacing w:before="60"/>
              <w:cnfStyle w:val="000000100000"/>
              <w:rPr>
                <w:rFonts w:eastAsia="MS PGothic" w:cs="Arial"/>
                <w:b/>
                <w:color w:val="000000"/>
                <w:kern w:val="24"/>
              </w:rPr>
            </w:pPr>
            <w:r w:rsidRPr="000722FC">
              <w:rPr>
                <w:rFonts w:eastAsia="MS PGothic" w:cs="Arial"/>
                <w:b/>
                <w:color w:val="000000"/>
                <w:kern w:val="24"/>
              </w:rPr>
              <w:t>23/11/15</w:t>
            </w:r>
          </w:p>
          <w:p w:rsidR="00F36810" w:rsidRPr="000722FC" w:rsidRDefault="00F36810" w:rsidP="00F36810">
            <w:pPr>
              <w:spacing w:before="60"/>
              <w:cnfStyle w:val="000000100000"/>
              <w:rPr>
                <w:rFonts w:eastAsia="MS PGothic" w:cs="Arial"/>
                <w:color w:val="000000"/>
                <w:kern w:val="24"/>
              </w:rPr>
            </w:pPr>
            <w:r w:rsidRPr="000722FC">
              <w:rPr>
                <w:rFonts w:eastAsia="MS PGothic" w:cs="Arial"/>
                <w:color w:val="000000"/>
                <w:kern w:val="24"/>
              </w:rPr>
              <w:t>A new component will be built in house, the requirements for which are detailed in this document.</w:t>
            </w:r>
            <w:r w:rsidR="00687CEF" w:rsidRPr="000722FC">
              <w:rPr>
                <w:rFonts w:eastAsia="MS PGothic" w:cs="Arial"/>
                <w:color w:val="000000"/>
                <w:kern w:val="24"/>
              </w:rPr>
              <w:t xml:space="preserve"> See Assumption #11 and section 8.5 Risk Management</w:t>
            </w:r>
          </w:p>
          <w:p w:rsidR="00F36810" w:rsidRPr="000722FC" w:rsidRDefault="00F36810" w:rsidP="00F36810">
            <w:pPr>
              <w:spacing w:before="60"/>
              <w:cnfStyle w:val="000000100000"/>
              <w:rPr>
                <w:rFonts w:eastAsia="MS PGothic" w:cs="Arial"/>
                <w:color w:val="000000"/>
                <w:kern w:val="24"/>
              </w:rPr>
            </w:pPr>
            <w:r w:rsidRPr="000722FC">
              <w:rPr>
                <w:rFonts w:eastAsia="MS PGothic" w:cs="Arial"/>
                <w:color w:val="000000"/>
                <w:kern w:val="24"/>
              </w:rPr>
              <w:t>Technical &amp; Architectural detail regarding design and hosting will be determined as part of the technical design</w:t>
            </w:r>
          </w:p>
        </w:tc>
      </w:tr>
      <w:tr w:rsidR="008776C9" w:rsidRPr="00CB0CE5" w:rsidTr="00D43F9A">
        <w:trPr>
          <w:cnfStyle w:val="000000010000"/>
        </w:trPr>
        <w:tc>
          <w:tcPr>
            <w:cnfStyle w:val="001000000000"/>
            <w:tcW w:w="594" w:type="dxa"/>
          </w:tcPr>
          <w:p w:rsidR="00387AB7" w:rsidRPr="00CB0CE5" w:rsidRDefault="00C241E4" w:rsidP="00387AB7">
            <w:pPr>
              <w:spacing w:before="60"/>
              <w:rPr>
                <w:b w:val="0"/>
                <w:bCs w:val="0"/>
              </w:rPr>
            </w:pPr>
            <w:r w:rsidRPr="00CB0CE5">
              <w:rPr>
                <w:b w:val="0"/>
                <w:bCs w:val="0"/>
              </w:rPr>
              <w:t>4</w:t>
            </w:r>
          </w:p>
        </w:tc>
        <w:tc>
          <w:tcPr>
            <w:tcW w:w="1550" w:type="dxa"/>
          </w:tcPr>
          <w:p w:rsidR="00387AB7" w:rsidRPr="00CB0CE5" w:rsidRDefault="00E37B29" w:rsidP="00387AB7">
            <w:pPr>
              <w:spacing w:before="60"/>
              <w:cnfStyle w:val="000000010000"/>
              <w:rPr>
                <w:b/>
                <w:bCs/>
              </w:rPr>
            </w:pPr>
            <w:r w:rsidRPr="00CB0CE5">
              <w:rPr>
                <w:b/>
                <w:bCs/>
              </w:rPr>
              <w:t>EOD Settlement Price Validation</w:t>
            </w:r>
          </w:p>
        </w:tc>
        <w:tc>
          <w:tcPr>
            <w:tcW w:w="5230" w:type="dxa"/>
          </w:tcPr>
          <w:p w:rsidR="002415B3" w:rsidRPr="00CB0CE5" w:rsidRDefault="002415B3" w:rsidP="00387AB7">
            <w:pPr>
              <w:spacing w:before="60"/>
              <w:cnfStyle w:val="000000010000"/>
              <w:rPr>
                <w:rFonts w:cs="Arial"/>
                <w:szCs w:val="22"/>
              </w:rPr>
            </w:pPr>
            <w:r w:rsidRPr="00CB0CE5">
              <w:rPr>
                <w:rFonts w:cs="Arial"/>
                <w:szCs w:val="22"/>
              </w:rPr>
              <w:t xml:space="preserve">Clarification is </w:t>
            </w:r>
            <w:r w:rsidR="00DD4C89" w:rsidRPr="00CB0CE5">
              <w:rPr>
                <w:rFonts w:cs="Arial"/>
                <w:szCs w:val="22"/>
              </w:rPr>
              <w:t>required r</w:t>
            </w:r>
            <w:r w:rsidRPr="00CB0CE5">
              <w:rPr>
                <w:rFonts w:cs="Arial"/>
                <w:szCs w:val="22"/>
              </w:rPr>
              <w:t xml:space="preserve">egarding </w:t>
            </w:r>
            <w:r w:rsidR="00DD4C89" w:rsidRPr="00CB0CE5">
              <w:rPr>
                <w:rFonts w:cs="Arial"/>
                <w:szCs w:val="22"/>
              </w:rPr>
              <w:t xml:space="preserve">the </w:t>
            </w:r>
            <w:r w:rsidR="00387AB7" w:rsidRPr="00CB0CE5">
              <w:rPr>
                <w:rFonts w:cs="Arial"/>
                <w:szCs w:val="22"/>
              </w:rPr>
              <w:t>validation performed by LCH.C on the EOD Settlement Prices received from NLX.</w:t>
            </w:r>
            <w:r w:rsidR="00E37B29" w:rsidRPr="00CB0CE5">
              <w:rPr>
                <w:rFonts w:cs="Arial"/>
                <w:szCs w:val="22"/>
              </w:rPr>
              <w:t xml:space="preserve"> </w:t>
            </w:r>
          </w:p>
          <w:p w:rsidR="002415B3" w:rsidRPr="00CB0CE5" w:rsidRDefault="00DD4C89" w:rsidP="00387AB7">
            <w:pPr>
              <w:spacing w:before="60"/>
              <w:cnfStyle w:val="000000010000"/>
              <w:rPr>
                <w:rFonts w:cs="Arial"/>
                <w:szCs w:val="22"/>
              </w:rPr>
            </w:pPr>
            <w:r w:rsidRPr="00CB0CE5">
              <w:rPr>
                <w:rFonts w:cs="Arial"/>
                <w:szCs w:val="22"/>
              </w:rPr>
              <w:t>V</w:t>
            </w:r>
            <w:r w:rsidR="00E37B29" w:rsidRPr="00CB0CE5">
              <w:rPr>
                <w:rFonts w:cs="Arial"/>
                <w:szCs w:val="22"/>
              </w:rPr>
              <w:t>alidation on NLX Futures price</w:t>
            </w:r>
            <w:r w:rsidR="002415B3" w:rsidRPr="00CB0CE5">
              <w:rPr>
                <w:rFonts w:cs="Arial"/>
                <w:szCs w:val="22"/>
              </w:rPr>
              <w:t>s is reasonably comprehensive covering range movement, extreme prices and comparisons with incumbent exchanges.</w:t>
            </w:r>
          </w:p>
          <w:p w:rsidR="00E37B29" w:rsidRPr="00CB0CE5" w:rsidRDefault="00DD4C89" w:rsidP="00387AB7">
            <w:pPr>
              <w:spacing w:before="60"/>
              <w:cnfStyle w:val="000000010000"/>
              <w:rPr>
                <w:rFonts w:cs="Arial"/>
                <w:szCs w:val="22"/>
              </w:rPr>
            </w:pPr>
            <w:r w:rsidRPr="00CB0CE5">
              <w:rPr>
                <w:rFonts w:cs="Arial"/>
                <w:szCs w:val="22"/>
              </w:rPr>
              <w:t>Bearing in mind the use of these prices in Implied Volatility calculations, a</w:t>
            </w:r>
            <w:r w:rsidR="002415B3" w:rsidRPr="00CB0CE5">
              <w:rPr>
                <w:rFonts w:cs="Arial"/>
                <w:szCs w:val="22"/>
              </w:rPr>
              <w:t xml:space="preserve">greement must be reached </w:t>
            </w:r>
            <w:r w:rsidRPr="00CB0CE5">
              <w:rPr>
                <w:rFonts w:cs="Arial"/>
                <w:szCs w:val="22"/>
              </w:rPr>
              <w:t xml:space="preserve">regarding </w:t>
            </w:r>
            <w:r w:rsidR="002415B3" w:rsidRPr="00CB0CE5">
              <w:rPr>
                <w:rFonts w:cs="Arial"/>
                <w:szCs w:val="22"/>
              </w:rPr>
              <w:t>w</w:t>
            </w:r>
            <w:r w:rsidR="00E37B29" w:rsidRPr="00CB0CE5">
              <w:rPr>
                <w:rFonts w:cs="Arial"/>
                <w:szCs w:val="22"/>
              </w:rPr>
              <w:t xml:space="preserve">hether </w:t>
            </w:r>
            <w:r w:rsidRPr="00CB0CE5">
              <w:rPr>
                <w:rFonts w:cs="Arial"/>
                <w:szCs w:val="22"/>
              </w:rPr>
              <w:t xml:space="preserve">or not this same validation </w:t>
            </w:r>
            <w:r w:rsidR="00E37B29" w:rsidRPr="00CB0CE5">
              <w:rPr>
                <w:rFonts w:cs="Arial"/>
                <w:szCs w:val="22"/>
              </w:rPr>
              <w:t xml:space="preserve">is sufficient for </w:t>
            </w:r>
            <w:r w:rsidRPr="00CB0CE5">
              <w:rPr>
                <w:rFonts w:cs="Arial"/>
                <w:szCs w:val="22"/>
              </w:rPr>
              <w:t xml:space="preserve">NLX </w:t>
            </w:r>
            <w:r w:rsidR="00E37B29" w:rsidRPr="00CB0CE5">
              <w:rPr>
                <w:rFonts w:cs="Arial"/>
                <w:szCs w:val="22"/>
              </w:rPr>
              <w:t>Options</w:t>
            </w:r>
            <w:r w:rsidRPr="00CB0CE5">
              <w:rPr>
                <w:rFonts w:cs="Arial"/>
                <w:szCs w:val="22"/>
              </w:rPr>
              <w:t>.</w:t>
            </w:r>
          </w:p>
          <w:p w:rsidR="00E37B29" w:rsidRPr="00CB0CE5" w:rsidRDefault="00E37B29" w:rsidP="00387AB7">
            <w:pPr>
              <w:spacing w:before="60"/>
              <w:cnfStyle w:val="000000010000"/>
              <w:rPr>
                <w:rFonts w:cs="Arial"/>
                <w:szCs w:val="22"/>
              </w:rPr>
            </w:pPr>
            <w:r w:rsidRPr="00CB0CE5">
              <w:rPr>
                <w:rFonts w:cs="Arial"/>
                <w:szCs w:val="22"/>
              </w:rPr>
              <w:t>Consideration should be given to:</w:t>
            </w:r>
          </w:p>
          <w:p w:rsidR="00E37B29" w:rsidRPr="00CB0CE5" w:rsidRDefault="002415B3" w:rsidP="002415B3">
            <w:pPr>
              <w:pStyle w:val="ListParagraph"/>
              <w:numPr>
                <w:ilvl w:val="0"/>
                <w:numId w:val="29"/>
              </w:numPr>
              <w:spacing w:before="60"/>
              <w:cnfStyle w:val="000000010000"/>
              <w:rPr>
                <w:szCs w:val="22"/>
              </w:rPr>
            </w:pPr>
            <w:r w:rsidRPr="00CB0CE5">
              <w:rPr>
                <w:szCs w:val="22"/>
              </w:rPr>
              <w:t xml:space="preserve">Requesting </w:t>
            </w:r>
            <w:r w:rsidR="00E37B29" w:rsidRPr="00CB0CE5">
              <w:rPr>
                <w:szCs w:val="22"/>
              </w:rPr>
              <w:t xml:space="preserve">NLX </w:t>
            </w:r>
            <w:r w:rsidRPr="00CB0CE5">
              <w:rPr>
                <w:szCs w:val="22"/>
              </w:rPr>
              <w:t xml:space="preserve">share their validation rules </w:t>
            </w:r>
            <w:r w:rsidR="00E37B29" w:rsidRPr="00CB0CE5">
              <w:rPr>
                <w:szCs w:val="22"/>
              </w:rPr>
              <w:t xml:space="preserve">prior to distribution </w:t>
            </w:r>
            <w:r w:rsidRPr="00CB0CE5">
              <w:rPr>
                <w:szCs w:val="22"/>
              </w:rPr>
              <w:t xml:space="preserve">to confirm </w:t>
            </w:r>
            <w:r w:rsidR="00DD4C89" w:rsidRPr="00CB0CE5">
              <w:rPr>
                <w:szCs w:val="22"/>
              </w:rPr>
              <w:t>coverage</w:t>
            </w:r>
          </w:p>
          <w:p w:rsidR="002415B3" w:rsidRPr="00CB0CE5" w:rsidRDefault="00E37B29" w:rsidP="002415B3">
            <w:pPr>
              <w:pStyle w:val="ListParagraph"/>
              <w:numPr>
                <w:ilvl w:val="0"/>
                <w:numId w:val="29"/>
              </w:numPr>
              <w:spacing w:before="60"/>
              <w:cnfStyle w:val="000000010000"/>
              <w:rPr>
                <w:szCs w:val="22"/>
              </w:rPr>
            </w:pPr>
            <w:r w:rsidRPr="00CB0CE5">
              <w:rPr>
                <w:szCs w:val="22"/>
              </w:rPr>
              <w:t xml:space="preserve">LCH.C </w:t>
            </w:r>
            <w:r w:rsidR="002415B3" w:rsidRPr="00CB0CE5">
              <w:rPr>
                <w:szCs w:val="22"/>
              </w:rPr>
              <w:t xml:space="preserve">action their </w:t>
            </w:r>
            <w:r w:rsidRPr="00CB0CE5">
              <w:rPr>
                <w:szCs w:val="22"/>
              </w:rPr>
              <w:t xml:space="preserve">ability to </w:t>
            </w:r>
            <w:r w:rsidR="002415B3" w:rsidRPr="00CB0CE5">
              <w:rPr>
                <w:szCs w:val="22"/>
              </w:rPr>
              <w:t xml:space="preserve">manually </w:t>
            </w:r>
            <w:r w:rsidRPr="00CB0CE5">
              <w:rPr>
                <w:szCs w:val="22"/>
              </w:rPr>
              <w:t>adjust settlement prices received from the exchange</w:t>
            </w:r>
          </w:p>
          <w:p w:rsidR="00387AB7" w:rsidRPr="00CB0CE5" w:rsidRDefault="002415B3" w:rsidP="002415B3">
            <w:pPr>
              <w:pStyle w:val="ListParagraph"/>
              <w:numPr>
                <w:ilvl w:val="0"/>
                <w:numId w:val="29"/>
              </w:numPr>
              <w:spacing w:before="60"/>
              <w:cnfStyle w:val="000000010000"/>
              <w:rPr>
                <w:szCs w:val="22"/>
              </w:rPr>
            </w:pPr>
            <w:r w:rsidRPr="00CB0CE5">
              <w:rPr>
                <w:szCs w:val="22"/>
              </w:rPr>
              <w:t xml:space="preserve">LCH.C requesting </w:t>
            </w:r>
            <w:r w:rsidR="00E37B29" w:rsidRPr="00CB0CE5">
              <w:rPr>
                <w:szCs w:val="22"/>
              </w:rPr>
              <w:t xml:space="preserve">a new set of prices </w:t>
            </w:r>
            <w:r w:rsidRPr="00CB0CE5">
              <w:rPr>
                <w:szCs w:val="22"/>
              </w:rPr>
              <w:t xml:space="preserve">from NLX </w:t>
            </w:r>
            <w:r w:rsidR="00E37B29" w:rsidRPr="00CB0CE5">
              <w:rPr>
                <w:szCs w:val="22"/>
              </w:rPr>
              <w:t xml:space="preserve">to correct </w:t>
            </w:r>
            <w:r w:rsidRPr="00CB0CE5">
              <w:rPr>
                <w:szCs w:val="22"/>
              </w:rPr>
              <w:t xml:space="preserve">any </w:t>
            </w:r>
            <w:r w:rsidR="00E37B29" w:rsidRPr="00CB0CE5">
              <w:rPr>
                <w:szCs w:val="22"/>
              </w:rPr>
              <w:t>errors identified</w:t>
            </w:r>
            <w:r w:rsidR="00DD4C89" w:rsidRPr="00CB0CE5">
              <w:rPr>
                <w:szCs w:val="22"/>
              </w:rPr>
              <w:t>,</w:t>
            </w:r>
            <w:r w:rsidR="00E37B29" w:rsidRPr="00CB0CE5">
              <w:rPr>
                <w:szCs w:val="22"/>
              </w:rPr>
              <w:t xml:space="preserve"> </w:t>
            </w:r>
            <w:r w:rsidRPr="00CB0CE5">
              <w:rPr>
                <w:szCs w:val="22"/>
              </w:rPr>
              <w:t xml:space="preserve">guaranteeing each party has </w:t>
            </w:r>
            <w:r w:rsidR="00E37B29" w:rsidRPr="00CB0CE5">
              <w:rPr>
                <w:szCs w:val="22"/>
              </w:rPr>
              <w:t>matching prices.</w:t>
            </w:r>
          </w:p>
        </w:tc>
        <w:tc>
          <w:tcPr>
            <w:tcW w:w="1698" w:type="dxa"/>
          </w:tcPr>
          <w:p w:rsidR="002214DA" w:rsidRPr="00CB0CE5" w:rsidRDefault="002214DA" w:rsidP="002214DA">
            <w:pPr>
              <w:spacing w:before="60"/>
              <w:cnfStyle w:val="000000010000"/>
              <w:rPr>
                <w:rFonts w:eastAsia="MS PGothic" w:cs="Arial"/>
                <w:b/>
                <w:kern w:val="24"/>
              </w:rPr>
            </w:pPr>
            <w:r w:rsidRPr="00CB0CE5">
              <w:rPr>
                <w:rFonts w:eastAsia="MS PGothic" w:cs="Arial"/>
                <w:b/>
                <w:kern w:val="24"/>
              </w:rPr>
              <w:t>David Seare:</w:t>
            </w:r>
          </w:p>
          <w:p w:rsidR="002214DA" w:rsidRPr="00CB0CE5" w:rsidRDefault="002214DA" w:rsidP="002214DA">
            <w:pPr>
              <w:spacing w:before="60"/>
              <w:cnfStyle w:val="000000010000"/>
              <w:rPr>
                <w:rFonts w:eastAsia="MS PGothic" w:cs="Arial"/>
                <w:b/>
                <w:kern w:val="24"/>
              </w:rPr>
            </w:pPr>
            <w:r w:rsidRPr="00CB0CE5">
              <w:rPr>
                <w:rFonts w:eastAsia="MS PGothic" w:cs="Arial"/>
                <w:b/>
                <w:kern w:val="24"/>
              </w:rPr>
              <w:t>11/01/16</w:t>
            </w:r>
          </w:p>
          <w:p w:rsidR="002214DA" w:rsidRPr="00CB0CE5" w:rsidRDefault="002214DA" w:rsidP="002214DA">
            <w:pPr>
              <w:spacing w:before="60"/>
              <w:cnfStyle w:val="000000010000"/>
              <w:rPr>
                <w:rFonts w:eastAsia="MS PGothic" w:cs="Arial"/>
                <w:b/>
                <w:kern w:val="24"/>
              </w:rPr>
            </w:pPr>
            <w:r w:rsidRPr="00CB0CE5">
              <w:rPr>
                <w:rFonts w:eastAsia="MS PGothic" w:cs="Arial"/>
                <w:b/>
                <w:kern w:val="24"/>
              </w:rPr>
              <w:t>David Seare will discuss with John Walker to confirm.</w:t>
            </w:r>
          </w:p>
          <w:p w:rsidR="0055596D" w:rsidRPr="00CB0CE5" w:rsidRDefault="00DD4C89" w:rsidP="00DD4C89">
            <w:pPr>
              <w:spacing w:before="60"/>
              <w:cnfStyle w:val="000000010000"/>
              <w:rPr>
                <w:rFonts w:eastAsia="MS PGothic" w:cs="Arial"/>
                <w:b/>
                <w:kern w:val="24"/>
              </w:rPr>
            </w:pPr>
            <w:r w:rsidRPr="00CB0CE5">
              <w:rPr>
                <w:rFonts w:eastAsia="MS PGothic" w:cs="Arial"/>
                <w:b/>
                <w:kern w:val="24"/>
              </w:rPr>
              <w:t xml:space="preserve">The agreed processes will be </w:t>
            </w:r>
            <w:r w:rsidR="002415B3" w:rsidRPr="00CB0CE5">
              <w:rPr>
                <w:rFonts w:eastAsia="MS PGothic" w:cs="Arial"/>
                <w:b/>
                <w:kern w:val="24"/>
              </w:rPr>
              <w:t xml:space="preserve">documented in </w:t>
            </w:r>
            <w:r w:rsidRPr="00CB0CE5">
              <w:rPr>
                <w:rFonts w:eastAsia="MS PGothic" w:cs="Arial"/>
                <w:b/>
                <w:kern w:val="24"/>
              </w:rPr>
              <w:t xml:space="preserve">the </w:t>
            </w:r>
            <w:r w:rsidR="002214DA" w:rsidRPr="00CB0CE5">
              <w:rPr>
                <w:rFonts w:eastAsia="MS PGothic" w:cs="Arial"/>
                <w:b/>
                <w:kern w:val="24"/>
              </w:rPr>
              <w:t>Operational Procedures.</w:t>
            </w:r>
          </w:p>
          <w:p w:rsidR="00DD4C89" w:rsidRPr="00CB0CE5" w:rsidRDefault="00DD4C89" w:rsidP="00DD4C89">
            <w:pPr>
              <w:spacing w:before="60"/>
              <w:cnfStyle w:val="000000010000"/>
              <w:rPr>
                <w:rFonts w:eastAsia="MS PGothic" w:cs="Arial"/>
                <w:kern w:val="24"/>
              </w:rPr>
            </w:pPr>
            <w:r w:rsidRPr="00CB0CE5">
              <w:rPr>
                <w:rFonts w:eastAsia="MS PGothic" w:cs="Arial"/>
                <w:b/>
                <w:kern w:val="24"/>
              </w:rPr>
              <w:t>Should new requirements arise, these will be captured in the System Requirements.</w:t>
            </w:r>
          </w:p>
        </w:tc>
      </w:tr>
      <w:tr w:rsidR="008776C9" w:rsidRPr="006009A6" w:rsidTr="00D43F9A">
        <w:trPr>
          <w:cnfStyle w:val="000000100000"/>
        </w:trPr>
        <w:tc>
          <w:tcPr>
            <w:cnfStyle w:val="001000000000"/>
            <w:tcW w:w="594" w:type="dxa"/>
          </w:tcPr>
          <w:p w:rsidR="00E036D5" w:rsidRPr="00CD7C37" w:rsidRDefault="00E036D5" w:rsidP="00DF28D9">
            <w:pPr>
              <w:spacing w:before="60"/>
              <w:rPr>
                <w:b w:val="0"/>
                <w:bCs w:val="0"/>
              </w:rPr>
            </w:pPr>
            <w:r>
              <w:rPr>
                <w:b w:val="0"/>
                <w:bCs w:val="0"/>
              </w:rPr>
              <w:t>5</w:t>
            </w:r>
          </w:p>
        </w:tc>
        <w:tc>
          <w:tcPr>
            <w:tcW w:w="1550" w:type="dxa"/>
          </w:tcPr>
          <w:p w:rsidR="00E036D5" w:rsidRDefault="00E036D5" w:rsidP="00DF28D9">
            <w:pPr>
              <w:spacing w:before="60"/>
              <w:cnfStyle w:val="000000100000"/>
              <w:rPr>
                <w:b/>
                <w:bCs/>
              </w:rPr>
            </w:pPr>
            <w:r>
              <w:rPr>
                <w:b/>
                <w:bCs/>
              </w:rPr>
              <w:t>Stress Testing Methodology</w:t>
            </w:r>
          </w:p>
        </w:tc>
        <w:tc>
          <w:tcPr>
            <w:tcW w:w="5230" w:type="dxa"/>
          </w:tcPr>
          <w:p w:rsidR="00E036D5" w:rsidRDefault="00E036D5" w:rsidP="00DF28D9">
            <w:pPr>
              <w:spacing w:before="60"/>
              <w:cnfStyle w:val="000000100000"/>
              <w:rPr>
                <w:rFonts w:cs="Arial"/>
                <w:szCs w:val="22"/>
              </w:rPr>
            </w:pPr>
            <w:r>
              <w:rPr>
                <w:rFonts w:cs="Arial"/>
                <w:szCs w:val="22"/>
              </w:rPr>
              <w:t>Stress Testing approach currently in OG doesn’t factor in a skew methodology.</w:t>
            </w:r>
          </w:p>
          <w:p w:rsidR="00E036D5" w:rsidRDefault="00E036D5" w:rsidP="00DF28D9">
            <w:pPr>
              <w:spacing w:before="60"/>
              <w:cnfStyle w:val="000000100000"/>
              <w:rPr>
                <w:rFonts w:cs="Arial"/>
                <w:szCs w:val="22"/>
              </w:rPr>
            </w:pPr>
            <w:r>
              <w:rPr>
                <w:rFonts w:cs="Arial"/>
                <w:szCs w:val="22"/>
              </w:rPr>
              <w:t>For NLX Listed Options the skew methodology for stress scenarios should include the following risk factors</w:t>
            </w:r>
          </w:p>
          <w:p w:rsidR="00E036D5" w:rsidRPr="008C6872" w:rsidRDefault="00E036D5" w:rsidP="00806DCE">
            <w:pPr>
              <w:pStyle w:val="ListParagraph"/>
              <w:numPr>
                <w:ilvl w:val="0"/>
                <w:numId w:val="31"/>
              </w:numPr>
              <w:spacing w:before="60"/>
              <w:cnfStyle w:val="000000100000"/>
              <w:rPr>
                <w:szCs w:val="22"/>
              </w:rPr>
            </w:pPr>
            <w:r w:rsidRPr="008C6872">
              <w:rPr>
                <w:szCs w:val="22"/>
              </w:rPr>
              <w:t>ATM Volatility</w:t>
            </w:r>
          </w:p>
          <w:p w:rsidR="00E036D5" w:rsidRPr="008C6872" w:rsidRDefault="00E036D5" w:rsidP="00806DCE">
            <w:pPr>
              <w:pStyle w:val="ListParagraph"/>
              <w:numPr>
                <w:ilvl w:val="0"/>
                <w:numId w:val="31"/>
              </w:numPr>
              <w:spacing w:before="60"/>
              <w:cnfStyle w:val="000000100000"/>
              <w:rPr>
                <w:szCs w:val="22"/>
              </w:rPr>
            </w:pPr>
            <w:r w:rsidRPr="008C6872">
              <w:rPr>
                <w:szCs w:val="22"/>
              </w:rPr>
              <w:t>Phi</w:t>
            </w:r>
          </w:p>
          <w:p w:rsidR="00E036D5" w:rsidRPr="008C6872" w:rsidRDefault="00E036D5" w:rsidP="00806DCE">
            <w:pPr>
              <w:pStyle w:val="ListParagraph"/>
              <w:numPr>
                <w:ilvl w:val="0"/>
                <w:numId w:val="31"/>
              </w:numPr>
              <w:spacing w:before="60"/>
              <w:cnfStyle w:val="000000100000"/>
              <w:rPr>
                <w:szCs w:val="22"/>
              </w:rPr>
            </w:pPr>
            <w:r w:rsidRPr="008C6872">
              <w:rPr>
                <w:szCs w:val="22"/>
              </w:rPr>
              <w:t>Rho</w:t>
            </w:r>
          </w:p>
          <w:p w:rsidR="00E036D5" w:rsidRDefault="00E036D5" w:rsidP="00DF28D9">
            <w:pPr>
              <w:spacing w:before="60"/>
              <w:cnfStyle w:val="000000100000"/>
              <w:rPr>
                <w:rFonts w:cs="Arial"/>
                <w:szCs w:val="22"/>
              </w:rPr>
            </w:pPr>
            <w:r>
              <w:rPr>
                <w:rFonts w:cs="Arial"/>
                <w:szCs w:val="22"/>
              </w:rPr>
              <w:t>It is currently unclear where this methodology will be implemented, the options being:</w:t>
            </w:r>
          </w:p>
          <w:p w:rsidR="00E036D5" w:rsidRDefault="00E036D5" w:rsidP="00806DCE">
            <w:pPr>
              <w:pStyle w:val="ListParagraph"/>
              <w:numPr>
                <w:ilvl w:val="0"/>
                <w:numId w:val="32"/>
              </w:numPr>
              <w:spacing w:before="60"/>
              <w:cnfStyle w:val="000000100000"/>
              <w:rPr>
                <w:szCs w:val="22"/>
              </w:rPr>
            </w:pPr>
            <w:r>
              <w:rPr>
                <w:szCs w:val="22"/>
              </w:rPr>
              <w:t>Open Gamma to implement in existing model</w:t>
            </w:r>
          </w:p>
          <w:p w:rsidR="00E036D5" w:rsidRPr="00E036D5" w:rsidRDefault="00E036D5" w:rsidP="00806DCE">
            <w:pPr>
              <w:pStyle w:val="ListParagraph"/>
              <w:numPr>
                <w:ilvl w:val="0"/>
                <w:numId w:val="32"/>
              </w:numPr>
              <w:spacing w:before="60"/>
              <w:cnfStyle w:val="000000100000"/>
              <w:rPr>
                <w:szCs w:val="22"/>
              </w:rPr>
            </w:pPr>
            <w:r>
              <w:rPr>
                <w:szCs w:val="22"/>
              </w:rPr>
              <w:t>In-House development using Midas</w:t>
            </w:r>
          </w:p>
        </w:tc>
        <w:tc>
          <w:tcPr>
            <w:tcW w:w="1698" w:type="dxa"/>
          </w:tcPr>
          <w:p w:rsidR="00E036D5" w:rsidRPr="000722FC" w:rsidRDefault="00E036D5" w:rsidP="004D1E2C">
            <w:pPr>
              <w:spacing w:before="60"/>
              <w:cnfStyle w:val="000000100000"/>
              <w:rPr>
                <w:rFonts w:eastAsia="MS PGothic" w:cs="Arial"/>
                <w:b/>
                <w:color w:val="000000"/>
                <w:kern w:val="24"/>
              </w:rPr>
            </w:pPr>
            <w:r w:rsidRPr="000722FC">
              <w:rPr>
                <w:rFonts w:eastAsia="MS PGothic" w:cs="Arial"/>
                <w:b/>
                <w:color w:val="000000"/>
                <w:kern w:val="24"/>
              </w:rPr>
              <w:t>CLOSED</w:t>
            </w:r>
          </w:p>
          <w:p w:rsidR="00E036D5" w:rsidRPr="000722FC" w:rsidRDefault="00E036D5" w:rsidP="004D1E2C">
            <w:pPr>
              <w:spacing w:before="60"/>
              <w:cnfStyle w:val="000000100000"/>
              <w:rPr>
                <w:rFonts w:eastAsia="MS PGothic" w:cs="Arial"/>
                <w:b/>
                <w:color w:val="000000"/>
                <w:kern w:val="24"/>
              </w:rPr>
            </w:pPr>
            <w:r w:rsidRPr="000722FC">
              <w:rPr>
                <w:rFonts w:eastAsia="MS PGothic" w:cs="Arial"/>
                <w:b/>
                <w:color w:val="000000"/>
                <w:kern w:val="24"/>
              </w:rPr>
              <w:t>Rick Singh:</w:t>
            </w:r>
          </w:p>
          <w:p w:rsidR="00E036D5" w:rsidRPr="000722FC" w:rsidRDefault="00E036D5" w:rsidP="004D1E2C">
            <w:pPr>
              <w:spacing w:before="60"/>
              <w:cnfStyle w:val="000000100000"/>
              <w:rPr>
                <w:rFonts w:eastAsia="MS PGothic" w:cs="Arial"/>
                <w:b/>
                <w:color w:val="000000"/>
                <w:kern w:val="24"/>
              </w:rPr>
            </w:pPr>
            <w:r w:rsidRPr="000722FC">
              <w:rPr>
                <w:rFonts w:eastAsia="MS PGothic" w:cs="Arial"/>
                <w:b/>
                <w:color w:val="000000"/>
                <w:kern w:val="24"/>
              </w:rPr>
              <w:t>23/11/15</w:t>
            </w:r>
          </w:p>
          <w:p w:rsidR="00E036D5" w:rsidRPr="000722FC" w:rsidRDefault="00E036D5" w:rsidP="00E036D5">
            <w:pPr>
              <w:spacing w:before="60"/>
              <w:cnfStyle w:val="000000100000"/>
              <w:rPr>
                <w:rFonts w:eastAsia="MS PGothic" w:cs="Arial"/>
                <w:color w:val="000000"/>
                <w:kern w:val="24"/>
              </w:rPr>
            </w:pPr>
            <w:r w:rsidRPr="000722FC">
              <w:rPr>
                <w:rFonts w:eastAsia="MS PGothic" w:cs="Arial"/>
                <w:color w:val="000000"/>
                <w:kern w:val="24"/>
              </w:rPr>
              <w:t>This issue is noted and the associated requirements documented, see sections 7.4.2.3 &amp; 8.5.9.</w:t>
            </w:r>
          </w:p>
          <w:p w:rsidR="00E036D5" w:rsidRPr="000722FC" w:rsidRDefault="00E036D5" w:rsidP="00E036D5">
            <w:pPr>
              <w:spacing w:before="60"/>
              <w:cnfStyle w:val="000000100000"/>
              <w:rPr>
                <w:rFonts w:eastAsia="MS PGothic" w:cs="Arial"/>
                <w:color w:val="000000"/>
                <w:kern w:val="24"/>
              </w:rPr>
            </w:pPr>
            <w:r w:rsidRPr="000722FC">
              <w:rPr>
                <w:rFonts w:eastAsia="MS PGothic" w:cs="Arial"/>
                <w:color w:val="000000"/>
                <w:kern w:val="24"/>
              </w:rPr>
              <w:t>Technical &amp; Architectural detail regarding design and hosting will be determined as part of the technical design</w:t>
            </w:r>
          </w:p>
        </w:tc>
      </w:tr>
      <w:tr w:rsidR="008776C9" w:rsidRPr="006009A6" w:rsidTr="00D43F9A">
        <w:trPr>
          <w:cnfStyle w:val="000000010000"/>
        </w:trPr>
        <w:tc>
          <w:tcPr>
            <w:cnfStyle w:val="001000000000"/>
            <w:tcW w:w="594" w:type="dxa"/>
          </w:tcPr>
          <w:p w:rsidR="005E628F" w:rsidRPr="00CF5AB4" w:rsidRDefault="005E628F" w:rsidP="00DF28D9">
            <w:pPr>
              <w:spacing w:before="60"/>
              <w:rPr>
                <w:b w:val="0"/>
                <w:bCs w:val="0"/>
              </w:rPr>
            </w:pPr>
            <w:r w:rsidRPr="00CF5AB4">
              <w:rPr>
                <w:b w:val="0"/>
                <w:bCs w:val="0"/>
              </w:rPr>
              <w:t>6</w:t>
            </w:r>
          </w:p>
        </w:tc>
        <w:tc>
          <w:tcPr>
            <w:tcW w:w="1550" w:type="dxa"/>
          </w:tcPr>
          <w:p w:rsidR="005E628F" w:rsidRPr="00CF5AB4" w:rsidRDefault="005E628F" w:rsidP="007525F5">
            <w:pPr>
              <w:spacing w:before="60"/>
              <w:cnfStyle w:val="000000010000"/>
              <w:rPr>
                <w:b/>
                <w:bCs/>
              </w:rPr>
            </w:pPr>
            <w:r w:rsidRPr="00CF5AB4">
              <w:rPr>
                <w:b/>
                <w:bCs/>
              </w:rPr>
              <w:t>Open Gamma Requirements</w:t>
            </w:r>
          </w:p>
        </w:tc>
        <w:tc>
          <w:tcPr>
            <w:tcW w:w="5230" w:type="dxa"/>
          </w:tcPr>
          <w:p w:rsidR="005E628F" w:rsidRPr="00CF5AB4" w:rsidRDefault="005E628F" w:rsidP="008574EB">
            <w:pPr>
              <w:spacing w:before="60"/>
              <w:cnfStyle w:val="000000010000"/>
              <w:rPr>
                <w:rFonts w:cs="Arial"/>
                <w:szCs w:val="22"/>
              </w:rPr>
            </w:pPr>
            <w:r w:rsidRPr="00CF5AB4">
              <w:rPr>
                <w:rFonts w:cs="Arial"/>
                <w:szCs w:val="22"/>
              </w:rPr>
              <w:t>Open Gamma requirements are still to be finalised with a development complete deadline of End Q4 2015.</w:t>
            </w:r>
          </w:p>
          <w:p w:rsidR="005E628F" w:rsidRPr="00CF5AB4" w:rsidRDefault="005E628F" w:rsidP="008574EB">
            <w:pPr>
              <w:spacing w:before="60"/>
              <w:cnfStyle w:val="000000010000"/>
              <w:rPr>
                <w:rFonts w:cs="Arial"/>
                <w:szCs w:val="22"/>
              </w:rPr>
            </w:pPr>
            <w:r w:rsidRPr="00CF5AB4">
              <w:rPr>
                <w:rFonts w:cs="Arial"/>
                <w:szCs w:val="22"/>
              </w:rPr>
              <w:t xml:space="preserve">There are currently 7 items being discussed to determine the impact on both Open Gamma and LCH.C. </w:t>
            </w:r>
          </w:p>
          <w:p w:rsidR="005E628F" w:rsidRPr="00CF5AB4" w:rsidRDefault="005E628F" w:rsidP="008574EB">
            <w:pPr>
              <w:spacing w:before="60"/>
              <w:cnfStyle w:val="000000010000"/>
              <w:rPr>
                <w:rFonts w:cs="Arial"/>
                <w:szCs w:val="22"/>
              </w:rPr>
            </w:pPr>
            <w:r w:rsidRPr="00CF5AB4">
              <w:rPr>
                <w:rFonts w:cs="Arial"/>
                <w:b/>
                <w:szCs w:val="22"/>
              </w:rPr>
              <w:t>Note:</w:t>
            </w:r>
            <w:r w:rsidRPr="00CF5AB4">
              <w:rPr>
                <w:rFonts w:cs="Arial"/>
                <w:szCs w:val="22"/>
              </w:rPr>
              <w:t xml:space="preserve"> an additional issue exists relating to Zero IM that will disappear should 2 of the 7 items being discussed be resolved.  </w:t>
            </w:r>
          </w:p>
          <w:p w:rsidR="005E628F" w:rsidRPr="00CF5AB4" w:rsidRDefault="005E628F" w:rsidP="008574EB">
            <w:pPr>
              <w:spacing w:before="60"/>
              <w:cnfStyle w:val="000000010000"/>
              <w:rPr>
                <w:rFonts w:cs="Arial"/>
                <w:szCs w:val="22"/>
              </w:rPr>
            </w:pPr>
            <w:r w:rsidRPr="00CF5AB4">
              <w:rPr>
                <w:rFonts w:cs="Arial"/>
                <w:szCs w:val="22"/>
              </w:rPr>
              <w:t>Refer to related document [</w:t>
            </w:r>
            <w:r w:rsidR="000A7BF4" w:rsidRPr="00CF5AB4">
              <w:rPr>
                <w:rFonts w:cs="Arial"/>
                <w:szCs w:val="22"/>
              </w:rPr>
              <w:t>2</w:t>
            </w:r>
            <w:r w:rsidRPr="00CF5AB4">
              <w:rPr>
                <w:rFonts w:cs="Arial"/>
                <w:szCs w:val="22"/>
              </w:rPr>
              <w:t>] for more details.</w:t>
            </w:r>
          </w:p>
          <w:p w:rsidR="00F538DB" w:rsidRPr="00CF5AB4" w:rsidRDefault="00F538DB" w:rsidP="008574EB">
            <w:pPr>
              <w:spacing w:before="60"/>
              <w:cnfStyle w:val="000000010000"/>
              <w:rPr>
                <w:rFonts w:cs="Arial"/>
                <w:b/>
                <w:szCs w:val="22"/>
                <w:u w:val="single"/>
              </w:rPr>
            </w:pPr>
            <w:r w:rsidRPr="00CF5AB4">
              <w:rPr>
                <w:rFonts w:cs="Arial"/>
                <w:b/>
                <w:szCs w:val="22"/>
                <w:u w:val="single"/>
              </w:rPr>
              <w:t>04/12/15</w:t>
            </w:r>
          </w:p>
          <w:p w:rsidR="00F538DB" w:rsidRPr="00CF5AB4" w:rsidRDefault="00F538DB" w:rsidP="008574EB">
            <w:pPr>
              <w:spacing w:before="60"/>
              <w:cnfStyle w:val="000000010000"/>
              <w:rPr>
                <w:rFonts w:cs="Arial"/>
                <w:szCs w:val="22"/>
              </w:rPr>
            </w:pPr>
            <w:r w:rsidRPr="00CF5AB4">
              <w:rPr>
                <w:rFonts w:cs="Arial"/>
                <w:szCs w:val="22"/>
              </w:rPr>
              <w:t>Agreement has been reached with Open Gamma to develop and release items 1 to 7 by Jan 8</w:t>
            </w:r>
            <w:r w:rsidRPr="00CF5AB4">
              <w:rPr>
                <w:rFonts w:cs="Arial"/>
                <w:szCs w:val="22"/>
                <w:vertAlign w:val="superscript"/>
              </w:rPr>
              <w:t>th</w:t>
            </w:r>
            <w:r w:rsidRPr="00CF5AB4">
              <w:rPr>
                <w:rFonts w:cs="Arial"/>
                <w:szCs w:val="22"/>
              </w:rPr>
              <w:t>.</w:t>
            </w:r>
          </w:p>
          <w:p w:rsidR="005E628F" w:rsidRPr="00CF5AB4" w:rsidRDefault="00F538DB" w:rsidP="00505FCA">
            <w:pPr>
              <w:spacing w:before="60"/>
              <w:cnfStyle w:val="000000010000"/>
              <w:rPr>
                <w:rFonts w:cs="Arial"/>
                <w:szCs w:val="22"/>
              </w:rPr>
            </w:pPr>
            <w:r w:rsidRPr="00CF5AB4">
              <w:rPr>
                <w:rFonts w:cs="Arial"/>
                <w:szCs w:val="22"/>
              </w:rPr>
              <w:t>Two new additional items are ongoing and are yet to be agreed. The outcome may give rise to additional requirements.</w:t>
            </w:r>
          </w:p>
          <w:p w:rsidR="00CB38CB" w:rsidRPr="00CF5AB4" w:rsidRDefault="00CB38CB" w:rsidP="00CB38CB">
            <w:pPr>
              <w:spacing w:before="60"/>
              <w:cnfStyle w:val="000000010000"/>
              <w:rPr>
                <w:rFonts w:cs="Arial"/>
                <w:b/>
                <w:szCs w:val="22"/>
                <w:u w:val="single"/>
              </w:rPr>
            </w:pPr>
            <w:r w:rsidRPr="00CF5AB4">
              <w:rPr>
                <w:rFonts w:cs="Arial"/>
                <w:b/>
                <w:szCs w:val="22"/>
                <w:u w:val="single"/>
              </w:rPr>
              <w:t>18/12/15</w:t>
            </w:r>
          </w:p>
          <w:p w:rsidR="0043633B" w:rsidRPr="00CF5AB4" w:rsidRDefault="00432B6C" w:rsidP="00CB38CB">
            <w:pPr>
              <w:spacing w:before="60"/>
              <w:cnfStyle w:val="000000010000"/>
              <w:rPr>
                <w:rFonts w:cs="Arial"/>
                <w:szCs w:val="22"/>
              </w:rPr>
            </w:pPr>
            <w:r w:rsidRPr="00CF5AB4">
              <w:rPr>
                <w:rFonts w:cs="Arial"/>
                <w:szCs w:val="22"/>
              </w:rPr>
              <w:t xml:space="preserve">Requirements complete and </w:t>
            </w:r>
            <w:r w:rsidR="00CB38CB" w:rsidRPr="00CF5AB4">
              <w:rPr>
                <w:rFonts w:cs="Arial"/>
                <w:szCs w:val="22"/>
              </w:rPr>
              <w:t>Initial drop received for preliminary testing</w:t>
            </w:r>
          </w:p>
        </w:tc>
        <w:tc>
          <w:tcPr>
            <w:tcW w:w="1698" w:type="dxa"/>
          </w:tcPr>
          <w:p w:rsidR="0043633B" w:rsidRPr="00CF5AB4" w:rsidRDefault="0043633B" w:rsidP="0043633B">
            <w:pPr>
              <w:spacing w:before="60"/>
              <w:cnfStyle w:val="000000010000"/>
              <w:rPr>
                <w:rFonts w:eastAsia="MS PGothic" w:cs="Arial"/>
                <w:b/>
                <w:kern w:val="24"/>
              </w:rPr>
            </w:pPr>
            <w:r w:rsidRPr="00CF5AB4">
              <w:rPr>
                <w:rFonts w:eastAsia="MS PGothic" w:cs="Arial"/>
                <w:b/>
                <w:kern w:val="24"/>
              </w:rPr>
              <w:t>CLOSED</w:t>
            </w:r>
          </w:p>
          <w:p w:rsidR="0043633B" w:rsidRPr="00CF5AB4" w:rsidRDefault="0043633B" w:rsidP="0043633B">
            <w:pPr>
              <w:spacing w:before="60"/>
              <w:cnfStyle w:val="000000010000"/>
              <w:rPr>
                <w:rFonts w:eastAsia="MS PGothic" w:cs="Arial"/>
                <w:b/>
                <w:kern w:val="24"/>
              </w:rPr>
            </w:pPr>
            <w:r w:rsidRPr="00CF5AB4">
              <w:rPr>
                <w:rFonts w:eastAsia="MS PGothic" w:cs="Arial"/>
                <w:b/>
                <w:kern w:val="24"/>
              </w:rPr>
              <w:t xml:space="preserve">John Channing: </w:t>
            </w:r>
            <w:r w:rsidR="00432B6C" w:rsidRPr="00CF5AB4">
              <w:rPr>
                <w:rFonts w:eastAsia="MS PGothic" w:cs="Arial"/>
                <w:b/>
                <w:kern w:val="24"/>
              </w:rPr>
              <w:t>18</w:t>
            </w:r>
            <w:r w:rsidRPr="00CF5AB4">
              <w:rPr>
                <w:rFonts w:eastAsia="MS PGothic" w:cs="Arial"/>
                <w:b/>
                <w:kern w:val="24"/>
              </w:rPr>
              <w:t>/</w:t>
            </w:r>
            <w:r w:rsidR="00432B6C" w:rsidRPr="00CF5AB4">
              <w:rPr>
                <w:rFonts w:eastAsia="MS PGothic" w:cs="Arial"/>
                <w:b/>
                <w:kern w:val="24"/>
              </w:rPr>
              <w:t>12</w:t>
            </w:r>
            <w:r w:rsidRPr="00CF5AB4">
              <w:rPr>
                <w:rFonts w:eastAsia="MS PGothic" w:cs="Arial"/>
                <w:b/>
                <w:kern w:val="24"/>
              </w:rPr>
              <w:t>/1</w:t>
            </w:r>
            <w:r w:rsidR="00432B6C" w:rsidRPr="00CF5AB4">
              <w:rPr>
                <w:rFonts w:eastAsia="MS PGothic" w:cs="Arial"/>
                <w:b/>
                <w:kern w:val="24"/>
              </w:rPr>
              <w:t>5</w:t>
            </w:r>
          </w:p>
          <w:p w:rsidR="00432B6C" w:rsidRPr="00CF5AB4" w:rsidRDefault="0043633B" w:rsidP="00432B6C">
            <w:pPr>
              <w:spacing w:before="60"/>
              <w:cnfStyle w:val="000000010000"/>
              <w:rPr>
                <w:rFonts w:eastAsia="MS PGothic" w:cs="Arial"/>
                <w:b/>
                <w:kern w:val="24"/>
              </w:rPr>
            </w:pPr>
            <w:r w:rsidRPr="00CF5AB4">
              <w:rPr>
                <w:rFonts w:eastAsia="MS PGothic" w:cs="Arial"/>
                <w:b/>
                <w:kern w:val="24"/>
              </w:rPr>
              <w:t xml:space="preserve">Requirements </w:t>
            </w:r>
            <w:r w:rsidR="00432B6C" w:rsidRPr="00CF5AB4">
              <w:rPr>
                <w:rFonts w:eastAsia="MS PGothic" w:cs="Arial"/>
                <w:b/>
                <w:kern w:val="24"/>
              </w:rPr>
              <w:t>Complete, see[2]</w:t>
            </w:r>
          </w:p>
          <w:p w:rsidR="005E628F" w:rsidRPr="00CF5AB4" w:rsidRDefault="0043633B" w:rsidP="00432B6C">
            <w:pPr>
              <w:spacing w:before="60"/>
              <w:cnfStyle w:val="000000010000"/>
            </w:pPr>
            <w:r w:rsidRPr="00CF5AB4">
              <w:rPr>
                <w:rFonts w:eastAsia="MS PGothic" w:cs="Arial"/>
                <w:b/>
                <w:kern w:val="24"/>
              </w:rPr>
              <w:t>Delivery to be tracked independently of BRD</w:t>
            </w:r>
          </w:p>
        </w:tc>
      </w:tr>
      <w:tr w:rsidR="008776C9" w:rsidRPr="006009A6" w:rsidTr="00D43F9A">
        <w:trPr>
          <w:cnfStyle w:val="000000100000"/>
        </w:trPr>
        <w:tc>
          <w:tcPr>
            <w:cnfStyle w:val="001000000000"/>
            <w:tcW w:w="594" w:type="dxa"/>
          </w:tcPr>
          <w:p w:rsidR="005E628F" w:rsidRPr="00CF5AB4" w:rsidRDefault="005E628F" w:rsidP="0034024A">
            <w:pPr>
              <w:spacing w:before="60"/>
              <w:rPr>
                <w:b w:val="0"/>
                <w:bCs w:val="0"/>
              </w:rPr>
            </w:pPr>
            <w:r w:rsidRPr="00CF5AB4">
              <w:rPr>
                <w:b w:val="0"/>
                <w:bCs w:val="0"/>
              </w:rPr>
              <w:t>7</w:t>
            </w:r>
          </w:p>
        </w:tc>
        <w:tc>
          <w:tcPr>
            <w:tcW w:w="1550" w:type="dxa"/>
          </w:tcPr>
          <w:p w:rsidR="005E628F" w:rsidRPr="00CF5AB4" w:rsidRDefault="005E628F" w:rsidP="003C2C5E">
            <w:pPr>
              <w:spacing w:before="60"/>
              <w:cnfStyle w:val="000000100000"/>
              <w:rPr>
                <w:b/>
                <w:bCs/>
              </w:rPr>
            </w:pPr>
            <w:r w:rsidRPr="00CF5AB4">
              <w:rPr>
                <w:b/>
                <w:bCs/>
              </w:rPr>
              <w:t>VaR Loss Performance Issues</w:t>
            </w:r>
          </w:p>
        </w:tc>
        <w:tc>
          <w:tcPr>
            <w:tcW w:w="5230" w:type="dxa"/>
          </w:tcPr>
          <w:p w:rsidR="005E628F" w:rsidRPr="00CF5AB4" w:rsidRDefault="005E628F" w:rsidP="0034024A">
            <w:pPr>
              <w:spacing w:before="60"/>
              <w:cnfStyle w:val="000000100000"/>
              <w:rPr>
                <w:rFonts w:cs="Arial"/>
                <w:szCs w:val="22"/>
              </w:rPr>
            </w:pPr>
            <w:r w:rsidRPr="00CF5AB4">
              <w:rPr>
                <w:rFonts w:cs="Arial"/>
                <w:szCs w:val="22"/>
              </w:rPr>
              <w:t>There are known performance issues within the Open Gamma model calculations.</w:t>
            </w:r>
          </w:p>
          <w:p w:rsidR="005E628F" w:rsidRPr="00CF5AB4" w:rsidRDefault="005E628F" w:rsidP="003C2C5E">
            <w:pPr>
              <w:spacing w:before="60"/>
              <w:cnfStyle w:val="000000100000"/>
              <w:rPr>
                <w:rFonts w:cs="Arial"/>
                <w:szCs w:val="22"/>
              </w:rPr>
            </w:pPr>
            <w:r w:rsidRPr="00CF5AB4">
              <w:rPr>
                <w:rFonts w:cs="Arial"/>
                <w:szCs w:val="22"/>
              </w:rPr>
              <w:t>Acceptable timeframes must be defined and performance figures determined once the Open Gamma requirements are finalised and implemented.</w:t>
            </w:r>
          </w:p>
        </w:tc>
        <w:tc>
          <w:tcPr>
            <w:tcW w:w="1698" w:type="dxa"/>
          </w:tcPr>
          <w:p w:rsidR="00CF5AB4" w:rsidRPr="00CF5AB4" w:rsidRDefault="00CF5AB4" w:rsidP="00CF5AB4">
            <w:pPr>
              <w:spacing w:before="60"/>
              <w:cnfStyle w:val="000000100000"/>
              <w:rPr>
                <w:rFonts w:eastAsia="MS PGothic" w:cs="Arial"/>
                <w:b/>
                <w:kern w:val="24"/>
              </w:rPr>
            </w:pPr>
            <w:r w:rsidRPr="00CF5AB4">
              <w:rPr>
                <w:rFonts w:eastAsia="MS PGothic" w:cs="Arial"/>
                <w:b/>
                <w:kern w:val="24"/>
              </w:rPr>
              <w:t>CLOSED</w:t>
            </w:r>
          </w:p>
          <w:p w:rsidR="00CF5AB4" w:rsidRPr="00CF5AB4" w:rsidRDefault="00CF5AB4" w:rsidP="00CF5AB4">
            <w:pPr>
              <w:spacing w:before="60"/>
              <w:cnfStyle w:val="000000100000"/>
              <w:rPr>
                <w:rFonts w:eastAsia="MS PGothic" w:cs="Arial"/>
                <w:b/>
                <w:kern w:val="24"/>
              </w:rPr>
            </w:pPr>
            <w:r w:rsidRPr="00CF5AB4">
              <w:rPr>
                <w:rFonts w:eastAsia="MS PGothic" w:cs="Arial"/>
                <w:b/>
                <w:kern w:val="24"/>
              </w:rPr>
              <w:t>John Channing: 18/12/15</w:t>
            </w:r>
          </w:p>
          <w:p w:rsidR="005E628F" w:rsidRPr="00CF5AB4" w:rsidRDefault="00CF5AB4" w:rsidP="00CF5AB4">
            <w:pPr>
              <w:spacing w:before="60"/>
              <w:cnfStyle w:val="000000100000"/>
            </w:pPr>
            <w:r w:rsidRPr="00CF5AB4">
              <w:rPr>
                <w:rFonts w:eastAsia="MS PGothic" w:cs="Arial"/>
                <w:b/>
                <w:kern w:val="24"/>
              </w:rPr>
              <w:t>Performance test aligned with anticipated volume to be conducted and tracked independently of BRD</w:t>
            </w:r>
          </w:p>
        </w:tc>
      </w:tr>
      <w:tr w:rsidR="008776C9" w:rsidRPr="000E2C05" w:rsidTr="00D43F9A">
        <w:trPr>
          <w:cnfStyle w:val="000000010000"/>
        </w:trPr>
        <w:tc>
          <w:tcPr>
            <w:cnfStyle w:val="001000000000"/>
            <w:tcW w:w="594" w:type="dxa"/>
          </w:tcPr>
          <w:p w:rsidR="00882E6F" w:rsidRPr="006F7E42" w:rsidRDefault="00C241E4" w:rsidP="00D827F7">
            <w:pPr>
              <w:spacing w:before="60"/>
              <w:rPr>
                <w:b w:val="0"/>
                <w:bCs w:val="0"/>
              </w:rPr>
            </w:pPr>
            <w:r w:rsidRPr="006F7E42">
              <w:rPr>
                <w:b w:val="0"/>
                <w:bCs w:val="0"/>
              </w:rPr>
              <w:t>8</w:t>
            </w:r>
          </w:p>
        </w:tc>
        <w:tc>
          <w:tcPr>
            <w:tcW w:w="1550" w:type="dxa"/>
          </w:tcPr>
          <w:p w:rsidR="00882E6F" w:rsidRPr="006F7E42" w:rsidRDefault="00882E6F" w:rsidP="00882E6F">
            <w:pPr>
              <w:spacing w:before="60"/>
              <w:cnfStyle w:val="000000010000"/>
              <w:rPr>
                <w:b/>
                <w:bCs/>
              </w:rPr>
            </w:pPr>
            <w:r w:rsidRPr="006F7E42">
              <w:rPr>
                <w:b/>
                <w:bCs/>
              </w:rPr>
              <w:t>Intraday Options Prices</w:t>
            </w:r>
          </w:p>
        </w:tc>
        <w:tc>
          <w:tcPr>
            <w:tcW w:w="5230" w:type="dxa"/>
          </w:tcPr>
          <w:p w:rsidR="00882E6F" w:rsidRPr="006F7E42" w:rsidRDefault="00882E6F" w:rsidP="00D827F7">
            <w:pPr>
              <w:spacing w:before="60"/>
              <w:cnfStyle w:val="000000010000"/>
              <w:rPr>
                <w:rFonts w:cs="Arial"/>
                <w:szCs w:val="22"/>
              </w:rPr>
            </w:pPr>
            <w:r w:rsidRPr="006F7E42">
              <w:rPr>
                <w:rFonts w:cs="Arial"/>
                <w:szCs w:val="22"/>
              </w:rPr>
              <w:t xml:space="preserve">NLX </w:t>
            </w:r>
            <w:r w:rsidRPr="006F7E42">
              <w:rPr>
                <w:rFonts w:cs="Arial"/>
                <w:b/>
                <w:szCs w:val="22"/>
                <w:u w:val="single"/>
              </w:rPr>
              <w:t>will not</w:t>
            </w:r>
            <w:r w:rsidRPr="006F7E42">
              <w:rPr>
                <w:rFonts w:cs="Arial"/>
                <w:szCs w:val="22"/>
              </w:rPr>
              <w:t xml:space="preserve"> provide Options prices intraday</w:t>
            </w:r>
            <w:r w:rsidR="0016565F" w:rsidRPr="006F7E42">
              <w:rPr>
                <w:rFonts w:cs="Arial"/>
                <w:szCs w:val="22"/>
              </w:rPr>
              <w:t xml:space="preserve"> for Intraday Margin Runs</w:t>
            </w:r>
            <w:r w:rsidRPr="006F7E42">
              <w:rPr>
                <w:rFonts w:cs="Arial"/>
                <w:szCs w:val="22"/>
              </w:rPr>
              <w:t>.</w:t>
            </w:r>
          </w:p>
          <w:p w:rsidR="00882E6F" w:rsidRPr="006F7E42" w:rsidRDefault="00882E6F" w:rsidP="00D827F7">
            <w:pPr>
              <w:spacing w:before="60"/>
              <w:cnfStyle w:val="000000010000"/>
              <w:rPr>
                <w:rFonts w:cs="Arial"/>
                <w:szCs w:val="22"/>
              </w:rPr>
            </w:pPr>
            <w:r w:rsidRPr="006F7E42">
              <w:rPr>
                <w:rFonts w:cs="Arial"/>
                <w:szCs w:val="22"/>
              </w:rPr>
              <w:t>It is currently uncertain where Intraday Option prices will be sourced, the expectation being Reuters or Bloomberg.</w:t>
            </w:r>
          </w:p>
        </w:tc>
        <w:tc>
          <w:tcPr>
            <w:tcW w:w="1698" w:type="dxa"/>
          </w:tcPr>
          <w:p w:rsidR="00341A5B" w:rsidRPr="006F7E42" w:rsidRDefault="00341A5B" w:rsidP="00D827F7">
            <w:pPr>
              <w:spacing w:before="60"/>
              <w:cnfStyle w:val="000000010000"/>
              <w:rPr>
                <w:rFonts w:eastAsia="MS PGothic" w:cs="Arial"/>
                <w:b/>
                <w:color w:val="000000"/>
                <w:kern w:val="24"/>
              </w:rPr>
            </w:pPr>
            <w:r w:rsidRPr="006F7E42">
              <w:rPr>
                <w:rFonts w:eastAsia="MS PGothic" w:cs="Arial"/>
                <w:b/>
                <w:color w:val="000000"/>
                <w:kern w:val="24"/>
              </w:rPr>
              <w:t>CLOSED</w:t>
            </w:r>
          </w:p>
          <w:p w:rsidR="00882E6F" w:rsidRPr="006F7E42" w:rsidRDefault="00F538DB" w:rsidP="00D827F7">
            <w:pPr>
              <w:spacing w:before="60"/>
              <w:cnfStyle w:val="000000010000"/>
              <w:rPr>
                <w:rFonts w:eastAsia="MS PGothic" w:cs="Arial"/>
                <w:b/>
                <w:color w:val="000000"/>
                <w:kern w:val="24"/>
              </w:rPr>
            </w:pPr>
            <w:r w:rsidRPr="006F7E42">
              <w:rPr>
                <w:rFonts w:eastAsia="MS PGothic" w:cs="Arial"/>
                <w:b/>
                <w:color w:val="000000"/>
                <w:kern w:val="24"/>
              </w:rPr>
              <w:t>Simon Hopper: 04/12/15</w:t>
            </w:r>
          </w:p>
          <w:p w:rsidR="00F538DB" w:rsidRPr="00F538DB" w:rsidRDefault="00F538DB" w:rsidP="00F538DB">
            <w:pPr>
              <w:spacing w:before="60"/>
              <w:cnfStyle w:val="000000010000"/>
              <w:rPr>
                <w:rFonts w:eastAsia="MS PGothic" w:cs="Arial"/>
                <w:color w:val="000000"/>
                <w:kern w:val="24"/>
              </w:rPr>
            </w:pPr>
            <w:r w:rsidRPr="006F7E42">
              <w:rPr>
                <w:rFonts w:eastAsia="MS PGothic" w:cs="Arial"/>
                <w:color w:val="000000"/>
                <w:kern w:val="24"/>
              </w:rPr>
              <w:t>Reuters or Bloomberg will be used to source the necessary prices.</w:t>
            </w:r>
          </w:p>
        </w:tc>
      </w:tr>
      <w:tr w:rsidR="008776C9" w:rsidRPr="000E2C05" w:rsidTr="00D43F9A">
        <w:trPr>
          <w:cnfStyle w:val="000000100000"/>
        </w:trPr>
        <w:tc>
          <w:tcPr>
            <w:cnfStyle w:val="001000000000"/>
            <w:tcW w:w="594" w:type="dxa"/>
          </w:tcPr>
          <w:p w:rsidR="00C648F6" w:rsidRPr="006F7E42" w:rsidRDefault="00C241E4" w:rsidP="00DF28D9">
            <w:pPr>
              <w:spacing w:before="60"/>
              <w:rPr>
                <w:b w:val="0"/>
                <w:bCs w:val="0"/>
              </w:rPr>
            </w:pPr>
            <w:r w:rsidRPr="006F7E42">
              <w:rPr>
                <w:b w:val="0"/>
                <w:bCs w:val="0"/>
              </w:rPr>
              <w:t>9</w:t>
            </w:r>
          </w:p>
        </w:tc>
        <w:tc>
          <w:tcPr>
            <w:tcW w:w="1550" w:type="dxa"/>
          </w:tcPr>
          <w:p w:rsidR="00C648F6" w:rsidRPr="006F7E42" w:rsidRDefault="00B53C1D" w:rsidP="007525F5">
            <w:pPr>
              <w:spacing w:before="60"/>
              <w:cnfStyle w:val="000000100000"/>
              <w:rPr>
                <w:b/>
                <w:bCs/>
              </w:rPr>
            </w:pPr>
            <w:r w:rsidRPr="006F7E42">
              <w:rPr>
                <w:b/>
                <w:bCs/>
              </w:rPr>
              <w:t xml:space="preserve">Position </w:t>
            </w:r>
            <w:r w:rsidR="003A1EC4" w:rsidRPr="006F7E42">
              <w:rPr>
                <w:b/>
                <w:bCs/>
              </w:rPr>
              <w:t>Account Reference Modification</w:t>
            </w:r>
          </w:p>
        </w:tc>
        <w:tc>
          <w:tcPr>
            <w:tcW w:w="5230" w:type="dxa"/>
          </w:tcPr>
          <w:p w:rsidR="00C648F6" w:rsidRPr="006F7E42" w:rsidRDefault="003A1EC4" w:rsidP="003A1EC4">
            <w:pPr>
              <w:spacing w:before="60"/>
              <w:cnfStyle w:val="000000100000"/>
              <w:rPr>
                <w:rFonts w:cs="Arial"/>
                <w:szCs w:val="22"/>
              </w:rPr>
            </w:pPr>
            <w:r w:rsidRPr="006F7E42">
              <w:rPr>
                <w:rFonts w:cs="Arial"/>
                <w:szCs w:val="22"/>
              </w:rPr>
              <w:t xml:space="preserve">SIT testing reported (Doug Watkinson 23/10/15) that it is not possible to modify the </w:t>
            </w:r>
            <w:r w:rsidR="00B53C1D" w:rsidRPr="006F7E42">
              <w:rPr>
                <w:rFonts w:cs="Arial"/>
                <w:szCs w:val="22"/>
              </w:rPr>
              <w:t xml:space="preserve">Position </w:t>
            </w:r>
            <w:r w:rsidRPr="006F7E42">
              <w:rPr>
                <w:rFonts w:cs="Arial"/>
                <w:szCs w:val="22"/>
              </w:rPr>
              <w:t xml:space="preserve">Account Reference </w:t>
            </w:r>
            <w:r w:rsidR="00B53C1D" w:rsidRPr="006F7E42">
              <w:rPr>
                <w:rFonts w:cs="Arial"/>
                <w:szCs w:val="22"/>
              </w:rPr>
              <w:t>field associated with a Trade</w:t>
            </w:r>
            <w:r w:rsidR="00E16C40" w:rsidRPr="006F7E42">
              <w:rPr>
                <w:rFonts w:cs="Arial"/>
                <w:szCs w:val="22"/>
              </w:rPr>
              <w:t xml:space="preserve"> </w:t>
            </w:r>
            <w:r w:rsidR="00B53C1D" w:rsidRPr="006F7E42">
              <w:rPr>
                <w:rFonts w:cs="Arial"/>
                <w:szCs w:val="22"/>
              </w:rPr>
              <w:t>f</w:t>
            </w:r>
            <w:r w:rsidRPr="006F7E42">
              <w:rPr>
                <w:rFonts w:cs="Arial"/>
                <w:szCs w:val="22"/>
              </w:rPr>
              <w:t>or NLX Listed Options.</w:t>
            </w:r>
          </w:p>
          <w:p w:rsidR="000B53B6" w:rsidRPr="006F7E42" w:rsidRDefault="000B53B6" w:rsidP="000B53B6">
            <w:pPr>
              <w:cnfStyle w:val="000000100000"/>
              <w:rPr>
                <w:rFonts w:cs="Arial"/>
                <w:i/>
                <w:color w:val="000000" w:themeColor="text1"/>
              </w:rPr>
            </w:pPr>
            <w:r w:rsidRPr="006F7E42">
              <w:rPr>
                <w:rFonts w:cs="Arial"/>
                <w:i/>
                <w:color w:val="000000" w:themeColor="text1"/>
              </w:rPr>
              <w:t>9921 – Unable to modify Account Reference for Option trades – It should work as it is for future trades and it needs fixing</w:t>
            </w:r>
          </w:p>
          <w:p w:rsidR="00E16C40" w:rsidRPr="006F7E42" w:rsidRDefault="00E16C40" w:rsidP="003A1EC4">
            <w:pPr>
              <w:spacing w:before="60"/>
              <w:cnfStyle w:val="000000100000"/>
              <w:rPr>
                <w:rFonts w:cs="Arial"/>
                <w:szCs w:val="22"/>
              </w:rPr>
            </w:pPr>
            <w:r w:rsidRPr="006F7E42">
              <w:rPr>
                <w:rFonts w:cs="Arial"/>
                <w:szCs w:val="22"/>
              </w:rPr>
              <w:t xml:space="preserve">The functionality should work in the same way for both NLX </w:t>
            </w:r>
            <w:r w:rsidR="001E3137" w:rsidRPr="006F7E42">
              <w:rPr>
                <w:rFonts w:cs="Arial"/>
                <w:szCs w:val="22"/>
              </w:rPr>
              <w:t xml:space="preserve">Futures &amp; </w:t>
            </w:r>
            <w:r w:rsidRPr="006F7E42">
              <w:rPr>
                <w:rFonts w:cs="Arial"/>
                <w:szCs w:val="22"/>
              </w:rPr>
              <w:t xml:space="preserve">Options </w:t>
            </w:r>
            <w:r w:rsidR="001E3137" w:rsidRPr="006F7E42">
              <w:rPr>
                <w:rFonts w:cs="Arial"/>
                <w:szCs w:val="22"/>
              </w:rPr>
              <w:t xml:space="preserve">allowing </w:t>
            </w:r>
            <w:r w:rsidR="001E3137" w:rsidRPr="006F7E42">
              <w:rPr>
                <w:rFonts w:cs="Arial"/>
                <w:b/>
                <w:szCs w:val="22"/>
                <w:u w:val="single"/>
              </w:rPr>
              <w:t>LCH operators</w:t>
            </w:r>
            <w:r w:rsidR="007915AF" w:rsidRPr="006F7E42">
              <w:rPr>
                <w:rFonts w:cs="Arial"/>
                <w:szCs w:val="22"/>
              </w:rPr>
              <w:t xml:space="preserve"> </w:t>
            </w:r>
            <w:r w:rsidR="001E3137" w:rsidRPr="006F7E42">
              <w:rPr>
                <w:rFonts w:cs="Arial"/>
                <w:szCs w:val="22"/>
              </w:rPr>
              <w:t>to modify the Position Account Reference field</w:t>
            </w:r>
            <w:r w:rsidRPr="006F7E42">
              <w:rPr>
                <w:rFonts w:cs="Arial"/>
                <w:szCs w:val="22"/>
              </w:rPr>
              <w:t>.</w:t>
            </w:r>
          </w:p>
          <w:p w:rsidR="000B53B6" w:rsidRPr="006F7E42" w:rsidRDefault="003A1EC4" w:rsidP="000B53B6">
            <w:pPr>
              <w:cnfStyle w:val="000000100000"/>
              <w:rPr>
                <w:rFonts w:ascii="Calibri" w:hAnsi="Calibri"/>
                <w:color w:val="104160"/>
              </w:rPr>
            </w:pPr>
            <w:r w:rsidRPr="006F7E42">
              <w:rPr>
                <w:rFonts w:cs="Arial"/>
                <w:szCs w:val="22"/>
              </w:rPr>
              <w:t xml:space="preserve">This </w:t>
            </w:r>
            <w:r w:rsidR="00B53C1D" w:rsidRPr="006F7E42">
              <w:rPr>
                <w:rFonts w:cs="Arial"/>
                <w:szCs w:val="22"/>
              </w:rPr>
              <w:t xml:space="preserve">has been confirmed to be </w:t>
            </w:r>
            <w:r w:rsidRPr="006F7E42">
              <w:rPr>
                <w:rFonts w:cs="Arial"/>
                <w:szCs w:val="22"/>
              </w:rPr>
              <w:t>a software bug.</w:t>
            </w:r>
          </w:p>
          <w:p w:rsidR="003A1EC4" w:rsidRPr="006F7E42" w:rsidRDefault="000B53B6" w:rsidP="000B53B6">
            <w:pPr>
              <w:cnfStyle w:val="000000100000"/>
              <w:rPr>
                <w:i/>
                <w:color w:val="000000" w:themeColor="text1"/>
              </w:rPr>
            </w:pPr>
            <w:r w:rsidRPr="006F7E42">
              <w:rPr>
                <w:i/>
                <w:color w:val="000000" w:themeColor="text1"/>
              </w:rPr>
              <w:t>The position a/c reference fields are enabled for “future trades” in Query Derivative Trades -&gt; Modify screen to perform the transfer.   Whereas for option trades, the position a/c reference is disabled.  The expectation is, option trades modify functionality should work same as futures.</w:t>
            </w:r>
          </w:p>
        </w:tc>
        <w:tc>
          <w:tcPr>
            <w:tcW w:w="1698" w:type="dxa"/>
          </w:tcPr>
          <w:p w:rsidR="00341A5B" w:rsidRPr="006F7E42" w:rsidRDefault="00341A5B" w:rsidP="007525F5">
            <w:pPr>
              <w:spacing w:before="60"/>
              <w:cnfStyle w:val="000000100000"/>
              <w:rPr>
                <w:rFonts w:eastAsia="MS PGothic" w:cs="Arial"/>
                <w:b/>
                <w:color w:val="000000"/>
                <w:kern w:val="24"/>
              </w:rPr>
            </w:pPr>
            <w:r w:rsidRPr="006F7E42">
              <w:rPr>
                <w:rFonts w:eastAsia="MS PGothic" w:cs="Arial"/>
                <w:b/>
                <w:color w:val="000000"/>
                <w:kern w:val="24"/>
              </w:rPr>
              <w:t>CLOSED</w:t>
            </w:r>
          </w:p>
          <w:p w:rsidR="003A1EC4" w:rsidRPr="006F7E42" w:rsidRDefault="003A1EC4" w:rsidP="007525F5">
            <w:pPr>
              <w:spacing w:before="60"/>
              <w:cnfStyle w:val="000000100000"/>
              <w:rPr>
                <w:rFonts w:eastAsia="MS PGothic" w:cs="Arial"/>
                <w:b/>
                <w:color w:val="000000"/>
                <w:kern w:val="24"/>
              </w:rPr>
            </w:pPr>
            <w:r w:rsidRPr="006F7E42">
              <w:rPr>
                <w:rFonts w:eastAsia="MS PGothic" w:cs="Arial"/>
                <w:b/>
                <w:color w:val="000000"/>
                <w:kern w:val="24"/>
              </w:rPr>
              <w:t>Tony Moss: 23/10/15</w:t>
            </w:r>
          </w:p>
          <w:p w:rsidR="00C648F6" w:rsidRPr="006F7E42" w:rsidRDefault="003A1EC4" w:rsidP="007525F5">
            <w:pPr>
              <w:spacing w:before="60"/>
              <w:cnfStyle w:val="000000100000"/>
              <w:rPr>
                <w:rFonts w:eastAsia="MS PGothic" w:cs="Arial"/>
                <w:color w:val="000000"/>
                <w:kern w:val="24"/>
              </w:rPr>
            </w:pPr>
            <w:r w:rsidRPr="006F7E42">
              <w:rPr>
                <w:rFonts w:eastAsia="MS PGothic" w:cs="Arial"/>
                <w:color w:val="000000"/>
                <w:kern w:val="24"/>
              </w:rPr>
              <w:t>Trade Management Functional Requirement raised</w:t>
            </w:r>
          </w:p>
          <w:p w:rsidR="00B53C1D" w:rsidRPr="006F7E42" w:rsidRDefault="00B53C1D" w:rsidP="00B53C1D">
            <w:pPr>
              <w:spacing w:before="60"/>
              <w:cnfStyle w:val="000000100000"/>
              <w:rPr>
                <w:rFonts w:eastAsia="MS PGothic" w:cs="Arial"/>
                <w:b/>
                <w:color w:val="000000"/>
                <w:kern w:val="24"/>
              </w:rPr>
            </w:pPr>
            <w:r w:rsidRPr="006F7E42">
              <w:rPr>
                <w:rFonts w:eastAsia="MS PGothic" w:cs="Arial"/>
                <w:b/>
                <w:color w:val="000000"/>
                <w:kern w:val="24"/>
              </w:rPr>
              <w:t>Budidi Venkata:</w:t>
            </w:r>
          </w:p>
          <w:p w:rsidR="00B53C1D" w:rsidRPr="006F7E42" w:rsidRDefault="00B53C1D" w:rsidP="00B53C1D">
            <w:pPr>
              <w:spacing w:before="60"/>
              <w:cnfStyle w:val="000000100000"/>
              <w:rPr>
                <w:rFonts w:eastAsia="MS PGothic" w:cs="Arial"/>
                <w:b/>
                <w:color w:val="000000"/>
                <w:kern w:val="24"/>
              </w:rPr>
            </w:pPr>
            <w:r w:rsidRPr="006F7E42">
              <w:rPr>
                <w:rFonts w:eastAsia="MS PGothic" w:cs="Arial"/>
                <w:b/>
                <w:color w:val="000000"/>
                <w:kern w:val="24"/>
              </w:rPr>
              <w:t>16/11/15</w:t>
            </w:r>
          </w:p>
          <w:p w:rsidR="00341A5B" w:rsidRPr="006F7E42" w:rsidRDefault="00B53C1D" w:rsidP="00341A5B">
            <w:pPr>
              <w:spacing w:before="60"/>
              <w:cnfStyle w:val="000000100000"/>
              <w:rPr>
                <w:rFonts w:eastAsia="MS PGothic" w:cs="Arial"/>
                <w:color w:val="000000"/>
                <w:kern w:val="24"/>
              </w:rPr>
            </w:pPr>
            <w:r w:rsidRPr="006F7E42">
              <w:rPr>
                <w:rFonts w:eastAsia="MS PGothic" w:cs="Arial"/>
                <w:color w:val="000000"/>
                <w:kern w:val="24"/>
              </w:rPr>
              <w:t>Bug Confirmed</w:t>
            </w:r>
            <w:r w:rsidR="00341A5B" w:rsidRPr="006F7E42">
              <w:rPr>
                <w:rFonts w:eastAsia="MS PGothic" w:cs="Arial"/>
                <w:color w:val="000000"/>
                <w:kern w:val="24"/>
              </w:rPr>
              <w:t xml:space="preserve"> – 3 day TCS Development &amp; Test estimate.</w:t>
            </w:r>
          </w:p>
          <w:p w:rsidR="00341A5B" w:rsidRPr="006F7E42" w:rsidRDefault="0055690B" w:rsidP="00341A5B">
            <w:pPr>
              <w:spacing w:before="60"/>
              <w:cnfStyle w:val="000000100000"/>
              <w:rPr>
                <w:rFonts w:eastAsia="MS PGothic" w:cs="Arial"/>
                <w:b/>
                <w:color w:val="000000"/>
                <w:kern w:val="24"/>
              </w:rPr>
            </w:pPr>
            <w:r w:rsidRPr="006F7E42">
              <w:rPr>
                <w:rFonts w:eastAsia="MS PGothic" w:cs="Arial"/>
                <w:b/>
                <w:color w:val="000000"/>
                <w:kern w:val="24"/>
              </w:rPr>
              <w:t>Simon Hopper</w:t>
            </w:r>
            <w:r w:rsidR="00341A5B" w:rsidRPr="006F7E42">
              <w:rPr>
                <w:rFonts w:eastAsia="MS PGothic" w:cs="Arial"/>
                <w:b/>
                <w:color w:val="000000"/>
                <w:kern w:val="24"/>
              </w:rPr>
              <w:t>:</w:t>
            </w:r>
          </w:p>
          <w:p w:rsidR="00341A5B" w:rsidRPr="006F7E42" w:rsidRDefault="00341A5B" w:rsidP="00341A5B">
            <w:pPr>
              <w:spacing w:before="60"/>
              <w:cnfStyle w:val="000000100000"/>
              <w:rPr>
                <w:rFonts w:eastAsia="MS PGothic" w:cs="Arial"/>
                <w:b/>
                <w:color w:val="000000"/>
                <w:kern w:val="24"/>
              </w:rPr>
            </w:pPr>
            <w:r w:rsidRPr="006F7E42">
              <w:rPr>
                <w:rFonts w:eastAsia="MS PGothic" w:cs="Arial"/>
                <w:b/>
                <w:color w:val="000000"/>
                <w:kern w:val="24"/>
              </w:rPr>
              <w:t>04/12/15</w:t>
            </w:r>
          </w:p>
          <w:p w:rsidR="0055690B" w:rsidRPr="0055690B" w:rsidRDefault="00341A5B" w:rsidP="00341A5B">
            <w:pPr>
              <w:spacing w:before="60"/>
              <w:cnfStyle w:val="000000100000"/>
              <w:rPr>
                <w:rFonts w:eastAsia="MS PGothic" w:cs="Arial"/>
                <w:b/>
                <w:color w:val="000000"/>
                <w:kern w:val="24"/>
              </w:rPr>
            </w:pPr>
            <w:r w:rsidRPr="006F7E42">
              <w:rPr>
                <w:rFonts w:eastAsia="MS PGothic" w:cs="Arial"/>
                <w:b/>
                <w:color w:val="000000"/>
                <w:kern w:val="24"/>
              </w:rPr>
              <w:t>Confirmed this is in scope and must be included in the overall project impact assessment</w:t>
            </w:r>
          </w:p>
        </w:tc>
      </w:tr>
      <w:tr w:rsidR="008776C9" w:rsidRPr="000E2C05" w:rsidTr="00D43F9A">
        <w:trPr>
          <w:cnfStyle w:val="000000010000"/>
        </w:trPr>
        <w:tc>
          <w:tcPr>
            <w:cnfStyle w:val="001000000000"/>
            <w:tcW w:w="594" w:type="dxa"/>
          </w:tcPr>
          <w:p w:rsidR="009F2014" w:rsidRPr="006F7E42" w:rsidRDefault="00C241E4" w:rsidP="009F2014">
            <w:pPr>
              <w:spacing w:before="60"/>
              <w:rPr>
                <w:bCs w:val="0"/>
              </w:rPr>
            </w:pPr>
            <w:r w:rsidRPr="006F7E42">
              <w:rPr>
                <w:bCs w:val="0"/>
              </w:rPr>
              <w:t>10</w:t>
            </w:r>
          </w:p>
        </w:tc>
        <w:tc>
          <w:tcPr>
            <w:tcW w:w="1550" w:type="dxa"/>
          </w:tcPr>
          <w:p w:rsidR="00203D7F" w:rsidRPr="006F7E42" w:rsidRDefault="00203D7F" w:rsidP="009F2014">
            <w:pPr>
              <w:spacing w:before="60"/>
              <w:cnfStyle w:val="000000010000"/>
              <w:rPr>
                <w:b/>
                <w:bCs/>
              </w:rPr>
            </w:pPr>
            <w:r w:rsidRPr="006F7E42">
              <w:rPr>
                <w:b/>
                <w:bCs/>
              </w:rPr>
              <w:t>Document:</w:t>
            </w:r>
          </w:p>
          <w:p w:rsidR="009F2014" w:rsidRPr="006F7E42" w:rsidRDefault="009F2014" w:rsidP="00203D7F">
            <w:pPr>
              <w:spacing w:before="60"/>
              <w:cnfStyle w:val="000000010000"/>
              <w:rPr>
                <w:b/>
                <w:bCs/>
              </w:rPr>
            </w:pPr>
            <w:r w:rsidRPr="006F7E42">
              <w:rPr>
                <w:b/>
                <w:bCs/>
              </w:rPr>
              <w:t>NLX Procedures</w:t>
            </w:r>
          </w:p>
        </w:tc>
        <w:tc>
          <w:tcPr>
            <w:tcW w:w="5230" w:type="dxa"/>
          </w:tcPr>
          <w:p w:rsidR="009F2014" w:rsidRPr="006F7E42" w:rsidRDefault="009F2014" w:rsidP="00203D7F">
            <w:pPr>
              <w:widowControl w:val="0"/>
              <w:overflowPunct/>
              <w:spacing w:before="60" w:line="276" w:lineRule="auto"/>
              <w:textAlignment w:val="auto"/>
              <w:cnfStyle w:val="000000010000"/>
              <w:rPr>
                <w:rFonts w:eastAsiaTheme="minorEastAsia" w:cs="Arial"/>
              </w:rPr>
            </w:pPr>
            <w:r w:rsidRPr="006F7E42">
              <w:rPr>
                <w:rFonts w:eastAsiaTheme="minorEastAsia" w:cs="Arial"/>
              </w:rPr>
              <w:t xml:space="preserve">Section 2J  - NLX Service of the </w:t>
            </w:r>
            <w:r w:rsidR="00203D7F" w:rsidRPr="006F7E42">
              <w:rPr>
                <w:rFonts w:eastAsiaTheme="minorEastAsia" w:cs="Arial"/>
              </w:rPr>
              <w:t xml:space="preserve">LCH </w:t>
            </w:r>
            <w:r w:rsidRPr="006F7E42">
              <w:rPr>
                <w:rFonts w:eastAsiaTheme="minorEastAsia" w:cs="Arial"/>
              </w:rPr>
              <w:t>procedures</w:t>
            </w:r>
            <w:r w:rsidR="00203D7F" w:rsidRPr="006F7E42">
              <w:rPr>
                <w:rFonts w:eastAsiaTheme="minorEastAsia" w:cs="Arial"/>
              </w:rPr>
              <w:t xml:space="preserve"> </w:t>
            </w:r>
            <w:r w:rsidRPr="006F7E42">
              <w:rPr>
                <w:rFonts w:eastAsiaTheme="minorEastAsia" w:cs="Arial"/>
              </w:rPr>
              <w:t>document</w:t>
            </w:r>
            <w:r w:rsidR="00203D7F" w:rsidRPr="006F7E42">
              <w:rPr>
                <w:rFonts w:eastAsiaTheme="minorEastAsia" w:cs="Arial"/>
              </w:rPr>
              <w:t xml:space="preserve"> is currently out of date, particularly with respect to contact details </w:t>
            </w:r>
            <w:r w:rsidRPr="006F7E42">
              <w:rPr>
                <w:rFonts w:eastAsiaTheme="minorEastAsia" w:cs="Arial"/>
              </w:rPr>
              <w:t>and needs a full review</w:t>
            </w:r>
          </w:p>
          <w:p w:rsidR="00E51FE2" w:rsidRPr="006F7E42" w:rsidRDefault="00E51FE2" w:rsidP="00203D7F">
            <w:pPr>
              <w:widowControl w:val="0"/>
              <w:overflowPunct/>
              <w:spacing w:before="60" w:line="276" w:lineRule="auto"/>
              <w:textAlignment w:val="auto"/>
              <w:cnfStyle w:val="000000010000"/>
              <w:rPr>
                <w:rFonts w:eastAsiaTheme="minorEastAsia" w:cs="Arial"/>
                <w:b/>
              </w:rPr>
            </w:pPr>
            <w:r w:rsidRPr="006F7E42">
              <w:rPr>
                <w:rFonts w:eastAsiaTheme="minorEastAsia" w:cs="Arial"/>
                <w:b/>
              </w:rPr>
              <w:t>04/12/15</w:t>
            </w:r>
          </w:p>
          <w:p w:rsidR="00E51FE2" w:rsidRPr="006F7E42" w:rsidRDefault="00D1083D" w:rsidP="00D1083D">
            <w:pPr>
              <w:widowControl w:val="0"/>
              <w:overflowPunct/>
              <w:spacing w:before="60" w:line="276" w:lineRule="auto"/>
              <w:textAlignment w:val="auto"/>
              <w:cnfStyle w:val="000000010000"/>
              <w:rPr>
                <w:rFonts w:eastAsiaTheme="minorEastAsia" w:cs="Arial"/>
              </w:rPr>
            </w:pPr>
            <w:r w:rsidRPr="006F7E42">
              <w:rPr>
                <w:rFonts w:eastAsiaTheme="minorEastAsia" w:cs="Arial"/>
              </w:rPr>
              <w:t>Minor changes to contact details requested by Kevin Watts after a full review of the latest version made available by S</w:t>
            </w:r>
            <w:r w:rsidR="00E51FE2" w:rsidRPr="006F7E42">
              <w:rPr>
                <w:rFonts w:eastAsiaTheme="minorEastAsia" w:cs="Arial"/>
              </w:rPr>
              <w:t xml:space="preserve">imon Hopper. </w:t>
            </w:r>
          </w:p>
        </w:tc>
        <w:tc>
          <w:tcPr>
            <w:tcW w:w="1698" w:type="dxa"/>
          </w:tcPr>
          <w:p w:rsidR="007C75A2" w:rsidRPr="006F7E42" w:rsidRDefault="007C75A2" w:rsidP="007C75A2">
            <w:pPr>
              <w:spacing w:before="60"/>
              <w:cnfStyle w:val="000000010000"/>
              <w:rPr>
                <w:rFonts w:eastAsia="MS PGothic" w:cs="Arial"/>
                <w:b/>
                <w:color w:val="000000"/>
                <w:kern w:val="24"/>
              </w:rPr>
            </w:pPr>
            <w:r w:rsidRPr="006F7E42">
              <w:rPr>
                <w:rFonts w:eastAsia="MS PGothic" w:cs="Arial"/>
                <w:b/>
                <w:color w:val="000000"/>
                <w:kern w:val="24"/>
              </w:rPr>
              <w:t>CLOSED</w:t>
            </w:r>
          </w:p>
          <w:p w:rsidR="00E51FE2" w:rsidRPr="006F7E42" w:rsidRDefault="00E51FE2" w:rsidP="00E51FE2">
            <w:pPr>
              <w:spacing w:before="60"/>
              <w:cnfStyle w:val="000000010000"/>
              <w:rPr>
                <w:rFonts w:eastAsia="MS PGothic" w:cs="Arial"/>
                <w:b/>
                <w:color w:val="000000"/>
                <w:kern w:val="24"/>
              </w:rPr>
            </w:pPr>
            <w:r w:rsidRPr="006F7E42">
              <w:rPr>
                <w:rFonts w:eastAsia="MS PGothic" w:cs="Arial"/>
                <w:b/>
                <w:color w:val="000000"/>
                <w:kern w:val="24"/>
              </w:rPr>
              <w:t>Simon Hopper:</w:t>
            </w:r>
          </w:p>
          <w:p w:rsidR="00E51FE2" w:rsidRPr="006F7E42" w:rsidRDefault="00E51FE2" w:rsidP="00E51FE2">
            <w:pPr>
              <w:spacing w:before="60"/>
              <w:cnfStyle w:val="000000010000"/>
              <w:rPr>
                <w:rFonts w:eastAsia="MS PGothic" w:cs="Arial"/>
                <w:b/>
                <w:color w:val="000000"/>
                <w:kern w:val="24"/>
              </w:rPr>
            </w:pPr>
            <w:r w:rsidRPr="006F7E42">
              <w:rPr>
                <w:rFonts w:eastAsia="MS PGothic" w:cs="Arial"/>
                <w:b/>
                <w:color w:val="000000"/>
                <w:kern w:val="24"/>
              </w:rPr>
              <w:t>04/12/15</w:t>
            </w:r>
          </w:p>
          <w:p w:rsidR="009F2014" w:rsidRPr="0037525E" w:rsidRDefault="00E51FE2" w:rsidP="00D1083D">
            <w:pPr>
              <w:spacing w:before="60"/>
              <w:cnfStyle w:val="000000010000"/>
              <w:rPr>
                <w:rFonts w:eastAsia="MS PGothic" w:cs="Arial"/>
                <w:color w:val="000000"/>
                <w:kern w:val="24"/>
              </w:rPr>
            </w:pPr>
            <w:r w:rsidRPr="006F7E42">
              <w:rPr>
                <w:rFonts w:eastAsia="MS PGothic" w:cs="Arial"/>
                <w:color w:val="000000"/>
                <w:kern w:val="24"/>
              </w:rPr>
              <w:t>Document updates added a</w:t>
            </w:r>
            <w:r w:rsidR="00D1083D" w:rsidRPr="006F7E42">
              <w:rPr>
                <w:rFonts w:eastAsia="MS PGothic" w:cs="Arial"/>
                <w:color w:val="000000"/>
                <w:kern w:val="24"/>
              </w:rPr>
              <w:t>s part of the Roxy rule changes</w:t>
            </w:r>
          </w:p>
        </w:tc>
      </w:tr>
      <w:tr w:rsidR="008776C9" w:rsidRPr="000E2C05" w:rsidTr="00D43F9A">
        <w:trPr>
          <w:cnfStyle w:val="000000100000"/>
        </w:trPr>
        <w:tc>
          <w:tcPr>
            <w:cnfStyle w:val="001000000000"/>
            <w:tcW w:w="594" w:type="dxa"/>
          </w:tcPr>
          <w:p w:rsidR="00203D7F" w:rsidRPr="000E2C05" w:rsidRDefault="00C241E4" w:rsidP="00203D7F">
            <w:pPr>
              <w:spacing w:before="60"/>
              <w:rPr>
                <w:bCs w:val="0"/>
              </w:rPr>
            </w:pPr>
            <w:r w:rsidRPr="000E2C05">
              <w:rPr>
                <w:bCs w:val="0"/>
              </w:rPr>
              <w:t>11</w:t>
            </w:r>
          </w:p>
        </w:tc>
        <w:tc>
          <w:tcPr>
            <w:tcW w:w="1550" w:type="dxa"/>
          </w:tcPr>
          <w:p w:rsidR="00203D7F" w:rsidRPr="000E2C05" w:rsidRDefault="00203D7F" w:rsidP="00203D7F">
            <w:pPr>
              <w:spacing w:before="60"/>
              <w:cnfStyle w:val="000000100000"/>
              <w:rPr>
                <w:b/>
                <w:bCs/>
              </w:rPr>
            </w:pPr>
            <w:r w:rsidRPr="000E2C05">
              <w:rPr>
                <w:b/>
                <w:bCs/>
              </w:rPr>
              <w:t>Document:</w:t>
            </w:r>
          </w:p>
          <w:p w:rsidR="00203D7F" w:rsidRPr="000E2C05" w:rsidRDefault="00203D7F" w:rsidP="00203D7F">
            <w:pPr>
              <w:spacing w:before="60"/>
              <w:cnfStyle w:val="000000100000"/>
              <w:rPr>
                <w:b/>
                <w:bCs/>
              </w:rPr>
            </w:pPr>
            <w:r w:rsidRPr="000E2C05">
              <w:rPr>
                <w:b/>
                <w:bCs/>
              </w:rPr>
              <w:t>NLX Service Definition</w:t>
            </w:r>
          </w:p>
        </w:tc>
        <w:tc>
          <w:tcPr>
            <w:tcW w:w="5230" w:type="dxa"/>
          </w:tcPr>
          <w:p w:rsidR="00203D7F" w:rsidRPr="000E2C05" w:rsidRDefault="00203D7F" w:rsidP="00203D7F">
            <w:pPr>
              <w:widowControl w:val="0"/>
              <w:overflowPunct/>
              <w:spacing w:before="60" w:line="276" w:lineRule="auto"/>
              <w:textAlignment w:val="auto"/>
              <w:cnfStyle w:val="000000100000"/>
              <w:rPr>
                <w:rFonts w:eastAsiaTheme="minorEastAsia" w:cs="Arial"/>
              </w:rPr>
            </w:pPr>
            <w:r w:rsidRPr="000E2C05">
              <w:rPr>
                <w:rFonts w:eastAsiaTheme="minorEastAsia" w:cs="Arial"/>
              </w:rPr>
              <w:t>This document includes NLX Listed Options but needs updating and en</w:t>
            </w:r>
            <w:r w:rsidR="001B7319">
              <w:rPr>
                <w:rFonts w:eastAsiaTheme="minorEastAsia" w:cs="Arial"/>
              </w:rPr>
              <w:t>hancing to cover in more detail, particularly with respect to Option Expiry and Risk.</w:t>
            </w:r>
          </w:p>
        </w:tc>
        <w:tc>
          <w:tcPr>
            <w:tcW w:w="1698" w:type="dxa"/>
          </w:tcPr>
          <w:p w:rsidR="007C75A2" w:rsidRPr="007C75A2" w:rsidRDefault="007C75A2" w:rsidP="007C75A2">
            <w:pPr>
              <w:spacing w:before="60"/>
              <w:cnfStyle w:val="000000100000"/>
              <w:rPr>
                <w:rFonts w:eastAsia="MS PGothic" w:cs="Arial"/>
                <w:b/>
                <w:color w:val="000000"/>
                <w:kern w:val="24"/>
              </w:rPr>
            </w:pPr>
            <w:r w:rsidRPr="007C75A2">
              <w:rPr>
                <w:rFonts w:eastAsia="MS PGothic" w:cs="Arial"/>
                <w:b/>
                <w:color w:val="000000"/>
                <w:kern w:val="24"/>
              </w:rPr>
              <w:t>CLOSED</w:t>
            </w:r>
          </w:p>
          <w:p w:rsidR="00203D7F" w:rsidRPr="0055690B" w:rsidRDefault="001B7319" w:rsidP="001B7319">
            <w:pPr>
              <w:spacing w:before="60"/>
              <w:cnfStyle w:val="000000100000"/>
              <w:rPr>
                <w:rFonts w:eastAsia="MS PGothic" w:cs="Arial"/>
                <w:b/>
                <w:kern w:val="24"/>
              </w:rPr>
            </w:pPr>
            <w:r w:rsidRPr="0055690B">
              <w:rPr>
                <w:rFonts w:eastAsia="MS PGothic" w:cs="Arial"/>
                <w:b/>
                <w:kern w:val="24"/>
              </w:rPr>
              <w:t>Pauline Jones: 20/10/15</w:t>
            </w:r>
          </w:p>
        </w:tc>
      </w:tr>
      <w:tr w:rsidR="008776C9" w:rsidRPr="00C653B3" w:rsidTr="00D43F9A">
        <w:trPr>
          <w:cnfStyle w:val="000000010000"/>
        </w:trPr>
        <w:tc>
          <w:tcPr>
            <w:cnfStyle w:val="001000000000"/>
            <w:tcW w:w="594" w:type="dxa"/>
          </w:tcPr>
          <w:p w:rsidR="007B305D" w:rsidRPr="00C653B3" w:rsidRDefault="00C241E4" w:rsidP="00CC49BF">
            <w:pPr>
              <w:spacing w:before="60"/>
              <w:rPr>
                <w:bCs w:val="0"/>
              </w:rPr>
            </w:pPr>
            <w:r w:rsidRPr="00C653B3">
              <w:rPr>
                <w:bCs w:val="0"/>
              </w:rPr>
              <w:t>12</w:t>
            </w:r>
          </w:p>
        </w:tc>
        <w:tc>
          <w:tcPr>
            <w:tcW w:w="1550" w:type="dxa"/>
          </w:tcPr>
          <w:p w:rsidR="007B305D" w:rsidRPr="00C653B3" w:rsidRDefault="007B305D" w:rsidP="00CC49BF">
            <w:pPr>
              <w:spacing w:before="60"/>
              <w:cnfStyle w:val="000000010000"/>
              <w:rPr>
                <w:b/>
                <w:bCs/>
              </w:rPr>
            </w:pPr>
            <w:r w:rsidRPr="00C653B3">
              <w:rPr>
                <w:b/>
                <w:bCs/>
              </w:rPr>
              <w:t>Document:</w:t>
            </w:r>
          </w:p>
          <w:p w:rsidR="007B305D" w:rsidRPr="00C653B3" w:rsidRDefault="007B305D" w:rsidP="007B305D">
            <w:pPr>
              <w:spacing w:before="60"/>
              <w:cnfStyle w:val="000000010000"/>
              <w:rPr>
                <w:b/>
                <w:bCs/>
              </w:rPr>
            </w:pPr>
            <w:r w:rsidRPr="00C653B3">
              <w:rPr>
                <w:b/>
                <w:bCs/>
              </w:rPr>
              <w:t>NLX Joint Operational Procedures</w:t>
            </w:r>
          </w:p>
        </w:tc>
        <w:tc>
          <w:tcPr>
            <w:tcW w:w="5230" w:type="dxa"/>
          </w:tcPr>
          <w:p w:rsidR="007B305D" w:rsidRPr="00C653B3" w:rsidRDefault="007B305D" w:rsidP="007B305D">
            <w:pPr>
              <w:widowControl w:val="0"/>
              <w:overflowPunct/>
              <w:spacing w:before="60" w:line="276" w:lineRule="auto"/>
              <w:textAlignment w:val="auto"/>
              <w:cnfStyle w:val="000000010000"/>
              <w:rPr>
                <w:rFonts w:eastAsiaTheme="minorEastAsia" w:cs="Arial"/>
              </w:rPr>
            </w:pPr>
            <w:r w:rsidRPr="00C653B3">
              <w:rPr>
                <w:rFonts w:eastAsiaTheme="minorEastAsia" w:cs="Arial"/>
              </w:rPr>
              <w:t>This document must be reviewed with NLX in line with the delta requirements.</w:t>
            </w:r>
          </w:p>
        </w:tc>
        <w:tc>
          <w:tcPr>
            <w:tcW w:w="1698" w:type="dxa"/>
          </w:tcPr>
          <w:p w:rsidR="00C653B3" w:rsidRPr="00C653B3" w:rsidRDefault="00C653B3" w:rsidP="00C653B3">
            <w:pPr>
              <w:spacing w:before="60"/>
              <w:cnfStyle w:val="000000010000"/>
              <w:rPr>
                <w:rFonts w:eastAsia="MS PGothic" w:cs="Arial"/>
                <w:b/>
                <w:kern w:val="24"/>
              </w:rPr>
            </w:pPr>
            <w:r w:rsidRPr="00C653B3">
              <w:rPr>
                <w:rFonts w:eastAsia="MS PGothic" w:cs="Arial"/>
                <w:b/>
                <w:kern w:val="24"/>
              </w:rPr>
              <w:t>CLOSED</w:t>
            </w:r>
          </w:p>
          <w:p w:rsidR="00C653B3" w:rsidRPr="00C653B3" w:rsidRDefault="00C653B3" w:rsidP="00C653B3">
            <w:pPr>
              <w:spacing w:before="60"/>
              <w:cnfStyle w:val="000000010000"/>
              <w:rPr>
                <w:rFonts w:eastAsia="MS PGothic" w:cs="Arial"/>
                <w:b/>
                <w:kern w:val="24"/>
              </w:rPr>
            </w:pPr>
            <w:r w:rsidRPr="00C653B3">
              <w:rPr>
                <w:rFonts w:eastAsia="MS PGothic" w:cs="Arial"/>
                <w:b/>
                <w:kern w:val="24"/>
              </w:rPr>
              <w:t>Kevin Watts:</w:t>
            </w:r>
          </w:p>
          <w:p w:rsidR="00C653B3" w:rsidRPr="00C653B3" w:rsidRDefault="00C653B3" w:rsidP="00C653B3">
            <w:pPr>
              <w:spacing w:before="60"/>
              <w:cnfStyle w:val="000000010000"/>
              <w:rPr>
                <w:rFonts w:eastAsia="MS PGothic" w:cs="Arial"/>
                <w:b/>
                <w:kern w:val="24"/>
              </w:rPr>
            </w:pPr>
            <w:r w:rsidRPr="00C653B3">
              <w:rPr>
                <w:rFonts w:eastAsia="MS PGothic" w:cs="Arial"/>
                <w:b/>
                <w:kern w:val="24"/>
              </w:rPr>
              <w:t>07/01/16</w:t>
            </w:r>
          </w:p>
          <w:p w:rsidR="007B305D" w:rsidRPr="00C653B3" w:rsidRDefault="00241CA4" w:rsidP="00C653B3">
            <w:pPr>
              <w:spacing w:before="60"/>
              <w:cnfStyle w:val="000000010000"/>
              <w:rPr>
                <w:rFonts w:eastAsia="MS PGothic" w:cs="Arial"/>
                <w:kern w:val="24"/>
              </w:rPr>
            </w:pPr>
            <w:r w:rsidRPr="00C653B3">
              <w:rPr>
                <w:rFonts w:eastAsia="MS PGothic" w:cs="Arial"/>
                <w:b/>
                <w:kern w:val="24"/>
              </w:rPr>
              <w:t xml:space="preserve">Kevin Watts / Client Services </w:t>
            </w:r>
            <w:r w:rsidR="00C653B3" w:rsidRPr="00C653B3">
              <w:rPr>
                <w:rFonts w:eastAsia="MS PGothic" w:cs="Arial"/>
                <w:b/>
                <w:kern w:val="24"/>
              </w:rPr>
              <w:t xml:space="preserve">will ensure the initial review is started, involving NLX </w:t>
            </w:r>
            <w:r w:rsidRPr="00C653B3">
              <w:rPr>
                <w:rFonts w:eastAsia="MS PGothic" w:cs="Arial"/>
                <w:b/>
                <w:kern w:val="24"/>
              </w:rPr>
              <w:t>if necessary</w:t>
            </w:r>
            <w:r w:rsidR="00C653B3" w:rsidRPr="00C653B3">
              <w:rPr>
                <w:rFonts w:eastAsia="MS PGothic" w:cs="Arial"/>
                <w:b/>
                <w:kern w:val="24"/>
              </w:rPr>
              <w:t>.</w:t>
            </w:r>
          </w:p>
        </w:tc>
      </w:tr>
      <w:tr w:rsidR="008776C9" w:rsidRPr="009F2014" w:rsidTr="00D43F9A">
        <w:trPr>
          <w:cnfStyle w:val="000000100000"/>
        </w:trPr>
        <w:tc>
          <w:tcPr>
            <w:cnfStyle w:val="001000000000"/>
            <w:tcW w:w="594" w:type="dxa"/>
          </w:tcPr>
          <w:p w:rsidR="007B305D" w:rsidRPr="006F7E42" w:rsidRDefault="00C241E4" w:rsidP="00CC49BF">
            <w:pPr>
              <w:spacing w:before="60"/>
              <w:rPr>
                <w:bCs w:val="0"/>
              </w:rPr>
            </w:pPr>
            <w:r w:rsidRPr="006F7E42">
              <w:rPr>
                <w:bCs w:val="0"/>
              </w:rPr>
              <w:t>13</w:t>
            </w:r>
          </w:p>
        </w:tc>
        <w:tc>
          <w:tcPr>
            <w:tcW w:w="1550" w:type="dxa"/>
          </w:tcPr>
          <w:p w:rsidR="007B305D" w:rsidRPr="006F7E42" w:rsidRDefault="007B305D" w:rsidP="00CC49BF">
            <w:pPr>
              <w:spacing w:before="60"/>
              <w:cnfStyle w:val="000000100000"/>
              <w:rPr>
                <w:b/>
                <w:bCs/>
              </w:rPr>
            </w:pPr>
            <w:r w:rsidRPr="006F7E42">
              <w:rPr>
                <w:b/>
                <w:bCs/>
              </w:rPr>
              <w:t>Operational Workflow</w:t>
            </w:r>
          </w:p>
        </w:tc>
        <w:tc>
          <w:tcPr>
            <w:tcW w:w="5230" w:type="dxa"/>
          </w:tcPr>
          <w:p w:rsidR="007B305D" w:rsidRPr="006F7E42" w:rsidRDefault="007B305D" w:rsidP="00B04701">
            <w:pPr>
              <w:spacing w:before="60"/>
              <w:cnfStyle w:val="000000100000"/>
            </w:pPr>
            <w:r w:rsidRPr="006F7E42">
              <w:t xml:space="preserve">Due to resource changes within the </w:t>
            </w:r>
            <w:r w:rsidR="00B04701" w:rsidRPr="006F7E42">
              <w:t xml:space="preserve">Client Services </w:t>
            </w:r>
            <w:r w:rsidRPr="006F7E42">
              <w:t>team since 2013, additional operational workflow training is required for Options, plus a full review of the Operational Workflow documentation and check sheets is necessary.</w:t>
            </w:r>
          </w:p>
        </w:tc>
        <w:tc>
          <w:tcPr>
            <w:tcW w:w="1698" w:type="dxa"/>
          </w:tcPr>
          <w:p w:rsidR="0037525E" w:rsidRPr="006F7E42" w:rsidRDefault="0037525E" w:rsidP="0037525E">
            <w:pPr>
              <w:spacing w:before="60"/>
              <w:cnfStyle w:val="000000100000"/>
              <w:rPr>
                <w:rFonts w:eastAsia="MS PGothic" w:cs="Arial"/>
                <w:b/>
                <w:color w:val="000000"/>
                <w:kern w:val="24"/>
              </w:rPr>
            </w:pPr>
            <w:r w:rsidRPr="006F7E42">
              <w:rPr>
                <w:rFonts w:eastAsia="MS PGothic" w:cs="Arial"/>
                <w:b/>
                <w:color w:val="000000"/>
                <w:kern w:val="24"/>
              </w:rPr>
              <w:t>CLOSED</w:t>
            </w:r>
          </w:p>
          <w:p w:rsidR="0037525E" w:rsidRPr="006F7E42" w:rsidRDefault="0037525E" w:rsidP="0037525E">
            <w:pPr>
              <w:spacing w:before="60"/>
              <w:cnfStyle w:val="000000100000"/>
              <w:rPr>
                <w:rFonts w:eastAsia="MS PGothic" w:cs="Arial"/>
                <w:b/>
                <w:color w:val="000000"/>
                <w:kern w:val="24"/>
              </w:rPr>
            </w:pPr>
            <w:r w:rsidRPr="006F7E42">
              <w:rPr>
                <w:rFonts w:eastAsia="MS PGothic" w:cs="Arial"/>
                <w:b/>
                <w:color w:val="000000"/>
                <w:kern w:val="24"/>
              </w:rPr>
              <w:t>Kevin Watts:</w:t>
            </w:r>
          </w:p>
          <w:p w:rsidR="0037525E" w:rsidRPr="006F7E42" w:rsidRDefault="0037525E" w:rsidP="0037525E">
            <w:pPr>
              <w:spacing w:before="60"/>
              <w:cnfStyle w:val="000000100000"/>
              <w:rPr>
                <w:rFonts w:eastAsia="MS PGothic" w:cs="Arial"/>
                <w:b/>
                <w:color w:val="000000"/>
                <w:kern w:val="24"/>
              </w:rPr>
            </w:pPr>
            <w:r w:rsidRPr="006F7E42">
              <w:rPr>
                <w:rFonts w:eastAsia="MS PGothic" w:cs="Arial"/>
                <w:b/>
                <w:color w:val="000000"/>
                <w:kern w:val="24"/>
              </w:rPr>
              <w:t>03/12/15</w:t>
            </w:r>
          </w:p>
          <w:p w:rsidR="007B305D" w:rsidRPr="0037525E" w:rsidRDefault="00241CA4" w:rsidP="00241CA4">
            <w:pPr>
              <w:spacing w:before="60"/>
              <w:cnfStyle w:val="000000100000"/>
              <w:rPr>
                <w:rFonts w:eastAsia="MS PGothic" w:cs="Arial"/>
                <w:color w:val="000000"/>
                <w:kern w:val="24"/>
              </w:rPr>
            </w:pPr>
            <w:r w:rsidRPr="006F7E42">
              <w:rPr>
                <w:rFonts w:eastAsia="MS PGothic" w:cs="Arial"/>
                <w:color w:val="000000" w:themeColor="text1"/>
                <w:kern w:val="24"/>
              </w:rPr>
              <w:t>Kevin Watts to ensure training programme is started and that Operational Workflow documentation &amp; controls are reviewed</w:t>
            </w:r>
            <w:r w:rsidR="0037525E" w:rsidRPr="006F7E42">
              <w:rPr>
                <w:rFonts w:eastAsia="MS PGothic" w:cs="Arial"/>
                <w:color w:val="000000" w:themeColor="text1"/>
                <w:kern w:val="24"/>
              </w:rPr>
              <w:t xml:space="preserve"> and updated</w:t>
            </w:r>
          </w:p>
        </w:tc>
      </w:tr>
      <w:tr w:rsidR="008776C9" w:rsidRPr="000E2C05" w:rsidTr="00D43F9A">
        <w:trPr>
          <w:cnfStyle w:val="000000010000"/>
        </w:trPr>
        <w:tc>
          <w:tcPr>
            <w:cnfStyle w:val="001000000000"/>
            <w:tcW w:w="594" w:type="dxa"/>
          </w:tcPr>
          <w:p w:rsidR="002A2931" w:rsidRPr="006F7E42" w:rsidRDefault="00C241E4" w:rsidP="000E2C05">
            <w:pPr>
              <w:spacing w:before="60"/>
              <w:rPr>
                <w:bCs w:val="0"/>
              </w:rPr>
            </w:pPr>
            <w:r w:rsidRPr="006F7E42">
              <w:rPr>
                <w:bCs w:val="0"/>
              </w:rPr>
              <w:t>14</w:t>
            </w:r>
          </w:p>
        </w:tc>
        <w:tc>
          <w:tcPr>
            <w:tcW w:w="1550" w:type="dxa"/>
          </w:tcPr>
          <w:p w:rsidR="002A2931" w:rsidRPr="006F7E42" w:rsidRDefault="002A2931" w:rsidP="000E2C05">
            <w:pPr>
              <w:spacing w:before="60"/>
              <w:cnfStyle w:val="000000010000"/>
              <w:rPr>
                <w:b/>
                <w:bCs/>
              </w:rPr>
            </w:pPr>
            <w:r w:rsidRPr="006F7E42">
              <w:rPr>
                <w:b/>
                <w:bCs/>
              </w:rPr>
              <w:t>Option Delta Factor</w:t>
            </w:r>
          </w:p>
        </w:tc>
        <w:tc>
          <w:tcPr>
            <w:tcW w:w="5230" w:type="dxa"/>
          </w:tcPr>
          <w:p w:rsidR="002A2931" w:rsidRPr="006F7E42" w:rsidRDefault="002A2931" w:rsidP="000E2C05">
            <w:pPr>
              <w:spacing w:before="60"/>
              <w:cnfStyle w:val="000000010000"/>
            </w:pPr>
            <w:r w:rsidRPr="006F7E42">
              <w:t>CFTC require the Option Delta Factor to be repo</w:t>
            </w:r>
            <w:r w:rsidR="007C75A2" w:rsidRPr="006F7E42">
              <w:t>rted with each position record, see OR13, OR18, OR19.</w:t>
            </w:r>
          </w:p>
          <w:p w:rsidR="002A2931" w:rsidRPr="006F7E42" w:rsidRDefault="002A2931" w:rsidP="000E2C05">
            <w:pPr>
              <w:spacing w:before="60"/>
              <w:cnfStyle w:val="000000010000"/>
            </w:pPr>
            <w:r w:rsidRPr="006F7E42">
              <w:t>This item is currently not present in any information passed to Info Hub.</w:t>
            </w:r>
          </w:p>
          <w:p w:rsidR="002A2931" w:rsidRPr="006F7E42" w:rsidRDefault="002A2931" w:rsidP="00691C1C">
            <w:pPr>
              <w:spacing w:before="60"/>
              <w:cnfStyle w:val="000000010000"/>
            </w:pPr>
            <w:r w:rsidRPr="006F7E42">
              <w:t>The data exists in the LD Var Engine</w:t>
            </w:r>
            <w:r w:rsidR="00691C1C" w:rsidRPr="006F7E42">
              <w:t xml:space="preserve"> and a </w:t>
            </w:r>
            <w:r w:rsidRPr="006F7E42">
              <w:t>solution needs to be agreed to determine the best way to pass this information to Info Hub.</w:t>
            </w:r>
          </w:p>
        </w:tc>
        <w:tc>
          <w:tcPr>
            <w:tcW w:w="1698" w:type="dxa"/>
          </w:tcPr>
          <w:p w:rsidR="007C75A2" w:rsidRPr="006F7E42" w:rsidRDefault="007C75A2" w:rsidP="007C75A2">
            <w:pPr>
              <w:spacing w:before="60"/>
              <w:cnfStyle w:val="000000010000"/>
              <w:rPr>
                <w:rFonts w:eastAsia="MS PGothic" w:cs="Arial"/>
                <w:b/>
                <w:color w:val="000000"/>
                <w:kern w:val="24"/>
              </w:rPr>
            </w:pPr>
            <w:r w:rsidRPr="006F7E42">
              <w:rPr>
                <w:rFonts w:eastAsia="MS PGothic" w:cs="Arial"/>
                <w:b/>
                <w:color w:val="000000"/>
                <w:kern w:val="24"/>
              </w:rPr>
              <w:t>CLOSED</w:t>
            </w:r>
          </w:p>
          <w:p w:rsidR="007C75A2" w:rsidRPr="006F7E42" w:rsidRDefault="007C75A2" w:rsidP="007C75A2">
            <w:pPr>
              <w:spacing w:before="60"/>
              <w:cnfStyle w:val="000000010000"/>
              <w:rPr>
                <w:rFonts w:eastAsia="MS PGothic" w:cs="Arial"/>
                <w:b/>
                <w:color w:val="000000"/>
                <w:kern w:val="24"/>
              </w:rPr>
            </w:pPr>
            <w:r w:rsidRPr="006F7E42">
              <w:rPr>
                <w:rFonts w:eastAsia="MS PGothic" w:cs="Arial"/>
                <w:b/>
                <w:color w:val="000000"/>
                <w:kern w:val="24"/>
              </w:rPr>
              <w:t>Tony Moss:</w:t>
            </w:r>
          </w:p>
          <w:p w:rsidR="007C75A2" w:rsidRPr="006F7E42" w:rsidRDefault="007C75A2" w:rsidP="007C75A2">
            <w:pPr>
              <w:spacing w:before="60"/>
              <w:cnfStyle w:val="000000010000"/>
              <w:rPr>
                <w:rFonts w:eastAsia="MS PGothic" w:cs="Arial"/>
                <w:b/>
                <w:color w:val="000000"/>
                <w:kern w:val="24"/>
              </w:rPr>
            </w:pPr>
            <w:r w:rsidRPr="006F7E42">
              <w:rPr>
                <w:rFonts w:eastAsia="MS PGothic" w:cs="Arial"/>
                <w:b/>
                <w:color w:val="000000"/>
                <w:kern w:val="24"/>
              </w:rPr>
              <w:t>04/12/15</w:t>
            </w:r>
          </w:p>
          <w:p w:rsidR="002A2931" w:rsidRPr="006F7E42" w:rsidRDefault="007C75A2" w:rsidP="00CB38CB">
            <w:pPr>
              <w:spacing w:before="60"/>
              <w:cnfStyle w:val="000000010000"/>
              <w:rPr>
                <w:rFonts w:eastAsia="MS PGothic" w:cs="Arial"/>
                <w:color w:val="000000"/>
                <w:kern w:val="24"/>
              </w:rPr>
            </w:pPr>
            <w:r w:rsidRPr="006F7E42">
              <w:rPr>
                <w:rFonts w:eastAsia="MS PGothic" w:cs="Arial"/>
                <w:color w:val="000000"/>
                <w:kern w:val="24"/>
              </w:rPr>
              <w:t xml:space="preserve">The solution </w:t>
            </w:r>
            <w:r w:rsidR="00CB38CB">
              <w:rPr>
                <w:rFonts w:eastAsia="MS PGothic" w:cs="Arial"/>
                <w:color w:val="000000"/>
                <w:kern w:val="24"/>
              </w:rPr>
              <w:t xml:space="preserve">will be </w:t>
            </w:r>
            <w:r w:rsidRPr="006F7E42">
              <w:rPr>
                <w:rFonts w:eastAsia="MS PGothic" w:cs="Arial"/>
                <w:color w:val="000000"/>
                <w:kern w:val="24"/>
              </w:rPr>
              <w:t xml:space="preserve">detailed in the </w:t>
            </w:r>
            <w:r w:rsidR="00CB38CB">
              <w:rPr>
                <w:rFonts w:eastAsia="MS PGothic" w:cs="Arial"/>
                <w:color w:val="000000"/>
                <w:kern w:val="24"/>
              </w:rPr>
              <w:t xml:space="preserve">Reporting </w:t>
            </w:r>
            <w:r w:rsidRPr="006F7E42">
              <w:rPr>
                <w:rFonts w:eastAsia="MS PGothic" w:cs="Arial"/>
                <w:color w:val="000000"/>
                <w:kern w:val="24"/>
              </w:rPr>
              <w:t>SRD</w:t>
            </w:r>
            <w:r w:rsidR="00CB38CB">
              <w:rPr>
                <w:rFonts w:eastAsia="MS PGothic" w:cs="Arial"/>
                <w:color w:val="000000"/>
                <w:kern w:val="24"/>
              </w:rPr>
              <w:t>.</w:t>
            </w:r>
          </w:p>
        </w:tc>
      </w:tr>
      <w:tr w:rsidR="008776C9" w:rsidRPr="009F2014" w:rsidTr="00D43F9A">
        <w:trPr>
          <w:cnfStyle w:val="000000100000"/>
        </w:trPr>
        <w:tc>
          <w:tcPr>
            <w:cnfStyle w:val="001000000000"/>
            <w:tcW w:w="594" w:type="dxa"/>
          </w:tcPr>
          <w:p w:rsidR="00E91A98" w:rsidRPr="006F7E42" w:rsidRDefault="00C241E4" w:rsidP="000E2C05">
            <w:pPr>
              <w:spacing w:before="60"/>
              <w:rPr>
                <w:bCs w:val="0"/>
              </w:rPr>
            </w:pPr>
            <w:r w:rsidRPr="006F7E42">
              <w:rPr>
                <w:bCs w:val="0"/>
              </w:rPr>
              <w:t>15</w:t>
            </w:r>
          </w:p>
        </w:tc>
        <w:tc>
          <w:tcPr>
            <w:tcW w:w="1550" w:type="dxa"/>
          </w:tcPr>
          <w:p w:rsidR="00E91A98" w:rsidRPr="006F7E42" w:rsidRDefault="002A2931" w:rsidP="002A2931">
            <w:pPr>
              <w:spacing w:before="60"/>
              <w:cnfStyle w:val="000000100000"/>
              <w:rPr>
                <w:b/>
                <w:bCs/>
              </w:rPr>
            </w:pPr>
            <w:r w:rsidRPr="006F7E42">
              <w:rPr>
                <w:b/>
                <w:bCs/>
              </w:rPr>
              <w:t>MiFid2</w:t>
            </w:r>
          </w:p>
        </w:tc>
        <w:tc>
          <w:tcPr>
            <w:tcW w:w="5230" w:type="dxa"/>
          </w:tcPr>
          <w:p w:rsidR="002A2931" w:rsidRPr="006F7E42" w:rsidRDefault="002A2931" w:rsidP="002A2931">
            <w:pPr>
              <w:cnfStyle w:val="000000100000"/>
              <w:rPr>
                <w:color w:val="000000" w:themeColor="text1"/>
              </w:rPr>
            </w:pPr>
            <w:r w:rsidRPr="006F7E42">
              <w:rPr>
                <w:color w:val="000000" w:themeColor="text1"/>
              </w:rPr>
              <w:t>MiFid2 is scheduled for Jan 2017</w:t>
            </w:r>
          </w:p>
          <w:p w:rsidR="005152FD" w:rsidRPr="006F7E42" w:rsidRDefault="005152FD" w:rsidP="00520C38">
            <w:pPr>
              <w:cnfStyle w:val="000000100000"/>
              <w:rPr>
                <w:color w:val="000000" w:themeColor="text1"/>
              </w:rPr>
            </w:pPr>
            <w:r w:rsidRPr="006F7E42">
              <w:rPr>
                <w:color w:val="000000" w:themeColor="text1"/>
              </w:rPr>
              <w:t xml:space="preserve">Some early analysis has been done to identify any changes that relate directly to Listed Options that could be addressed early as part of the NLX Listed Options project. </w:t>
            </w:r>
          </w:p>
          <w:p w:rsidR="0028336C" w:rsidRPr="006F7E42" w:rsidRDefault="00155C09" w:rsidP="00520C38">
            <w:pPr>
              <w:cnfStyle w:val="000000100000"/>
              <w:rPr>
                <w:color w:val="000000" w:themeColor="text1"/>
              </w:rPr>
            </w:pPr>
            <w:r w:rsidRPr="006F7E42">
              <w:rPr>
                <w:color w:val="000000" w:themeColor="text1"/>
              </w:rPr>
              <w:t>A</w:t>
            </w:r>
            <w:r w:rsidR="0028336C" w:rsidRPr="006F7E42">
              <w:rPr>
                <w:color w:val="000000" w:themeColor="text1"/>
              </w:rPr>
              <w:t xml:space="preserve">n </w:t>
            </w:r>
            <w:r w:rsidR="00520C38" w:rsidRPr="006F7E42">
              <w:rPr>
                <w:color w:val="000000" w:themeColor="text1"/>
              </w:rPr>
              <w:t>obligation ‘Timeframe for Cleared Derivative Transactions Executed on a Venue’</w:t>
            </w:r>
            <w:r w:rsidR="0028336C" w:rsidRPr="006F7E42">
              <w:rPr>
                <w:color w:val="000000" w:themeColor="text1"/>
              </w:rPr>
              <w:t xml:space="preserve"> will be introduced </w:t>
            </w:r>
            <w:r w:rsidR="00520C38" w:rsidRPr="006F7E42">
              <w:rPr>
                <w:color w:val="000000" w:themeColor="text1"/>
              </w:rPr>
              <w:t xml:space="preserve">under MiFid2 </w:t>
            </w:r>
            <w:r w:rsidR="0028336C" w:rsidRPr="006F7E42">
              <w:rPr>
                <w:color w:val="000000" w:themeColor="text1"/>
              </w:rPr>
              <w:t>whereby a CCP has 10 seconds to accept/reject the receipt of information from a trading venue and inform both the clearing member and the trading venue of the status.</w:t>
            </w:r>
          </w:p>
          <w:p w:rsidR="00520C38" w:rsidRPr="006F7E42" w:rsidRDefault="0028336C" w:rsidP="00520C38">
            <w:pPr>
              <w:cnfStyle w:val="000000100000"/>
              <w:rPr>
                <w:color w:val="000000" w:themeColor="text1"/>
              </w:rPr>
            </w:pPr>
            <w:r w:rsidRPr="006F7E42">
              <w:rPr>
                <w:color w:val="000000" w:themeColor="text1"/>
              </w:rPr>
              <w:t xml:space="preserve">This will require </w:t>
            </w:r>
            <w:r w:rsidR="00520C38" w:rsidRPr="006F7E42">
              <w:rPr>
                <w:color w:val="000000" w:themeColor="text1"/>
              </w:rPr>
              <w:t xml:space="preserve">both </w:t>
            </w:r>
            <w:r w:rsidRPr="006F7E42">
              <w:rPr>
                <w:color w:val="000000" w:themeColor="text1"/>
              </w:rPr>
              <w:t xml:space="preserve">an operational process change </w:t>
            </w:r>
            <w:r w:rsidR="00520C38" w:rsidRPr="006F7E42">
              <w:rPr>
                <w:color w:val="000000" w:themeColor="text1"/>
              </w:rPr>
              <w:t xml:space="preserve">and </w:t>
            </w:r>
            <w:r w:rsidRPr="006F7E42">
              <w:rPr>
                <w:color w:val="000000" w:themeColor="text1"/>
              </w:rPr>
              <w:t>software changes with respect to the Synapse Risk Validation Pending queue</w:t>
            </w:r>
            <w:r w:rsidR="00520C38" w:rsidRPr="006F7E42">
              <w:rPr>
                <w:color w:val="000000" w:themeColor="text1"/>
              </w:rPr>
              <w:t xml:space="preserve"> and </w:t>
            </w:r>
            <w:r w:rsidRPr="006F7E42">
              <w:rPr>
                <w:color w:val="000000" w:themeColor="text1"/>
              </w:rPr>
              <w:t>cannot be addressed within the timescales of NLX Listed Options</w:t>
            </w:r>
            <w:r w:rsidR="00520C38" w:rsidRPr="006F7E42">
              <w:rPr>
                <w:color w:val="000000" w:themeColor="text1"/>
              </w:rPr>
              <w:t xml:space="preserve"> project.</w:t>
            </w:r>
          </w:p>
          <w:p w:rsidR="0028336C" w:rsidRPr="006F7E42" w:rsidRDefault="00B73BBD" w:rsidP="00A46F92">
            <w:pPr>
              <w:cnfStyle w:val="000000100000"/>
              <w:rPr>
                <w:color w:val="000000" w:themeColor="text1"/>
              </w:rPr>
            </w:pPr>
            <w:r w:rsidRPr="006F7E42">
              <w:rPr>
                <w:color w:val="000000" w:themeColor="text1"/>
              </w:rPr>
              <w:t xml:space="preserve">See sections </w:t>
            </w:r>
            <w:r w:rsidR="00520C38" w:rsidRPr="006F7E42">
              <w:rPr>
                <w:color w:val="000000" w:themeColor="text1"/>
              </w:rPr>
              <w:t>2.</w:t>
            </w:r>
            <w:r w:rsidR="00A46F92" w:rsidRPr="006F7E42">
              <w:rPr>
                <w:color w:val="000000" w:themeColor="text1"/>
              </w:rPr>
              <w:t>0</w:t>
            </w:r>
            <w:r w:rsidR="00520C38" w:rsidRPr="006F7E42">
              <w:rPr>
                <w:color w:val="000000" w:themeColor="text1"/>
              </w:rPr>
              <w:t xml:space="preserve"> #22 and </w:t>
            </w:r>
            <w:r w:rsidRPr="006F7E42">
              <w:rPr>
                <w:color w:val="000000" w:themeColor="text1"/>
              </w:rPr>
              <w:t>7.8.</w:t>
            </w:r>
            <w:r w:rsidR="008A2748" w:rsidRPr="006F7E42">
              <w:rPr>
                <w:color w:val="000000" w:themeColor="text1"/>
              </w:rPr>
              <w:t>3</w:t>
            </w:r>
            <w:r w:rsidRPr="006F7E42">
              <w:rPr>
                <w:color w:val="000000" w:themeColor="text1"/>
              </w:rPr>
              <w:t xml:space="preserve">.4 for </w:t>
            </w:r>
            <w:r w:rsidR="0028336C" w:rsidRPr="006F7E42">
              <w:rPr>
                <w:color w:val="000000" w:themeColor="text1"/>
              </w:rPr>
              <w:t>additional information.</w:t>
            </w:r>
          </w:p>
        </w:tc>
        <w:tc>
          <w:tcPr>
            <w:tcW w:w="1698" w:type="dxa"/>
          </w:tcPr>
          <w:p w:rsidR="00E91A98" w:rsidRPr="006F7E42" w:rsidRDefault="00A46F92" w:rsidP="000E2C05">
            <w:pPr>
              <w:spacing w:before="60"/>
              <w:cnfStyle w:val="000000100000"/>
              <w:rPr>
                <w:rFonts w:eastAsia="MS PGothic" w:cs="Arial"/>
                <w:b/>
                <w:color w:val="000000"/>
                <w:kern w:val="24"/>
              </w:rPr>
            </w:pPr>
            <w:r w:rsidRPr="006F7E42">
              <w:rPr>
                <w:rFonts w:eastAsia="MS PGothic" w:cs="Arial"/>
                <w:b/>
                <w:color w:val="000000"/>
                <w:kern w:val="24"/>
              </w:rPr>
              <w:t>CLOSED</w:t>
            </w:r>
          </w:p>
          <w:p w:rsidR="00A46F92" w:rsidRPr="006F7E42" w:rsidRDefault="00A46F92" w:rsidP="00A46F92">
            <w:pPr>
              <w:spacing w:before="60"/>
              <w:cnfStyle w:val="000000100000"/>
              <w:rPr>
                <w:rFonts w:eastAsia="MS PGothic" w:cs="Arial"/>
                <w:b/>
                <w:color w:val="000000"/>
                <w:kern w:val="24"/>
              </w:rPr>
            </w:pPr>
            <w:r w:rsidRPr="006F7E42">
              <w:rPr>
                <w:rFonts w:eastAsia="MS PGothic" w:cs="Arial"/>
                <w:b/>
                <w:color w:val="000000"/>
                <w:kern w:val="24"/>
              </w:rPr>
              <w:t>Simon Hopper:</w:t>
            </w:r>
          </w:p>
          <w:p w:rsidR="00A46F92" w:rsidRPr="006F7E42" w:rsidRDefault="00A46F92" w:rsidP="00A46F92">
            <w:pPr>
              <w:spacing w:before="60"/>
              <w:cnfStyle w:val="000000100000"/>
              <w:rPr>
                <w:rFonts w:eastAsia="MS PGothic" w:cs="Arial"/>
                <w:b/>
                <w:color w:val="000000"/>
                <w:kern w:val="24"/>
              </w:rPr>
            </w:pPr>
            <w:r w:rsidRPr="006F7E42">
              <w:rPr>
                <w:rFonts w:eastAsia="MS PGothic" w:cs="Arial"/>
                <w:b/>
                <w:color w:val="000000"/>
                <w:kern w:val="24"/>
              </w:rPr>
              <w:t>04/12/15</w:t>
            </w:r>
          </w:p>
          <w:p w:rsidR="00A46F92" w:rsidRPr="000E2C05" w:rsidRDefault="00A46F92" w:rsidP="000E2C05">
            <w:pPr>
              <w:spacing w:before="60"/>
              <w:cnfStyle w:val="000000100000"/>
              <w:rPr>
                <w:rFonts w:eastAsia="MS PGothic" w:cs="Arial"/>
                <w:color w:val="000000"/>
                <w:kern w:val="24"/>
              </w:rPr>
            </w:pPr>
          </w:p>
        </w:tc>
      </w:tr>
      <w:tr w:rsidR="008776C9" w:rsidRPr="009F2014" w:rsidTr="00D43F9A">
        <w:trPr>
          <w:cnfStyle w:val="000000010000"/>
        </w:trPr>
        <w:tc>
          <w:tcPr>
            <w:cnfStyle w:val="001000000000"/>
            <w:tcW w:w="594" w:type="dxa"/>
          </w:tcPr>
          <w:p w:rsidR="003324AB" w:rsidRPr="006F7E42" w:rsidRDefault="003324AB" w:rsidP="00ED0A8F">
            <w:pPr>
              <w:spacing w:before="60"/>
              <w:rPr>
                <w:bCs w:val="0"/>
              </w:rPr>
            </w:pPr>
            <w:r w:rsidRPr="006F7E42">
              <w:rPr>
                <w:bCs w:val="0"/>
              </w:rPr>
              <w:t>16</w:t>
            </w:r>
          </w:p>
        </w:tc>
        <w:tc>
          <w:tcPr>
            <w:tcW w:w="1550" w:type="dxa"/>
          </w:tcPr>
          <w:p w:rsidR="003324AB" w:rsidRPr="006F7E42" w:rsidRDefault="003324AB" w:rsidP="00ED0A8F">
            <w:pPr>
              <w:spacing w:before="60"/>
              <w:cnfStyle w:val="000000010000"/>
              <w:rPr>
                <w:b/>
                <w:bCs/>
              </w:rPr>
            </w:pPr>
            <w:r w:rsidRPr="006F7E42">
              <w:rPr>
                <w:b/>
                <w:bCs/>
              </w:rPr>
              <w:t>Trade Receipt Deadlines</w:t>
            </w:r>
          </w:p>
        </w:tc>
        <w:tc>
          <w:tcPr>
            <w:tcW w:w="5230" w:type="dxa"/>
          </w:tcPr>
          <w:p w:rsidR="007D02B4" w:rsidRPr="006F7E42" w:rsidRDefault="007D02B4" w:rsidP="00ED0A8F">
            <w:pPr>
              <w:spacing w:before="60"/>
              <w:cnfStyle w:val="000000010000"/>
            </w:pPr>
            <w:r w:rsidRPr="006F7E42">
              <w:t xml:space="preserve">LCH.C currently </w:t>
            </w:r>
            <w:r w:rsidR="0002211D" w:rsidRPr="006F7E42">
              <w:t xml:space="preserve">set </w:t>
            </w:r>
            <w:r w:rsidRPr="006F7E42">
              <w:t xml:space="preserve">trade receipt deadlines at </w:t>
            </w:r>
            <w:r w:rsidR="00C540D0" w:rsidRPr="006F7E42">
              <w:t xml:space="preserve">exchange </w:t>
            </w:r>
            <w:r w:rsidRPr="006F7E42">
              <w:t>level only</w:t>
            </w:r>
            <w:r w:rsidR="0002211D" w:rsidRPr="006F7E42">
              <w:t xml:space="preserve"> and rely on NLX to ensure that the contract specific futures and options deadlines are adhered to</w:t>
            </w:r>
            <w:r w:rsidRPr="006F7E42">
              <w:t>.</w:t>
            </w:r>
          </w:p>
          <w:p w:rsidR="003324AB" w:rsidRPr="006F7E42" w:rsidRDefault="007D02B4" w:rsidP="00ED0A8F">
            <w:pPr>
              <w:spacing w:before="60"/>
              <w:cnfStyle w:val="000000010000"/>
            </w:pPr>
            <w:r w:rsidRPr="006F7E42">
              <w:t xml:space="preserve">It has been </w:t>
            </w:r>
            <w:r w:rsidR="0055566A" w:rsidRPr="006F7E42">
              <w:t xml:space="preserve">suggested </w:t>
            </w:r>
            <w:r w:rsidRPr="006F7E42">
              <w:t xml:space="preserve">by Listed Derivatives Operations that </w:t>
            </w:r>
            <w:r w:rsidR="0055566A" w:rsidRPr="006F7E42">
              <w:t xml:space="preserve">the </w:t>
            </w:r>
            <w:r w:rsidRPr="006F7E42">
              <w:t xml:space="preserve">trade receipt deadlines </w:t>
            </w:r>
            <w:r w:rsidR="0055566A" w:rsidRPr="006F7E42">
              <w:t>within Synapse are re</w:t>
            </w:r>
            <w:r w:rsidRPr="006F7E42">
              <w:t xml:space="preserve">defined at </w:t>
            </w:r>
            <w:r w:rsidR="00C540D0" w:rsidRPr="006F7E42">
              <w:t>Contract / Contract Type (</w:t>
            </w:r>
            <w:r w:rsidRPr="006F7E42">
              <w:t>Symbol</w:t>
            </w:r>
            <w:r w:rsidR="00C540D0" w:rsidRPr="006F7E42">
              <w:t>)</w:t>
            </w:r>
            <w:r w:rsidRPr="006F7E42">
              <w:t xml:space="preserve"> level.</w:t>
            </w:r>
          </w:p>
          <w:p w:rsidR="0032490A" w:rsidRPr="006F7E42" w:rsidRDefault="0032490A" w:rsidP="00ED0A8F">
            <w:pPr>
              <w:spacing w:before="60"/>
              <w:cnfStyle w:val="000000010000"/>
            </w:pPr>
            <w:r w:rsidRPr="006F7E42">
              <w:t xml:space="preserve">This is </w:t>
            </w:r>
            <w:r w:rsidR="001C78E1">
              <w:t xml:space="preserve">understood to be </w:t>
            </w:r>
            <w:r w:rsidRPr="006F7E42">
              <w:t>a configuration change that would simply require testing.</w:t>
            </w:r>
          </w:p>
        </w:tc>
        <w:tc>
          <w:tcPr>
            <w:tcW w:w="1698" w:type="dxa"/>
          </w:tcPr>
          <w:p w:rsidR="00ED0A8F" w:rsidRPr="006F7E42" w:rsidRDefault="00ED0A8F" w:rsidP="00ED0A8F">
            <w:pPr>
              <w:spacing w:before="60"/>
              <w:cnfStyle w:val="000000010000"/>
              <w:rPr>
                <w:rFonts w:eastAsia="MS PGothic" w:cs="Arial"/>
                <w:b/>
                <w:kern w:val="24"/>
              </w:rPr>
            </w:pPr>
            <w:r w:rsidRPr="006F7E42">
              <w:rPr>
                <w:rFonts w:eastAsia="MS PGothic" w:cs="Arial"/>
                <w:b/>
                <w:kern w:val="24"/>
              </w:rPr>
              <w:t>CLOSED</w:t>
            </w:r>
          </w:p>
          <w:p w:rsidR="00ED0A8F" w:rsidRPr="006F7E42" w:rsidRDefault="00ED0A8F" w:rsidP="00ED0A8F">
            <w:pPr>
              <w:spacing w:before="60"/>
              <w:cnfStyle w:val="000000010000"/>
              <w:rPr>
                <w:rFonts w:eastAsia="MS PGothic" w:cs="Arial"/>
                <w:b/>
                <w:kern w:val="24"/>
              </w:rPr>
            </w:pPr>
            <w:r w:rsidRPr="006F7E42">
              <w:rPr>
                <w:rFonts w:eastAsia="MS PGothic" w:cs="Arial"/>
                <w:b/>
                <w:kern w:val="24"/>
              </w:rPr>
              <w:t>David Seare:</w:t>
            </w:r>
          </w:p>
          <w:p w:rsidR="00ED0A8F" w:rsidRPr="006F7E42" w:rsidRDefault="00ED0A8F" w:rsidP="00ED0A8F">
            <w:pPr>
              <w:spacing w:before="60"/>
              <w:cnfStyle w:val="000000010000"/>
              <w:rPr>
                <w:rFonts w:eastAsia="MS PGothic" w:cs="Arial"/>
                <w:b/>
                <w:kern w:val="24"/>
              </w:rPr>
            </w:pPr>
            <w:r w:rsidRPr="006F7E42">
              <w:rPr>
                <w:rFonts w:eastAsia="MS PGothic" w:cs="Arial"/>
                <w:b/>
                <w:kern w:val="24"/>
              </w:rPr>
              <w:t>10/12/15</w:t>
            </w:r>
          </w:p>
          <w:p w:rsidR="00D46AB9" w:rsidRPr="00ED0A8F" w:rsidRDefault="00ED0A8F" w:rsidP="00ED0A8F">
            <w:pPr>
              <w:spacing w:before="60"/>
              <w:cnfStyle w:val="000000010000"/>
              <w:rPr>
                <w:rFonts w:eastAsia="MS PGothic" w:cs="Arial"/>
                <w:b/>
                <w:kern w:val="24"/>
              </w:rPr>
            </w:pPr>
            <w:r w:rsidRPr="006F7E42">
              <w:rPr>
                <w:rFonts w:eastAsia="MS PGothic" w:cs="Arial"/>
                <w:b/>
                <w:kern w:val="24"/>
              </w:rPr>
              <w:t>Confirmed Requirement</w:t>
            </w:r>
            <w:r w:rsidR="001C78E1">
              <w:rPr>
                <w:rFonts w:eastAsia="MS PGothic" w:cs="Arial"/>
                <w:b/>
                <w:kern w:val="24"/>
              </w:rPr>
              <w:t xml:space="preserve"> subject to Impact Assessment</w:t>
            </w:r>
          </w:p>
        </w:tc>
      </w:tr>
      <w:tr w:rsidR="008776C9" w:rsidRPr="00741140" w:rsidTr="00D43F9A">
        <w:trPr>
          <w:cnfStyle w:val="000000100000"/>
        </w:trPr>
        <w:tc>
          <w:tcPr>
            <w:cnfStyle w:val="001000000000"/>
            <w:tcW w:w="594" w:type="dxa"/>
          </w:tcPr>
          <w:p w:rsidR="00D46AB9" w:rsidRPr="00741140" w:rsidRDefault="00D46AB9" w:rsidP="00AE5A98">
            <w:pPr>
              <w:spacing w:before="60"/>
              <w:rPr>
                <w:bCs w:val="0"/>
              </w:rPr>
            </w:pPr>
            <w:r w:rsidRPr="00741140">
              <w:rPr>
                <w:bCs w:val="0"/>
              </w:rPr>
              <w:t>17</w:t>
            </w:r>
          </w:p>
        </w:tc>
        <w:tc>
          <w:tcPr>
            <w:tcW w:w="1550" w:type="dxa"/>
          </w:tcPr>
          <w:p w:rsidR="00D46AB9" w:rsidRPr="00741140" w:rsidRDefault="00D46AB9" w:rsidP="00AE5A98">
            <w:pPr>
              <w:spacing w:before="60"/>
              <w:cnfStyle w:val="000000100000"/>
              <w:rPr>
                <w:b/>
                <w:bCs/>
              </w:rPr>
            </w:pPr>
            <w:r w:rsidRPr="00741140">
              <w:rPr>
                <w:b/>
                <w:bCs/>
              </w:rPr>
              <w:t>NLX EURIBOR &amp; STERLING Contract Specification</w:t>
            </w:r>
            <w:r w:rsidR="00AE5A98" w:rsidRPr="00741140">
              <w:rPr>
                <w:b/>
                <w:bCs/>
              </w:rPr>
              <w:t xml:space="preserve"> – Appendix A</w:t>
            </w:r>
          </w:p>
        </w:tc>
        <w:tc>
          <w:tcPr>
            <w:tcW w:w="5230" w:type="dxa"/>
          </w:tcPr>
          <w:p w:rsidR="00D46AB9" w:rsidRPr="00741140" w:rsidRDefault="00D46AB9" w:rsidP="00AE5A98">
            <w:pPr>
              <w:spacing w:before="60"/>
              <w:cnfStyle w:val="000000100000"/>
            </w:pPr>
            <w:r w:rsidRPr="00741140">
              <w:t xml:space="preserve">The latest NLX contract specification requests that Trading &amp; Exercise times plus Expiry Day </w:t>
            </w:r>
            <w:r w:rsidR="00AE5A98" w:rsidRPr="00741140">
              <w:t xml:space="preserve">of the month </w:t>
            </w:r>
            <w:r w:rsidRPr="00741140">
              <w:t>differs between Quarterly Months and Serial Months, extract below:</w:t>
            </w:r>
          </w:p>
          <w:p w:rsidR="00D46AB9" w:rsidRPr="00741140" w:rsidRDefault="00D46AB9" w:rsidP="00AE5A98">
            <w:pPr>
              <w:spacing w:before="60"/>
              <w:cnfStyle w:val="000000100000"/>
            </w:pPr>
            <w:r w:rsidRPr="00741140">
              <w:t>Exercises:</w:t>
            </w:r>
          </w:p>
          <w:p w:rsidR="00D46AB9" w:rsidRPr="00741140" w:rsidRDefault="00D46AB9" w:rsidP="00AE5A98">
            <w:pPr>
              <w:spacing w:before="60" w:line="260" w:lineRule="atLeast"/>
              <w:cnfStyle w:val="000000100000"/>
              <w:rPr>
                <w:rFonts w:cs="Arial"/>
                <w:i/>
                <w:u w:val="single"/>
              </w:rPr>
            </w:pPr>
            <w:r w:rsidRPr="00741140">
              <w:rPr>
                <w:rFonts w:cs="Arial"/>
                <w:i/>
                <w:u w:val="single"/>
              </w:rPr>
              <w:t xml:space="preserve">Quarterly Expiries: Exercise by 17:00 on any business day prior to the Last Trading Day; manual exercise or abandonment until 10.45 on the Last Trading Day </w:t>
            </w:r>
          </w:p>
          <w:p w:rsidR="00D46AB9" w:rsidRPr="00741140" w:rsidRDefault="00D46AB9" w:rsidP="00AE5A98">
            <w:pPr>
              <w:spacing w:before="60"/>
              <w:cnfStyle w:val="000000100000"/>
              <w:rPr>
                <w:i/>
                <w:u w:val="single"/>
              </w:rPr>
            </w:pPr>
            <w:r w:rsidRPr="00741140">
              <w:rPr>
                <w:rFonts w:cs="Arial"/>
                <w:i/>
                <w:u w:val="single"/>
              </w:rPr>
              <w:t>Serial Expiries: Exercise by 17:00 on any business day including the Last Trading Day</w:t>
            </w:r>
          </w:p>
          <w:p w:rsidR="00D46AB9" w:rsidRPr="00741140" w:rsidRDefault="00D46AB9" w:rsidP="00AE5A98">
            <w:pPr>
              <w:spacing w:before="60"/>
              <w:cnfStyle w:val="000000100000"/>
            </w:pPr>
            <w:r w:rsidRPr="00741140">
              <w:t>Trading Times:</w:t>
            </w:r>
          </w:p>
          <w:p w:rsidR="00D46AB9" w:rsidRPr="00741140" w:rsidRDefault="00D46AB9" w:rsidP="00AE5A98">
            <w:pPr>
              <w:spacing w:before="60" w:line="260" w:lineRule="atLeast"/>
              <w:cnfStyle w:val="000000100000"/>
              <w:rPr>
                <w:rFonts w:cs="Arial"/>
                <w:i/>
                <w:u w:val="single"/>
              </w:rPr>
            </w:pPr>
            <w:r w:rsidRPr="00741140">
              <w:rPr>
                <w:rFonts w:cs="Arial"/>
                <w:i/>
                <w:u w:val="single"/>
              </w:rPr>
              <w:t xml:space="preserve">Quarterly Expiries: Two business days prior to the third Wednesday of the expiry month. On the Last Trading Day, trading in the expiring month will stop at 10:00 </w:t>
            </w:r>
          </w:p>
          <w:p w:rsidR="00D46AB9" w:rsidRPr="00741140" w:rsidRDefault="00D46AB9" w:rsidP="00AE5A98">
            <w:pPr>
              <w:spacing w:before="60"/>
              <w:cnfStyle w:val="000000100000"/>
              <w:rPr>
                <w:i/>
                <w:u w:val="single"/>
              </w:rPr>
            </w:pPr>
            <w:r w:rsidRPr="00741140">
              <w:rPr>
                <w:rFonts w:cs="Arial"/>
                <w:i/>
                <w:u w:val="single"/>
              </w:rPr>
              <w:t>Serial Expiries: Friday prior to the third Wednesday of the expiry month. On the Last Trading Day, trading in the expiring month will stop at 16:15</w:t>
            </w:r>
          </w:p>
          <w:p w:rsidR="00D46AB9" w:rsidRPr="00741140" w:rsidRDefault="00AE5A98" w:rsidP="00AE5A98">
            <w:pPr>
              <w:spacing w:before="60"/>
              <w:cnfStyle w:val="000000100000"/>
            </w:pPr>
            <w:r w:rsidRPr="00741140">
              <w:t>The concern is that Synapse c</w:t>
            </w:r>
            <w:r w:rsidR="00D46AB9" w:rsidRPr="00741140">
              <w:t>an</w:t>
            </w:r>
            <w:r w:rsidRPr="00741140">
              <w:t>not</w:t>
            </w:r>
            <w:r w:rsidR="00D46AB9" w:rsidRPr="00741140">
              <w:t xml:space="preserve"> support this.</w:t>
            </w:r>
          </w:p>
          <w:p w:rsidR="00AE5A98" w:rsidRPr="00741140" w:rsidRDefault="00AE5A98" w:rsidP="00AE5A98">
            <w:pPr>
              <w:spacing w:before="60"/>
              <w:cnfStyle w:val="000000100000"/>
              <w:rPr>
                <w:b/>
                <w:u w:val="single"/>
              </w:rPr>
            </w:pPr>
            <w:r w:rsidRPr="00741140">
              <w:rPr>
                <w:b/>
                <w:u w:val="single"/>
              </w:rPr>
              <w:t>27/11/15 – Ian Cawson</w:t>
            </w:r>
          </w:p>
          <w:p w:rsidR="00AE5A98" w:rsidRPr="00741140" w:rsidRDefault="00AE5A98" w:rsidP="00AE5A98">
            <w:pPr>
              <w:spacing w:before="60"/>
              <w:cnfStyle w:val="000000100000"/>
            </w:pPr>
            <w:r w:rsidRPr="00741140">
              <w:t>Conversations with Tharani at TCS have revealed that they believe different expiry days are supported in Synapse, but not different Trade &amp; Exercise deadlines. Dialog ongoing</w:t>
            </w:r>
          </w:p>
          <w:p w:rsidR="000722FC" w:rsidRPr="00741140" w:rsidRDefault="000722FC" w:rsidP="000722FC">
            <w:pPr>
              <w:spacing w:before="60"/>
              <w:cnfStyle w:val="000000100000"/>
              <w:rPr>
                <w:b/>
                <w:u w:val="single"/>
              </w:rPr>
            </w:pPr>
            <w:r w:rsidRPr="00741140">
              <w:rPr>
                <w:b/>
                <w:u w:val="single"/>
              </w:rPr>
              <w:t>10/12/15 – Ian Cawson</w:t>
            </w:r>
          </w:p>
          <w:p w:rsidR="000722FC" w:rsidRPr="00741140" w:rsidRDefault="000722FC" w:rsidP="0093225D">
            <w:pPr>
              <w:spacing w:before="60"/>
              <w:cnfStyle w:val="000000100000"/>
            </w:pPr>
            <w:r w:rsidRPr="00741140">
              <w:t xml:space="preserve">Full analysis by TCS has shown that this functionality is </w:t>
            </w:r>
            <w:r w:rsidR="0093225D" w:rsidRPr="00741140">
              <w:rPr>
                <w:b/>
                <w:u w:val="single"/>
              </w:rPr>
              <w:t>not</w:t>
            </w:r>
            <w:r w:rsidR="0093225D" w:rsidRPr="00741140">
              <w:t xml:space="preserve"> </w:t>
            </w:r>
            <w:r w:rsidRPr="00741140">
              <w:t>supported. A</w:t>
            </w:r>
            <w:r w:rsidR="0093225D" w:rsidRPr="00741140">
              <w:t>n</w:t>
            </w:r>
            <w:r w:rsidRPr="00741140">
              <w:t xml:space="preserve"> SRD will be written detail</w:t>
            </w:r>
            <w:r w:rsidR="0093225D" w:rsidRPr="00741140">
              <w:t>ing</w:t>
            </w:r>
            <w:r w:rsidRPr="00741140">
              <w:t xml:space="preserve"> </w:t>
            </w:r>
            <w:r w:rsidR="0093225D" w:rsidRPr="00741140">
              <w:t xml:space="preserve">the requirements </w:t>
            </w:r>
            <w:r w:rsidRPr="00741140">
              <w:t xml:space="preserve">to allow </w:t>
            </w:r>
            <w:r w:rsidR="0093225D" w:rsidRPr="00741140">
              <w:t>TCS t</w:t>
            </w:r>
            <w:r w:rsidRPr="00741140">
              <w:t>o conduct an impact assessment.</w:t>
            </w:r>
          </w:p>
          <w:p w:rsidR="00E77E05" w:rsidRPr="00741140" w:rsidRDefault="00E77E05" w:rsidP="0093225D">
            <w:pPr>
              <w:spacing w:before="60"/>
              <w:cnfStyle w:val="000000100000"/>
              <w:rPr>
                <w:b/>
                <w:u w:val="single"/>
              </w:rPr>
            </w:pPr>
            <w:r w:rsidRPr="00741140">
              <w:rPr>
                <w:b/>
                <w:u w:val="single"/>
              </w:rPr>
              <w:t xml:space="preserve">16/12/15 </w:t>
            </w:r>
            <w:r w:rsidR="00741140" w:rsidRPr="00741140">
              <w:rPr>
                <w:b/>
                <w:u w:val="single"/>
              </w:rPr>
              <w:t>–</w:t>
            </w:r>
            <w:r w:rsidRPr="00741140">
              <w:rPr>
                <w:b/>
                <w:u w:val="single"/>
              </w:rPr>
              <w:t xml:space="preserve"> </w:t>
            </w:r>
            <w:r w:rsidR="00741140" w:rsidRPr="00741140">
              <w:rPr>
                <w:b/>
                <w:u w:val="single"/>
              </w:rPr>
              <w:t>Simon Hopper</w:t>
            </w:r>
          </w:p>
          <w:p w:rsidR="00741140" w:rsidRPr="00741140" w:rsidRDefault="00741140" w:rsidP="0093225D">
            <w:pPr>
              <w:spacing w:before="60"/>
              <w:cnfStyle w:val="000000100000"/>
            </w:pPr>
            <w:r w:rsidRPr="00741140">
              <w:t xml:space="preserve">Confirmed that these changes to the contract specification must be implemented.  </w:t>
            </w:r>
          </w:p>
        </w:tc>
        <w:tc>
          <w:tcPr>
            <w:tcW w:w="1698" w:type="dxa"/>
          </w:tcPr>
          <w:p w:rsidR="00741140" w:rsidRPr="00741140" w:rsidRDefault="00741140" w:rsidP="00AE5A98">
            <w:pPr>
              <w:spacing w:before="60"/>
              <w:cnfStyle w:val="000000100000"/>
              <w:rPr>
                <w:rFonts w:eastAsia="MS PGothic" w:cs="Arial"/>
                <w:b/>
                <w:kern w:val="24"/>
              </w:rPr>
            </w:pPr>
            <w:r w:rsidRPr="00741140">
              <w:rPr>
                <w:rFonts w:eastAsia="MS PGothic" w:cs="Arial"/>
                <w:b/>
                <w:kern w:val="24"/>
              </w:rPr>
              <w:t>CLOSED</w:t>
            </w:r>
          </w:p>
          <w:p w:rsidR="00D46AB9" w:rsidRPr="00741140" w:rsidRDefault="00741140" w:rsidP="00AE5A98">
            <w:pPr>
              <w:spacing w:before="60"/>
              <w:cnfStyle w:val="000000100000"/>
              <w:rPr>
                <w:rFonts w:eastAsia="MS PGothic" w:cs="Arial"/>
                <w:b/>
                <w:kern w:val="24"/>
              </w:rPr>
            </w:pPr>
            <w:r>
              <w:rPr>
                <w:rFonts w:eastAsia="MS PGothic" w:cs="Arial"/>
                <w:b/>
                <w:kern w:val="24"/>
              </w:rPr>
              <w:t>John Channing</w:t>
            </w:r>
            <w:r w:rsidR="00D46AB9" w:rsidRPr="00741140">
              <w:rPr>
                <w:rFonts w:eastAsia="MS PGothic" w:cs="Arial"/>
                <w:b/>
                <w:kern w:val="24"/>
              </w:rPr>
              <w:t>:</w:t>
            </w:r>
          </w:p>
          <w:p w:rsidR="00741140" w:rsidRPr="00741140" w:rsidRDefault="00741140" w:rsidP="00AE5A98">
            <w:pPr>
              <w:spacing w:before="60"/>
              <w:cnfStyle w:val="000000100000"/>
              <w:rPr>
                <w:rFonts w:eastAsia="MS PGothic" w:cs="Arial"/>
                <w:b/>
                <w:kern w:val="24"/>
              </w:rPr>
            </w:pPr>
            <w:r w:rsidRPr="00741140">
              <w:rPr>
                <w:rFonts w:eastAsia="MS PGothic" w:cs="Arial"/>
                <w:b/>
                <w:kern w:val="24"/>
              </w:rPr>
              <w:t>16/12/15</w:t>
            </w:r>
          </w:p>
          <w:p w:rsidR="00741140" w:rsidRPr="00741140" w:rsidRDefault="00741140" w:rsidP="00741140">
            <w:pPr>
              <w:spacing w:before="60"/>
              <w:cnfStyle w:val="000000100000"/>
              <w:rPr>
                <w:rFonts w:eastAsia="MS PGothic" w:cs="Arial"/>
                <w:kern w:val="24"/>
              </w:rPr>
            </w:pPr>
            <w:r w:rsidRPr="00741140">
              <w:rPr>
                <w:rFonts w:eastAsia="MS PGothic" w:cs="Arial"/>
                <w:b/>
                <w:kern w:val="24"/>
              </w:rPr>
              <w:t>Requirements clear, System Requirements and Impact Assessment to be produced to progress.</w:t>
            </w:r>
          </w:p>
        </w:tc>
      </w:tr>
      <w:tr w:rsidR="008776C9" w:rsidRPr="00D43F9A" w:rsidTr="00D43F9A">
        <w:trPr>
          <w:cnfStyle w:val="000000010000"/>
        </w:trPr>
        <w:tc>
          <w:tcPr>
            <w:cnfStyle w:val="001000000000"/>
            <w:tcW w:w="594" w:type="dxa"/>
          </w:tcPr>
          <w:p w:rsidR="00D43F9A" w:rsidRPr="00AD0AFA" w:rsidRDefault="00D43F9A" w:rsidP="00D43F9A">
            <w:pPr>
              <w:spacing w:before="60"/>
              <w:rPr>
                <w:bCs w:val="0"/>
              </w:rPr>
            </w:pPr>
            <w:r w:rsidRPr="00AD0AFA">
              <w:rPr>
                <w:bCs w:val="0"/>
              </w:rPr>
              <w:t>18</w:t>
            </w:r>
          </w:p>
        </w:tc>
        <w:tc>
          <w:tcPr>
            <w:tcW w:w="1550" w:type="dxa"/>
          </w:tcPr>
          <w:p w:rsidR="00D43F9A" w:rsidRPr="00AD0AFA" w:rsidRDefault="00D43F9A" w:rsidP="00D43F9A">
            <w:pPr>
              <w:spacing w:before="60"/>
              <w:cnfStyle w:val="000000010000"/>
              <w:rPr>
                <w:b/>
                <w:bCs/>
              </w:rPr>
            </w:pPr>
            <w:r w:rsidRPr="00AD0AFA">
              <w:rPr>
                <w:b/>
                <w:bCs/>
              </w:rPr>
              <w:t>Margining &amp; Pricing on an Exchange Holiday</w:t>
            </w:r>
          </w:p>
        </w:tc>
        <w:tc>
          <w:tcPr>
            <w:tcW w:w="5230" w:type="dxa"/>
          </w:tcPr>
          <w:p w:rsidR="00D43F9A" w:rsidRPr="00AD0AFA" w:rsidRDefault="00D43F9A" w:rsidP="00D43F9A">
            <w:pPr>
              <w:spacing w:before="60"/>
              <w:cnfStyle w:val="000000010000"/>
              <w:rPr>
                <w:rFonts w:cs="Arial"/>
              </w:rPr>
            </w:pPr>
            <w:r w:rsidRPr="00AD0AFA">
              <w:rPr>
                <w:rFonts w:cs="Arial"/>
              </w:rPr>
              <w:t>Risk to agree which options prices, volatilities and grids should be used ITD and EOD on an exchange holiday when Swap</w:t>
            </w:r>
            <w:r w:rsidR="00565026" w:rsidRPr="00AD0AFA">
              <w:rPr>
                <w:rFonts w:cs="Arial"/>
              </w:rPr>
              <w:t xml:space="preserve"> </w:t>
            </w:r>
            <w:r w:rsidRPr="00AD0AFA">
              <w:rPr>
                <w:rFonts w:cs="Arial"/>
              </w:rPr>
              <w:t>Clear is open.</w:t>
            </w:r>
          </w:p>
        </w:tc>
        <w:tc>
          <w:tcPr>
            <w:tcW w:w="1698" w:type="dxa"/>
          </w:tcPr>
          <w:p w:rsidR="00D43F9A" w:rsidRPr="00AD0AFA" w:rsidRDefault="00821E62" w:rsidP="00D43F9A">
            <w:pPr>
              <w:spacing w:before="60"/>
              <w:cnfStyle w:val="000000010000"/>
              <w:rPr>
                <w:rFonts w:eastAsia="MS PGothic" w:cs="Arial"/>
                <w:b/>
                <w:kern w:val="24"/>
              </w:rPr>
            </w:pPr>
            <w:r w:rsidRPr="00AD0AFA">
              <w:rPr>
                <w:rFonts w:eastAsia="MS PGothic" w:cs="Arial"/>
                <w:b/>
                <w:kern w:val="24"/>
              </w:rPr>
              <w:t>CLOSED</w:t>
            </w:r>
          </w:p>
          <w:p w:rsidR="00D43F9A" w:rsidRPr="00AD0AFA" w:rsidRDefault="00D43F9A" w:rsidP="00D43F9A">
            <w:pPr>
              <w:spacing w:before="60"/>
              <w:cnfStyle w:val="000000010000"/>
              <w:rPr>
                <w:rFonts w:eastAsia="MS PGothic" w:cs="Arial"/>
                <w:b/>
                <w:kern w:val="24"/>
              </w:rPr>
            </w:pPr>
            <w:r w:rsidRPr="00AD0AFA">
              <w:rPr>
                <w:rFonts w:eastAsia="MS PGothic" w:cs="Arial"/>
                <w:b/>
                <w:kern w:val="24"/>
              </w:rPr>
              <w:t>Rickinder Singh:</w:t>
            </w:r>
          </w:p>
          <w:p w:rsidR="003A16EF" w:rsidRPr="00AD0AFA" w:rsidRDefault="003A16EF" w:rsidP="00D43F9A">
            <w:pPr>
              <w:spacing w:before="60"/>
              <w:cnfStyle w:val="000000010000"/>
              <w:rPr>
                <w:rFonts w:eastAsia="MS PGothic" w:cs="Arial"/>
                <w:b/>
                <w:kern w:val="24"/>
              </w:rPr>
            </w:pPr>
            <w:r w:rsidRPr="00AD0AFA">
              <w:rPr>
                <w:rFonts w:eastAsia="MS PGothic" w:cs="Arial"/>
                <w:b/>
                <w:kern w:val="24"/>
              </w:rPr>
              <w:t>16/12/15</w:t>
            </w:r>
          </w:p>
          <w:p w:rsidR="00821E62" w:rsidRPr="00821E62" w:rsidRDefault="00821E62" w:rsidP="00821E62">
            <w:pPr>
              <w:spacing w:before="60"/>
              <w:cnfStyle w:val="000000010000"/>
              <w:rPr>
                <w:rFonts w:eastAsia="MS PGothic" w:cs="Arial"/>
                <w:kern w:val="24"/>
              </w:rPr>
            </w:pPr>
            <w:r w:rsidRPr="00AD0AFA">
              <w:rPr>
                <w:rFonts w:eastAsia="MS PGothic" w:cs="Arial"/>
                <w:kern w:val="24"/>
              </w:rPr>
              <w:t xml:space="preserve">Agreement reached to </w:t>
            </w:r>
            <w:r w:rsidRPr="00AD0AFA">
              <w:rPr>
                <w:rFonts w:ascii="Calibri" w:hAnsi="Calibri"/>
                <w:sz w:val="22"/>
                <w:szCs w:val="22"/>
              </w:rPr>
              <w:t>keep prices, implied volatilities and the volatility surface grids the same as the previous EOD, both ITD and EOD on the exchange holiday.</w:t>
            </w:r>
          </w:p>
        </w:tc>
      </w:tr>
    </w:tbl>
    <w:p w:rsidR="00AB67EA" w:rsidRDefault="00AB67EA" w:rsidP="00AB67EA">
      <w:pPr>
        <w:pStyle w:val="Heading1"/>
        <w:numPr>
          <w:ilvl w:val="0"/>
          <w:numId w:val="0"/>
        </w:numPr>
        <w:ind w:left="1418" w:hanging="1418"/>
        <w:sectPr w:rsidR="00AB67EA" w:rsidSect="00AB67EA">
          <w:footerReference w:type="default" r:id="rId29"/>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5F3030" w:rsidRDefault="002F5240" w:rsidP="005F3030">
      <w:pPr>
        <w:pStyle w:val="Heading1"/>
      </w:pPr>
      <w:bookmarkStart w:id="28" w:name="_Toc442715040"/>
      <w:r>
        <w:t>Overview</w:t>
      </w:r>
      <w:bookmarkEnd w:id="28"/>
    </w:p>
    <w:p w:rsidR="00B91165" w:rsidRPr="00B91165" w:rsidRDefault="00B91165" w:rsidP="00B91165">
      <w:pPr>
        <w:pStyle w:val="Heading2"/>
      </w:pPr>
      <w:bookmarkStart w:id="29" w:name="_Toc442715041"/>
      <w:r>
        <w:t>Service Context</w:t>
      </w:r>
      <w:bookmarkEnd w:id="29"/>
    </w:p>
    <w:p w:rsidR="005F3030" w:rsidRDefault="005F3030" w:rsidP="005F3030">
      <w:r w:rsidRPr="00A01CE4">
        <w:t xml:space="preserve">The diagram below represents the </w:t>
      </w:r>
      <w:r>
        <w:t>overall</w:t>
      </w:r>
      <w:r w:rsidRPr="00A01CE4">
        <w:t xml:space="preserve"> </w:t>
      </w:r>
      <w:r w:rsidR="006875F7">
        <w:t>Rates Service, including both NLX and LDM exchanges</w:t>
      </w:r>
      <w:r w:rsidR="00A12BB6">
        <w:t>, although</w:t>
      </w:r>
      <w:r w:rsidR="00A12BB6" w:rsidRPr="00A12BB6">
        <w:t xml:space="preserve"> </w:t>
      </w:r>
      <w:r w:rsidR="00A12BB6">
        <w:t xml:space="preserve">Options will </w:t>
      </w:r>
      <w:r w:rsidR="00A12BB6" w:rsidRPr="00A12BB6">
        <w:rPr>
          <w:b/>
          <w:u w:val="single"/>
        </w:rPr>
        <w:t>not</w:t>
      </w:r>
      <w:r w:rsidR="00A12BB6">
        <w:t xml:space="preserve"> be listed on the LDM exchange.</w:t>
      </w:r>
    </w:p>
    <w:p w:rsidR="00D54E2E" w:rsidRPr="00A12BB6" w:rsidRDefault="003945D5" w:rsidP="00A12BB6">
      <w:pPr>
        <w:rPr>
          <w:b/>
        </w:rPr>
      </w:pPr>
      <w:r w:rsidRPr="00D54E2E">
        <w:rPr>
          <w:b/>
        </w:rPr>
        <w:t>Note</w:t>
      </w:r>
      <w:r w:rsidR="00D54E2E" w:rsidRPr="00D54E2E">
        <w:rPr>
          <w:b/>
        </w:rPr>
        <w:t>:</w:t>
      </w:r>
      <w:r w:rsidR="00A12BB6">
        <w:rPr>
          <w:b/>
        </w:rPr>
        <w:t xml:space="preserve"> </w:t>
      </w:r>
      <w:r w:rsidR="00D54E2E">
        <w:t>NLX Listed Options are not expected to impact the Service Context</w:t>
      </w:r>
    </w:p>
    <w:p w:rsidR="005F3030" w:rsidRDefault="005147DA" w:rsidP="005F3030">
      <w:r>
        <w:rPr>
          <w:noProof/>
          <w:lang w:eastAsia="en-GB"/>
        </w:rPr>
        <w:drawing>
          <wp:inline distT="0" distB="0" distL="0" distR="0">
            <wp:extent cx="8810625" cy="4381500"/>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8810625" cy="4381500"/>
                    </a:xfrm>
                    <a:prstGeom prst="rect">
                      <a:avLst/>
                    </a:prstGeom>
                    <a:noFill/>
                    <a:ln w="9525">
                      <a:noFill/>
                      <a:miter lim="800000"/>
                      <a:headEnd/>
                      <a:tailEnd/>
                    </a:ln>
                  </pic:spPr>
                </pic:pic>
              </a:graphicData>
            </a:graphic>
          </wp:inline>
        </w:drawing>
      </w:r>
    </w:p>
    <w:p w:rsidR="003945D5" w:rsidRDefault="00B91165" w:rsidP="00B91165">
      <w:pPr>
        <w:pStyle w:val="Heading2"/>
      </w:pPr>
      <w:bookmarkStart w:id="30" w:name="_Toc442715042"/>
      <w:bookmarkStart w:id="31" w:name="_Toc320266935"/>
      <w:bookmarkStart w:id="32" w:name="_Toc426447603"/>
      <w:bookmarkStart w:id="33" w:name="_Toc428975584"/>
      <w:r w:rsidRPr="00B91165">
        <w:t>High Level Logical Architecture</w:t>
      </w:r>
      <w:bookmarkEnd w:id="30"/>
    </w:p>
    <w:p w:rsidR="00303E54" w:rsidRPr="00303E54" w:rsidRDefault="00303E54" w:rsidP="00303E54">
      <w:r w:rsidRPr="00303E54">
        <w:rPr>
          <w:noProof/>
          <w:lang w:eastAsia="en-GB"/>
        </w:rPr>
        <w:drawing>
          <wp:inline distT="0" distB="0" distL="0" distR="0">
            <wp:extent cx="8877300" cy="545782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8877300" cy="5457825"/>
                    </a:xfrm>
                    <a:prstGeom prst="rect">
                      <a:avLst/>
                    </a:prstGeom>
                    <a:noFill/>
                    <a:ln w="9525">
                      <a:noFill/>
                      <a:miter lim="800000"/>
                      <a:headEnd/>
                      <a:tailEnd/>
                    </a:ln>
                  </pic:spPr>
                </pic:pic>
              </a:graphicData>
            </a:graphic>
          </wp:inline>
        </w:drawing>
      </w:r>
    </w:p>
    <w:bookmarkEnd w:id="31"/>
    <w:bookmarkEnd w:id="32"/>
    <w:bookmarkEnd w:id="33"/>
    <w:p w:rsidR="00303E54" w:rsidRPr="00303E54" w:rsidRDefault="00303E54" w:rsidP="00303E54">
      <w:pPr>
        <w:sectPr w:rsidR="00303E54" w:rsidRPr="00303E54" w:rsidSect="00AB67EA">
          <w:pgSz w:w="16840" w:h="11907" w:orient="landscape"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DD2426" w:rsidRPr="009E0915" w:rsidRDefault="00DD2426" w:rsidP="00DD2426">
      <w:pPr>
        <w:pStyle w:val="Heading1"/>
      </w:pPr>
      <w:bookmarkStart w:id="34" w:name="_Toc442715043"/>
      <w:r w:rsidRPr="009E0915">
        <w:t>Risk Model Implementation</w:t>
      </w:r>
      <w:bookmarkEnd w:id="34"/>
    </w:p>
    <w:p w:rsidR="00483D18" w:rsidRPr="0016797E" w:rsidRDefault="00483D18" w:rsidP="00483D18">
      <w:pPr>
        <w:pStyle w:val="Heading2"/>
      </w:pPr>
      <w:bookmarkStart w:id="35" w:name="_Toc433991162"/>
      <w:bookmarkStart w:id="36" w:name="_Toc434912553"/>
      <w:bookmarkStart w:id="37" w:name="_Toc442715044"/>
      <w:r w:rsidRPr="0016797E">
        <w:t>VaR losses calculation</w:t>
      </w:r>
      <w:bookmarkEnd w:id="35"/>
      <w:bookmarkEnd w:id="36"/>
      <w:bookmarkEnd w:id="37"/>
    </w:p>
    <w:p w:rsidR="00D14CD8" w:rsidRDefault="00D14CD8" w:rsidP="00D14CD8">
      <w:r>
        <w:t>The residual IM for a Listed margin account for a margin run is calculated by applying the instrument level VaR losses calculated for that margin run to the residual positions in that margin account.</w:t>
      </w:r>
    </w:p>
    <w:p w:rsidR="00D14CD8" w:rsidRDefault="00D14CD8" w:rsidP="00D14CD8">
      <w:r>
        <w:t>For options, the following data is used in the OpenGamma VaR losses calculations for every options contract</w:t>
      </w:r>
      <w:r w:rsidRPr="00742153">
        <w:t>:</w:t>
      </w:r>
    </w:p>
    <w:p w:rsidR="00D14CD8" w:rsidRDefault="00D14CD8" w:rsidP="00806DCE">
      <w:pPr>
        <w:pStyle w:val="ListParagraph"/>
        <w:numPr>
          <w:ilvl w:val="0"/>
          <w:numId w:val="27"/>
        </w:numPr>
      </w:pPr>
      <w:r>
        <w:t>A volatility surface grid of volatilities for every tenor and moneyness pillar defined for the contract</w:t>
      </w:r>
    </w:p>
    <w:p w:rsidR="00D14CD8" w:rsidRDefault="00D14CD8" w:rsidP="00806DCE">
      <w:pPr>
        <w:pStyle w:val="ListParagraph"/>
        <w:numPr>
          <w:ilvl w:val="0"/>
          <w:numId w:val="27"/>
        </w:numPr>
      </w:pPr>
      <w:r>
        <w:t>The history of EOD ATM volatilities for every tenor defined for the contract</w:t>
      </w:r>
    </w:p>
    <w:p w:rsidR="00D14CD8" w:rsidRPr="0094023F" w:rsidRDefault="00D14CD8" w:rsidP="00806DCE">
      <w:pPr>
        <w:pStyle w:val="ListParagraph"/>
        <w:numPr>
          <w:ilvl w:val="0"/>
          <w:numId w:val="27"/>
        </w:numPr>
      </w:pPr>
      <w:r>
        <w:t xml:space="preserve">Options market prices – for calibrating the model so that model options prices match observed market prices  </w:t>
      </w:r>
    </w:p>
    <w:p w:rsidR="00D14CD8" w:rsidRDefault="00D14CD8" w:rsidP="00D14CD8">
      <w:r>
        <w:t xml:space="preserve">The tenors are expressed in years (i.e. 1D is </w:t>
      </w:r>
      <w:r w:rsidRPr="00E57D23">
        <w:t>0.002739726</w:t>
      </w:r>
      <w:r>
        <w:t xml:space="preserve">). For bond options the moneyness pillars are expressed as the natural log of the option strike divided by the corresponding futures price. For STIRS the moneyness pillars are expressed as the strike minus the corresponding futures price. Each options contract has a fixed set of tenors and moneyness pillars. </w:t>
      </w:r>
      <w:r>
        <w:rPr>
          <w:highlight w:val="yellow"/>
        </w:rPr>
        <w:t xml:space="preserve">The tenors and moneyness pillars </w:t>
      </w:r>
      <w:r w:rsidRPr="00E57D23">
        <w:rPr>
          <w:highlight w:val="yellow"/>
        </w:rPr>
        <w:t>are still to be confirmed for each contract.</w:t>
      </w:r>
    </w:p>
    <w:p w:rsidR="00D14CD8" w:rsidRDefault="00D14CD8" w:rsidP="00D14CD8">
      <w:r>
        <w:t xml:space="preserve">The history of EOD ATM volatilities will be maintained by the LD VaR Engine. </w:t>
      </w:r>
    </w:p>
    <w:p w:rsidR="00D14CD8" w:rsidRDefault="00D14CD8" w:rsidP="00D14CD8">
      <w:r w:rsidRPr="00106DFA">
        <w:rPr>
          <w:highlight w:val="yellow"/>
        </w:rPr>
        <w:t>The volatility surface grid is calculated by SMART Analytics for the EOD margin run from the authorised market prices for that margin run. SMART Analytics will calculate the SVI parameters (theta, rho and phi) from the market prices for every expiry of a contract and generate the grid off the curves generated using those parameters. SMART Analytics will also calculate the market implied volatilities (which will be published to members along with the market prices).</w:t>
      </w:r>
    </w:p>
    <w:p w:rsidR="00D14CD8" w:rsidRDefault="00D14CD8" w:rsidP="00D14CD8">
      <w:r w:rsidRPr="00E37A28">
        <w:rPr>
          <w:highlight w:val="yellow"/>
        </w:rPr>
        <w:t xml:space="preserve">The volatility surface grid for </w:t>
      </w:r>
      <w:r>
        <w:rPr>
          <w:highlight w:val="yellow"/>
        </w:rPr>
        <w:t xml:space="preserve">a contract for </w:t>
      </w:r>
      <w:r w:rsidRPr="00E37A28">
        <w:rPr>
          <w:highlight w:val="yellow"/>
        </w:rPr>
        <w:t xml:space="preserve">an ITD margin run is generated </w:t>
      </w:r>
      <w:r>
        <w:rPr>
          <w:highlight w:val="yellow"/>
        </w:rPr>
        <w:t>by SMART Analytics from shifted</w:t>
      </w:r>
      <w:r w:rsidRPr="00E37A28">
        <w:rPr>
          <w:highlight w:val="yellow"/>
        </w:rPr>
        <w:t xml:space="preserve"> curves</w:t>
      </w:r>
      <w:r>
        <w:rPr>
          <w:highlight w:val="yellow"/>
        </w:rPr>
        <w:t>. New ATM volatilities (used to calculate theta) are calculated for every expiry of the contract and used with the previous EOD values for rho and phi to generate the shifted curves from which the ITD grid is generated. SMART Analytics will also generate theoretical options prices and volatilities for use in ITD VM calculations</w:t>
      </w:r>
      <w:r w:rsidRPr="00E37A28">
        <w:rPr>
          <w:highlight w:val="yellow"/>
        </w:rPr>
        <w:t>.</w:t>
      </w:r>
      <w:r>
        <w:t xml:space="preserve"> </w:t>
      </w:r>
    </w:p>
    <w:p w:rsidR="00D14CD8" w:rsidRDefault="00D14CD8" w:rsidP="00D14CD8">
      <w:r>
        <w:t xml:space="preserve">This implementation approach is illustrated in </w:t>
      </w:r>
      <w:r w:rsidR="00735A54">
        <w:fldChar w:fldCharType="begin"/>
      </w:r>
      <w:r>
        <w:instrText xml:space="preserve"> REF _Ref433972218 \h </w:instrText>
      </w:r>
      <w:r w:rsidR="00735A54">
        <w:fldChar w:fldCharType="separate"/>
      </w:r>
      <w:r w:rsidR="009555A9">
        <w:t xml:space="preserve">Figure </w:t>
      </w:r>
      <w:r w:rsidR="009555A9">
        <w:rPr>
          <w:noProof/>
        </w:rPr>
        <w:t>1</w:t>
      </w:r>
      <w:r w:rsidR="00735A54">
        <w:fldChar w:fldCharType="end"/>
      </w:r>
      <w:r>
        <w:t xml:space="preserve"> and </w:t>
      </w:r>
      <w:r w:rsidR="00735A54">
        <w:fldChar w:fldCharType="begin"/>
      </w:r>
      <w:r>
        <w:instrText xml:space="preserve"> REF _Ref435192103 \h </w:instrText>
      </w:r>
      <w:r w:rsidR="00735A54">
        <w:fldChar w:fldCharType="separate"/>
      </w:r>
      <w:r w:rsidR="009555A9">
        <w:t xml:space="preserve">Figure </w:t>
      </w:r>
      <w:r w:rsidR="009555A9">
        <w:rPr>
          <w:noProof/>
        </w:rPr>
        <w:t>2</w:t>
      </w:r>
      <w:r w:rsidR="00735A54">
        <w:fldChar w:fldCharType="end"/>
      </w:r>
      <w:r>
        <w:t>.</w:t>
      </w:r>
    </w:p>
    <w:p w:rsidR="00D14CD8" w:rsidRDefault="00D14CD8" w:rsidP="00D14CD8"/>
    <w:p w:rsidR="00D14CD8" w:rsidRDefault="00D14CD8" w:rsidP="00D14CD8">
      <w:r>
        <w:rPr>
          <w:noProof/>
          <w:lang w:eastAsia="en-GB"/>
        </w:rPr>
        <w:drawing>
          <wp:inline distT="0" distB="0" distL="0" distR="0">
            <wp:extent cx="5760085" cy="2491897"/>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760085" cy="2491897"/>
                    </a:xfrm>
                    <a:prstGeom prst="rect">
                      <a:avLst/>
                    </a:prstGeom>
                    <a:noFill/>
                    <a:ln w="9525">
                      <a:noFill/>
                      <a:miter lim="800000"/>
                      <a:headEnd/>
                      <a:tailEnd/>
                    </a:ln>
                  </pic:spPr>
                </pic:pic>
              </a:graphicData>
            </a:graphic>
          </wp:inline>
        </w:drawing>
      </w:r>
    </w:p>
    <w:p w:rsidR="00D14CD8" w:rsidRDefault="00D14CD8" w:rsidP="00D14CD8">
      <w:pPr>
        <w:pStyle w:val="Caption"/>
      </w:pPr>
      <w:bookmarkStart w:id="38" w:name="_Ref433972218"/>
      <w:r>
        <w:t xml:space="preserve">Figure </w:t>
      </w:r>
      <w:fldSimple w:instr=" SEQ Figure \* ARABIC ">
        <w:r w:rsidR="009555A9">
          <w:rPr>
            <w:noProof/>
          </w:rPr>
          <w:t>1</w:t>
        </w:r>
      </w:fldSimple>
      <w:bookmarkEnd w:id="38"/>
      <w:r>
        <w:t xml:space="preserve"> EOD VaR Calculation for Options</w:t>
      </w:r>
    </w:p>
    <w:p w:rsidR="00D14CD8" w:rsidRDefault="00D14CD8" w:rsidP="00D14CD8"/>
    <w:p w:rsidR="00D14CD8" w:rsidRDefault="00D14CD8" w:rsidP="00D14CD8">
      <w:r>
        <w:rPr>
          <w:noProof/>
          <w:lang w:eastAsia="en-GB"/>
        </w:rPr>
        <w:drawing>
          <wp:inline distT="0" distB="0" distL="0" distR="0">
            <wp:extent cx="5760085" cy="235121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60085" cy="2351210"/>
                    </a:xfrm>
                    <a:prstGeom prst="rect">
                      <a:avLst/>
                    </a:prstGeom>
                    <a:noFill/>
                    <a:ln w="9525">
                      <a:noFill/>
                      <a:miter lim="800000"/>
                      <a:headEnd/>
                      <a:tailEnd/>
                    </a:ln>
                  </pic:spPr>
                </pic:pic>
              </a:graphicData>
            </a:graphic>
          </wp:inline>
        </w:drawing>
      </w:r>
    </w:p>
    <w:p w:rsidR="00D14CD8" w:rsidRPr="00E57D23" w:rsidRDefault="00D14CD8" w:rsidP="00D14CD8">
      <w:pPr>
        <w:pStyle w:val="Caption"/>
      </w:pPr>
      <w:bookmarkStart w:id="39" w:name="_Ref435192103"/>
      <w:r>
        <w:t xml:space="preserve">Figure </w:t>
      </w:r>
      <w:r w:rsidR="00735A54">
        <w:fldChar w:fldCharType="begin"/>
      </w:r>
      <w:r>
        <w:instrText xml:space="preserve"> SEQ Figure \* ARABIC </w:instrText>
      </w:r>
      <w:r w:rsidR="00735A54">
        <w:fldChar w:fldCharType="separate"/>
      </w:r>
      <w:r w:rsidR="009555A9">
        <w:rPr>
          <w:noProof/>
        </w:rPr>
        <w:t>2</w:t>
      </w:r>
      <w:r w:rsidR="00735A54">
        <w:fldChar w:fldCharType="end"/>
      </w:r>
      <w:bookmarkEnd w:id="39"/>
      <w:r>
        <w:t xml:space="preserve"> ITD VaR Calculation for Options</w:t>
      </w:r>
    </w:p>
    <w:p w:rsidR="00D14CD8" w:rsidRDefault="00D14CD8" w:rsidP="00D14CD8">
      <w:pPr>
        <w:pStyle w:val="Heading3"/>
      </w:pPr>
      <w:bookmarkStart w:id="40" w:name="_Toc442715045"/>
      <w:bookmarkStart w:id="41" w:name="_Toc433991165"/>
      <w:bookmarkStart w:id="42" w:name="_Toc434912556"/>
      <w:r>
        <w:t>Summary of Changes</w:t>
      </w:r>
      <w:bookmarkEnd w:id="40"/>
      <w:r>
        <w:t xml:space="preserve"> </w:t>
      </w:r>
      <w:bookmarkEnd w:id="41"/>
      <w:bookmarkEnd w:id="42"/>
    </w:p>
    <w:tbl>
      <w:tblPr>
        <w:tblStyle w:val="LightGrid-Accent11"/>
        <w:tblW w:w="9072" w:type="dxa"/>
        <w:tblInd w:w="108" w:type="dxa"/>
        <w:tblLook w:val="04A0"/>
      </w:tblPr>
      <w:tblGrid>
        <w:gridCol w:w="1701"/>
        <w:gridCol w:w="7371"/>
      </w:tblGrid>
      <w:tr w:rsidR="00D14CD8" w:rsidRPr="006009A6" w:rsidTr="004D1E2C">
        <w:trPr>
          <w:cnfStyle w:val="100000000000"/>
        </w:trPr>
        <w:tc>
          <w:tcPr>
            <w:cnfStyle w:val="001000000000"/>
            <w:tcW w:w="1701" w:type="dxa"/>
          </w:tcPr>
          <w:p w:rsidR="00D14CD8" w:rsidRPr="006009A6" w:rsidRDefault="00D14CD8" w:rsidP="004D1E2C">
            <w:pPr>
              <w:spacing w:before="60"/>
            </w:pPr>
            <w:r>
              <w:t>Area</w:t>
            </w:r>
          </w:p>
        </w:tc>
        <w:tc>
          <w:tcPr>
            <w:tcW w:w="7371" w:type="dxa"/>
          </w:tcPr>
          <w:p w:rsidR="00D14CD8" w:rsidRPr="006009A6" w:rsidRDefault="00D14CD8" w:rsidP="004D1E2C">
            <w:pPr>
              <w:spacing w:before="60"/>
              <w:cnfStyle w:val="100000000000"/>
            </w:pPr>
            <w:r>
              <w:t>Description</w:t>
            </w:r>
          </w:p>
        </w:tc>
      </w:tr>
      <w:tr w:rsidR="00D14CD8" w:rsidTr="004D1E2C">
        <w:trPr>
          <w:cnfStyle w:val="000000100000"/>
        </w:trPr>
        <w:tc>
          <w:tcPr>
            <w:cnfStyle w:val="001000000000"/>
            <w:tcW w:w="1701" w:type="dxa"/>
          </w:tcPr>
          <w:p w:rsidR="00D14CD8" w:rsidRPr="009472F9" w:rsidRDefault="00D14CD8" w:rsidP="004D1E2C">
            <w:pPr>
              <w:spacing w:before="60"/>
              <w:rPr>
                <w:b w:val="0"/>
              </w:rPr>
            </w:pPr>
            <w:r>
              <w:rPr>
                <w:b w:val="0"/>
              </w:rPr>
              <w:t>VaR loss calculation for options</w:t>
            </w:r>
          </w:p>
        </w:tc>
        <w:tc>
          <w:tcPr>
            <w:tcW w:w="7371" w:type="dxa"/>
          </w:tcPr>
          <w:p w:rsidR="00D14CD8" w:rsidRPr="00742153" w:rsidRDefault="00D14CD8" w:rsidP="004D1E2C">
            <w:pPr>
              <w:cnfStyle w:val="000000100000"/>
              <w:rPr>
                <w:i/>
              </w:rPr>
            </w:pPr>
            <w:r w:rsidRPr="00742153">
              <w:rPr>
                <w:i/>
              </w:rPr>
              <w:t xml:space="preserve">VaR losses for options will be calculated using a volatility </w:t>
            </w:r>
            <w:r>
              <w:rPr>
                <w:i/>
              </w:rPr>
              <w:t xml:space="preserve">surface </w:t>
            </w:r>
            <w:r w:rsidRPr="00742153">
              <w:rPr>
                <w:i/>
              </w:rPr>
              <w:t xml:space="preserve">grid </w:t>
            </w:r>
            <w:r>
              <w:rPr>
                <w:i/>
              </w:rPr>
              <w:t>for each contract of volatilities for every fixed</w:t>
            </w:r>
            <w:r w:rsidRPr="00742153">
              <w:rPr>
                <w:i/>
              </w:rPr>
              <w:t xml:space="preserve"> tenor and moneyness pillar and the history of EOD ATM volatilities for every </w:t>
            </w:r>
            <w:r>
              <w:rPr>
                <w:i/>
              </w:rPr>
              <w:t xml:space="preserve">fixed </w:t>
            </w:r>
            <w:r w:rsidRPr="00742153">
              <w:rPr>
                <w:i/>
              </w:rPr>
              <w:t xml:space="preserve">tenor. </w:t>
            </w:r>
          </w:p>
          <w:p w:rsidR="00D14CD8" w:rsidRPr="00B754B0" w:rsidRDefault="00D14CD8" w:rsidP="004D1E2C">
            <w:pPr>
              <w:cnfStyle w:val="000000100000"/>
              <w:rPr>
                <w:i/>
              </w:rPr>
            </w:pPr>
            <w:r w:rsidRPr="00742153">
              <w:rPr>
                <w:i/>
              </w:rPr>
              <w:t>This functionality is already implemented in OpenGamma and the LD VaR Engine.</w:t>
            </w:r>
          </w:p>
        </w:tc>
      </w:tr>
      <w:tr w:rsidR="00D14CD8" w:rsidTr="004D1E2C">
        <w:trPr>
          <w:cnfStyle w:val="000000010000"/>
        </w:trPr>
        <w:tc>
          <w:tcPr>
            <w:cnfStyle w:val="001000000000"/>
            <w:tcW w:w="1701" w:type="dxa"/>
          </w:tcPr>
          <w:p w:rsidR="00D14CD8" w:rsidRPr="009472F9" w:rsidRDefault="00D14CD8" w:rsidP="004D1E2C">
            <w:pPr>
              <w:spacing w:before="60"/>
              <w:rPr>
                <w:b w:val="0"/>
              </w:rPr>
            </w:pPr>
            <w:r>
              <w:rPr>
                <w:b w:val="0"/>
              </w:rPr>
              <w:t>Volatility surface grids</w:t>
            </w:r>
          </w:p>
        </w:tc>
        <w:tc>
          <w:tcPr>
            <w:tcW w:w="7371" w:type="dxa"/>
          </w:tcPr>
          <w:p w:rsidR="00D14CD8" w:rsidRDefault="00D14CD8" w:rsidP="004D1E2C">
            <w:pPr>
              <w:cnfStyle w:val="000000010000"/>
            </w:pPr>
            <w:r>
              <w:t>The volatility surface grids (one for each contract) of volatilities for every fixed tenor and moneyness pillar will be calculated by SMART Analytics for the EOD margin run from the authorised market prices using a SVI parametric approach.</w:t>
            </w:r>
          </w:p>
          <w:p w:rsidR="00D14CD8" w:rsidRDefault="00D14CD8" w:rsidP="004D1E2C">
            <w:pPr>
              <w:cnfStyle w:val="000000010000"/>
            </w:pPr>
            <w:r w:rsidRPr="0057022E">
              <w:t xml:space="preserve">The volatility surface grids for ITD margin runs will be generated </w:t>
            </w:r>
            <w:r>
              <w:t>by SMART Analytics from shifted</w:t>
            </w:r>
            <w:r w:rsidRPr="0057022E">
              <w:t xml:space="preserve"> curves</w:t>
            </w:r>
            <w:r>
              <w:t>, generated using new ATM volatilities and previous EOD values for the other SVI parameters</w:t>
            </w:r>
          </w:p>
        </w:tc>
      </w:tr>
      <w:tr w:rsidR="00D14CD8" w:rsidTr="004D1E2C">
        <w:trPr>
          <w:cnfStyle w:val="000000100000"/>
        </w:trPr>
        <w:tc>
          <w:tcPr>
            <w:cnfStyle w:val="001000000000"/>
            <w:tcW w:w="1701" w:type="dxa"/>
          </w:tcPr>
          <w:p w:rsidR="00D14CD8" w:rsidRDefault="00D14CD8" w:rsidP="004D1E2C">
            <w:pPr>
              <w:spacing w:before="60"/>
              <w:rPr>
                <w:b w:val="0"/>
              </w:rPr>
            </w:pPr>
            <w:r>
              <w:rPr>
                <w:b w:val="0"/>
              </w:rPr>
              <w:t>ATM volatility history</w:t>
            </w:r>
          </w:p>
        </w:tc>
        <w:tc>
          <w:tcPr>
            <w:tcW w:w="7371" w:type="dxa"/>
          </w:tcPr>
          <w:p w:rsidR="00D14CD8" w:rsidRPr="00742153" w:rsidRDefault="00D14CD8" w:rsidP="004D1E2C">
            <w:pPr>
              <w:spacing w:before="60"/>
              <w:cnfStyle w:val="000000100000"/>
              <w:rPr>
                <w:i/>
              </w:rPr>
            </w:pPr>
            <w:r w:rsidRPr="00742153">
              <w:rPr>
                <w:i/>
              </w:rPr>
              <w:t>The LD VaR Engine will maintain a history of EOD ATM volatilities (taken from the ATM moneyness pillar of the EOD volatility grid) for every expiry tenor of every options contract.</w:t>
            </w:r>
          </w:p>
          <w:p w:rsidR="00D14CD8" w:rsidRPr="00B754B0" w:rsidRDefault="00D14CD8" w:rsidP="004D1E2C">
            <w:pPr>
              <w:spacing w:before="60"/>
              <w:cnfStyle w:val="000000100000"/>
              <w:rPr>
                <w:i/>
              </w:rPr>
            </w:pPr>
            <w:r w:rsidRPr="00742153">
              <w:rPr>
                <w:i/>
              </w:rPr>
              <w:t>This functionality is already implemented in the LD VaR Engine.</w:t>
            </w:r>
          </w:p>
        </w:tc>
      </w:tr>
    </w:tbl>
    <w:p w:rsidR="00483D18" w:rsidRDefault="00483D18" w:rsidP="00483D18">
      <w:pPr>
        <w:pStyle w:val="Heading2"/>
      </w:pPr>
      <w:bookmarkStart w:id="43" w:name="_Ref433982031"/>
      <w:bookmarkStart w:id="44" w:name="_Toc433991167"/>
      <w:bookmarkStart w:id="45" w:name="_Toc434912558"/>
      <w:bookmarkStart w:id="46" w:name="_Toc442715046"/>
      <w:r>
        <w:t>Stress loss calculation</w:t>
      </w:r>
      <w:bookmarkEnd w:id="43"/>
      <w:bookmarkEnd w:id="44"/>
      <w:bookmarkEnd w:id="45"/>
      <w:bookmarkEnd w:id="46"/>
    </w:p>
    <w:p w:rsidR="00483D18" w:rsidRDefault="00483D18" w:rsidP="00483D18">
      <w:r>
        <w:t>The stress loss for a given stress testing scenario for a Listed margin account is calculated by applying the instrument level stress losses for that scenario to the residual positions in that margin account. An OTC futures basis stress test (OFBST) add-on is then applied to the stress loss of “standard” stress testing scenarios.</w:t>
      </w:r>
    </w:p>
    <w:p w:rsidR="00483D18" w:rsidRDefault="00483D18" w:rsidP="00483D18">
      <w:r>
        <w:t xml:space="preserve">The add-on is calculated by executing a set of “special” Roxy stress testing basis risk scenarios and then generating the add-on from the results. </w:t>
      </w:r>
    </w:p>
    <w:p w:rsidR="00483D18" w:rsidRDefault="00483D18" w:rsidP="00483D18">
      <w:r>
        <w:t>Until bond futures become eligible, for each stress testing scenario the stress loss for a margin account is calculated in two portions, one for positions in products eligible for portfolio margining and one for positions in products not eligible for portfolio margining.</w:t>
      </w:r>
    </w:p>
    <w:p w:rsidR="00483D18" w:rsidRDefault="00483D18" w:rsidP="00483D18">
      <w:r>
        <w:t>Instrument level stress losses and margin account stress losses are calculated at EOD only.</w:t>
      </w:r>
    </w:p>
    <w:p w:rsidR="00483D18" w:rsidRDefault="00483D18" w:rsidP="00483D18">
      <w:r>
        <w:t>For Listed futures, instrument level stress losses for a stress testing scenario and instrument are calculated by applying a set of shifts to the instrument’s associated curve and a shift to the FX rate between the contract currency and FX rate. The curve and FX rate shifts for every stress testing scenario are held in Midas. Every day Midas publishes files of shifts which are consumed for the instrument level stress loss calculation.</w:t>
      </w:r>
    </w:p>
    <w:p w:rsidR="00483D18" w:rsidRDefault="00483D18" w:rsidP="00483D18">
      <w:r>
        <w:t xml:space="preserve">The preference for options is to use parametric stresses (a variant of SVI) i.e. express each stress scenario as perturbations of the ATM volatility, rho and phi for every expiry of every contract. This approach is illustrated in </w:t>
      </w:r>
      <w:r w:rsidR="00735A54">
        <w:fldChar w:fldCharType="begin"/>
      </w:r>
      <w:r>
        <w:instrText xml:space="preserve"> REF _Ref433980820 \h </w:instrText>
      </w:r>
      <w:r w:rsidR="00735A54">
        <w:fldChar w:fldCharType="separate"/>
      </w:r>
      <w:r w:rsidR="009555A9">
        <w:t xml:space="preserve">Figure </w:t>
      </w:r>
      <w:r w:rsidR="009555A9">
        <w:rPr>
          <w:noProof/>
        </w:rPr>
        <w:t>3</w:t>
      </w:r>
      <w:r w:rsidR="00735A54">
        <w:fldChar w:fldCharType="end"/>
      </w:r>
    </w:p>
    <w:p w:rsidR="00483D18" w:rsidRDefault="00483D18" w:rsidP="00483D18">
      <w:r>
        <w:rPr>
          <w:noProof/>
          <w:lang w:eastAsia="en-GB"/>
        </w:rPr>
        <w:drawing>
          <wp:inline distT="0" distB="0" distL="0" distR="0">
            <wp:extent cx="6016625" cy="1386477"/>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6016625" cy="1386477"/>
                    </a:xfrm>
                    <a:prstGeom prst="rect">
                      <a:avLst/>
                    </a:prstGeom>
                    <a:noFill/>
                    <a:ln w="9525">
                      <a:noFill/>
                      <a:miter lim="800000"/>
                      <a:headEnd/>
                      <a:tailEnd/>
                    </a:ln>
                  </pic:spPr>
                </pic:pic>
              </a:graphicData>
            </a:graphic>
          </wp:inline>
        </w:drawing>
      </w:r>
    </w:p>
    <w:p w:rsidR="00483D18" w:rsidRDefault="00483D18" w:rsidP="00483D18">
      <w:pPr>
        <w:pStyle w:val="Caption"/>
      </w:pPr>
      <w:bookmarkStart w:id="47" w:name="_Ref433980820"/>
      <w:r>
        <w:t xml:space="preserve">Figure </w:t>
      </w:r>
      <w:fldSimple w:instr=" SEQ Figure \* ARABIC ">
        <w:r w:rsidR="009555A9">
          <w:rPr>
            <w:noProof/>
          </w:rPr>
          <w:t>3</w:t>
        </w:r>
      </w:fldSimple>
      <w:bookmarkEnd w:id="47"/>
      <w:r>
        <w:t xml:space="preserve"> Proposed stress testing approach for options</w:t>
      </w:r>
    </w:p>
    <w:p w:rsidR="00483D18" w:rsidRDefault="00483D18" w:rsidP="00483D18">
      <w:pPr>
        <w:rPr>
          <w:highlight w:val="yellow"/>
        </w:rPr>
      </w:pPr>
      <w:r>
        <w:rPr>
          <w:highlight w:val="yellow"/>
        </w:rPr>
        <w:t>This implies that shifts (expressed as percentage changes, absolute changes or replacements) for rho and phi would be stored in Midas as well as shifts for ATM volatilities. However Midas currently only supports the storage of price and volatility shifts (not parameters) and only supports the publication of price shifts.</w:t>
      </w:r>
    </w:p>
    <w:p w:rsidR="00483D18" w:rsidRDefault="00483D18" w:rsidP="00483D18">
      <w:r>
        <w:t xml:space="preserve">The alternative, less favoured, approach would be to </w:t>
      </w:r>
      <w:r w:rsidRPr="00EE6594">
        <w:t>use black volatilities as the base of the stress scena</w:t>
      </w:r>
      <w:r>
        <w:t>rios, which would involve taking</w:t>
      </w:r>
      <w:r w:rsidRPr="00EE6594">
        <w:t xml:space="preserve"> a whole surface of volatilities (by strike + tenor) of stresses into account when calculating the stressed losses per scenario</w:t>
      </w:r>
      <w:r>
        <w:t>.</w:t>
      </w:r>
    </w:p>
    <w:p w:rsidR="00483D18" w:rsidRDefault="00483D18" w:rsidP="00483D18">
      <w:r w:rsidRPr="00997451">
        <w:rPr>
          <w:highlight w:val="yellow"/>
        </w:rPr>
        <w:t>The stress testing approach currently implemented in OpenGamma expects stress scenarios for options to define only a replacement ATM volatility</w:t>
      </w:r>
      <w:r>
        <w:rPr>
          <w:highlight w:val="yellow"/>
        </w:rPr>
        <w:t xml:space="preserve"> for every expiry tenor</w:t>
      </w:r>
      <w:r w:rsidRPr="00997451">
        <w:rPr>
          <w:highlight w:val="yellow"/>
        </w:rPr>
        <w:t xml:space="preserve">. </w:t>
      </w:r>
      <w:r>
        <w:rPr>
          <w:highlight w:val="yellow"/>
        </w:rPr>
        <w:t>The volatility, v for each other moneyness pillar is replaced by the result of adding the difference between the new value for the ATM volatility and the “old” value to v</w:t>
      </w:r>
      <w:r w:rsidRPr="00997451">
        <w:rPr>
          <w:highlight w:val="yellow"/>
        </w:rPr>
        <w:t>.</w:t>
      </w:r>
    </w:p>
    <w:p w:rsidR="00483D18" w:rsidRDefault="00483D18" w:rsidP="00483D18">
      <w:r>
        <w:t>OpenGamma have been asked to analyse and estimate the effort to support the parametric SVI stress approach.</w:t>
      </w:r>
    </w:p>
    <w:p w:rsidR="00483D18" w:rsidRDefault="00483D18" w:rsidP="00483D18">
      <w:pPr>
        <w:pStyle w:val="Heading3"/>
      </w:pPr>
      <w:bookmarkStart w:id="48" w:name="_Toc433991170"/>
      <w:bookmarkStart w:id="49" w:name="_Toc434912561"/>
      <w:bookmarkStart w:id="50" w:name="_Toc442715047"/>
      <w:r>
        <w:t>Summary of Changes</w:t>
      </w:r>
      <w:bookmarkEnd w:id="48"/>
      <w:bookmarkEnd w:id="49"/>
      <w:bookmarkEnd w:id="50"/>
    </w:p>
    <w:tbl>
      <w:tblPr>
        <w:tblStyle w:val="LightGrid-Accent11"/>
        <w:tblW w:w="9072" w:type="dxa"/>
        <w:tblInd w:w="108" w:type="dxa"/>
        <w:tblLook w:val="04A0"/>
      </w:tblPr>
      <w:tblGrid>
        <w:gridCol w:w="1701"/>
        <w:gridCol w:w="7371"/>
      </w:tblGrid>
      <w:tr w:rsidR="00483D18" w:rsidRPr="006009A6" w:rsidTr="006D21C3">
        <w:trPr>
          <w:cnfStyle w:val="100000000000"/>
        </w:trPr>
        <w:tc>
          <w:tcPr>
            <w:cnfStyle w:val="001000000000"/>
            <w:tcW w:w="1701" w:type="dxa"/>
          </w:tcPr>
          <w:p w:rsidR="00483D18" w:rsidRPr="006009A6" w:rsidRDefault="00483D18" w:rsidP="006D21C3">
            <w:pPr>
              <w:spacing w:before="60"/>
            </w:pPr>
            <w:r>
              <w:t>Area</w:t>
            </w:r>
          </w:p>
        </w:tc>
        <w:tc>
          <w:tcPr>
            <w:tcW w:w="7371" w:type="dxa"/>
          </w:tcPr>
          <w:p w:rsidR="00483D18" w:rsidRPr="006009A6" w:rsidRDefault="00483D18" w:rsidP="006D21C3">
            <w:pPr>
              <w:spacing w:before="60"/>
              <w:cnfStyle w:val="100000000000"/>
            </w:pPr>
            <w:r>
              <w:t>Description</w:t>
            </w:r>
          </w:p>
        </w:tc>
      </w:tr>
      <w:tr w:rsidR="00483D18" w:rsidTr="006D21C3">
        <w:trPr>
          <w:cnfStyle w:val="000000100000"/>
        </w:trPr>
        <w:tc>
          <w:tcPr>
            <w:cnfStyle w:val="001000000000"/>
            <w:tcW w:w="1701" w:type="dxa"/>
          </w:tcPr>
          <w:p w:rsidR="00483D18" w:rsidRPr="009472F9" w:rsidRDefault="00483D18" w:rsidP="006D21C3">
            <w:pPr>
              <w:spacing w:before="60"/>
              <w:rPr>
                <w:b w:val="0"/>
              </w:rPr>
            </w:pPr>
            <w:r>
              <w:rPr>
                <w:b w:val="0"/>
              </w:rPr>
              <w:t>Instrument level stress losses for options</w:t>
            </w:r>
          </w:p>
        </w:tc>
        <w:tc>
          <w:tcPr>
            <w:tcW w:w="7371" w:type="dxa"/>
          </w:tcPr>
          <w:p w:rsidR="00483D18" w:rsidRDefault="00483D18" w:rsidP="006D21C3">
            <w:pPr>
              <w:cnfStyle w:val="000000100000"/>
            </w:pPr>
            <w:r>
              <w:t>The stress loss calculation for options will need to be changed to implement either:</w:t>
            </w:r>
          </w:p>
          <w:p w:rsidR="00483D18" w:rsidRDefault="00483D18" w:rsidP="00806DCE">
            <w:pPr>
              <w:pStyle w:val="ListParagraph"/>
              <w:numPr>
                <w:ilvl w:val="0"/>
                <w:numId w:val="42"/>
              </w:numPr>
              <w:cnfStyle w:val="000000100000"/>
            </w:pPr>
            <w:r>
              <w:t>a parametric SVI stresses approach (preferred), or</w:t>
            </w:r>
          </w:p>
          <w:p w:rsidR="00483D18" w:rsidRDefault="00483D18" w:rsidP="00806DCE">
            <w:pPr>
              <w:pStyle w:val="ListParagraph"/>
              <w:numPr>
                <w:ilvl w:val="0"/>
                <w:numId w:val="42"/>
              </w:numPr>
              <w:cnfStyle w:val="000000100000"/>
            </w:pPr>
            <w:r>
              <w:t xml:space="preserve">an approach using </w:t>
            </w:r>
            <w:r w:rsidRPr="00EE6594">
              <w:t>black volatilities as the base of the stress scena</w:t>
            </w:r>
            <w:r>
              <w:t>rios, which would involve taking</w:t>
            </w:r>
            <w:r w:rsidRPr="00EE6594">
              <w:t xml:space="preserve"> a whole surface of volatilities (by strike + tenor) of stresses into account when calculating the stressed losses per scenario</w:t>
            </w:r>
          </w:p>
        </w:tc>
      </w:tr>
      <w:tr w:rsidR="00483D18" w:rsidTr="006D21C3">
        <w:trPr>
          <w:cnfStyle w:val="000000010000"/>
        </w:trPr>
        <w:tc>
          <w:tcPr>
            <w:cnfStyle w:val="001000000000"/>
            <w:tcW w:w="1701" w:type="dxa"/>
          </w:tcPr>
          <w:p w:rsidR="00483D18" w:rsidRDefault="00483D18" w:rsidP="006D21C3">
            <w:pPr>
              <w:spacing w:before="60"/>
              <w:rPr>
                <w:b w:val="0"/>
              </w:rPr>
            </w:pPr>
            <w:r>
              <w:rPr>
                <w:b w:val="0"/>
              </w:rPr>
              <w:t>Stress scenario definitions</w:t>
            </w:r>
          </w:p>
        </w:tc>
        <w:tc>
          <w:tcPr>
            <w:tcW w:w="7371" w:type="dxa"/>
          </w:tcPr>
          <w:p w:rsidR="00483D18" w:rsidRDefault="00483D18" w:rsidP="006D21C3">
            <w:pPr>
              <w:cnfStyle w:val="000000010000"/>
            </w:pPr>
            <w:r w:rsidRPr="00C30E08">
              <w:rPr>
                <w:highlight w:val="yellow"/>
              </w:rPr>
              <w:t xml:space="preserve">TBD what data will </w:t>
            </w:r>
            <w:r>
              <w:rPr>
                <w:highlight w:val="yellow"/>
              </w:rPr>
              <w:t xml:space="preserve">initially </w:t>
            </w:r>
            <w:r w:rsidRPr="00C30E08">
              <w:rPr>
                <w:highlight w:val="yellow"/>
              </w:rPr>
              <w:t>be held in Midas and published each day for options</w:t>
            </w:r>
            <w:r>
              <w:rPr>
                <w:highlight w:val="yellow"/>
              </w:rPr>
              <w:t>. Long term, values for ATM volatilities for every expiry tenor for every contract and for the parameters rho and phi will need to be stored in Midas for every stress scenario to be applied to options positions and that data published out from Midas with the other stress scenario definition files.</w:t>
            </w:r>
          </w:p>
        </w:tc>
      </w:tr>
    </w:tbl>
    <w:p w:rsidR="00483D18" w:rsidRDefault="00483D18" w:rsidP="00483D18">
      <w:pPr>
        <w:pStyle w:val="Heading2"/>
      </w:pPr>
      <w:bookmarkStart w:id="51" w:name="_Toc433991171"/>
      <w:bookmarkStart w:id="52" w:name="_Toc434912562"/>
      <w:bookmarkStart w:id="53" w:name="_Toc442715048"/>
      <w:r>
        <w:t>PV01 sensitivity calculation</w:t>
      </w:r>
      <w:bookmarkEnd w:id="51"/>
      <w:bookmarkEnd w:id="52"/>
      <w:bookmarkEnd w:id="53"/>
    </w:p>
    <w:p w:rsidR="00483D18" w:rsidRDefault="00483D18" w:rsidP="00483D18">
      <w:r>
        <w:t>The PV01 sensitivities for a Listed margin account are calculated by applying the instrument level PV01 sensitivities to the residual positions in that margin account.</w:t>
      </w:r>
    </w:p>
    <w:p w:rsidR="00483D18" w:rsidRDefault="00483D18" w:rsidP="00483D18">
      <w:r>
        <w:t>Instrument level and margin account PV01 sensitivities are calculated at EOD only.</w:t>
      </w:r>
    </w:p>
    <w:p w:rsidR="00483D18" w:rsidRDefault="00483D18" w:rsidP="00483D18">
      <w:r>
        <w:t>The document NLX Options Pricing &amp; R</w:t>
      </w:r>
      <w:r w:rsidR="00861FB4">
        <w:t>isk Management Methodology v1.8</w:t>
      </w:r>
      <w:r w:rsidR="000A7BF4">
        <w:t>, see [3</w:t>
      </w:r>
      <w:r w:rsidR="00861FB4">
        <w:t xml:space="preserve">], </w:t>
      </w:r>
      <w:r>
        <w:t xml:space="preserve">specifies the PV01 sensitivity measures to be calculated for options contracts as well as the delta, gamma, vega and theta option-related sensitivity measures. These parts of the document have not changed since the version upon which the current OpenGamma implementation is based. </w:t>
      </w:r>
    </w:p>
    <w:p w:rsidR="00483D18" w:rsidRDefault="00483D18" w:rsidP="00483D18">
      <w:pPr>
        <w:pStyle w:val="Heading3"/>
      </w:pPr>
      <w:bookmarkStart w:id="54" w:name="_Toc433991172"/>
      <w:bookmarkStart w:id="55" w:name="_Toc434912563"/>
      <w:bookmarkStart w:id="56" w:name="_Toc442715049"/>
      <w:r>
        <w:t>Summary of Changes</w:t>
      </w:r>
      <w:bookmarkEnd w:id="54"/>
      <w:bookmarkEnd w:id="55"/>
      <w:bookmarkEnd w:id="56"/>
    </w:p>
    <w:tbl>
      <w:tblPr>
        <w:tblStyle w:val="LightGrid-Accent11"/>
        <w:tblW w:w="9072" w:type="dxa"/>
        <w:tblInd w:w="108" w:type="dxa"/>
        <w:tblLook w:val="04A0"/>
      </w:tblPr>
      <w:tblGrid>
        <w:gridCol w:w="1701"/>
        <w:gridCol w:w="7371"/>
      </w:tblGrid>
      <w:tr w:rsidR="00483D18" w:rsidRPr="006009A6" w:rsidTr="006D21C3">
        <w:trPr>
          <w:cnfStyle w:val="100000000000"/>
        </w:trPr>
        <w:tc>
          <w:tcPr>
            <w:cnfStyle w:val="001000000000"/>
            <w:tcW w:w="1701" w:type="dxa"/>
          </w:tcPr>
          <w:p w:rsidR="00483D18" w:rsidRPr="006009A6" w:rsidRDefault="00483D18" w:rsidP="006D21C3">
            <w:pPr>
              <w:spacing w:before="60"/>
            </w:pPr>
            <w:r>
              <w:t>Area</w:t>
            </w:r>
          </w:p>
        </w:tc>
        <w:tc>
          <w:tcPr>
            <w:tcW w:w="7371" w:type="dxa"/>
          </w:tcPr>
          <w:p w:rsidR="00483D18" w:rsidRPr="006009A6" w:rsidRDefault="00483D18" w:rsidP="006D21C3">
            <w:pPr>
              <w:spacing w:before="60"/>
              <w:cnfStyle w:val="100000000000"/>
            </w:pPr>
            <w:r>
              <w:t>Description</w:t>
            </w:r>
          </w:p>
        </w:tc>
      </w:tr>
      <w:tr w:rsidR="00483D18" w:rsidTr="006D21C3">
        <w:trPr>
          <w:cnfStyle w:val="000000100000"/>
        </w:trPr>
        <w:tc>
          <w:tcPr>
            <w:cnfStyle w:val="001000000000"/>
            <w:tcW w:w="1701" w:type="dxa"/>
          </w:tcPr>
          <w:p w:rsidR="00483D18" w:rsidRPr="009472F9" w:rsidRDefault="00483D18" w:rsidP="006D21C3">
            <w:pPr>
              <w:spacing w:before="60"/>
              <w:rPr>
                <w:b w:val="0"/>
              </w:rPr>
            </w:pPr>
            <w:r>
              <w:rPr>
                <w:b w:val="0"/>
              </w:rPr>
              <w:t>PV01 instrument level sensitivities</w:t>
            </w:r>
          </w:p>
        </w:tc>
        <w:tc>
          <w:tcPr>
            <w:tcW w:w="7371" w:type="dxa"/>
          </w:tcPr>
          <w:p w:rsidR="00483D18" w:rsidRDefault="00483D18" w:rsidP="006D21C3">
            <w:pPr>
              <w:cnfStyle w:val="000000100000"/>
              <w:rPr>
                <w:i/>
              </w:rPr>
            </w:pPr>
            <w:r>
              <w:rPr>
                <w:i/>
              </w:rPr>
              <w:t>PV01 sensitivities at instrument level will be calculated for options.</w:t>
            </w:r>
          </w:p>
          <w:p w:rsidR="00483D18" w:rsidRDefault="00483D18" w:rsidP="006D21C3">
            <w:pPr>
              <w:cnfStyle w:val="000000100000"/>
            </w:pPr>
            <w:r>
              <w:rPr>
                <w:i/>
              </w:rPr>
              <w:t>This functionality is already implemented in OpenGamma and the LD VaR Engine (but currently has issues).</w:t>
            </w:r>
          </w:p>
        </w:tc>
      </w:tr>
    </w:tbl>
    <w:p w:rsidR="00483D18" w:rsidRDefault="00483D18" w:rsidP="00483D18">
      <w:pPr>
        <w:pStyle w:val="Heading2"/>
      </w:pPr>
      <w:bookmarkStart w:id="57" w:name="_Toc433991173"/>
      <w:bookmarkStart w:id="58" w:name="_Ref434509752"/>
      <w:bookmarkStart w:id="59" w:name="_Toc434912564"/>
      <w:bookmarkStart w:id="60" w:name="_Toc442715050"/>
      <w:r>
        <w:t>Concentration Margin calculation</w:t>
      </w:r>
      <w:bookmarkEnd w:id="57"/>
      <w:bookmarkEnd w:id="58"/>
      <w:bookmarkEnd w:id="59"/>
      <w:bookmarkEnd w:id="60"/>
    </w:p>
    <w:p w:rsidR="00483D18" w:rsidRDefault="00483D18" w:rsidP="00483D18">
      <w:r>
        <w:t>Where a member is a member of NLX and/or LDM and is a member of SwapClear, any Listed margin account and SwapClear margin account with the same associated LEI will be mapped for concentration margin. Where margin accounts are mapped, concentration margin is calculated on the combined set of positions across both margin accounts and included in SwapClear liabilities.</w:t>
      </w:r>
    </w:p>
    <w:p w:rsidR="00483D18" w:rsidRDefault="00483D18" w:rsidP="00483D18">
      <w:r>
        <w:t>Concentration margin will be calculated as follows after Options are launched:</w:t>
      </w:r>
    </w:p>
    <w:p w:rsidR="00483D18" w:rsidRDefault="00483D18" w:rsidP="00806DCE">
      <w:pPr>
        <w:pStyle w:val="ListParagraph"/>
        <w:numPr>
          <w:ilvl w:val="0"/>
          <w:numId w:val="43"/>
        </w:numPr>
      </w:pPr>
      <w:r>
        <w:t>Concentration margin, IMM = max (IMM1, IMM2)</w:t>
      </w:r>
    </w:p>
    <w:p w:rsidR="00483D18" w:rsidRDefault="00483D18" w:rsidP="00806DCE">
      <w:pPr>
        <w:pStyle w:val="ListParagraph"/>
        <w:numPr>
          <w:ilvl w:val="0"/>
          <w:numId w:val="43"/>
        </w:numPr>
      </w:pPr>
      <w:r>
        <w:t>IMM1 is the initial margin multiplier</w:t>
      </w:r>
    </w:p>
    <w:p w:rsidR="00483D18" w:rsidRDefault="00483D18" w:rsidP="00806DCE">
      <w:pPr>
        <w:pStyle w:val="ListParagraph"/>
        <w:numPr>
          <w:ilvl w:val="0"/>
          <w:numId w:val="43"/>
        </w:numPr>
      </w:pPr>
      <w:r>
        <w:t>IMM2 = Outright rates IMMFP + Basis IMMFP + Futures LCRM + Options Liquidity</w:t>
      </w:r>
    </w:p>
    <w:p w:rsidR="00483D18" w:rsidRDefault="00483D18" w:rsidP="00806DCE">
      <w:pPr>
        <w:pStyle w:val="ListParagraph"/>
        <w:numPr>
          <w:ilvl w:val="0"/>
          <w:numId w:val="43"/>
        </w:numPr>
      </w:pPr>
      <w:r>
        <w:t xml:space="preserve">Outright rates IMMFP and Basis IMMFP will be calculated as specified for Roxy. </w:t>
      </w:r>
    </w:p>
    <w:p w:rsidR="00483D18" w:rsidRPr="001541AA" w:rsidRDefault="00483D18" w:rsidP="00806DCE">
      <w:pPr>
        <w:pStyle w:val="ListParagraph"/>
        <w:numPr>
          <w:ilvl w:val="0"/>
          <w:numId w:val="43"/>
        </w:numPr>
      </w:pPr>
      <w:r>
        <w:t xml:space="preserve">Outright rate IMMFP is calculated for all OTC positions and to Listed positions in products </w:t>
      </w:r>
      <w:r w:rsidRPr="001541AA">
        <w:t>eligible for portfolio margining</w:t>
      </w:r>
      <w:r w:rsidR="00446C8C" w:rsidRPr="001541AA">
        <w:t xml:space="preserve"> and options thereof</w:t>
      </w:r>
      <w:r w:rsidRPr="001541AA">
        <w:t xml:space="preserve">. </w:t>
      </w:r>
    </w:p>
    <w:p w:rsidR="00483D18" w:rsidRDefault="00483D18" w:rsidP="00806DCE">
      <w:pPr>
        <w:pStyle w:val="ListParagraph"/>
        <w:numPr>
          <w:ilvl w:val="0"/>
          <w:numId w:val="43"/>
        </w:numPr>
      </w:pPr>
      <w:r>
        <w:t>Basis IMMFP is calculated for all futures positions in products that are eligible for portfolio margining.</w:t>
      </w:r>
    </w:p>
    <w:p w:rsidR="00483D18" w:rsidRDefault="00483D18" w:rsidP="00806DCE">
      <w:pPr>
        <w:pStyle w:val="ListParagraph"/>
        <w:numPr>
          <w:ilvl w:val="0"/>
          <w:numId w:val="43"/>
        </w:numPr>
      </w:pPr>
      <w:r>
        <w:t>The LCRM calculation specified for Roxy will only apply to non-eligible futures.</w:t>
      </w:r>
    </w:p>
    <w:p w:rsidR="00483D18" w:rsidRDefault="00483D18" w:rsidP="00806DCE">
      <w:pPr>
        <w:pStyle w:val="ListParagraph"/>
        <w:numPr>
          <w:ilvl w:val="0"/>
          <w:numId w:val="43"/>
        </w:numPr>
      </w:pPr>
      <w:r>
        <w:t>The Options Liquidity calculation will apply to all margin accounts containing options positions.</w:t>
      </w:r>
    </w:p>
    <w:p w:rsidR="00483D18" w:rsidRDefault="00483D18" w:rsidP="00483D18">
      <w:pPr>
        <w:jc w:val="both"/>
      </w:pPr>
      <w:r>
        <w:t>The Options Liquidity margin calculation approach aims at calculating the Liquidity Margin add on as an IM multiplier based on the estimated number of days to hedge the member’s option risk.</w:t>
      </w:r>
    </w:p>
    <w:p w:rsidR="00483D18" w:rsidRDefault="00483D18" w:rsidP="00483D18">
      <w:pPr>
        <w:jc w:val="both"/>
      </w:pPr>
      <w:r>
        <w:t>The approach involves segregating futures and options positions in a margin account into 7 sub-portfolios, one for each of the following contract categories:</w:t>
      </w:r>
    </w:p>
    <w:p w:rsidR="00483D18" w:rsidRDefault="00483D18" w:rsidP="00806DCE">
      <w:pPr>
        <w:pStyle w:val="ListParagraph"/>
        <w:numPr>
          <w:ilvl w:val="0"/>
          <w:numId w:val="36"/>
        </w:numPr>
      </w:pPr>
      <w:r>
        <w:t>Bobl</w:t>
      </w:r>
    </w:p>
    <w:p w:rsidR="00483D18" w:rsidRDefault="00483D18" w:rsidP="00806DCE">
      <w:pPr>
        <w:pStyle w:val="ListParagraph"/>
        <w:numPr>
          <w:ilvl w:val="0"/>
          <w:numId w:val="36"/>
        </w:numPr>
      </w:pPr>
      <w:r>
        <w:t>Bund</w:t>
      </w:r>
    </w:p>
    <w:p w:rsidR="00483D18" w:rsidRDefault="00483D18" w:rsidP="00806DCE">
      <w:pPr>
        <w:pStyle w:val="ListParagraph"/>
        <w:numPr>
          <w:ilvl w:val="0"/>
          <w:numId w:val="36"/>
        </w:numPr>
      </w:pPr>
      <w:r>
        <w:t>Schatz</w:t>
      </w:r>
    </w:p>
    <w:p w:rsidR="00483D18" w:rsidRDefault="00483D18" w:rsidP="00806DCE">
      <w:pPr>
        <w:pStyle w:val="ListParagraph"/>
        <w:numPr>
          <w:ilvl w:val="0"/>
          <w:numId w:val="36"/>
        </w:numPr>
      </w:pPr>
      <w:r>
        <w:t>3 month Euribor STIR</w:t>
      </w:r>
    </w:p>
    <w:p w:rsidR="00483D18" w:rsidRDefault="00483D18" w:rsidP="00806DCE">
      <w:pPr>
        <w:pStyle w:val="ListParagraph"/>
        <w:numPr>
          <w:ilvl w:val="0"/>
          <w:numId w:val="36"/>
        </w:numPr>
      </w:pPr>
      <w:r>
        <w:t>3 month Sterling STIR</w:t>
      </w:r>
    </w:p>
    <w:p w:rsidR="00483D18" w:rsidRDefault="00483D18" w:rsidP="00806DCE">
      <w:pPr>
        <w:pStyle w:val="ListParagraph"/>
        <w:numPr>
          <w:ilvl w:val="0"/>
          <w:numId w:val="36"/>
        </w:numPr>
      </w:pPr>
      <w:r>
        <w:t>Mid curve Euribor STIR</w:t>
      </w:r>
    </w:p>
    <w:p w:rsidR="00483D18" w:rsidRDefault="00483D18" w:rsidP="00806DCE">
      <w:pPr>
        <w:pStyle w:val="ListParagraph"/>
        <w:numPr>
          <w:ilvl w:val="0"/>
          <w:numId w:val="36"/>
        </w:numPr>
      </w:pPr>
      <w:r>
        <w:t>Mid curve Sterling STIR</w:t>
      </w:r>
    </w:p>
    <w:p w:rsidR="00483D18" w:rsidRDefault="00483D18" w:rsidP="00483D18">
      <w:pPr>
        <w:jc w:val="both"/>
      </w:pPr>
      <w:r>
        <w:t>The approach is then to determine the duration needed in order to hedge any sub portfolio with at least one options position:</w:t>
      </w:r>
    </w:p>
    <w:p w:rsidR="00483D18" w:rsidRDefault="00483D18" w:rsidP="00806DCE">
      <w:pPr>
        <w:pStyle w:val="ListParagraph"/>
        <w:numPr>
          <w:ilvl w:val="0"/>
          <w:numId w:val="56"/>
        </w:numPr>
        <w:tabs>
          <w:tab w:val="clear" w:pos="720"/>
        </w:tabs>
        <w:spacing w:before="0" w:after="240" w:line="240" w:lineRule="atLeast"/>
        <w:contextualSpacing/>
        <w:jc w:val="both"/>
      </w:pPr>
      <w:r>
        <w:t>Gamma and Vega are hedged using the most liquid instruments available on the market. Under most market conditions, the 2 most liquid instruments would be the ATM options on the first and second expiry futures.</w:t>
      </w:r>
    </w:p>
    <w:p w:rsidR="00483D18" w:rsidRDefault="00483D18" w:rsidP="00483D18">
      <w:pPr>
        <w:jc w:val="both"/>
      </w:pPr>
      <w:r>
        <w:t>Therefore the purpose followed is to determine how many ATM straddles need to be traded on the first and second expiry futures in order to neutralize the Gamma and Vega of the sub portfolio. This is then compared to the holding period used for IM calculation and the liquidity margin is computed.</w:t>
      </w:r>
    </w:p>
    <w:p w:rsidR="00483D18" w:rsidRDefault="00483D18" w:rsidP="00483D18">
      <w:pPr>
        <w:jc w:val="both"/>
      </w:pPr>
      <w:r>
        <w:t>The above steps are performed under various predefined market conditions and the liquidity margin is then computed as the highest amongst those scenarios.</w:t>
      </w:r>
    </w:p>
    <w:p w:rsidR="00483D18" w:rsidRDefault="00483D18" w:rsidP="00483D18">
      <w:r>
        <w:t>The calculation will use parameters that will be provided in a file by Risk and updated on an as-needed basis.</w:t>
      </w:r>
    </w:p>
    <w:p w:rsidR="00483D18" w:rsidRDefault="00483D18" w:rsidP="00483D18">
      <w:r>
        <w:t>Details in Appendix B.</w:t>
      </w:r>
    </w:p>
    <w:p w:rsidR="00483D18" w:rsidRDefault="00483D18" w:rsidP="00483D18">
      <w:r>
        <w:t>As for IM, stress losses and PV01 sensitivities, concentration margin calculations are executed after positions on the exchanges are collated to Listed margin account level at EOD only.</w:t>
      </w:r>
    </w:p>
    <w:p w:rsidR="00483D18" w:rsidRDefault="00483D18" w:rsidP="00483D18">
      <w:pPr>
        <w:pStyle w:val="Heading3"/>
      </w:pPr>
      <w:bookmarkStart w:id="61" w:name="_Toc433991174"/>
      <w:bookmarkStart w:id="62" w:name="_Toc434912565"/>
      <w:bookmarkStart w:id="63" w:name="_Toc442715051"/>
      <w:r>
        <w:t>Summary of Changes</w:t>
      </w:r>
      <w:bookmarkEnd w:id="61"/>
      <w:bookmarkEnd w:id="62"/>
      <w:bookmarkEnd w:id="63"/>
    </w:p>
    <w:tbl>
      <w:tblPr>
        <w:tblStyle w:val="LightGrid-Accent11"/>
        <w:tblW w:w="9072" w:type="dxa"/>
        <w:tblInd w:w="108" w:type="dxa"/>
        <w:tblLook w:val="04A0"/>
      </w:tblPr>
      <w:tblGrid>
        <w:gridCol w:w="1701"/>
        <w:gridCol w:w="7371"/>
      </w:tblGrid>
      <w:tr w:rsidR="00483D18" w:rsidRPr="006009A6" w:rsidTr="006D21C3">
        <w:trPr>
          <w:cnfStyle w:val="100000000000"/>
        </w:trPr>
        <w:tc>
          <w:tcPr>
            <w:cnfStyle w:val="001000000000"/>
            <w:tcW w:w="1701" w:type="dxa"/>
          </w:tcPr>
          <w:p w:rsidR="00483D18" w:rsidRPr="006009A6" w:rsidRDefault="00483D18" w:rsidP="006D21C3">
            <w:pPr>
              <w:spacing w:before="60"/>
            </w:pPr>
            <w:r>
              <w:t>Area</w:t>
            </w:r>
          </w:p>
        </w:tc>
        <w:tc>
          <w:tcPr>
            <w:tcW w:w="7371" w:type="dxa"/>
          </w:tcPr>
          <w:p w:rsidR="00483D18" w:rsidRPr="006009A6" w:rsidRDefault="00483D18" w:rsidP="006D21C3">
            <w:pPr>
              <w:spacing w:before="60"/>
              <w:cnfStyle w:val="100000000000"/>
            </w:pPr>
            <w:r>
              <w:t>Description</w:t>
            </w:r>
          </w:p>
        </w:tc>
      </w:tr>
      <w:tr w:rsidR="00483D18" w:rsidTr="006D21C3">
        <w:trPr>
          <w:cnfStyle w:val="000000100000"/>
        </w:trPr>
        <w:tc>
          <w:tcPr>
            <w:cnfStyle w:val="001000000000"/>
            <w:tcW w:w="1701" w:type="dxa"/>
          </w:tcPr>
          <w:p w:rsidR="00483D18" w:rsidRPr="009472F9" w:rsidRDefault="00483D18" w:rsidP="006D21C3">
            <w:pPr>
              <w:spacing w:before="60"/>
              <w:rPr>
                <w:b w:val="0"/>
              </w:rPr>
            </w:pPr>
            <w:r>
              <w:rPr>
                <w:b w:val="0"/>
              </w:rPr>
              <w:t>LCRM calculation</w:t>
            </w:r>
          </w:p>
        </w:tc>
        <w:tc>
          <w:tcPr>
            <w:tcW w:w="7371" w:type="dxa"/>
          </w:tcPr>
          <w:p w:rsidR="00483D18" w:rsidRDefault="00483D18" w:rsidP="006D21C3">
            <w:pPr>
              <w:cnfStyle w:val="000000100000"/>
            </w:pPr>
            <w:r>
              <w:t>The existing LCRM calculation will apply only to non-eligible futures positions.</w:t>
            </w:r>
          </w:p>
        </w:tc>
      </w:tr>
      <w:tr w:rsidR="00483D18" w:rsidTr="006D21C3">
        <w:trPr>
          <w:cnfStyle w:val="000000010000"/>
        </w:trPr>
        <w:tc>
          <w:tcPr>
            <w:cnfStyle w:val="001000000000"/>
            <w:tcW w:w="1701" w:type="dxa"/>
          </w:tcPr>
          <w:p w:rsidR="00483D18" w:rsidRDefault="00483D18" w:rsidP="006D21C3">
            <w:pPr>
              <w:spacing w:before="60"/>
              <w:rPr>
                <w:b w:val="0"/>
              </w:rPr>
            </w:pPr>
            <w:r>
              <w:rPr>
                <w:b w:val="0"/>
              </w:rPr>
              <w:t>Options liquidity</w:t>
            </w:r>
          </w:p>
        </w:tc>
        <w:tc>
          <w:tcPr>
            <w:tcW w:w="7371" w:type="dxa"/>
          </w:tcPr>
          <w:p w:rsidR="00483D18" w:rsidRDefault="00483D18" w:rsidP="006D21C3">
            <w:pPr>
              <w:cnfStyle w:val="000000010000"/>
            </w:pPr>
            <w:r>
              <w:t>A new options liquidity component of the concentration margin will be calculated for margin accounts containing options positions.</w:t>
            </w:r>
          </w:p>
          <w:p w:rsidR="00483D18" w:rsidRDefault="00483D18" w:rsidP="006D21C3">
            <w:pPr>
              <w:cnfStyle w:val="000000010000"/>
            </w:pPr>
            <w:r>
              <w:t>For details see Appendix B.</w:t>
            </w:r>
          </w:p>
        </w:tc>
      </w:tr>
    </w:tbl>
    <w:p w:rsidR="00483D18" w:rsidRDefault="00483D18" w:rsidP="00483D18">
      <w:pPr>
        <w:pStyle w:val="Heading2"/>
      </w:pPr>
      <w:bookmarkStart w:id="64" w:name="_Toc433991175"/>
      <w:bookmarkStart w:id="65" w:name="_Toc434912566"/>
      <w:bookmarkStart w:id="66" w:name="_Toc442715052"/>
      <w:r>
        <w:t>Unscaled VaR add-on calculation</w:t>
      </w:r>
      <w:bookmarkEnd w:id="64"/>
      <w:bookmarkEnd w:id="65"/>
      <w:bookmarkEnd w:id="66"/>
    </w:p>
    <w:p w:rsidR="00483D18" w:rsidRPr="001541AA" w:rsidRDefault="00446C8C" w:rsidP="00483D18">
      <w:r w:rsidRPr="001541AA">
        <w:t>The unscaled VaR add-on is expected to</w:t>
      </w:r>
      <w:r w:rsidR="00483D18" w:rsidRPr="001541AA">
        <w:t xml:space="preserve"> </w:t>
      </w:r>
      <w:r w:rsidRPr="001541AA">
        <w:t xml:space="preserve">be </w:t>
      </w:r>
      <w:r w:rsidR="00483D18" w:rsidRPr="001541AA">
        <w:t>implemented in the</w:t>
      </w:r>
      <w:r w:rsidRPr="001541AA">
        <w:t xml:space="preserve"> same release as options</w:t>
      </w:r>
      <w:r w:rsidR="00483D18" w:rsidRPr="001541AA">
        <w:t>. It is equal to the difference between the (scaled) residual IM and the Unscaled VaR on residual positions if the Unscaled VaR represents a bigger loss than the IM.</w:t>
      </w:r>
      <w:r w:rsidRPr="001541AA">
        <w:t xml:space="preserve"> The Unscaled VaR is the 13</w:t>
      </w:r>
      <w:r w:rsidRPr="001541AA">
        <w:rPr>
          <w:vertAlign w:val="superscript"/>
        </w:rPr>
        <w:t>th</w:t>
      </w:r>
      <w:r w:rsidRPr="001541AA">
        <w:t xml:space="preserve"> worst case loss in the unscaled time series.</w:t>
      </w:r>
    </w:p>
    <w:p w:rsidR="00483D18" w:rsidRDefault="00483D18" w:rsidP="00483D18">
      <w:r w:rsidRPr="001541AA">
        <w:t>It requires instrument level Unscaled VaR losses to be calculated in addition to the instrument level</w:t>
      </w:r>
      <w:r>
        <w:t xml:space="preserve"> (scaled) VaR losses.</w:t>
      </w:r>
    </w:p>
    <w:p w:rsidR="00483D18" w:rsidRDefault="00483D18" w:rsidP="00483D18">
      <w:r>
        <w:t>It will be calculated at EOD only and included in liabilities intraday.</w:t>
      </w:r>
    </w:p>
    <w:p w:rsidR="00483D18" w:rsidRPr="00571422" w:rsidRDefault="00483D18" w:rsidP="00483D18">
      <w:r w:rsidRPr="00BC246E">
        <w:t>No change for options.</w:t>
      </w:r>
    </w:p>
    <w:p w:rsidR="00483D18" w:rsidRDefault="00483D18" w:rsidP="00483D18">
      <w:pPr>
        <w:pStyle w:val="Heading2"/>
      </w:pPr>
      <w:bookmarkStart w:id="67" w:name="_Toc433991176"/>
      <w:bookmarkStart w:id="68" w:name="_Toc434912567"/>
      <w:bookmarkStart w:id="69" w:name="_Toc442715053"/>
      <w:r>
        <w:t>Options volatility adjustment calculation</w:t>
      </w:r>
      <w:bookmarkEnd w:id="67"/>
      <w:bookmarkEnd w:id="68"/>
      <w:bookmarkEnd w:id="69"/>
    </w:p>
    <w:p w:rsidR="00483D18" w:rsidRDefault="00483D18" w:rsidP="00483D18">
      <w:r>
        <w:t>There will be an IM adjustment for Listed margin accounts with options positions.</w:t>
      </w:r>
    </w:p>
    <w:p w:rsidR="00483D18" w:rsidRDefault="00483D18" w:rsidP="00483D18">
      <w:r>
        <w:t>This adjustment is to cover the potential impact of changes in skew and vol of vol in the IM model as implemented by OpenGamma.</w:t>
      </w:r>
    </w:p>
    <w:p w:rsidR="00483D18" w:rsidRDefault="00483D18" w:rsidP="00483D18">
      <w:r>
        <w:t>The approach is to estimate the effect on the contract price by shifting those parameters to some calibrated extreme moves. Per options instrument adjustments are calculated for four core scenarios and a further four combined scenarios.</w:t>
      </w:r>
    </w:p>
    <w:p w:rsidR="00483D18" w:rsidRDefault="00483D18" w:rsidP="00483D18">
      <w:r>
        <w:t>Options positions are allocated into 7 sub-portfolios, one for each of the following contract categories:</w:t>
      </w:r>
    </w:p>
    <w:p w:rsidR="00483D18" w:rsidRDefault="00483D18" w:rsidP="00806DCE">
      <w:pPr>
        <w:pStyle w:val="ListParagraph"/>
        <w:numPr>
          <w:ilvl w:val="0"/>
          <w:numId w:val="36"/>
        </w:numPr>
      </w:pPr>
      <w:r>
        <w:t>Bobl</w:t>
      </w:r>
    </w:p>
    <w:p w:rsidR="00483D18" w:rsidRDefault="00483D18" w:rsidP="00806DCE">
      <w:pPr>
        <w:pStyle w:val="ListParagraph"/>
        <w:numPr>
          <w:ilvl w:val="0"/>
          <w:numId w:val="36"/>
        </w:numPr>
      </w:pPr>
      <w:r>
        <w:t>Bund</w:t>
      </w:r>
    </w:p>
    <w:p w:rsidR="00483D18" w:rsidRDefault="00483D18" w:rsidP="00806DCE">
      <w:pPr>
        <w:pStyle w:val="ListParagraph"/>
        <w:numPr>
          <w:ilvl w:val="0"/>
          <w:numId w:val="36"/>
        </w:numPr>
      </w:pPr>
      <w:r>
        <w:t>Schatz</w:t>
      </w:r>
    </w:p>
    <w:p w:rsidR="00483D18" w:rsidRDefault="00483D18" w:rsidP="00806DCE">
      <w:pPr>
        <w:pStyle w:val="ListParagraph"/>
        <w:numPr>
          <w:ilvl w:val="0"/>
          <w:numId w:val="36"/>
        </w:numPr>
      </w:pPr>
      <w:r>
        <w:t>3 month Euribor STIR</w:t>
      </w:r>
    </w:p>
    <w:p w:rsidR="00483D18" w:rsidRDefault="00483D18" w:rsidP="00806DCE">
      <w:pPr>
        <w:pStyle w:val="ListParagraph"/>
        <w:numPr>
          <w:ilvl w:val="0"/>
          <w:numId w:val="36"/>
        </w:numPr>
      </w:pPr>
      <w:r>
        <w:t>3 month Sterling STIR</w:t>
      </w:r>
    </w:p>
    <w:p w:rsidR="00483D18" w:rsidRDefault="00483D18" w:rsidP="00806DCE">
      <w:pPr>
        <w:pStyle w:val="ListParagraph"/>
        <w:numPr>
          <w:ilvl w:val="0"/>
          <w:numId w:val="36"/>
        </w:numPr>
      </w:pPr>
      <w:r>
        <w:t>Mid curve Euribor STIR</w:t>
      </w:r>
    </w:p>
    <w:p w:rsidR="00483D18" w:rsidRDefault="00483D18" w:rsidP="00806DCE">
      <w:pPr>
        <w:pStyle w:val="ListParagraph"/>
        <w:numPr>
          <w:ilvl w:val="0"/>
          <w:numId w:val="36"/>
        </w:numPr>
      </w:pPr>
      <w:r>
        <w:t>Mid curve Sterling STIR</w:t>
      </w:r>
    </w:p>
    <w:p w:rsidR="00483D18" w:rsidRDefault="00483D18" w:rsidP="00483D18">
      <w:r>
        <w:t>For each sub-portfolio a p&amp;l is calculated for each of the 8 scenarios by applying that scenario’s instrument level adjustments to the positions in the sub-portfolio and taking the worst p&amp;l as the adjustment for the sub-portfolio.</w:t>
      </w:r>
    </w:p>
    <w:p w:rsidR="00483D18" w:rsidRDefault="00483D18" w:rsidP="00483D18">
      <w:r>
        <w:t>The adjustment for a Listed margin account is then the sum of the adjustments for each of the sub-portfolios.</w:t>
      </w:r>
    </w:p>
    <w:p w:rsidR="00483D18" w:rsidRDefault="00483D18" w:rsidP="00483D18">
      <w:r>
        <w:t>The calculation will use parameters that will be provided in a file by Risk and updated on an as-needed basis.</w:t>
      </w:r>
    </w:p>
    <w:p w:rsidR="00483D18" w:rsidRDefault="00483D18" w:rsidP="00483D18">
      <w:r>
        <w:t>Details in Appendix C.</w:t>
      </w:r>
    </w:p>
    <w:p w:rsidR="00483D18" w:rsidRDefault="00483D18" w:rsidP="00483D18">
      <w:r>
        <w:t>The adjustment is calculated for every margin run, EOD and ITD, after positions on the exchanges are collated to Listed margin account level.</w:t>
      </w:r>
    </w:p>
    <w:p w:rsidR="00483D18" w:rsidRDefault="00483D18" w:rsidP="00483D18">
      <w:pPr>
        <w:pStyle w:val="Heading3"/>
      </w:pPr>
      <w:bookmarkStart w:id="70" w:name="_Toc433991177"/>
      <w:bookmarkStart w:id="71" w:name="_Toc434912568"/>
      <w:bookmarkStart w:id="72" w:name="_Toc442715054"/>
      <w:r>
        <w:t>Summary of Changes</w:t>
      </w:r>
      <w:bookmarkEnd w:id="70"/>
      <w:bookmarkEnd w:id="71"/>
      <w:bookmarkEnd w:id="72"/>
    </w:p>
    <w:tbl>
      <w:tblPr>
        <w:tblStyle w:val="LightGrid-Accent11"/>
        <w:tblW w:w="9072" w:type="dxa"/>
        <w:tblInd w:w="108" w:type="dxa"/>
        <w:tblLook w:val="04A0"/>
      </w:tblPr>
      <w:tblGrid>
        <w:gridCol w:w="1701"/>
        <w:gridCol w:w="7371"/>
      </w:tblGrid>
      <w:tr w:rsidR="00483D18" w:rsidRPr="006009A6" w:rsidTr="006D21C3">
        <w:trPr>
          <w:cnfStyle w:val="100000000000"/>
        </w:trPr>
        <w:tc>
          <w:tcPr>
            <w:cnfStyle w:val="001000000000"/>
            <w:tcW w:w="1701" w:type="dxa"/>
          </w:tcPr>
          <w:p w:rsidR="00483D18" w:rsidRPr="006009A6" w:rsidRDefault="00483D18" w:rsidP="006D21C3">
            <w:pPr>
              <w:spacing w:before="60"/>
            </w:pPr>
            <w:r>
              <w:t>Area</w:t>
            </w:r>
          </w:p>
        </w:tc>
        <w:tc>
          <w:tcPr>
            <w:tcW w:w="7371" w:type="dxa"/>
          </w:tcPr>
          <w:p w:rsidR="00483D18" w:rsidRPr="006009A6" w:rsidRDefault="00483D18" w:rsidP="006D21C3">
            <w:pPr>
              <w:spacing w:before="60"/>
              <w:cnfStyle w:val="100000000000"/>
            </w:pPr>
            <w:r>
              <w:t>Description</w:t>
            </w:r>
          </w:p>
        </w:tc>
      </w:tr>
      <w:tr w:rsidR="00483D18" w:rsidTr="006D21C3">
        <w:trPr>
          <w:cnfStyle w:val="000000100000"/>
        </w:trPr>
        <w:tc>
          <w:tcPr>
            <w:cnfStyle w:val="001000000000"/>
            <w:tcW w:w="1701" w:type="dxa"/>
          </w:tcPr>
          <w:p w:rsidR="00483D18" w:rsidRPr="009472F9" w:rsidRDefault="00483D18" w:rsidP="006D21C3">
            <w:pPr>
              <w:spacing w:before="60"/>
              <w:rPr>
                <w:b w:val="0"/>
              </w:rPr>
            </w:pPr>
            <w:r w:rsidRPr="0016797E">
              <w:rPr>
                <w:b w:val="0"/>
              </w:rPr>
              <w:t xml:space="preserve">Options </w:t>
            </w:r>
            <w:r w:rsidR="00F86FC5" w:rsidRPr="0016797E">
              <w:rPr>
                <w:b w:val="0"/>
              </w:rPr>
              <w:t>volatility adjustment</w:t>
            </w:r>
          </w:p>
        </w:tc>
        <w:tc>
          <w:tcPr>
            <w:tcW w:w="7371" w:type="dxa"/>
          </w:tcPr>
          <w:p w:rsidR="00483D18" w:rsidRDefault="00483D18" w:rsidP="006D21C3">
            <w:pPr>
              <w:cnfStyle w:val="000000100000"/>
            </w:pPr>
            <w:r>
              <w:t>There will be a new margin adjustment for options.</w:t>
            </w:r>
          </w:p>
          <w:p w:rsidR="00483D18" w:rsidRDefault="00483D18" w:rsidP="006D21C3">
            <w:pPr>
              <w:tabs>
                <w:tab w:val="left" w:pos="1680"/>
              </w:tabs>
              <w:cnfStyle w:val="000000100000"/>
            </w:pPr>
            <w:r>
              <w:t>For details see Appendix C</w:t>
            </w:r>
          </w:p>
        </w:tc>
      </w:tr>
    </w:tbl>
    <w:p w:rsidR="00483D18" w:rsidRDefault="00483D18" w:rsidP="00483D18">
      <w:pPr>
        <w:pStyle w:val="Heading2"/>
      </w:pPr>
      <w:bookmarkStart w:id="73" w:name="_Toc433991178"/>
      <w:bookmarkStart w:id="74" w:name="_Toc434912569"/>
      <w:bookmarkStart w:id="75" w:name="_Toc442715055"/>
      <w:r>
        <w:t>Core risk model margins</w:t>
      </w:r>
      <w:bookmarkEnd w:id="73"/>
      <w:bookmarkEnd w:id="74"/>
      <w:bookmarkEnd w:id="75"/>
    </w:p>
    <w:p w:rsidR="00483D18" w:rsidRDefault="00483D18" w:rsidP="00483D18">
      <w:r>
        <w:t>The margins that will become core to the risk model once options are implemented are:</w:t>
      </w:r>
    </w:p>
    <w:p w:rsidR="00483D18" w:rsidRDefault="00483D18" w:rsidP="00806DCE">
      <w:pPr>
        <w:pStyle w:val="ListParagraph"/>
        <w:numPr>
          <w:ilvl w:val="0"/>
          <w:numId w:val="37"/>
        </w:numPr>
      </w:pPr>
      <w:r>
        <w:t>IM</w:t>
      </w:r>
    </w:p>
    <w:p w:rsidR="00483D18" w:rsidRDefault="00483D18" w:rsidP="00806DCE">
      <w:pPr>
        <w:pStyle w:val="ListParagraph"/>
        <w:numPr>
          <w:ilvl w:val="0"/>
          <w:numId w:val="37"/>
        </w:numPr>
      </w:pPr>
      <w:r>
        <w:t>Unscaled VaR add-on</w:t>
      </w:r>
    </w:p>
    <w:p w:rsidR="00483D18" w:rsidRDefault="00483D18" w:rsidP="00806DCE">
      <w:pPr>
        <w:pStyle w:val="ListParagraph"/>
        <w:numPr>
          <w:ilvl w:val="0"/>
          <w:numId w:val="37"/>
        </w:numPr>
      </w:pPr>
      <w:r>
        <w:t>Options volatility adjustment</w:t>
      </w:r>
    </w:p>
    <w:p w:rsidR="00483D18" w:rsidRDefault="00483D18" w:rsidP="00483D18">
      <w:r>
        <w:t>This means that:</w:t>
      </w:r>
    </w:p>
    <w:p w:rsidR="00483D18" w:rsidRDefault="00483D18" w:rsidP="00806DCE">
      <w:pPr>
        <w:pStyle w:val="ListParagraph"/>
        <w:numPr>
          <w:ilvl w:val="0"/>
          <w:numId w:val="38"/>
        </w:numPr>
      </w:pPr>
      <w:r>
        <w:t>When calculating stress test loss over IM for the default fund and DFAM calculations, stress loss over (IM + Unscaled VaR add-on + Options volatility adjustment) will be required.</w:t>
      </w:r>
    </w:p>
    <w:p w:rsidR="00483D18" w:rsidRDefault="00483D18" w:rsidP="00806DCE">
      <w:pPr>
        <w:pStyle w:val="ListParagraph"/>
        <w:numPr>
          <w:ilvl w:val="0"/>
          <w:numId w:val="38"/>
        </w:numPr>
      </w:pPr>
      <w:r>
        <w:t>When backtesting, where IM has been reported what will now need to be reported is (IM + Unscaled VaR add-on + Options volatility adjustment).</w:t>
      </w:r>
    </w:p>
    <w:p w:rsidR="00483D18" w:rsidRDefault="00483D18" w:rsidP="00483D18">
      <w:r w:rsidRPr="005D653C">
        <w:rPr>
          <w:highlight w:val="yellow"/>
        </w:rPr>
        <w:t>When the unscaled VaR add-on is implemented prior to options, no changes to STLOIM calculations or backtesting will be made. This has been accepted by Risk on the understanding that when options are implemented backtesting will be changed as above and at some point in the future (timing TBD with Risk) STLOIM calculations will be changed as above.</w:t>
      </w:r>
    </w:p>
    <w:p w:rsidR="00483D18" w:rsidRDefault="00483D18" w:rsidP="00483D18">
      <w:pPr>
        <w:pStyle w:val="Heading3"/>
      </w:pPr>
      <w:bookmarkStart w:id="76" w:name="_Toc433991179"/>
      <w:bookmarkStart w:id="77" w:name="_Toc434912570"/>
      <w:bookmarkStart w:id="78" w:name="_Toc442715056"/>
      <w:r>
        <w:t>Summary of Changes</w:t>
      </w:r>
      <w:bookmarkEnd w:id="76"/>
      <w:bookmarkEnd w:id="77"/>
      <w:bookmarkEnd w:id="78"/>
    </w:p>
    <w:tbl>
      <w:tblPr>
        <w:tblStyle w:val="LightGrid-Accent11"/>
        <w:tblW w:w="9072" w:type="dxa"/>
        <w:tblInd w:w="108" w:type="dxa"/>
        <w:tblLook w:val="04A0"/>
      </w:tblPr>
      <w:tblGrid>
        <w:gridCol w:w="1701"/>
        <w:gridCol w:w="7371"/>
      </w:tblGrid>
      <w:tr w:rsidR="00483D18" w:rsidRPr="006009A6" w:rsidTr="006D21C3">
        <w:trPr>
          <w:cnfStyle w:val="100000000000"/>
        </w:trPr>
        <w:tc>
          <w:tcPr>
            <w:cnfStyle w:val="001000000000"/>
            <w:tcW w:w="1701" w:type="dxa"/>
          </w:tcPr>
          <w:p w:rsidR="00483D18" w:rsidRPr="006009A6" w:rsidRDefault="00483D18" w:rsidP="006D21C3">
            <w:pPr>
              <w:spacing w:before="60"/>
            </w:pPr>
            <w:r>
              <w:t>Area</w:t>
            </w:r>
          </w:p>
        </w:tc>
        <w:tc>
          <w:tcPr>
            <w:tcW w:w="7371" w:type="dxa"/>
          </w:tcPr>
          <w:p w:rsidR="00483D18" w:rsidRPr="006009A6" w:rsidRDefault="00483D18" w:rsidP="006D21C3">
            <w:pPr>
              <w:spacing w:before="60"/>
              <w:cnfStyle w:val="100000000000"/>
            </w:pPr>
            <w:r>
              <w:t>Description</w:t>
            </w:r>
          </w:p>
        </w:tc>
      </w:tr>
      <w:tr w:rsidR="00483D18" w:rsidTr="006D21C3">
        <w:trPr>
          <w:cnfStyle w:val="000000100000"/>
        </w:trPr>
        <w:tc>
          <w:tcPr>
            <w:cnfStyle w:val="001000000000"/>
            <w:tcW w:w="0" w:type="auto"/>
          </w:tcPr>
          <w:p w:rsidR="00483D18" w:rsidRDefault="00483D18" w:rsidP="006D21C3">
            <w:pPr>
              <w:spacing w:before="60"/>
              <w:rPr>
                <w:b w:val="0"/>
              </w:rPr>
            </w:pPr>
            <w:r>
              <w:rPr>
                <w:b w:val="0"/>
              </w:rPr>
              <w:t>Backtesting</w:t>
            </w:r>
          </w:p>
        </w:tc>
        <w:tc>
          <w:tcPr>
            <w:tcW w:w="7371" w:type="dxa"/>
          </w:tcPr>
          <w:p w:rsidR="00483D18" w:rsidRDefault="00483D18" w:rsidP="006D21C3">
            <w:pPr>
              <w:tabs>
                <w:tab w:val="left" w:pos="1680"/>
              </w:tabs>
              <w:cnfStyle w:val="000000100000"/>
            </w:pPr>
            <w:r>
              <w:t>Where IM is currently reported the amount that will be reported will be IM + Unscaled VaR add-on + Options volatility adjustment</w:t>
            </w:r>
          </w:p>
        </w:tc>
      </w:tr>
    </w:tbl>
    <w:p w:rsidR="00483D18" w:rsidRDefault="00483D18" w:rsidP="00483D18">
      <w:pPr>
        <w:pStyle w:val="Heading2"/>
      </w:pPr>
      <w:bookmarkStart w:id="79" w:name="_Toc433991180"/>
      <w:bookmarkStart w:id="80" w:name="_Toc434912571"/>
      <w:bookmarkStart w:id="81" w:name="_Toc442715057"/>
      <w:r>
        <w:t>Default Fund and DFAM Calculations</w:t>
      </w:r>
      <w:bookmarkEnd w:id="79"/>
      <w:bookmarkEnd w:id="80"/>
      <w:bookmarkEnd w:id="81"/>
    </w:p>
    <w:p w:rsidR="00483D18" w:rsidRDefault="00483D18" w:rsidP="00483D18">
      <w:r>
        <w:t xml:space="preserve">Assuming that options are implemented ahead of Phase 2, when bond futures will become eligible, there will be no changes to the method for calculating Default Fund size, default fund contributions, monthly and daily DFAM. </w:t>
      </w:r>
    </w:p>
    <w:p w:rsidR="00483D18" w:rsidRPr="00D1319B" w:rsidRDefault="00483D18" w:rsidP="00483D18">
      <w:r>
        <w:t>Calculations will continue to use two separate STLOIM figures at margin account level, one calculated across positions in products eligible for portfolio margining and one calculated across positions in products ineligible for portfolio margining where STLOIM is calculated as stress loss over IM, not stress loss over (IM + Unscaled VaR + Options volatility adjustment).</w:t>
      </w:r>
    </w:p>
    <w:p w:rsidR="00483D18" w:rsidRDefault="00483D18" w:rsidP="00483D18">
      <w:pPr>
        <w:pStyle w:val="Heading2"/>
      </w:pPr>
      <w:bookmarkStart w:id="82" w:name="_Toc433991181"/>
      <w:bookmarkStart w:id="83" w:name="_Toc434912572"/>
      <w:bookmarkStart w:id="84" w:name="_Toc442715058"/>
      <w:r>
        <w:t>Simulation of portfolios including options</w:t>
      </w:r>
      <w:bookmarkEnd w:id="82"/>
      <w:bookmarkEnd w:id="83"/>
      <w:bookmarkEnd w:id="84"/>
    </w:p>
    <w:p w:rsidR="00483D18" w:rsidRDefault="00483D18" w:rsidP="00483D18">
      <w:r>
        <w:t>The SMART margin simulator can be used for Listed portfolios in interactive mode (for Listed Clearing Member / NCM users) or via a library API (for LCH hypothetical backtesting).</w:t>
      </w:r>
    </w:p>
    <w:p w:rsidR="00483D18" w:rsidRDefault="00483D18" w:rsidP="00483D18">
      <w:pPr>
        <w:pStyle w:val="Heading3"/>
      </w:pPr>
      <w:bookmarkStart w:id="85" w:name="_Toc433991182"/>
      <w:bookmarkStart w:id="86" w:name="_Toc434912573"/>
      <w:bookmarkStart w:id="87" w:name="_Toc442715059"/>
      <w:r>
        <w:t>Use by Clearing Members / NCMs</w:t>
      </w:r>
      <w:bookmarkEnd w:id="85"/>
      <w:bookmarkEnd w:id="86"/>
      <w:bookmarkEnd w:id="87"/>
    </w:p>
    <w:p w:rsidR="00483D18" w:rsidRDefault="00483D18" w:rsidP="00483D18">
      <w:r>
        <w:t xml:space="preserve">For </w:t>
      </w:r>
      <w:r w:rsidRPr="0016797E">
        <w:t xml:space="preserve">use by </w:t>
      </w:r>
      <w:r w:rsidR="002118A5" w:rsidRPr="0016797E">
        <w:t xml:space="preserve">Listed </w:t>
      </w:r>
      <w:r w:rsidRPr="0016797E">
        <w:t>Clearing Members / NCMs</w:t>
      </w:r>
      <w:r w:rsidR="002118A5" w:rsidRPr="0016797E">
        <w:t xml:space="preserve"> for simulation of listed portfolios</w:t>
      </w:r>
      <w:r w:rsidRPr="0016797E">
        <w:t>, the</w:t>
      </w:r>
      <w:r>
        <w:t xml:space="preserve"> margin simulator takes as inputs:</w:t>
      </w:r>
    </w:p>
    <w:p w:rsidR="00483D18" w:rsidRDefault="00483D18" w:rsidP="00806DCE">
      <w:pPr>
        <w:pStyle w:val="ListParagraph"/>
        <w:numPr>
          <w:ilvl w:val="0"/>
          <w:numId w:val="39"/>
        </w:numPr>
      </w:pPr>
      <w:r>
        <w:t>one or more files specifying positions in one of the following formats:</w:t>
      </w:r>
    </w:p>
    <w:p w:rsidR="00483D18" w:rsidRDefault="00483D18" w:rsidP="00806DCE">
      <w:pPr>
        <w:pStyle w:val="ListParagraph"/>
        <w:numPr>
          <w:ilvl w:val="1"/>
          <w:numId w:val="39"/>
        </w:numPr>
      </w:pPr>
      <w:r>
        <w:t>Position_Statement_report.xml (as produced by Synapse)</w:t>
      </w:r>
    </w:p>
    <w:p w:rsidR="00483D18" w:rsidRDefault="00483D18" w:rsidP="00806DCE">
      <w:pPr>
        <w:pStyle w:val="ListParagraph"/>
        <w:numPr>
          <w:ilvl w:val="1"/>
          <w:numId w:val="39"/>
        </w:numPr>
      </w:pPr>
      <w:r>
        <w:t>Standalone position csv file format</w:t>
      </w:r>
    </w:p>
    <w:p w:rsidR="00483D18" w:rsidRDefault="00483D18" w:rsidP="00806DCE">
      <w:pPr>
        <w:pStyle w:val="ListParagraph"/>
        <w:numPr>
          <w:ilvl w:val="0"/>
          <w:numId w:val="39"/>
        </w:numPr>
      </w:pPr>
      <w:r>
        <w:t>a SMART001.dat file (containing VaR losses, closing prices and other data used in the calculation of concentration margin e.g. bp cost matrix and other parameters)</w:t>
      </w:r>
    </w:p>
    <w:p w:rsidR="00483D18" w:rsidRDefault="00483D18" w:rsidP="00806DCE">
      <w:pPr>
        <w:pStyle w:val="ListParagraph"/>
        <w:numPr>
          <w:ilvl w:val="0"/>
          <w:numId w:val="39"/>
        </w:numPr>
      </w:pPr>
      <w:r>
        <w:t>REP00100 (containing SwapClear curves used in the calculation of the Outright Rates IMMFP component of concentration margin).</w:t>
      </w:r>
    </w:p>
    <w:p w:rsidR="00483D18" w:rsidRDefault="00483D18" w:rsidP="00483D18">
      <w:r>
        <w:t>Both the Position_Statement_report and standalone csv file format already support options.</w:t>
      </w:r>
    </w:p>
    <w:p w:rsidR="00483D18" w:rsidRDefault="00483D18" w:rsidP="00483D18">
      <w:r>
        <w:t>The SMART001.dat file will need to be expanded to include the following additional data:</w:t>
      </w:r>
    </w:p>
    <w:p w:rsidR="00483D18" w:rsidRDefault="00483D18" w:rsidP="00806DCE">
      <w:pPr>
        <w:pStyle w:val="ListParagraph"/>
        <w:numPr>
          <w:ilvl w:val="0"/>
          <w:numId w:val="40"/>
        </w:numPr>
      </w:pPr>
      <w:r>
        <w:t xml:space="preserve">Unscaled VaR losses, which will, like the VaR losses, include unscaled VaR losses for options as well as futures </w:t>
      </w:r>
    </w:p>
    <w:p w:rsidR="00483D18" w:rsidRDefault="00483D18" w:rsidP="00806DCE">
      <w:pPr>
        <w:pStyle w:val="ListParagraph"/>
        <w:numPr>
          <w:ilvl w:val="0"/>
          <w:numId w:val="40"/>
        </w:numPr>
      </w:pPr>
      <w:r>
        <w:t>Data and parameters used in the calculation of the options liquidity component of concentration margin – see Appendix B</w:t>
      </w:r>
    </w:p>
    <w:p w:rsidR="00483D18" w:rsidRDefault="00483D18" w:rsidP="00806DCE">
      <w:pPr>
        <w:pStyle w:val="ListParagraph"/>
        <w:numPr>
          <w:ilvl w:val="0"/>
          <w:numId w:val="40"/>
        </w:numPr>
      </w:pPr>
      <w:r>
        <w:t>Data and parameters used in the volatility adjustment calculation – see Appendix C.</w:t>
      </w:r>
    </w:p>
    <w:p w:rsidR="00483D18" w:rsidRDefault="00483D18" w:rsidP="00483D18">
      <w:r>
        <w:t>For the user-specified portfolio, which may include futures and options, the SMART margin simulator will need to calculate, and include in the results presented to the user</w:t>
      </w:r>
      <w:r w:rsidR="002118A5">
        <w:t xml:space="preserve"> </w:t>
      </w:r>
      <w:r w:rsidR="002118A5" w:rsidRPr="0016797E">
        <w:t>for listed views only</w:t>
      </w:r>
      <w:r w:rsidRPr="0016797E">
        <w:t>, the</w:t>
      </w:r>
      <w:r>
        <w:t xml:space="preserve"> following:</w:t>
      </w:r>
    </w:p>
    <w:p w:rsidR="00483D18" w:rsidRDefault="00483D18" w:rsidP="00806DCE">
      <w:pPr>
        <w:pStyle w:val="ListParagraph"/>
        <w:numPr>
          <w:ilvl w:val="0"/>
          <w:numId w:val="41"/>
        </w:numPr>
      </w:pPr>
      <w:r>
        <w:t xml:space="preserve">IM </w:t>
      </w:r>
    </w:p>
    <w:p w:rsidR="00483D18" w:rsidRDefault="00483D18" w:rsidP="00806DCE">
      <w:pPr>
        <w:pStyle w:val="ListParagraph"/>
        <w:numPr>
          <w:ilvl w:val="0"/>
          <w:numId w:val="41"/>
        </w:numPr>
      </w:pPr>
      <w:r>
        <w:t xml:space="preserve">Unscaled VaR add on </w:t>
      </w:r>
    </w:p>
    <w:p w:rsidR="00483D18" w:rsidRDefault="00483D18" w:rsidP="00806DCE">
      <w:pPr>
        <w:pStyle w:val="ListParagraph"/>
        <w:numPr>
          <w:ilvl w:val="0"/>
          <w:numId w:val="41"/>
        </w:numPr>
      </w:pPr>
      <w:r>
        <w:t>Concentration margin, which will include Options liquidity</w:t>
      </w:r>
    </w:p>
    <w:p w:rsidR="00483D18" w:rsidRDefault="00483D18" w:rsidP="00806DCE">
      <w:pPr>
        <w:pStyle w:val="ListParagraph"/>
        <w:numPr>
          <w:ilvl w:val="0"/>
          <w:numId w:val="41"/>
        </w:numPr>
      </w:pPr>
      <w:r>
        <w:t>Options volatility adjustment</w:t>
      </w:r>
    </w:p>
    <w:p w:rsidR="00483D18" w:rsidRDefault="00483D18" w:rsidP="00483D18">
      <w:pPr>
        <w:pStyle w:val="Heading3"/>
      </w:pPr>
      <w:bookmarkStart w:id="88" w:name="_Toc433991183"/>
      <w:bookmarkStart w:id="89" w:name="_Toc434912574"/>
      <w:bookmarkStart w:id="90" w:name="_Toc442715060"/>
      <w:r>
        <w:t>Use in LCH backtesting</w:t>
      </w:r>
      <w:bookmarkEnd w:id="88"/>
      <w:bookmarkEnd w:id="89"/>
      <w:bookmarkEnd w:id="90"/>
    </w:p>
    <w:p w:rsidR="00483D18" w:rsidRDefault="00483D18" w:rsidP="00483D18">
      <w:r>
        <w:t xml:space="preserve">For use in hypothetical backtesting, the SMART margin simulator is invoked in summary mode for each Listed hypothetical portfolio. In this mode the SMART margin simulator will calculate scenario losses for the portfolio and produces a Trade_Npv file and an IM_Summary file. </w:t>
      </w:r>
    </w:p>
    <w:p w:rsidR="00483D18" w:rsidRDefault="00483D18" w:rsidP="00483D18">
      <w:r>
        <w:t xml:space="preserve">The format of the Trade file that is provided to the SMART simulator and describes the trades / positions in the portfolio already allows Listed options positions to be described. </w:t>
      </w:r>
    </w:p>
    <w:p w:rsidR="00483D18" w:rsidRDefault="00483D18" w:rsidP="00483D18">
      <w:r>
        <w:t>The IM_Summary file will need to include Unscaled VaR and the Options Volatility adjustment.</w:t>
      </w:r>
    </w:p>
    <w:p w:rsidR="00483D18" w:rsidRDefault="00483D18" w:rsidP="00483D18">
      <w:pPr>
        <w:pStyle w:val="Heading3"/>
      </w:pPr>
      <w:bookmarkStart w:id="91" w:name="_Toc433991184"/>
      <w:bookmarkStart w:id="92" w:name="_Toc434912575"/>
      <w:bookmarkStart w:id="93" w:name="_Toc442715061"/>
      <w:r>
        <w:t>Summary of Changes</w:t>
      </w:r>
      <w:bookmarkEnd w:id="91"/>
      <w:bookmarkEnd w:id="92"/>
      <w:bookmarkEnd w:id="93"/>
    </w:p>
    <w:tbl>
      <w:tblPr>
        <w:tblStyle w:val="LightGrid-Accent11"/>
        <w:tblW w:w="9072" w:type="dxa"/>
        <w:tblInd w:w="108" w:type="dxa"/>
        <w:tblLook w:val="04A0"/>
      </w:tblPr>
      <w:tblGrid>
        <w:gridCol w:w="1701"/>
        <w:gridCol w:w="7371"/>
      </w:tblGrid>
      <w:tr w:rsidR="00483D18" w:rsidRPr="006009A6" w:rsidTr="006D21C3">
        <w:trPr>
          <w:cnfStyle w:val="100000000000"/>
        </w:trPr>
        <w:tc>
          <w:tcPr>
            <w:cnfStyle w:val="001000000000"/>
            <w:tcW w:w="1701" w:type="dxa"/>
          </w:tcPr>
          <w:p w:rsidR="00483D18" w:rsidRPr="006009A6" w:rsidRDefault="00483D18" w:rsidP="006D21C3">
            <w:pPr>
              <w:spacing w:before="60"/>
            </w:pPr>
            <w:r>
              <w:t>Area</w:t>
            </w:r>
          </w:p>
        </w:tc>
        <w:tc>
          <w:tcPr>
            <w:tcW w:w="7371" w:type="dxa"/>
          </w:tcPr>
          <w:p w:rsidR="00483D18" w:rsidRPr="006009A6" w:rsidRDefault="00483D18" w:rsidP="006D21C3">
            <w:pPr>
              <w:spacing w:before="60"/>
              <w:cnfStyle w:val="100000000000"/>
            </w:pPr>
            <w:r>
              <w:t>Description</w:t>
            </w:r>
          </w:p>
        </w:tc>
      </w:tr>
      <w:tr w:rsidR="00483D18" w:rsidTr="006D21C3">
        <w:trPr>
          <w:cnfStyle w:val="000000100000"/>
        </w:trPr>
        <w:tc>
          <w:tcPr>
            <w:cnfStyle w:val="001000000000"/>
            <w:tcW w:w="1701" w:type="dxa"/>
          </w:tcPr>
          <w:p w:rsidR="00483D18" w:rsidRDefault="00483D18" w:rsidP="006D21C3">
            <w:pPr>
              <w:spacing w:before="60"/>
              <w:rPr>
                <w:b w:val="0"/>
              </w:rPr>
            </w:pPr>
            <w:r>
              <w:rPr>
                <w:b w:val="0"/>
              </w:rPr>
              <w:t>Positions files</w:t>
            </w:r>
          </w:p>
        </w:tc>
        <w:tc>
          <w:tcPr>
            <w:tcW w:w="7371" w:type="dxa"/>
          </w:tcPr>
          <w:p w:rsidR="00483D18" w:rsidRDefault="00483D18" w:rsidP="006D21C3">
            <w:pPr>
              <w:spacing w:before="60"/>
              <w:cnfStyle w:val="000000100000"/>
            </w:pPr>
            <w:r>
              <w:t>The margin simulator will process positions files which may contain options positions.</w:t>
            </w:r>
          </w:p>
          <w:p w:rsidR="00483D18" w:rsidRDefault="00483D18" w:rsidP="006D21C3">
            <w:pPr>
              <w:spacing w:before="60"/>
              <w:cnfStyle w:val="000000100000"/>
            </w:pPr>
            <w:r>
              <w:t>The file formats already support options.</w:t>
            </w:r>
          </w:p>
        </w:tc>
      </w:tr>
      <w:tr w:rsidR="00483D18" w:rsidTr="006D21C3">
        <w:trPr>
          <w:cnfStyle w:val="000000010000"/>
        </w:trPr>
        <w:tc>
          <w:tcPr>
            <w:cnfStyle w:val="001000000000"/>
            <w:tcW w:w="1701" w:type="dxa"/>
          </w:tcPr>
          <w:p w:rsidR="00483D18" w:rsidRDefault="00483D18" w:rsidP="006D21C3">
            <w:pPr>
              <w:spacing w:before="60"/>
              <w:rPr>
                <w:b w:val="0"/>
              </w:rPr>
            </w:pPr>
            <w:r>
              <w:rPr>
                <w:b w:val="0"/>
              </w:rPr>
              <w:t>SMART001.dat</w:t>
            </w:r>
          </w:p>
        </w:tc>
        <w:tc>
          <w:tcPr>
            <w:tcW w:w="7371" w:type="dxa"/>
          </w:tcPr>
          <w:p w:rsidR="00483D18" w:rsidRDefault="00483D18" w:rsidP="006D21C3">
            <w:pPr>
              <w:spacing w:before="60"/>
              <w:cnfStyle w:val="000000010000"/>
            </w:pPr>
            <w:r>
              <w:t>The SMART001.dat file will need to be expanded to include additional data used in the calculation of the options liquidity component of concentration margin and the options volatility adjustment.</w:t>
            </w:r>
          </w:p>
        </w:tc>
      </w:tr>
      <w:tr w:rsidR="00483D18" w:rsidTr="006D21C3">
        <w:trPr>
          <w:cnfStyle w:val="000000100000"/>
        </w:trPr>
        <w:tc>
          <w:tcPr>
            <w:cnfStyle w:val="001000000000"/>
            <w:tcW w:w="1701" w:type="dxa"/>
          </w:tcPr>
          <w:p w:rsidR="00483D18" w:rsidRDefault="00483D18" w:rsidP="006D21C3">
            <w:pPr>
              <w:spacing w:before="60"/>
              <w:rPr>
                <w:b w:val="0"/>
              </w:rPr>
            </w:pPr>
            <w:r>
              <w:rPr>
                <w:b w:val="0"/>
              </w:rPr>
              <w:t>Concentration margin</w:t>
            </w:r>
          </w:p>
        </w:tc>
        <w:tc>
          <w:tcPr>
            <w:tcW w:w="7371" w:type="dxa"/>
          </w:tcPr>
          <w:p w:rsidR="00483D18" w:rsidRDefault="00483D18" w:rsidP="006D21C3">
            <w:pPr>
              <w:spacing w:before="60"/>
              <w:cnfStyle w:val="000000100000"/>
            </w:pPr>
            <w:r>
              <w:t>The margin simulator will need to calculate options liquidity and include this in concentration margin.</w:t>
            </w:r>
          </w:p>
        </w:tc>
      </w:tr>
      <w:tr w:rsidR="00483D18" w:rsidTr="006D21C3">
        <w:trPr>
          <w:cnfStyle w:val="000000010000"/>
        </w:trPr>
        <w:tc>
          <w:tcPr>
            <w:cnfStyle w:val="001000000000"/>
            <w:tcW w:w="1701" w:type="dxa"/>
          </w:tcPr>
          <w:p w:rsidR="00483D18" w:rsidRDefault="00483D18" w:rsidP="006D21C3">
            <w:pPr>
              <w:spacing w:before="60"/>
              <w:rPr>
                <w:b w:val="0"/>
              </w:rPr>
            </w:pPr>
            <w:r w:rsidRPr="0016797E">
              <w:rPr>
                <w:b w:val="0"/>
              </w:rPr>
              <w:t xml:space="preserve">Options </w:t>
            </w:r>
            <w:r w:rsidR="00F86FC5" w:rsidRPr="0016797E">
              <w:rPr>
                <w:b w:val="0"/>
              </w:rPr>
              <w:t>volatility adjustment</w:t>
            </w:r>
          </w:p>
        </w:tc>
        <w:tc>
          <w:tcPr>
            <w:tcW w:w="7371" w:type="dxa"/>
          </w:tcPr>
          <w:p w:rsidR="00483D18" w:rsidRDefault="00483D18" w:rsidP="006D21C3">
            <w:pPr>
              <w:spacing w:before="60"/>
              <w:cnfStyle w:val="000000010000"/>
            </w:pPr>
            <w:r>
              <w:t>The margin simulator will need to calculate the options volatility adjustment.</w:t>
            </w:r>
          </w:p>
        </w:tc>
      </w:tr>
      <w:tr w:rsidR="00483D18" w:rsidTr="006D21C3">
        <w:trPr>
          <w:cnfStyle w:val="000000100000"/>
        </w:trPr>
        <w:tc>
          <w:tcPr>
            <w:cnfStyle w:val="001000000000"/>
            <w:tcW w:w="1701" w:type="dxa"/>
          </w:tcPr>
          <w:p w:rsidR="00483D18" w:rsidRDefault="00483D18" w:rsidP="006D21C3">
            <w:pPr>
              <w:spacing w:before="60"/>
              <w:rPr>
                <w:b w:val="0"/>
              </w:rPr>
            </w:pPr>
            <w:r>
              <w:rPr>
                <w:b w:val="0"/>
              </w:rPr>
              <w:t>GUI</w:t>
            </w:r>
          </w:p>
        </w:tc>
        <w:tc>
          <w:tcPr>
            <w:tcW w:w="7371" w:type="dxa"/>
          </w:tcPr>
          <w:p w:rsidR="00483D18" w:rsidRDefault="00483D18" w:rsidP="006D21C3">
            <w:pPr>
              <w:spacing w:before="60"/>
              <w:cnfStyle w:val="000000100000"/>
            </w:pPr>
            <w:r>
              <w:t>The results screen in the GUI will need to include Unscaled VaR and the options volatility adjustment.</w:t>
            </w:r>
          </w:p>
        </w:tc>
      </w:tr>
      <w:tr w:rsidR="00483D18" w:rsidTr="006D21C3">
        <w:trPr>
          <w:cnfStyle w:val="000000010000"/>
        </w:trPr>
        <w:tc>
          <w:tcPr>
            <w:cnfStyle w:val="001000000000"/>
            <w:tcW w:w="1701" w:type="dxa"/>
          </w:tcPr>
          <w:p w:rsidR="00483D18" w:rsidRDefault="00483D18" w:rsidP="006D21C3">
            <w:pPr>
              <w:spacing w:before="60"/>
              <w:rPr>
                <w:b w:val="0"/>
              </w:rPr>
            </w:pPr>
            <w:r>
              <w:rPr>
                <w:b w:val="0"/>
              </w:rPr>
              <w:t>Output IM_Summary file</w:t>
            </w:r>
          </w:p>
        </w:tc>
        <w:tc>
          <w:tcPr>
            <w:tcW w:w="7371" w:type="dxa"/>
          </w:tcPr>
          <w:p w:rsidR="00483D18" w:rsidRDefault="00483D18" w:rsidP="006D21C3">
            <w:pPr>
              <w:spacing w:before="60"/>
              <w:cnfStyle w:val="000000010000"/>
            </w:pPr>
            <w:r>
              <w:t>The IM_Summary file will need to include Unscaled VaR and the Options volatility adjustment.</w:t>
            </w:r>
          </w:p>
        </w:tc>
      </w:tr>
    </w:tbl>
    <w:p w:rsidR="00AD5A9F" w:rsidRPr="001541AA" w:rsidRDefault="00AD5A9F" w:rsidP="00DD2426">
      <w:pPr>
        <w:pStyle w:val="Heading1"/>
      </w:pPr>
      <w:bookmarkStart w:id="94" w:name="_Toc442715062"/>
      <w:r w:rsidRPr="001541AA">
        <w:t>Default Management</w:t>
      </w:r>
      <w:bookmarkEnd w:id="94"/>
    </w:p>
    <w:p w:rsidR="00806DCE" w:rsidRPr="00446C8C" w:rsidRDefault="00806DCE" w:rsidP="00806DCE">
      <w:r w:rsidRPr="00446C8C">
        <w:t>The overall Rates Derivatives DMP will not change.</w:t>
      </w:r>
    </w:p>
    <w:p w:rsidR="00806DCE" w:rsidRPr="00446C8C" w:rsidRDefault="00806DCE" w:rsidP="00806DCE">
      <w:pPr>
        <w:pStyle w:val="Heading2"/>
      </w:pPr>
      <w:bookmarkStart w:id="95" w:name="_Toc442715063"/>
      <w:r w:rsidRPr="00446C8C">
        <w:t>Default Type</w:t>
      </w:r>
      <w:bookmarkEnd w:id="95"/>
    </w:p>
    <w:p w:rsidR="00806DCE" w:rsidRPr="00446C8C" w:rsidRDefault="00806DCE" w:rsidP="00806DCE">
      <w:pPr>
        <w:pStyle w:val="RCNormal"/>
        <w:spacing w:after="120" w:line="240" w:lineRule="atLeast"/>
        <w:rPr>
          <w:rFonts w:cs="Arial"/>
        </w:rPr>
      </w:pPr>
      <w:r w:rsidRPr="00446C8C">
        <w:rPr>
          <w:rFonts w:cs="Arial"/>
        </w:rPr>
        <w:t>Depending on the relevant member’s status within the overall Rates Derivatives service, an individual default event will be categorised as being one of the following types:</w:t>
      </w:r>
    </w:p>
    <w:p w:rsidR="00806DCE" w:rsidRPr="00446C8C" w:rsidRDefault="00806DCE" w:rsidP="0047674C">
      <w:pPr>
        <w:pStyle w:val="RCNormal"/>
        <w:numPr>
          <w:ilvl w:val="0"/>
          <w:numId w:val="76"/>
        </w:numPr>
        <w:tabs>
          <w:tab w:val="clear" w:pos="720"/>
        </w:tabs>
        <w:spacing w:before="0" w:after="120" w:line="240" w:lineRule="atLeast"/>
        <w:jc w:val="both"/>
        <w:rPr>
          <w:rFonts w:cs="Arial"/>
        </w:rPr>
      </w:pPr>
      <w:r w:rsidRPr="00446C8C">
        <w:rPr>
          <w:rFonts w:cs="Arial"/>
        </w:rPr>
        <w:t>Type I – Member of OTC Rates margin class only</w:t>
      </w:r>
    </w:p>
    <w:p w:rsidR="00806DCE" w:rsidRPr="00446C8C" w:rsidRDefault="00806DCE" w:rsidP="0047674C">
      <w:pPr>
        <w:pStyle w:val="RCNormal"/>
        <w:numPr>
          <w:ilvl w:val="0"/>
          <w:numId w:val="76"/>
        </w:numPr>
        <w:tabs>
          <w:tab w:val="clear" w:pos="720"/>
        </w:tabs>
        <w:spacing w:before="0" w:after="120" w:line="240" w:lineRule="atLeast"/>
        <w:jc w:val="both"/>
        <w:rPr>
          <w:rFonts w:cs="Arial"/>
        </w:rPr>
      </w:pPr>
      <w:r w:rsidRPr="00446C8C">
        <w:rPr>
          <w:rFonts w:cs="Arial"/>
        </w:rPr>
        <w:t xml:space="preserve">Type II – Member of Listed Rates margin class only </w:t>
      </w:r>
    </w:p>
    <w:p w:rsidR="00806DCE" w:rsidRPr="00446C8C" w:rsidRDefault="00806DCE" w:rsidP="0047674C">
      <w:pPr>
        <w:pStyle w:val="RCNormal"/>
        <w:numPr>
          <w:ilvl w:val="0"/>
          <w:numId w:val="76"/>
        </w:numPr>
        <w:tabs>
          <w:tab w:val="clear" w:pos="720"/>
        </w:tabs>
        <w:spacing w:before="0" w:after="120" w:line="240" w:lineRule="atLeast"/>
        <w:jc w:val="both"/>
        <w:rPr>
          <w:rFonts w:cs="Arial"/>
        </w:rPr>
      </w:pPr>
      <w:r w:rsidRPr="00446C8C">
        <w:rPr>
          <w:rFonts w:cs="Arial"/>
        </w:rPr>
        <w:t>Type III – Member of both margin classes</w:t>
      </w:r>
    </w:p>
    <w:p w:rsidR="00806DCE" w:rsidRPr="00446C8C" w:rsidRDefault="00806DCE" w:rsidP="00806DCE">
      <w:pPr>
        <w:pStyle w:val="RCNormal"/>
        <w:spacing w:after="120" w:line="240" w:lineRule="atLeast"/>
        <w:rPr>
          <w:rFonts w:cs="Arial"/>
        </w:rPr>
      </w:pPr>
      <w:r w:rsidRPr="00446C8C">
        <w:rPr>
          <w:rFonts w:cs="Arial"/>
        </w:rPr>
        <w:t>In other words, a member of the OTC Rates margin class alone (i.e. non-member of Listed Rates) will invoke a Type I default event; a member of the Listed Rates margin class alone (i.e. a non-member of OTC Rates) will invoke a Type II default event; and a member of both margin classes will invoke a Type III default event.</w:t>
      </w:r>
    </w:p>
    <w:p w:rsidR="00806DCE" w:rsidRPr="00446C8C" w:rsidRDefault="00806DCE" w:rsidP="00806DCE">
      <w:pPr>
        <w:pStyle w:val="Heading2"/>
      </w:pPr>
      <w:bookmarkStart w:id="96" w:name="_Toc442715064"/>
      <w:r w:rsidRPr="00446C8C">
        <w:t>Rates Derivatives DMP Overview</w:t>
      </w:r>
      <w:bookmarkEnd w:id="96"/>
    </w:p>
    <w:p w:rsidR="00806DCE" w:rsidRPr="00446C8C" w:rsidRDefault="00806DCE" w:rsidP="00806DCE">
      <w:r w:rsidRPr="00446C8C">
        <w:t>For a Type III default, the process as delivered for Roxy is as follows:</w:t>
      </w:r>
    </w:p>
    <w:tbl>
      <w:tblPr>
        <w:tblStyle w:val="LightGrid-Accent11"/>
        <w:tblW w:w="7938" w:type="dxa"/>
        <w:tblInd w:w="108" w:type="dxa"/>
        <w:tblLook w:val="04A0"/>
      </w:tblPr>
      <w:tblGrid>
        <w:gridCol w:w="761"/>
        <w:gridCol w:w="7177"/>
      </w:tblGrid>
      <w:tr w:rsidR="00806DCE" w:rsidRPr="00446C8C" w:rsidTr="00081561">
        <w:trPr>
          <w:cnfStyle w:val="100000000000"/>
        </w:trPr>
        <w:tc>
          <w:tcPr>
            <w:cnfStyle w:val="001000000000"/>
            <w:tcW w:w="761" w:type="dxa"/>
          </w:tcPr>
          <w:p w:rsidR="00806DCE" w:rsidRPr="00446C8C" w:rsidRDefault="00806DCE" w:rsidP="00081561">
            <w:r w:rsidRPr="00446C8C">
              <w:t>Stage</w:t>
            </w:r>
          </w:p>
        </w:tc>
        <w:tc>
          <w:tcPr>
            <w:tcW w:w="7177" w:type="dxa"/>
          </w:tcPr>
          <w:p w:rsidR="00806DCE" w:rsidRPr="00446C8C" w:rsidRDefault="00806DCE" w:rsidP="00081561">
            <w:pPr>
              <w:cnfStyle w:val="100000000000"/>
            </w:pPr>
            <w:r w:rsidRPr="00446C8C">
              <w:t>Process</w:t>
            </w:r>
          </w:p>
        </w:tc>
      </w:tr>
      <w:tr w:rsidR="00806DCE" w:rsidRPr="00446C8C" w:rsidTr="00081561">
        <w:trPr>
          <w:cnfStyle w:val="000000100000"/>
        </w:trPr>
        <w:tc>
          <w:tcPr>
            <w:cnfStyle w:val="001000000000"/>
            <w:tcW w:w="761" w:type="dxa"/>
          </w:tcPr>
          <w:p w:rsidR="00806DCE" w:rsidRPr="00446C8C" w:rsidRDefault="00806DCE" w:rsidP="00081561">
            <w:r w:rsidRPr="00446C8C">
              <w:t>1</w:t>
            </w:r>
          </w:p>
        </w:tc>
        <w:tc>
          <w:tcPr>
            <w:tcW w:w="7177" w:type="dxa"/>
          </w:tcPr>
          <w:p w:rsidR="00806DCE" w:rsidRPr="00446C8C" w:rsidRDefault="00806DCE" w:rsidP="00081561">
            <w:pPr>
              <w:cnfStyle w:val="000000100000"/>
            </w:pPr>
            <w:r w:rsidRPr="00446C8C">
              <w:t>Member defaults</w:t>
            </w:r>
          </w:p>
        </w:tc>
      </w:tr>
      <w:tr w:rsidR="00806DCE" w:rsidRPr="00446C8C" w:rsidTr="00081561">
        <w:trPr>
          <w:cnfStyle w:val="000000010000"/>
        </w:trPr>
        <w:tc>
          <w:tcPr>
            <w:cnfStyle w:val="001000000000"/>
            <w:tcW w:w="761" w:type="dxa"/>
          </w:tcPr>
          <w:p w:rsidR="00806DCE" w:rsidRPr="00446C8C" w:rsidRDefault="00806DCE" w:rsidP="00081561">
            <w:r w:rsidRPr="00446C8C">
              <w:t>2</w:t>
            </w:r>
          </w:p>
        </w:tc>
        <w:tc>
          <w:tcPr>
            <w:tcW w:w="7177" w:type="dxa"/>
          </w:tcPr>
          <w:p w:rsidR="00806DCE" w:rsidRPr="00446C8C" w:rsidRDefault="00806DCE" w:rsidP="00081561">
            <w:pPr>
              <w:pStyle w:val="NumbList1"/>
              <w:ind w:left="0" w:firstLine="0"/>
              <w:cnfStyle w:val="000000010000"/>
            </w:pPr>
            <w:r w:rsidRPr="00446C8C">
              <w:t>DMP team manually add the member and any related client accounts to the SwapClear default portfolio tree</w:t>
            </w:r>
          </w:p>
          <w:p w:rsidR="00806DCE" w:rsidRPr="00446C8C" w:rsidRDefault="00806DCE" w:rsidP="0047674C">
            <w:pPr>
              <w:pStyle w:val="ListParagraph"/>
              <w:numPr>
                <w:ilvl w:val="0"/>
                <w:numId w:val="74"/>
              </w:numPr>
              <w:tabs>
                <w:tab w:val="clear" w:pos="720"/>
              </w:tabs>
              <w:spacing w:before="0" w:after="240" w:line="240" w:lineRule="atLeast"/>
              <w:contextualSpacing/>
              <w:cnfStyle w:val="000000010000"/>
            </w:pPr>
            <w:r w:rsidRPr="00446C8C">
              <w:t>Member house account is placed under a Default node in the portfolio tree. This account can be split across multiple nodes if portfolio contains &gt; 45000 trades.</w:t>
            </w:r>
          </w:p>
          <w:p w:rsidR="00806DCE" w:rsidRPr="00446C8C" w:rsidRDefault="00806DCE" w:rsidP="0047674C">
            <w:pPr>
              <w:pStyle w:val="ListParagraph"/>
              <w:numPr>
                <w:ilvl w:val="0"/>
                <w:numId w:val="74"/>
              </w:numPr>
              <w:tabs>
                <w:tab w:val="clear" w:pos="720"/>
              </w:tabs>
              <w:spacing w:before="0" w:after="240" w:line="240" w:lineRule="atLeast"/>
              <w:contextualSpacing/>
              <w:cnfStyle w:val="000000010000"/>
            </w:pPr>
            <w:r w:rsidRPr="00446C8C">
              <w:t>Non defaulting clients will be ported away from the defaulting member to a backup member.  These accounts are moved to the Pending node under the same Default node as the member on the default portfolio tree whilst waiting to be ported.  These clients must then moved to new member within 48 hrs, otherwise this client is defaulted</w:t>
            </w:r>
          </w:p>
          <w:p w:rsidR="00806DCE" w:rsidRPr="00446C8C" w:rsidRDefault="00806DCE" w:rsidP="0047674C">
            <w:pPr>
              <w:pStyle w:val="ListParagraph"/>
              <w:numPr>
                <w:ilvl w:val="0"/>
                <w:numId w:val="74"/>
              </w:numPr>
              <w:tabs>
                <w:tab w:val="clear" w:pos="720"/>
              </w:tabs>
              <w:spacing w:before="0" w:after="240" w:line="240" w:lineRule="atLeast"/>
              <w:contextualSpacing/>
              <w:cnfStyle w:val="000000010000"/>
            </w:pPr>
            <w:r w:rsidRPr="00446C8C">
              <w:t>Any defaulting clients are placed under a separate Default node to the member.  Can have multiple client accounts under same node.  This is manually updated and controlled by DMP team</w:t>
            </w:r>
          </w:p>
        </w:tc>
      </w:tr>
      <w:tr w:rsidR="00806DCE" w:rsidRPr="00446C8C" w:rsidTr="00081561">
        <w:trPr>
          <w:cnfStyle w:val="000000100000"/>
        </w:trPr>
        <w:tc>
          <w:tcPr>
            <w:cnfStyle w:val="001000000000"/>
            <w:tcW w:w="761" w:type="dxa"/>
          </w:tcPr>
          <w:p w:rsidR="00806DCE" w:rsidRPr="00446C8C" w:rsidRDefault="00806DCE" w:rsidP="00081561">
            <w:r w:rsidRPr="00446C8C">
              <w:t>3</w:t>
            </w:r>
          </w:p>
        </w:tc>
        <w:tc>
          <w:tcPr>
            <w:tcW w:w="7177" w:type="dxa"/>
          </w:tcPr>
          <w:p w:rsidR="00806DCE" w:rsidRPr="00446C8C" w:rsidRDefault="00806DCE" w:rsidP="00081561">
            <w:pPr>
              <w:pStyle w:val="NumbList1"/>
              <w:spacing w:after="240"/>
              <w:ind w:left="0" w:firstLine="0"/>
              <w:cnfStyle w:val="000000100000"/>
            </w:pPr>
            <w:r w:rsidRPr="00446C8C">
              <w:t>Replication of risk of defaulted member from Listed to SwapClear.</w:t>
            </w:r>
          </w:p>
          <w:p w:rsidR="00806DCE" w:rsidRPr="00446C8C" w:rsidRDefault="00806DCE" w:rsidP="00081561">
            <w:pPr>
              <w:pStyle w:val="NumbList1"/>
              <w:spacing w:after="240"/>
              <w:ind w:left="0" w:firstLine="0"/>
              <w:cnfStyle w:val="000000100000"/>
            </w:pPr>
            <w:r w:rsidRPr="00446C8C">
              <w:t>Residual position details are extracted from Listed and translated into equivalent trades that are then booked in SwapClear as what-if trades in the NLX risk replication account in a default node.</w:t>
            </w:r>
          </w:p>
          <w:p w:rsidR="00806DCE" w:rsidRPr="00446C8C" w:rsidRDefault="00806DCE" w:rsidP="00081561">
            <w:pPr>
              <w:pStyle w:val="NumbList1"/>
              <w:spacing w:after="240"/>
              <w:ind w:left="0" w:firstLine="0"/>
              <w:cnfStyle w:val="000000100000"/>
              <w:rPr>
                <w:i/>
              </w:rPr>
            </w:pPr>
            <w:r w:rsidRPr="00446C8C">
              <w:t>This replication process will need to include the risk associated with options positions.</w:t>
            </w:r>
          </w:p>
        </w:tc>
      </w:tr>
      <w:tr w:rsidR="00806DCE" w:rsidRPr="00446C8C" w:rsidTr="00081561">
        <w:trPr>
          <w:cnfStyle w:val="000000010000"/>
        </w:trPr>
        <w:tc>
          <w:tcPr>
            <w:cnfStyle w:val="001000000000"/>
            <w:tcW w:w="761" w:type="dxa"/>
          </w:tcPr>
          <w:p w:rsidR="00806DCE" w:rsidRPr="00446C8C" w:rsidRDefault="00806DCE" w:rsidP="00081561">
            <w:r w:rsidRPr="00446C8C">
              <w:t>4</w:t>
            </w:r>
          </w:p>
        </w:tc>
        <w:tc>
          <w:tcPr>
            <w:tcW w:w="7177" w:type="dxa"/>
          </w:tcPr>
          <w:p w:rsidR="00806DCE" w:rsidRPr="00446C8C" w:rsidRDefault="00806DCE" w:rsidP="00081561">
            <w:pPr>
              <w:pStyle w:val="NumbList1"/>
              <w:spacing w:after="240"/>
              <w:ind w:left="0" w:firstLine="0"/>
              <w:cnfStyle w:val="000000010000"/>
            </w:pPr>
            <w:r w:rsidRPr="00446C8C">
              <w:t>What-if Hedge trades booked in Murex manually.  These can be manually manipulated until they represent the hedging required</w:t>
            </w:r>
          </w:p>
        </w:tc>
      </w:tr>
      <w:tr w:rsidR="00806DCE" w:rsidRPr="00446C8C" w:rsidTr="00081561">
        <w:trPr>
          <w:cnfStyle w:val="000000100000"/>
        </w:trPr>
        <w:tc>
          <w:tcPr>
            <w:cnfStyle w:val="001000000000"/>
            <w:tcW w:w="761" w:type="dxa"/>
          </w:tcPr>
          <w:p w:rsidR="00806DCE" w:rsidRPr="00446C8C" w:rsidRDefault="00806DCE" w:rsidP="00081561">
            <w:r w:rsidRPr="00446C8C">
              <w:t>5</w:t>
            </w:r>
          </w:p>
        </w:tc>
        <w:tc>
          <w:tcPr>
            <w:tcW w:w="7177" w:type="dxa"/>
          </w:tcPr>
          <w:p w:rsidR="00806DCE" w:rsidRPr="00446C8C" w:rsidRDefault="00806DCE" w:rsidP="00081561">
            <w:pPr>
              <w:spacing w:after="0"/>
              <w:cnfStyle w:val="000000100000"/>
            </w:pPr>
            <w:r w:rsidRPr="00446C8C">
              <w:t>Hedge trades booked on external markets and sent through to Murex</w:t>
            </w:r>
          </w:p>
          <w:p w:rsidR="00806DCE" w:rsidRPr="00446C8C" w:rsidRDefault="00806DCE" w:rsidP="0047674C">
            <w:pPr>
              <w:pStyle w:val="ListParagraph"/>
              <w:numPr>
                <w:ilvl w:val="0"/>
                <w:numId w:val="75"/>
              </w:numPr>
              <w:tabs>
                <w:tab w:val="clear" w:pos="720"/>
              </w:tabs>
              <w:spacing w:before="0" w:after="240" w:line="240" w:lineRule="atLeast"/>
              <w:contextualSpacing/>
              <w:cnfStyle w:val="000000100000"/>
            </w:pPr>
            <w:r w:rsidRPr="00446C8C">
              <w:t xml:space="preserve">OTC trades are booked via MarkitWire.  </w:t>
            </w:r>
          </w:p>
          <w:p w:rsidR="00806DCE" w:rsidRPr="00446C8C" w:rsidRDefault="00806DCE" w:rsidP="0047674C">
            <w:pPr>
              <w:pStyle w:val="ListParagraph"/>
              <w:numPr>
                <w:ilvl w:val="0"/>
                <w:numId w:val="75"/>
              </w:numPr>
              <w:tabs>
                <w:tab w:val="clear" w:pos="720"/>
              </w:tabs>
              <w:spacing w:before="0" w:after="240" w:line="240" w:lineRule="atLeast"/>
              <w:contextualSpacing/>
              <w:cnfStyle w:val="000000100000"/>
            </w:pPr>
            <w:r w:rsidRPr="00446C8C">
              <w:t xml:space="preserve">STIR futures are booked on the exchange and loaded to SwapClear via Listed. A broker will execute a set of hedge trades and give them up to LCH into a Listed default position account. An offset transaction is then user initiated to record the consolidated hedge (at the average price) in the offset account related to that position account. Every hour, at each Listed ITD margin run, details of the hedge positions recorded in each Listed default offset account are extracted from the positions data produced for that Listed ITD margin run. These details go through the matching process and if the trades have not already been booked they are loaded into the mapped NLX hedge trades account in a default node in SwapClear. (Clearsis holds a mapping table of Listed default margin accounts to SwapClear accounts). </w:t>
            </w:r>
          </w:p>
          <w:p w:rsidR="00806DCE" w:rsidRPr="00446C8C" w:rsidRDefault="00806DCE" w:rsidP="0047674C">
            <w:pPr>
              <w:pStyle w:val="ListParagraph"/>
              <w:numPr>
                <w:ilvl w:val="0"/>
                <w:numId w:val="75"/>
              </w:numPr>
              <w:tabs>
                <w:tab w:val="clear" w:pos="720"/>
              </w:tabs>
              <w:spacing w:before="0" w:after="240" w:line="240" w:lineRule="atLeast"/>
              <w:contextualSpacing/>
              <w:cnfStyle w:val="000000100000"/>
            </w:pPr>
            <w:r w:rsidRPr="00446C8C">
              <w:t>For Fire Drill test tools are used to book the Hedge Trades</w:t>
            </w:r>
          </w:p>
        </w:tc>
      </w:tr>
      <w:tr w:rsidR="00806DCE" w:rsidRPr="00446C8C" w:rsidTr="00081561">
        <w:trPr>
          <w:cnfStyle w:val="000000010000"/>
        </w:trPr>
        <w:tc>
          <w:tcPr>
            <w:cnfStyle w:val="001000000000"/>
            <w:tcW w:w="761" w:type="dxa"/>
          </w:tcPr>
          <w:p w:rsidR="00806DCE" w:rsidRPr="00446C8C" w:rsidRDefault="00806DCE" w:rsidP="00081561">
            <w:r w:rsidRPr="00446C8C">
              <w:t>6</w:t>
            </w:r>
          </w:p>
        </w:tc>
        <w:tc>
          <w:tcPr>
            <w:tcW w:w="7177" w:type="dxa"/>
          </w:tcPr>
          <w:p w:rsidR="00806DCE" w:rsidRPr="00446C8C" w:rsidRDefault="00806DCE" w:rsidP="00081561">
            <w:pPr>
              <w:cnfStyle w:val="000000010000"/>
            </w:pPr>
            <w:r w:rsidRPr="00446C8C">
              <w:t>Hedge trades are matched against What-If trades received from market.  For OTC hedging, mapping from Hedge trade to What-If trade is manual, with automated check on trade details.  For futures this will be managed at position level.</w:t>
            </w:r>
          </w:p>
        </w:tc>
      </w:tr>
      <w:tr w:rsidR="00806DCE" w:rsidRPr="00446C8C" w:rsidTr="00081561">
        <w:trPr>
          <w:cnfStyle w:val="000000100000"/>
        </w:trPr>
        <w:tc>
          <w:tcPr>
            <w:cnfStyle w:val="001000000000"/>
            <w:tcW w:w="761" w:type="dxa"/>
          </w:tcPr>
          <w:p w:rsidR="00806DCE" w:rsidRPr="00446C8C" w:rsidRDefault="00806DCE" w:rsidP="00081561">
            <w:r w:rsidRPr="00446C8C">
              <w:t>7</w:t>
            </w:r>
          </w:p>
        </w:tc>
        <w:tc>
          <w:tcPr>
            <w:tcW w:w="7177" w:type="dxa"/>
          </w:tcPr>
          <w:p w:rsidR="00806DCE" w:rsidRPr="00446C8C" w:rsidRDefault="00806DCE" w:rsidP="00081561">
            <w:pPr>
              <w:cnfStyle w:val="000000100000"/>
            </w:pPr>
            <w:r w:rsidRPr="00446C8C">
              <w:t>Auction Packs produced.</w:t>
            </w:r>
          </w:p>
          <w:p w:rsidR="00806DCE" w:rsidRPr="00446C8C" w:rsidRDefault="00806DCE" w:rsidP="00081561">
            <w:pPr>
              <w:cnfStyle w:val="000000100000"/>
            </w:pPr>
            <w:r w:rsidRPr="00446C8C">
              <w:t>Although auction and client packs contain details of all residual positions, they will NOT contain options positions as they will have been closed out.</w:t>
            </w:r>
          </w:p>
        </w:tc>
      </w:tr>
      <w:tr w:rsidR="00806DCE" w:rsidRPr="00446C8C" w:rsidTr="00081561">
        <w:trPr>
          <w:cnfStyle w:val="000000010000"/>
        </w:trPr>
        <w:tc>
          <w:tcPr>
            <w:cnfStyle w:val="001000000000"/>
            <w:tcW w:w="761" w:type="dxa"/>
          </w:tcPr>
          <w:p w:rsidR="00806DCE" w:rsidRPr="00446C8C" w:rsidRDefault="00806DCE" w:rsidP="00081561">
            <w:r w:rsidRPr="00446C8C">
              <w:t>8</w:t>
            </w:r>
          </w:p>
        </w:tc>
        <w:tc>
          <w:tcPr>
            <w:tcW w:w="7177" w:type="dxa"/>
          </w:tcPr>
          <w:p w:rsidR="00806DCE" w:rsidRPr="00446C8C" w:rsidRDefault="00806DCE" w:rsidP="00081561">
            <w:pPr>
              <w:spacing w:before="60"/>
              <w:cnfStyle w:val="000000010000"/>
              <w:rPr>
                <w:rFonts w:eastAsiaTheme="minorEastAsia"/>
              </w:rPr>
            </w:pPr>
            <w:r w:rsidRPr="00446C8C">
              <w:t>Trades are ported to the auction winner</w:t>
            </w:r>
          </w:p>
        </w:tc>
      </w:tr>
    </w:tbl>
    <w:p w:rsidR="00806DCE" w:rsidRPr="00446C8C" w:rsidRDefault="00806DCE" w:rsidP="00806DCE"/>
    <w:p w:rsidR="00806DCE" w:rsidRPr="00446C8C" w:rsidRDefault="00806DCE" w:rsidP="00806DCE">
      <w:r w:rsidRPr="00446C8C">
        <w:t xml:space="preserve">For a Type 1 default, although there will be no Listed positions initially, the DMG will have the option to hedge with futures. Similarly for a Type II default, the DMG may still want to use elements of the process above. </w:t>
      </w:r>
    </w:p>
    <w:p w:rsidR="00806DCE" w:rsidRPr="00446C8C" w:rsidRDefault="00806DCE" w:rsidP="00806DCE">
      <w:r w:rsidRPr="00446C8C">
        <w:t xml:space="preserve">Note that as delivered for Roxy, </w:t>
      </w:r>
      <w:r w:rsidR="00824C3F" w:rsidRPr="00446C8C">
        <w:t>both SwapClear and Synapse</w:t>
      </w:r>
      <w:r w:rsidRPr="00446C8C">
        <w:t xml:space="preserve"> are set-up with three separate account structures related to DMP. In SwapClear each of these have a node under the Default portfolio tree. As part of DMP remediation, there will be an automated dynamic population of the default tree in SwapClear. In Synapse, there will be no automated dynamic population and therefore additional default account structures will need to be manually set up if more than three account structures are automatically created in SwapClear.</w:t>
      </w:r>
    </w:p>
    <w:p w:rsidR="00806DCE" w:rsidRPr="00446C8C" w:rsidRDefault="00806DCE" w:rsidP="00806DCE">
      <w:pPr>
        <w:pStyle w:val="Heading2"/>
      </w:pPr>
      <w:r w:rsidRPr="00446C8C">
        <w:t xml:space="preserve"> </w:t>
      </w:r>
      <w:bookmarkStart w:id="97" w:name="_Toc442715065"/>
      <w:r w:rsidRPr="00446C8C">
        <w:t>Risk Replication for Options</w:t>
      </w:r>
      <w:bookmarkEnd w:id="97"/>
    </w:p>
    <w:p w:rsidR="00806DCE" w:rsidRPr="00446C8C" w:rsidRDefault="00806DCE" w:rsidP="00806DCE">
      <w:pPr>
        <w:pStyle w:val="Heading3"/>
      </w:pPr>
      <w:bookmarkStart w:id="98" w:name="_Toc442715066"/>
      <w:r w:rsidRPr="00446C8C">
        <w:t>Delta</w:t>
      </w:r>
      <w:bookmarkEnd w:id="98"/>
    </w:p>
    <w:p w:rsidR="00806DCE" w:rsidRPr="00446C8C" w:rsidRDefault="00806DCE" w:rsidP="00806DCE">
      <w:pPr>
        <w:pStyle w:val="Heading4"/>
      </w:pPr>
      <w:r w:rsidRPr="00446C8C">
        <w:t>Equivalent Delta</w:t>
      </w:r>
    </w:p>
    <w:p w:rsidR="00806DCE" w:rsidRPr="00446C8C" w:rsidRDefault="00806DCE" w:rsidP="00806DCE">
      <w:r w:rsidRPr="00446C8C">
        <w:t>As per the current setup, option trades are not booked in Murex nor does SwapClear have the appropriate licenses to allow viewing options risk. There will therefore need to be some proxy to the risk of the options.</w:t>
      </w:r>
    </w:p>
    <w:p w:rsidR="00806DCE" w:rsidRPr="00446C8C" w:rsidRDefault="00806DCE" w:rsidP="00806DCE">
      <w:r w:rsidRPr="00446C8C">
        <w:t xml:space="preserve">The suggested process is to replicate the risk of listed options using the underlying contracts. </w:t>
      </w:r>
    </w:p>
    <w:p w:rsidR="00806DCE" w:rsidRPr="00446C8C" w:rsidRDefault="00806DCE" w:rsidP="00806DCE">
      <w:r w:rsidRPr="00446C8C">
        <w:t>The delta of an option can be viewed as the equivalent number of underlying futures.</w:t>
      </w:r>
    </w:p>
    <w:p w:rsidR="00806DCE" w:rsidRPr="00446C8C" w:rsidRDefault="00806DCE" w:rsidP="00806DCE">
      <w:r w:rsidRPr="00446C8C">
        <w:t>Therefore, the equivalent number of futures required to replicate the delta of N</w:t>
      </w:r>
      <w:r w:rsidRPr="00446C8C">
        <w:rPr>
          <w:vertAlign w:val="subscript"/>
        </w:rPr>
        <w:t>option</w:t>
      </w:r>
      <w:r w:rsidRPr="00446C8C">
        <w:t xml:space="preserve"> options contracts is  </w:t>
      </w:r>
    </w:p>
    <w:p w:rsidR="00806DCE" w:rsidRPr="00446C8C" w:rsidRDefault="00806DCE" w:rsidP="00806DCE">
      <w:pPr>
        <w:jc w:val="both"/>
        <w:rPr>
          <w:rFonts w:cs="Arial"/>
          <w:sz w:val="22"/>
        </w:rPr>
      </w:pPr>
    </w:p>
    <w:p w:rsidR="00806DCE" w:rsidRPr="00446C8C" w:rsidRDefault="00735A54" w:rsidP="00806DCE">
      <w:pPr>
        <w:jc w:val="both"/>
        <w:rPr>
          <w:rFonts w:cs="Arial"/>
          <w:sz w:val="22"/>
        </w:rPr>
      </w:pPr>
      <m:oMathPara>
        <m:oMath>
          <m:sSub>
            <m:sSubPr>
              <m:ctrlPr>
                <w:rPr>
                  <w:rFonts w:ascii="Cambria Math" w:hAnsi="Cambria Math"/>
                  <w:i/>
                  <w:sz w:val="28"/>
                </w:rPr>
              </m:ctrlPr>
            </m:sSubPr>
            <m:e>
              <m:r>
                <w:rPr>
                  <w:rFonts w:ascii="Cambria Math" w:hAnsi="Cambria Math"/>
                  <w:sz w:val="28"/>
                </w:rPr>
                <m:t>N</m:t>
              </m:r>
            </m:e>
            <m:sub>
              <m:r>
                <w:rPr>
                  <w:rFonts w:ascii="Cambria Math" w:hAnsi="Cambria Math"/>
                  <w:sz w:val="28"/>
                </w:rPr>
                <m:t>futures</m:t>
              </m:r>
            </m:sub>
          </m:sSub>
          <m:r>
            <w:rPr>
              <w:rFonts w:ascii="Cambria Math" w:hAnsi="Cambria Math"/>
              <w:sz w:val="28"/>
            </w:rPr>
            <m:t>=</m:t>
          </m:r>
          <m:nary>
            <m:naryPr>
              <m:chr m:val="∑"/>
              <m:limLoc m:val="undOvr"/>
              <m:subHide m:val="on"/>
              <m:supHide m:val="on"/>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m:t>
                  </m:r>
                </m:e>
                <m:sub>
                  <m:r>
                    <w:rPr>
                      <w:rFonts w:ascii="Cambria Math" w:hAnsi="Cambria Math"/>
                      <w:sz w:val="28"/>
                    </w:rPr>
                    <m:t>option</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option</m:t>
                  </m:r>
                </m:sub>
              </m:sSub>
            </m:e>
          </m:nary>
        </m:oMath>
      </m:oMathPara>
    </w:p>
    <w:p w:rsidR="00806DCE" w:rsidRPr="00446C8C" w:rsidRDefault="00806DCE" w:rsidP="00806DCE">
      <w:pPr>
        <w:jc w:val="both"/>
        <w:rPr>
          <w:rFonts w:cs="Arial"/>
          <w:sz w:val="22"/>
        </w:rPr>
      </w:pPr>
    </w:p>
    <w:p w:rsidR="00806DCE" w:rsidRPr="00446C8C" w:rsidRDefault="00806DCE" w:rsidP="00806DCE">
      <w:pPr>
        <w:jc w:val="both"/>
      </w:pPr>
      <w:r w:rsidRPr="00446C8C">
        <w:t xml:space="preserve">The formula to be calculated for each underlying/maturity will be supplied by the Risk team. </w:t>
      </w:r>
    </w:p>
    <w:p w:rsidR="00806DCE" w:rsidRPr="00446C8C" w:rsidRDefault="00806DCE" w:rsidP="00806DCE">
      <w:pPr>
        <w:pStyle w:val="Heading4"/>
      </w:pPr>
      <w:r w:rsidRPr="00446C8C">
        <w:t>Delta replication</w:t>
      </w:r>
    </w:p>
    <w:p w:rsidR="00806DCE" w:rsidRPr="00446C8C" w:rsidRDefault="00806DCE" w:rsidP="00806DCE">
      <w:r w:rsidRPr="00446C8C">
        <w:t>Currently, STIRS and bond futures are risk replicated in Murex using either STIRS or IRS.</w:t>
      </w:r>
    </w:p>
    <w:p w:rsidR="00806DCE" w:rsidRPr="00446C8C" w:rsidRDefault="00806DCE" w:rsidP="00806DCE">
      <w:r w:rsidRPr="00446C8C">
        <w:t>Options on STIRS will be risk replicated using the equivalent underlying futures as per the equation above.</w:t>
      </w:r>
    </w:p>
    <w:p w:rsidR="00806DCE" w:rsidRPr="00446C8C" w:rsidRDefault="00806DCE" w:rsidP="00806DCE">
      <w:r w:rsidRPr="00446C8C">
        <w:t>Options on Bond futures will be risk replicated using the equivalent IRS.</w:t>
      </w:r>
    </w:p>
    <w:p w:rsidR="00806DCE" w:rsidRPr="00446C8C" w:rsidRDefault="00806DCE" w:rsidP="00806DCE">
      <w:r w:rsidRPr="00446C8C">
        <w:t>There will be new futures instruments against which the risk replication trades will be booked. These will be identical clones of the real futures, but will allow tracking from a risk perspective of whether the risk is coming from options or actual futures.</w:t>
      </w:r>
    </w:p>
    <w:p w:rsidR="00806DCE" w:rsidRPr="00446C8C" w:rsidRDefault="00806DCE" w:rsidP="00806DCE">
      <w:r w:rsidRPr="00446C8C">
        <w:t>The interest rate risk coming from options on STIRS and options on Bond futures will be shown on specific curves built solely for that purpose.</w:t>
      </w:r>
    </w:p>
    <w:p w:rsidR="00806DCE" w:rsidRPr="00446C8C" w:rsidRDefault="00806DCE" w:rsidP="00806DCE">
      <w:r w:rsidRPr="00446C8C">
        <w:t>In order to do so, there will be one new curve per currency and underlying type (STIR futures or Bond futures) in Murex.</w:t>
      </w:r>
    </w:p>
    <w:p w:rsidR="00806DCE" w:rsidRPr="00446C8C" w:rsidRDefault="00806DCE" w:rsidP="00806DCE">
      <w:r w:rsidRPr="00446C8C">
        <w:t>The new instruments will be assigned to these curves.</w:t>
      </w:r>
    </w:p>
    <w:p w:rsidR="00806DCE" w:rsidRPr="00446C8C" w:rsidRDefault="00806DCE" w:rsidP="00806DCE">
      <w:pPr>
        <w:pStyle w:val="Heading4"/>
      </w:pPr>
      <w:r w:rsidRPr="00446C8C">
        <w:t>Scenarios</w:t>
      </w:r>
    </w:p>
    <w:p w:rsidR="00806DCE" w:rsidRPr="00446C8C" w:rsidRDefault="00806DCE" w:rsidP="00806DCE">
      <w:r w:rsidRPr="00446C8C">
        <w:t>The Gamma of the options is not monitored per se.</w:t>
      </w:r>
    </w:p>
    <w:p w:rsidR="00806DCE" w:rsidRPr="00446C8C" w:rsidRDefault="00806DCE" w:rsidP="00806DCE">
      <w:r w:rsidRPr="00446C8C">
        <w:t xml:space="preserve">Instead the DMG should be able to see the portfolio’s bucketed Delta for different spot scenarios. </w:t>
      </w:r>
    </w:p>
    <w:p w:rsidR="00806DCE" w:rsidRPr="00446C8C" w:rsidRDefault="00806DCE" w:rsidP="00806DCE">
      <w:r w:rsidRPr="00446C8C">
        <w:t>The Delta will need to be computed using a “sticky delta” approach: An option’s volatility is dependent only on its delta (or moneyness). When the futures price moves, each option of a definite delta (or moneyness) maintains its initial implied volatility.</w:t>
      </w:r>
    </w:p>
    <w:p w:rsidR="00806DCE" w:rsidRPr="00446C8C" w:rsidRDefault="00806DCE" w:rsidP="00806DCE">
      <w:r w:rsidRPr="00446C8C">
        <w:t xml:space="preserve">This is expected as an output from the replication tool. </w:t>
      </w:r>
    </w:p>
    <w:p w:rsidR="00806DCE" w:rsidRPr="00446C8C" w:rsidRDefault="00806DCE" w:rsidP="00806DCE">
      <w:pPr>
        <w:pStyle w:val="Heading3"/>
      </w:pPr>
      <w:bookmarkStart w:id="99" w:name="_Toc442715067"/>
      <w:r w:rsidRPr="00446C8C">
        <w:t>Vega</w:t>
      </w:r>
      <w:bookmarkEnd w:id="99"/>
    </w:p>
    <w:p w:rsidR="00806DCE" w:rsidRPr="00446C8C" w:rsidRDefault="00806DCE" w:rsidP="00806DCE">
      <w:r w:rsidRPr="00446C8C">
        <w:t>The Vega of the portfolio should be available. This needs to show the bucketed Vega per option maturity/strike available on the market.</w:t>
      </w:r>
    </w:p>
    <w:p w:rsidR="00806DCE" w:rsidRPr="00446C8C" w:rsidRDefault="00806DCE" w:rsidP="00806DCE">
      <w:r w:rsidRPr="00446C8C">
        <w:t>This is expected as an output from the replication tool.</w:t>
      </w:r>
    </w:p>
    <w:p w:rsidR="00806DCE" w:rsidRPr="00446C8C" w:rsidRDefault="00806DCE" w:rsidP="00806DCE">
      <w:pPr>
        <w:pStyle w:val="Heading2"/>
      </w:pPr>
      <w:bookmarkStart w:id="100" w:name="_Toc442715068"/>
      <w:r w:rsidRPr="00446C8C">
        <w:t>Proposed new replication process</w:t>
      </w:r>
      <w:bookmarkEnd w:id="100"/>
    </w:p>
    <w:p w:rsidR="00806DCE" w:rsidRPr="00446C8C" w:rsidRDefault="00806DCE" w:rsidP="00806DCE">
      <w:r w:rsidRPr="00446C8C">
        <w:t>The replication process as delivered for Roxy will need to be extended.</w:t>
      </w:r>
    </w:p>
    <w:p w:rsidR="00806DCE" w:rsidRPr="00446C8C" w:rsidRDefault="00806DCE" w:rsidP="00806DCE">
      <w:r w:rsidRPr="00446C8C">
        <w:t xml:space="preserve">The proposed new process is illustrated in </w:t>
      </w:r>
      <w:fldSimple w:instr=" REF _Ref437622969 \h  \* MERGEFORMAT ">
        <w:r w:rsidR="009555A9" w:rsidRPr="00446C8C">
          <w:t xml:space="preserve">Figure </w:t>
        </w:r>
        <w:r w:rsidR="009555A9">
          <w:rPr>
            <w:noProof/>
          </w:rPr>
          <w:t>4</w:t>
        </w:r>
      </w:fldSimple>
      <w:r w:rsidRPr="00446C8C">
        <w:t>.</w:t>
      </w:r>
    </w:p>
    <w:p w:rsidR="00806DCE" w:rsidRPr="00446C8C" w:rsidRDefault="00806DCE" w:rsidP="00806DCE">
      <w:r w:rsidRPr="00446C8C">
        <w:rPr>
          <w:noProof/>
          <w:lang w:eastAsia="en-GB"/>
        </w:rPr>
        <w:drawing>
          <wp:inline distT="0" distB="0" distL="0" distR="0">
            <wp:extent cx="5760085" cy="534802"/>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760085" cy="534802"/>
                    </a:xfrm>
                    <a:prstGeom prst="rect">
                      <a:avLst/>
                    </a:prstGeom>
                    <a:noFill/>
                    <a:ln w="9525">
                      <a:noFill/>
                      <a:miter lim="800000"/>
                      <a:headEnd/>
                      <a:tailEnd/>
                    </a:ln>
                  </pic:spPr>
                </pic:pic>
              </a:graphicData>
            </a:graphic>
          </wp:inline>
        </w:drawing>
      </w:r>
    </w:p>
    <w:p w:rsidR="00806DCE" w:rsidRPr="00446C8C" w:rsidRDefault="00806DCE" w:rsidP="00806DCE">
      <w:pPr>
        <w:pStyle w:val="Caption"/>
      </w:pPr>
      <w:bookmarkStart w:id="101" w:name="_Ref437622969"/>
      <w:bookmarkStart w:id="102" w:name="_Ref437622957"/>
      <w:r w:rsidRPr="00446C8C">
        <w:t xml:space="preserve">Figure </w:t>
      </w:r>
      <w:r w:rsidR="00735A54" w:rsidRPr="00446C8C">
        <w:fldChar w:fldCharType="begin"/>
      </w:r>
      <w:r w:rsidRPr="00446C8C">
        <w:instrText xml:space="preserve"> SEQ Figure \* ARABIC </w:instrText>
      </w:r>
      <w:r w:rsidR="00735A54" w:rsidRPr="00446C8C">
        <w:fldChar w:fldCharType="separate"/>
      </w:r>
      <w:r w:rsidR="009555A9">
        <w:rPr>
          <w:noProof/>
        </w:rPr>
        <w:t>4</w:t>
      </w:r>
      <w:r w:rsidR="00735A54" w:rsidRPr="00446C8C">
        <w:fldChar w:fldCharType="end"/>
      </w:r>
      <w:bookmarkEnd w:id="101"/>
      <w:r w:rsidRPr="00446C8C">
        <w:t xml:space="preserve"> Enhanced risk replication process</w:t>
      </w:r>
      <w:bookmarkEnd w:id="102"/>
    </w:p>
    <w:p w:rsidR="00806DCE" w:rsidRPr="00446C8C" w:rsidRDefault="00806DCE" w:rsidP="00806DCE">
      <w:r w:rsidRPr="00446C8C">
        <w:t>The Boxi report which provides details of Listed positions will need to be extended to include details of each position in an options instrument including call/put, strike, and the price, volatility, delta and vega of the options instrument and the price of the underlying future.</w:t>
      </w:r>
    </w:p>
    <w:p w:rsidR="00806DCE" w:rsidRPr="00446C8C" w:rsidRDefault="00806DCE" w:rsidP="00806DCE">
      <w:r w:rsidRPr="00446C8C">
        <w:t>The risk calculator and report generator will take as input the Boxi report and produce:</w:t>
      </w:r>
    </w:p>
    <w:p w:rsidR="00806DCE" w:rsidRPr="00446C8C" w:rsidRDefault="00806DCE" w:rsidP="0047674C">
      <w:pPr>
        <w:pStyle w:val="ListParagraph"/>
        <w:numPr>
          <w:ilvl w:val="0"/>
          <w:numId w:val="77"/>
        </w:numPr>
      </w:pPr>
      <w:r w:rsidRPr="00446C8C">
        <w:t>Output file of equivalent futures and swaps positions</w:t>
      </w:r>
    </w:p>
    <w:p w:rsidR="00806DCE" w:rsidRPr="00446C8C" w:rsidRDefault="00806DCE" w:rsidP="0047674C">
      <w:pPr>
        <w:pStyle w:val="ListParagraph"/>
        <w:numPr>
          <w:ilvl w:val="0"/>
          <w:numId w:val="77"/>
        </w:numPr>
      </w:pPr>
      <w:r w:rsidRPr="00446C8C">
        <w:t>Delta report</w:t>
      </w:r>
    </w:p>
    <w:p w:rsidR="00806DCE" w:rsidRPr="00446C8C" w:rsidRDefault="00806DCE" w:rsidP="0047674C">
      <w:pPr>
        <w:pStyle w:val="ListParagraph"/>
        <w:numPr>
          <w:ilvl w:val="0"/>
          <w:numId w:val="77"/>
        </w:numPr>
      </w:pPr>
      <w:r w:rsidRPr="00446C8C">
        <w:t>Vega report</w:t>
      </w:r>
    </w:p>
    <w:p w:rsidR="00806DCE" w:rsidRPr="00446C8C" w:rsidRDefault="00806DCE" w:rsidP="00806DCE">
      <w:r w:rsidRPr="00446C8C">
        <w:t>The risk calculator will implement formulae supplied by the Risk team for:</w:t>
      </w:r>
    </w:p>
    <w:p w:rsidR="00806DCE" w:rsidRPr="00446C8C" w:rsidRDefault="00806DCE" w:rsidP="0047674C">
      <w:pPr>
        <w:pStyle w:val="ListParagraph"/>
        <w:numPr>
          <w:ilvl w:val="0"/>
          <w:numId w:val="78"/>
        </w:numPr>
      </w:pPr>
      <w:r w:rsidRPr="00446C8C">
        <w:t>Calculating the equivalent number of futures and swaps required to replicate the delta of an option position – a different formula for each underlying / maturity</w:t>
      </w:r>
    </w:p>
    <w:p w:rsidR="00806DCE" w:rsidRPr="00446C8C" w:rsidRDefault="00806DCE" w:rsidP="0047674C">
      <w:pPr>
        <w:pStyle w:val="ListParagraph"/>
        <w:numPr>
          <w:ilvl w:val="0"/>
          <w:numId w:val="78"/>
        </w:numPr>
      </w:pPr>
      <w:r w:rsidRPr="00446C8C">
        <w:t>Calculating the numbers for the delta report</w:t>
      </w:r>
    </w:p>
    <w:p w:rsidR="00806DCE" w:rsidRPr="00446C8C" w:rsidRDefault="00806DCE" w:rsidP="0047674C">
      <w:pPr>
        <w:pStyle w:val="ListParagraph"/>
        <w:numPr>
          <w:ilvl w:val="0"/>
          <w:numId w:val="78"/>
        </w:numPr>
      </w:pPr>
      <w:r w:rsidRPr="00446C8C">
        <w:t xml:space="preserve">Calculating the numbers for the vega report </w:t>
      </w:r>
    </w:p>
    <w:p w:rsidR="00806DCE" w:rsidRPr="00446C8C" w:rsidRDefault="00806DCE" w:rsidP="00806DCE">
      <w:r w:rsidRPr="00446C8C">
        <w:t>The replicator will translate the details in the file of equivalent futures and swaps positions into trade details in the format required by Murex.</w:t>
      </w:r>
    </w:p>
    <w:p w:rsidR="00806DCE" w:rsidRPr="00446C8C" w:rsidRDefault="00806DCE" w:rsidP="00806DCE">
      <w:r w:rsidRPr="00446C8C">
        <w:t>Note that the prices file produced by the LD VaR Engine contains the following data calculated by OpenGamma for each options instrument:</w:t>
      </w:r>
    </w:p>
    <w:p w:rsidR="00806DCE" w:rsidRPr="00446C8C" w:rsidRDefault="00806DCE" w:rsidP="00806DCE"/>
    <w:tbl>
      <w:tblPr>
        <w:tblStyle w:val="LightGrid-Accent11"/>
        <w:tblW w:w="7938" w:type="dxa"/>
        <w:tblInd w:w="108" w:type="dxa"/>
        <w:tblLook w:val="04A0"/>
      </w:tblPr>
      <w:tblGrid>
        <w:gridCol w:w="1843"/>
        <w:gridCol w:w="6095"/>
      </w:tblGrid>
      <w:tr w:rsidR="00806DCE" w:rsidRPr="00446C8C" w:rsidTr="00081561">
        <w:trPr>
          <w:cnfStyle w:val="100000000000"/>
        </w:trPr>
        <w:tc>
          <w:tcPr>
            <w:cnfStyle w:val="001000000000"/>
            <w:tcW w:w="1843" w:type="dxa"/>
          </w:tcPr>
          <w:p w:rsidR="00806DCE" w:rsidRPr="00446C8C" w:rsidRDefault="00806DCE" w:rsidP="00081561">
            <w:r w:rsidRPr="00446C8C">
              <w:t>Data item</w:t>
            </w:r>
          </w:p>
        </w:tc>
        <w:tc>
          <w:tcPr>
            <w:tcW w:w="6095" w:type="dxa"/>
          </w:tcPr>
          <w:p w:rsidR="00806DCE" w:rsidRPr="00446C8C" w:rsidRDefault="00806DCE" w:rsidP="00081561">
            <w:pPr>
              <w:cnfStyle w:val="100000000000"/>
            </w:pPr>
            <w:r w:rsidRPr="00446C8C">
              <w:t>Details</w:t>
            </w:r>
          </w:p>
        </w:tc>
      </w:tr>
      <w:tr w:rsidR="00806DCE" w:rsidRPr="00446C8C" w:rsidTr="00081561">
        <w:trPr>
          <w:cnfStyle w:val="000000100000"/>
        </w:trPr>
        <w:tc>
          <w:tcPr>
            <w:cnfStyle w:val="001000000000"/>
            <w:tcW w:w="1843" w:type="dxa"/>
          </w:tcPr>
          <w:p w:rsidR="00806DCE" w:rsidRPr="00446C8C" w:rsidRDefault="00806DCE" w:rsidP="00081561">
            <w:r w:rsidRPr="00446C8C">
              <w:t>Price</w:t>
            </w:r>
          </w:p>
        </w:tc>
        <w:tc>
          <w:tcPr>
            <w:tcW w:w="6095" w:type="dxa"/>
          </w:tcPr>
          <w:p w:rsidR="00806DCE" w:rsidRPr="00446C8C" w:rsidRDefault="00806DCE" w:rsidP="00081561">
            <w:pPr>
              <w:cnfStyle w:val="000000100000"/>
            </w:pPr>
            <w:r w:rsidRPr="00446C8C">
              <w:t>Price of the options instrument</w:t>
            </w:r>
          </w:p>
        </w:tc>
      </w:tr>
      <w:tr w:rsidR="00806DCE" w:rsidRPr="00446C8C" w:rsidTr="00081561">
        <w:trPr>
          <w:cnfStyle w:val="000000010000"/>
        </w:trPr>
        <w:tc>
          <w:tcPr>
            <w:cnfStyle w:val="001000000000"/>
            <w:tcW w:w="1843" w:type="dxa"/>
          </w:tcPr>
          <w:p w:rsidR="00806DCE" w:rsidRPr="00446C8C" w:rsidRDefault="00806DCE" w:rsidP="00081561">
            <w:r w:rsidRPr="00446C8C">
              <w:t>Volatility</w:t>
            </w:r>
          </w:p>
        </w:tc>
        <w:tc>
          <w:tcPr>
            <w:tcW w:w="6095" w:type="dxa"/>
          </w:tcPr>
          <w:p w:rsidR="00806DCE" w:rsidRPr="00446C8C" w:rsidRDefault="00806DCE" w:rsidP="00081561">
            <w:pPr>
              <w:spacing w:before="60"/>
              <w:cnfStyle w:val="000000010000"/>
            </w:pPr>
            <w:r w:rsidRPr="00446C8C">
              <w:t xml:space="preserve">Implied volatility for an options instrument. </w:t>
            </w:r>
          </w:p>
          <w:p w:rsidR="00806DCE" w:rsidRPr="00446C8C" w:rsidRDefault="00806DCE" w:rsidP="00081561">
            <w:pPr>
              <w:spacing w:before="60"/>
              <w:cnfStyle w:val="000000010000"/>
            </w:pPr>
            <w:r w:rsidRPr="00446C8C">
              <w:t>Annualised.</w:t>
            </w:r>
          </w:p>
          <w:p w:rsidR="00806DCE" w:rsidRPr="00446C8C" w:rsidRDefault="00806DCE" w:rsidP="00081561">
            <w:pPr>
              <w:spacing w:before="60"/>
              <w:cnfStyle w:val="000000010000"/>
            </w:pPr>
            <w:r w:rsidRPr="00446C8C">
              <w:t>For STIR options, calculated in normal space.</w:t>
            </w:r>
          </w:p>
          <w:p w:rsidR="00806DCE" w:rsidRPr="00446C8C" w:rsidRDefault="00806DCE" w:rsidP="00081561">
            <w:pPr>
              <w:cnfStyle w:val="000000010000"/>
            </w:pPr>
            <w:r w:rsidRPr="00446C8C">
              <w:t>For Bond options, calculated in lognormal space.</w:t>
            </w:r>
          </w:p>
        </w:tc>
      </w:tr>
      <w:tr w:rsidR="00806DCE" w:rsidRPr="00446C8C" w:rsidTr="00081561">
        <w:trPr>
          <w:cnfStyle w:val="000000100000"/>
        </w:trPr>
        <w:tc>
          <w:tcPr>
            <w:cnfStyle w:val="001000000000"/>
            <w:tcW w:w="1843" w:type="dxa"/>
          </w:tcPr>
          <w:p w:rsidR="00806DCE" w:rsidRPr="00446C8C" w:rsidRDefault="00806DCE" w:rsidP="00081561">
            <w:r w:rsidRPr="00446C8C">
              <w:t>Delta</w:t>
            </w:r>
          </w:p>
        </w:tc>
        <w:tc>
          <w:tcPr>
            <w:tcW w:w="6095" w:type="dxa"/>
          </w:tcPr>
          <w:p w:rsidR="00806DCE" w:rsidRPr="00446C8C" w:rsidRDefault="00806DCE" w:rsidP="00081561">
            <w:pPr>
              <w:spacing w:before="60"/>
              <w:cnfStyle w:val="000000100000"/>
            </w:pPr>
            <w:r w:rsidRPr="00446C8C">
              <w:t>Per lot delta sensitivity for an options instrument quoted in monetary value which takes into account the underlying notional and quantity.</w:t>
            </w:r>
          </w:p>
          <w:p w:rsidR="00806DCE" w:rsidRPr="00446C8C" w:rsidRDefault="00806DCE" w:rsidP="00081561">
            <w:pPr>
              <w:spacing w:before="60"/>
              <w:cnfStyle w:val="000000100000"/>
            </w:pPr>
            <w:r w:rsidRPr="00446C8C">
              <w:t>For STIR options, calculated in normal space.</w:t>
            </w:r>
          </w:p>
          <w:p w:rsidR="00806DCE" w:rsidRPr="00446C8C" w:rsidRDefault="00806DCE" w:rsidP="00081561">
            <w:pPr>
              <w:spacing w:before="60"/>
              <w:cnfStyle w:val="000000100000"/>
            </w:pPr>
            <w:r w:rsidRPr="00446C8C">
              <w:t>For Bond options, calculated in lognormal space.</w:t>
            </w:r>
          </w:p>
        </w:tc>
      </w:tr>
      <w:tr w:rsidR="00806DCE" w:rsidRPr="00CB6217" w:rsidTr="00081561">
        <w:trPr>
          <w:cnfStyle w:val="000000010000"/>
        </w:trPr>
        <w:tc>
          <w:tcPr>
            <w:cnfStyle w:val="001000000000"/>
            <w:tcW w:w="1843" w:type="dxa"/>
          </w:tcPr>
          <w:p w:rsidR="00806DCE" w:rsidRPr="00446C8C" w:rsidRDefault="00806DCE" w:rsidP="00081561">
            <w:r w:rsidRPr="00446C8C">
              <w:t>Vega</w:t>
            </w:r>
          </w:p>
        </w:tc>
        <w:tc>
          <w:tcPr>
            <w:tcW w:w="6095" w:type="dxa"/>
          </w:tcPr>
          <w:p w:rsidR="00806DCE" w:rsidRPr="00446C8C" w:rsidRDefault="00806DCE" w:rsidP="00081561">
            <w:pPr>
              <w:spacing w:before="60"/>
              <w:cnfStyle w:val="000000010000"/>
            </w:pPr>
            <w:r w:rsidRPr="00446C8C">
              <w:t xml:space="preserve">Per lot vega sensitivity for an options instrument quoted in monetary value which takes into account the underlying notional and quantity. </w:t>
            </w:r>
          </w:p>
          <w:p w:rsidR="00806DCE" w:rsidRPr="00446C8C" w:rsidRDefault="00806DCE" w:rsidP="00081561">
            <w:pPr>
              <w:spacing w:before="60"/>
              <w:cnfStyle w:val="000000010000"/>
            </w:pPr>
            <w:r w:rsidRPr="00446C8C">
              <w:t>For STIR options, calculated in normal space.</w:t>
            </w:r>
          </w:p>
          <w:p w:rsidR="00806DCE" w:rsidRPr="00E847DD" w:rsidRDefault="00806DCE" w:rsidP="00081561">
            <w:pPr>
              <w:spacing w:before="60"/>
              <w:cnfStyle w:val="000000010000"/>
            </w:pPr>
            <w:r w:rsidRPr="00446C8C">
              <w:t>For Bond options, calculated in lognormal space.</w:t>
            </w:r>
          </w:p>
        </w:tc>
      </w:tr>
    </w:tbl>
    <w:p w:rsidR="00696CDB" w:rsidRDefault="00696CDB" w:rsidP="00696CDB">
      <w:pPr>
        <w:rPr>
          <w:rFonts w:ascii="Calibri" w:hAnsi="Calibri"/>
          <w:sz w:val="22"/>
          <w:szCs w:val="22"/>
        </w:rPr>
      </w:pPr>
    </w:p>
    <w:p w:rsidR="00696CDB" w:rsidRDefault="00696CDB" w:rsidP="00696CDB">
      <w:pPr>
        <w:rPr>
          <w:rFonts w:ascii="Calibri" w:hAnsi="Calibri"/>
          <w:sz w:val="22"/>
          <w:szCs w:val="22"/>
        </w:rPr>
      </w:pPr>
    </w:p>
    <w:p w:rsidR="00696CDB" w:rsidRPr="00696CDB" w:rsidRDefault="00696CDB" w:rsidP="00696CDB"/>
    <w:p w:rsidR="00DD2426" w:rsidRDefault="00DD2426" w:rsidP="00DD2426">
      <w:pPr>
        <w:pStyle w:val="Heading1"/>
      </w:pPr>
      <w:bookmarkStart w:id="103" w:name="_Toc442715069"/>
      <w:r>
        <w:t>Reference Data Management</w:t>
      </w:r>
      <w:bookmarkEnd w:id="103"/>
    </w:p>
    <w:p w:rsidR="00DD2426" w:rsidRDefault="00DD2426" w:rsidP="00DD2426">
      <w:pPr>
        <w:pStyle w:val="Heading2"/>
      </w:pPr>
      <w:bookmarkStart w:id="104" w:name="_Toc442715070"/>
      <w:r>
        <w:t>IRM Margin Group</w:t>
      </w:r>
      <w:bookmarkEnd w:id="104"/>
    </w:p>
    <w:p w:rsidR="00DD2426" w:rsidRDefault="00DD2426" w:rsidP="00DD2426">
      <w:r>
        <w:t>There will be no changes to the IRM Margin Group.</w:t>
      </w:r>
    </w:p>
    <w:p w:rsidR="00DD2426" w:rsidRDefault="00DD2426" w:rsidP="00DD2426">
      <w:pPr>
        <w:pStyle w:val="Heading2"/>
      </w:pPr>
      <w:bookmarkStart w:id="105" w:name="_Toc442715071"/>
      <w:r>
        <w:t>Accounts</w:t>
      </w:r>
      <w:bookmarkEnd w:id="105"/>
    </w:p>
    <w:p w:rsidR="00DD2426" w:rsidRDefault="00DD2426" w:rsidP="00DD2426">
      <w:r>
        <w:t>There will be no changes to the following for NLX Listed Options:</w:t>
      </w:r>
    </w:p>
    <w:p w:rsidR="00DD2426" w:rsidRDefault="00DD2426" w:rsidP="00806DCE">
      <w:pPr>
        <w:pStyle w:val="ListParagraph"/>
        <w:numPr>
          <w:ilvl w:val="0"/>
          <w:numId w:val="20"/>
        </w:numPr>
      </w:pPr>
      <w:r>
        <w:t>Account Structure</w:t>
      </w:r>
    </w:p>
    <w:p w:rsidR="00DD2426" w:rsidRDefault="00DD2426" w:rsidP="00806DCE">
      <w:pPr>
        <w:pStyle w:val="ListParagraph"/>
        <w:numPr>
          <w:ilvl w:val="0"/>
          <w:numId w:val="20"/>
        </w:numPr>
      </w:pPr>
      <w:r>
        <w:t>Portfolio Mapping</w:t>
      </w:r>
    </w:p>
    <w:p w:rsidR="00DD2426" w:rsidRDefault="00DD2426" w:rsidP="00DD2426">
      <w:pPr>
        <w:pStyle w:val="Heading2"/>
      </w:pPr>
      <w:bookmarkStart w:id="106" w:name="_Toc442715072"/>
      <w:r>
        <w:t>Products</w:t>
      </w:r>
      <w:bookmarkEnd w:id="106"/>
    </w:p>
    <w:p w:rsidR="00295A78" w:rsidRPr="009E0915" w:rsidRDefault="00552235" w:rsidP="00295A78">
      <w:r w:rsidRPr="009E0915">
        <w:t>Product Reference Data</w:t>
      </w:r>
      <w:r w:rsidR="00295A78" w:rsidRPr="009E0915">
        <w:t>set</w:t>
      </w:r>
      <w:r w:rsidR="00DF378D" w:rsidRPr="009E0915">
        <w:t>s</w:t>
      </w:r>
      <w:r w:rsidR="00295A78" w:rsidRPr="009E0915">
        <w:t xml:space="preserve"> across all components will include the following additional information:</w:t>
      </w:r>
    </w:p>
    <w:p w:rsidR="00295A78" w:rsidRPr="009E0915" w:rsidRDefault="00295A78" w:rsidP="00806DCE">
      <w:pPr>
        <w:pStyle w:val="ListParagraph"/>
        <w:numPr>
          <w:ilvl w:val="0"/>
          <w:numId w:val="59"/>
        </w:numPr>
      </w:pPr>
      <w:r w:rsidRPr="009E0915">
        <w:t>Options contract details for 2, 3 &amp; 4 Year Mid Curve Options</w:t>
      </w:r>
    </w:p>
    <w:p w:rsidR="008E1CAB" w:rsidRPr="009E0915" w:rsidRDefault="00DD2426" w:rsidP="00806DCE">
      <w:pPr>
        <w:pStyle w:val="ListParagraph"/>
        <w:numPr>
          <w:ilvl w:val="0"/>
          <w:numId w:val="59"/>
        </w:numPr>
      </w:pPr>
      <w:r w:rsidRPr="009E0915">
        <w:t>Options instrument</w:t>
      </w:r>
      <w:r w:rsidR="00295A78" w:rsidRPr="009E0915">
        <w:t xml:space="preserve"> (series) details for all Option</w:t>
      </w:r>
      <w:r w:rsidR="00EE6686" w:rsidRPr="009E0915">
        <w:t>s</w:t>
      </w:r>
      <w:r w:rsidR="00295A78" w:rsidRPr="009E0915">
        <w:t xml:space="preserve"> contracts</w:t>
      </w:r>
    </w:p>
    <w:p w:rsidR="00295A78" w:rsidRPr="009E0915" w:rsidRDefault="00DD2426" w:rsidP="00DD2426">
      <w:r w:rsidRPr="009E0915">
        <w:rPr>
          <w:b/>
        </w:rPr>
        <w:t>Note</w:t>
      </w:r>
      <w:r w:rsidR="00295A78" w:rsidRPr="009E0915">
        <w:rPr>
          <w:b/>
        </w:rPr>
        <w:t>s</w:t>
      </w:r>
      <w:r w:rsidRPr="009E0915">
        <w:rPr>
          <w:b/>
        </w:rPr>
        <w:t>:</w:t>
      </w:r>
      <w:r w:rsidRPr="009E0915">
        <w:t xml:space="preserve"> </w:t>
      </w:r>
    </w:p>
    <w:p w:rsidR="00DD2426" w:rsidRPr="0016797E" w:rsidRDefault="00295A78" w:rsidP="00806DCE">
      <w:pPr>
        <w:pStyle w:val="ListParagraph"/>
        <w:numPr>
          <w:ilvl w:val="0"/>
          <w:numId w:val="60"/>
        </w:numPr>
      </w:pPr>
      <w:r w:rsidRPr="009E0915">
        <w:t xml:space="preserve">With the exception of the 2, 3 &amp; 4 Year Mid Curve Options, </w:t>
      </w:r>
      <w:r w:rsidR="00DD2426" w:rsidRPr="009E0915">
        <w:t>contract</w:t>
      </w:r>
      <w:r w:rsidRPr="009E0915">
        <w:t xml:space="preserve"> details </w:t>
      </w:r>
      <w:r w:rsidR="00DD2426" w:rsidRPr="009E0915">
        <w:t xml:space="preserve">are currently defined in the NLX Production environment, however, they have no associated </w:t>
      </w:r>
      <w:r w:rsidRPr="009E0915">
        <w:t xml:space="preserve">instrument </w:t>
      </w:r>
      <w:r w:rsidR="00550B3C" w:rsidRPr="0016797E">
        <w:t xml:space="preserve">(series) </w:t>
      </w:r>
      <w:r w:rsidRPr="0016797E">
        <w:t xml:space="preserve">details </w:t>
      </w:r>
      <w:r w:rsidR="00DD2426" w:rsidRPr="0016797E">
        <w:t>i.e</w:t>
      </w:r>
      <w:r w:rsidRPr="0016797E">
        <w:t>. Month, Option Type and Strike</w:t>
      </w:r>
    </w:p>
    <w:p w:rsidR="007E5EDB" w:rsidRPr="0016797E" w:rsidRDefault="00EE6686" w:rsidP="00806DCE">
      <w:pPr>
        <w:pStyle w:val="ListParagraph"/>
        <w:numPr>
          <w:ilvl w:val="0"/>
          <w:numId w:val="60"/>
        </w:numPr>
        <w:rPr>
          <w:color w:val="000000" w:themeColor="text1"/>
        </w:rPr>
      </w:pPr>
      <w:r w:rsidRPr="0016797E">
        <w:rPr>
          <w:color w:val="000000" w:themeColor="text1"/>
        </w:rPr>
        <w:t>Synapse</w:t>
      </w:r>
      <w:r w:rsidR="00387B3B" w:rsidRPr="0016797E">
        <w:rPr>
          <w:color w:val="000000" w:themeColor="text1"/>
        </w:rPr>
        <w:t xml:space="preserve"> reconciles its NLX Product Reference Data daily with the NLX exchange and should be considered as t</w:t>
      </w:r>
      <w:r w:rsidRPr="0016797E">
        <w:rPr>
          <w:color w:val="000000" w:themeColor="text1"/>
        </w:rPr>
        <w:t xml:space="preserve">he </w:t>
      </w:r>
      <w:r w:rsidR="00387B3B" w:rsidRPr="0016797E">
        <w:rPr>
          <w:color w:val="000000" w:themeColor="text1"/>
        </w:rPr>
        <w:t>golden source of this information</w:t>
      </w:r>
      <w:r w:rsidR="00A12BB0" w:rsidRPr="0016797E">
        <w:rPr>
          <w:color w:val="000000" w:themeColor="text1"/>
        </w:rPr>
        <w:t xml:space="preserve"> </w:t>
      </w:r>
      <w:r w:rsidR="007E5EDB" w:rsidRPr="0016797E">
        <w:rPr>
          <w:color w:val="000000" w:themeColor="text1"/>
        </w:rPr>
        <w:t>within the LCH.C architecture</w:t>
      </w:r>
    </w:p>
    <w:p w:rsidR="00295A78" w:rsidRPr="0016797E" w:rsidRDefault="00A12BB0" w:rsidP="00806DCE">
      <w:pPr>
        <w:pStyle w:val="ListParagraph"/>
        <w:numPr>
          <w:ilvl w:val="0"/>
          <w:numId w:val="60"/>
        </w:numPr>
        <w:rPr>
          <w:color w:val="000000" w:themeColor="text1"/>
        </w:rPr>
      </w:pPr>
      <w:r w:rsidRPr="0016797E">
        <w:rPr>
          <w:color w:val="000000" w:themeColor="text1"/>
        </w:rPr>
        <w:t xml:space="preserve">Synapse </w:t>
      </w:r>
      <w:r w:rsidR="00552235" w:rsidRPr="0016797E">
        <w:rPr>
          <w:color w:val="000000" w:themeColor="text1"/>
        </w:rPr>
        <w:t xml:space="preserve">distributes the </w:t>
      </w:r>
      <w:r w:rsidR="007E5EDB" w:rsidRPr="0016797E">
        <w:rPr>
          <w:color w:val="000000" w:themeColor="text1"/>
        </w:rPr>
        <w:t>reconciled NLX P</w:t>
      </w:r>
      <w:r w:rsidR="00552235" w:rsidRPr="0016797E">
        <w:rPr>
          <w:color w:val="000000" w:themeColor="text1"/>
        </w:rPr>
        <w:t xml:space="preserve">roduct Reference Data </w:t>
      </w:r>
      <w:r w:rsidR="007E5EDB" w:rsidRPr="0016797E">
        <w:rPr>
          <w:color w:val="000000" w:themeColor="text1"/>
        </w:rPr>
        <w:t xml:space="preserve">for </w:t>
      </w:r>
      <w:r w:rsidR="007A1FAA" w:rsidRPr="0016797E">
        <w:rPr>
          <w:color w:val="000000" w:themeColor="text1"/>
        </w:rPr>
        <w:t>use by downstream applications to either automatically or manually maintain product reference data</w:t>
      </w:r>
      <w:r w:rsidR="00EE6686" w:rsidRPr="0016797E">
        <w:rPr>
          <w:color w:val="000000" w:themeColor="text1"/>
        </w:rPr>
        <w:t xml:space="preserve"> </w:t>
      </w:r>
    </w:p>
    <w:p w:rsidR="00DD2426" w:rsidRPr="00B061CA" w:rsidRDefault="00DD2426" w:rsidP="00DD2426">
      <w:r>
        <w:t xml:space="preserve"> </w:t>
      </w:r>
    </w:p>
    <w:p w:rsidR="00673846" w:rsidRDefault="00673846" w:rsidP="00673846">
      <w:pPr>
        <w:pStyle w:val="Heading1"/>
      </w:pPr>
      <w:bookmarkStart w:id="107" w:name="_Toc442715073"/>
      <w:r>
        <w:t>Business Process</w:t>
      </w:r>
      <w:bookmarkEnd w:id="107"/>
      <w:r>
        <w:t xml:space="preserve"> </w:t>
      </w:r>
    </w:p>
    <w:p w:rsidR="00C82FB1" w:rsidRDefault="00C82FB1" w:rsidP="00983F1A">
      <w:pPr>
        <w:pStyle w:val="Heading2"/>
      </w:pPr>
      <w:bookmarkStart w:id="108" w:name="_Toc442715074"/>
      <w:bookmarkStart w:id="109" w:name="_Toc427939748"/>
      <w:r>
        <w:t>Trade Management</w:t>
      </w:r>
      <w:bookmarkEnd w:id="108"/>
    </w:p>
    <w:p w:rsidR="00701C3D" w:rsidRPr="009E0915" w:rsidRDefault="00D60399" w:rsidP="00701C3D">
      <w:r>
        <w:t xml:space="preserve">NLX Listed Options are supported, but the </w:t>
      </w:r>
      <w:r w:rsidR="00E069CB" w:rsidRPr="009E0915">
        <w:t xml:space="preserve">following </w:t>
      </w:r>
      <w:r w:rsidR="00654EE3" w:rsidRPr="009E0915">
        <w:t xml:space="preserve">points </w:t>
      </w:r>
      <w:r w:rsidR="007A1163" w:rsidRPr="009E0915">
        <w:t xml:space="preserve">and subsequent sections </w:t>
      </w:r>
      <w:r w:rsidR="00E069CB" w:rsidRPr="009E0915">
        <w:t>should be noted:</w:t>
      </w:r>
    </w:p>
    <w:p w:rsidR="004066C7" w:rsidRPr="009E0915" w:rsidRDefault="00E069CB" w:rsidP="00806DCE">
      <w:pPr>
        <w:pStyle w:val="ListParagraph"/>
        <w:numPr>
          <w:ilvl w:val="0"/>
          <w:numId w:val="13"/>
        </w:numPr>
      </w:pPr>
      <w:r w:rsidRPr="009E0915">
        <w:t xml:space="preserve">Trading Deadlines </w:t>
      </w:r>
      <w:r w:rsidR="003324AB" w:rsidRPr="009E0915">
        <w:t xml:space="preserve">differ between </w:t>
      </w:r>
      <w:r w:rsidRPr="009E0915">
        <w:t>Futures &amp; Options</w:t>
      </w:r>
      <w:r w:rsidR="003324AB" w:rsidRPr="009E0915">
        <w:t>. NLX are responsible for ensuring that the contract specific</w:t>
      </w:r>
      <w:r w:rsidR="004066C7" w:rsidRPr="009E0915">
        <w:t xml:space="preserve"> deadlines </w:t>
      </w:r>
      <w:r w:rsidR="003324AB" w:rsidRPr="009E0915">
        <w:t xml:space="preserve">are adhered to. </w:t>
      </w:r>
    </w:p>
    <w:p w:rsidR="00E069CB" w:rsidRPr="00841259" w:rsidRDefault="004066C7" w:rsidP="004066C7">
      <w:pPr>
        <w:ind w:left="720" w:hanging="360"/>
      </w:pPr>
      <w:r w:rsidRPr="00841259">
        <w:rPr>
          <w:b/>
        </w:rPr>
        <w:tab/>
      </w:r>
      <w:r w:rsidR="003324AB" w:rsidRPr="001541AA">
        <w:t xml:space="preserve">LCH.C trade receipt deadlines </w:t>
      </w:r>
      <w:r w:rsidRPr="001541AA">
        <w:t xml:space="preserve">are </w:t>
      </w:r>
      <w:r w:rsidR="00BE7839" w:rsidRPr="001541AA">
        <w:t xml:space="preserve">currently configured </w:t>
      </w:r>
      <w:r w:rsidR="003324AB" w:rsidRPr="001541AA">
        <w:t xml:space="preserve">at </w:t>
      </w:r>
      <w:r w:rsidR="00A27CE1" w:rsidRPr="001541AA">
        <w:t xml:space="preserve">exchange </w:t>
      </w:r>
      <w:r w:rsidR="003324AB" w:rsidRPr="001541AA">
        <w:t>level only</w:t>
      </w:r>
      <w:r w:rsidR="00BE7839" w:rsidRPr="001541AA">
        <w:t>.</w:t>
      </w:r>
      <w:r w:rsidR="00290937">
        <w:t xml:space="preserve"> It is requested that t</w:t>
      </w:r>
      <w:r w:rsidR="00BE7839" w:rsidRPr="001541AA">
        <w:t>his configuration will be changed for the launch of NLX Listed Options</w:t>
      </w:r>
      <w:r w:rsidR="003324AB" w:rsidRPr="001541AA">
        <w:t xml:space="preserve">, </w:t>
      </w:r>
      <w:r w:rsidR="00BE7839" w:rsidRPr="001541AA">
        <w:t xml:space="preserve">so that the deadlines are configured at Symbol </w:t>
      </w:r>
      <w:r w:rsidR="005602E9" w:rsidRPr="001541AA">
        <w:t xml:space="preserve">/Instrument Type </w:t>
      </w:r>
      <w:r w:rsidR="00BE7839" w:rsidRPr="001541AA">
        <w:t>level according to the contract specification.</w:t>
      </w:r>
    </w:p>
    <w:p w:rsidR="00841259" w:rsidRDefault="00E069CB" w:rsidP="00806DCE">
      <w:pPr>
        <w:pStyle w:val="ListParagraph"/>
        <w:numPr>
          <w:ilvl w:val="0"/>
          <w:numId w:val="13"/>
        </w:numPr>
      </w:pPr>
      <w:r>
        <w:t>Price Limits differ between Futures &amp; Options</w:t>
      </w:r>
      <w:r w:rsidR="00621901">
        <w:t xml:space="preserve">. NLX are responsible for ensuring that </w:t>
      </w:r>
      <w:r>
        <w:t xml:space="preserve">these limits </w:t>
      </w:r>
      <w:r w:rsidR="00621901">
        <w:t xml:space="preserve">are </w:t>
      </w:r>
      <w:r>
        <w:t>imposed</w:t>
      </w:r>
      <w:r w:rsidR="00621901">
        <w:t xml:space="preserve">. </w:t>
      </w:r>
    </w:p>
    <w:p w:rsidR="00E069CB" w:rsidRPr="0016797E" w:rsidRDefault="00841259" w:rsidP="00841259">
      <w:pPr>
        <w:ind w:left="720"/>
      </w:pPr>
      <w:r w:rsidRPr="0016797E">
        <w:rPr>
          <w:b/>
        </w:rPr>
        <w:t>Note:</w:t>
      </w:r>
      <w:r w:rsidRPr="0016797E">
        <w:t xml:space="preserve"> </w:t>
      </w:r>
      <w:r w:rsidR="00D36CDE" w:rsidRPr="0016797E">
        <w:t xml:space="preserve">LCH.C has the ability </w:t>
      </w:r>
      <w:r w:rsidRPr="0016797E">
        <w:t xml:space="preserve">to </w:t>
      </w:r>
      <w:r w:rsidR="00A9463E" w:rsidRPr="0016797E">
        <w:t>define and impose its own Price Limits</w:t>
      </w:r>
      <w:r w:rsidRPr="0016797E">
        <w:t xml:space="preserve"> via Synapse, though there is no requirement to do</w:t>
      </w:r>
      <w:r w:rsidR="00244CBC" w:rsidRPr="0016797E">
        <w:t xml:space="preserve"> so</w:t>
      </w:r>
      <w:r w:rsidR="00A9463E" w:rsidRPr="0016797E">
        <w:t>.</w:t>
      </w:r>
    </w:p>
    <w:p w:rsidR="0036644A" w:rsidRPr="0016797E" w:rsidRDefault="0063164A" w:rsidP="00806DCE">
      <w:pPr>
        <w:pStyle w:val="ListParagraph"/>
        <w:numPr>
          <w:ilvl w:val="0"/>
          <w:numId w:val="13"/>
        </w:numPr>
      </w:pPr>
      <w:r w:rsidRPr="0016797E">
        <w:t>Option Cabinet Trade</w:t>
      </w:r>
      <w:r w:rsidR="00DD5D97" w:rsidRPr="0016797E">
        <w:t xml:space="preserve">s, see section 1.7, </w:t>
      </w:r>
      <w:r w:rsidRPr="0016797E">
        <w:t>will be validated exchange side by NLX</w:t>
      </w:r>
      <w:r w:rsidR="00A9463E" w:rsidRPr="0016797E">
        <w:t>.</w:t>
      </w:r>
      <w:r w:rsidR="00DD5D97" w:rsidRPr="0016797E">
        <w:t xml:space="preserve"> </w:t>
      </w:r>
      <w:r w:rsidR="006B4BF9" w:rsidRPr="0016797E">
        <w:t>Synapse will accept a</w:t>
      </w:r>
      <w:r w:rsidR="00DD5D97" w:rsidRPr="0016797E">
        <w:t>ny</w:t>
      </w:r>
      <w:r w:rsidR="006B4BF9" w:rsidRPr="0016797E">
        <w:t xml:space="preserve"> </w:t>
      </w:r>
      <w:r w:rsidR="006B4BF9" w:rsidRPr="0016797E">
        <w:rPr>
          <w:b/>
          <w:u w:val="single"/>
        </w:rPr>
        <w:t>non</w:t>
      </w:r>
      <w:r w:rsidR="00DD5D97" w:rsidRPr="0016797E">
        <w:rPr>
          <w:b/>
          <w:u w:val="single"/>
        </w:rPr>
        <w:t>-</w:t>
      </w:r>
      <w:r w:rsidR="006B4BF9" w:rsidRPr="0016797E">
        <w:rPr>
          <w:b/>
          <w:u w:val="single"/>
        </w:rPr>
        <w:t>zero</w:t>
      </w:r>
      <w:r w:rsidR="006B4BF9" w:rsidRPr="0016797E">
        <w:t xml:space="preserve"> price</w:t>
      </w:r>
      <w:r w:rsidR="00DD5D97" w:rsidRPr="0016797E">
        <w:t>, 0.0001 being typical of the price expected.</w:t>
      </w:r>
    </w:p>
    <w:p w:rsidR="009D7F56" w:rsidRPr="009D7F56" w:rsidRDefault="00B45615" w:rsidP="00806DCE">
      <w:pPr>
        <w:pStyle w:val="ListParagraph"/>
        <w:numPr>
          <w:ilvl w:val="0"/>
          <w:numId w:val="13"/>
        </w:numPr>
      </w:pPr>
      <w:r w:rsidRPr="009D7F56">
        <w:rPr>
          <w:rFonts w:eastAsiaTheme="minorEastAsia"/>
        </w:rPr>
        <w:t>A</w:t>
      </w:r>
      <w:r w:rsidR="009D7F56" w:rsidRPr="009D7F56">
        <w:rPr>
          <w:rFonts w:eastAsiaTheme="minorEastAsia"/>
        </w:rPr>
        <w:t>n existing defect</w:t>
      </w:r>
      <w:r w:rsidRPr="009D7F56">
        <w:rPr>
          <w:rFonts w:eastAsiaTheme="minorEastAsia"/>
        </w:rPr>
        <w:t>, see section 2.2 Issues</w:t>
      </w:r>
      <w:r w:rsidR="007915AF" w:rsidRPr="009D7F56">
        <w:rPr>
          <w:rFonts w:eastAsiaTheme="minorEastAsia"/>
        </w:rPr>
        <w:t xml:space="preserve"> #9</w:t>
      </w:r>
      <w:r w:rsidRPr="009D7F56">
        <w:rPr>
          <w:rFonts w:eastAsiaTheme="minorEastAsia"/>
        </w:rPr>
        <w:t xml:space="preserve">, </w:t>
      </w:r>
      <w:r w:rsidR="009D7F56" w:rsidRPr="009D7F56">
        <w:rPr>
          <w:rFonts w:eastAsiaTheme="minorEastAsia"/>
        </w:rPr>
        <w:t xml:space="preserve">preventing </w:t>
      </w:r>
      <w:r w:rsidRPr="009D7F56">
        <w:rPr>
          <w:rFonts w:eastAsiaTheme="minorEastAsia"/>
        </w:rPr>
        <w:t xml:space="preserve">the </w:t>
      </w:r>
      <w:r w:rsidR="00A951CC" w:rsidRPr="009D7F56">
        <w:rPr>
          <w:rFonts w:eastAsiaTheme="minorEastAsia"/>
        </w:rPr>
        <w:t xml:space="preserve">Position </w:t>
      </w:r>
      <w:r w:rsidR="00F83180" w:rsidRPr="009D7F56">
        <w:rPr>
          <w:rFonts w:eastAsiaTheme="minorEastAsia"/>
        </w:rPr>
        <w:t xml:space="preserve">Account Reference </w:t>
      </w:r>
      <w:r w:rsidR="00A951CC" w:rsidRPr="009D7F56">
        <w:rPr>
          <w:rFonts w:eastAsiaTheme="minorEastAsia"/>
        </w:rPr>
        <w:t xml:space="preserve">associated with an Options trade </w:t>
      </w:r>
      <w:r w:rsidR="009D7F56" w:rsidRPr="009D7F56">
        <w:rPr>
          <w:rFonts w:eastAsiaTheme="minorEastAsia"/>
        </w:rPr>
        <w:t xml:space="preserve">being </w:t>
      </w:r>
      <w:r w:rsidR="00F83180" w:rsidRPr="009D7F56">
        <w:rPr>
          <w:rFonts w:eastAsiaTheme="minorEastAsia"/>
        </w:rPr>
        <w:t>modified as supported for NLX Listed Futures</w:t>
      </w:r>
      <w:r w:rsidR="009D7F56" w:rsidRPr="009D7F56">
        <w:rPr>
          <w:rFonts w:eastAsiaTheme="minorEastAsia"/>
        </w:rPr>
        <w:t xml:space="preserve"> will be fixed.</w:t>
      </w:r>
    </w:p>
    <w:p w:rsidR="008C5E4B" w:rsidRPr="0016797E" w:rsidRDefault="008C5E4B" w:rsidP="00806DCE">
      <w:pPr>
        <w:pStyle w:val="ListParagraph"/>
        <w:numPr>
          <w:ilvl w:val="0"/>
          <w:numId w:val="13"/>
        </w:numPr>
      </w:pPr>
      <w:r w:rsidRPr="0016797E">
        <w:t>Risk parameters exist for Trades and Trade Transfers and must be confirmed accurate as set for Options</w:t>
      </w:r>
      <w:r w:rsidR="00D630DE" w:rsidRPr="0016797E">
        <w:t>, by the Swap</w:t>
      </w:r>
      <w:r w:rsidR="008B51BD">
        <w:t xml:space="preserve"> </w:t>
      </w:r>
      <w:r w:rsidR="00D630DE" w:rsidRPr="0016797E">
        <w:t>Clear Risk &amp; Product Control team.</w:t>
      </w:r>
    </w:p>
    <w:p w:rsidR="008C3E22" w:rsidRPr="0016797E" w:rsidRDefault="008C3E22" w:rsidP="008C3E22">
      <w:pPr>
        <w:pStyle w:val="ListParagraph"/>
        <w:numPr>
          <w:ilvl w:val="0"/>
          <w:numId w:val="0"/>
        </w:numPr>
        <w:ind w:left="720"/>
      </w:pPr>
      <w:r w:rsidRPr="0016797E">
        <w:rPr>
          <w:b/>
        </w:rPr>
        <w:t>Note:</w:t>
      </w:r>
      <w:r w:rsidRPr="0016797E">
        <w:t xml:space="preserve"> an email from Kevin Watts to Dave Seare on 8th July 2015, confirms current settings for Futures and agreement will need to be reached as to whether or not these are suitable for options or need modifying.</w:t>
      </w:r>
    </w:p>
    <w:p w:rsidR="007A1163" w:rsidRPr="00DD0ECA" w:rsidRDefault="007A1163" w:rsidP="007A1163">
      <w:pPr>
        <w:pStyle w:val="Heading3"/>
      </w:pPr>
      <w:bookmarkStart w:id="110" w:name="_Toc442715075"/>
      <w:r>
        <w:t>Strike Introduction</w:t>
      </w:r>
      <w:r w:rsidR="00C3541D">
        <w:t xml:space="preserve"> &amp; Reconciliation</w:t>
      </w:r>
      <w:bookmarkEnd w:id="110"/>
    </w:p>
    <w:p w:rsidR="00AC2706" w:rsidRDefault="00AC2706" w:rsidP="007A1163">
      <w:r>
        <w:t xml:space="preserve">In a volatile market the range of tradable strikes listed at the start of a particular trading day may become insufficient </w:t>
      </w:r>
      <w:r w:rsidR="00004E11">
        <w:t>due to extreme intraday market movements.</w:t>
      </w:r>
    </w:p>
    <w:p w:rsidR="00AC2706" w:rsidRDefault="00004E11" w:rsidP="00004E11">
      <w:r>
        <w:t xml:space="preserve">Under these circumstances, </w:t>
      </w:r>
      <w:r w:rsidR="002A1CAD">
        <w:t xml:space="preserve">new </w:t>
      </w:r>
      <w:r w:rsidR="00AC2706">
        <w:t xml:space="preserve">strikes </w:t>
      </w:r>
      <w:r w:rsidR="000B1BB7">
        <w:t xml:space="preserve">will be introduced </w:t>
      </w:r>
      <w:r>
        <w:t xml:space="preserve">by NLX </w:t>
      </w:r>
      <w:r w:rsidR="00AC2706">
        <w:t>during the trading day</w:t>
      </w:r>
      <w:r w:rsidR="000B1BB7">
        <w:t xml:space="preserve"> </w:t>
      </w:r>
      <w:r w:rsidR="00AC2706">
        <w:t>to maintain</w:t>
      </w:r>
      <w:r>
        <w:t xml:space="preserve"> an </w:t>
      </w:r>
      <w:r w:rsidR="000B1BB7">
        <w:t xml:space="preserve">expected </w:t>
      </w:r>
      <w:r w:rsidR="00AC2706">
        <w:t xml:space="preserve">number of tradable strikes either side of the money </w:t>
      </w:r>
      <w:r w:rsidR="00E93050">
        <w:t>accord</w:t>
      </w:r>
      <w:r>
        <w:t xml:space="preserve">ing to </w:t>
      </w:r>
      <w:r w:rsidR="00AC2706">
        <w:t>the contract</w:t>
      </w:r>
      <w:r w:rsidR="002A1CAD">
        <w:t xml:space="preserve"> </w:t>
      </w:r>
      <w:r>
        <w:t>specification.</w:t>
      </w:r>
    </w:p>
    <w:p w:rsidR="00757CD0" w:rsidRDefault="00757CD0" w:rsidP="007A1163">
      <w:r>
        <w:t>Consecutive st</w:t>
      </w:r>
      <w:r w:rsidR="00004E11">
        <w:t xml:space="preserve">rikes are introduced </w:t>
      </w:r>
      <w:r>
        <w:t>in</w:t>
      </w:r>
      <w:r w:rsidR="00004E11">
        <w:t xml:space="preserve"> blocks according to the strike interval</w:t>
      </w:r>
      <w:r>
        <w:t xml:space="preserve">, </w:t>
      </w:r>
      <w:r w:rsidR="00004E11">
        <w:t>up to the highest strike required</w:t>
      </w:r>
      <w:r>
        <w:t xml:space="preserve">. </w:t>
      </w:r>
    </w:p>
    <w:p w:rsidR="00C964C8" w:rsidRDefault="00004E11" w:rsidP="007A1163">
      <w:r>
        <w:t>L</w:t>
      </w:r>
      <w:r w:rsidR="00F50147">
        <w:t xml:space="preserve">CH.C </w:t>
      </w:r>
      <w:r w:rsidR="00757CD0">
        <w:t xml:space="preserve">are </w:t>
      </w:r>
      <w:r>
        <w:t xml:space="preserve">warned in advance </w:t>
      </w:r>
      <w:r w:rsidR="00F50147">
        <w:t xml:space="preserve">that this process </w:t>
      </w:r>
      <w:r>
        <w:t xml:space="preserve">is being </w:t>
      </w:r>
      <w:r w:rsidR="00F50147">
        <w:t>initiated</w:t>
      </w:r>
      <w:r w:rsidR="00757CD0">
        <w:t xml:space="preserve"> and o</w:t>
      </w:r>
      <w:r w:rsidR="00F50147">
        <w:t>n receipt of this information</w:t>
      </w:r>
      <w:r w:rsidR="00C964C8">
        <w:t>,</w:t>
      </w:r>
      <w:r w:rsidR="00F50147">
        <w:t xml:space="preserve"> </w:t>
      </w:r>
      <w:r w:rsidR="00C7639D">
        <w:t xml:space="preserve">will initiate a manual process to create </w:t>
      </w:r>
      <w:r w:rsidR="00F50147">
        <w:t xml:space="preserve">the same strikes </w:t>
      </w:r>
      <w:r w:rsidR="00C7639D">
        <w:t xml:space="preserve">in all relevant </w:t>
      </w:r>
      <w:r w:rsidR="00C964C8">
        <w:t>systems.</w:t>
      </w:r>
    </w:p>
    <w:p w:rsidR="00C964C8" w:rsidRDefault="00C7639D" w:rsidP="00C964C8">
      <w:pPr>
        <w:rPr>
          <w:lang w:eastAsia="en-GB"/>
        </w:rPr>
      </w:pPr>
      <w:r>
        <w:rPr>
          <w:lang w:eastAsia="en-GB"/>
        </w:rPr>
        <w:t xml:space="preserve">Once complete, all </w:t>
      </w:r>
      <w:r w:rsidR="00C964C8">
        <w:rPr>
          <w:lang w:eastAsia="en-GB"/>
        </w:rPr>
        <w:t xml:space="preserve">subsequent trades for the new instruments </w:t>
      </w:r>
      <w:r>
        <w:rPr>
          <w:lang w:eastAsia="en-GB"/>
        </w:rPr>
        <w:t xml:space="preserve">can be processed and </w:t>
      </w:r>
      <w:r w:rsidR="00C964C8">
        <w:rPr>
          <w:lang w:eastAsia="en-GB"/>
        </w:rPr>
        <w:t xml:space="preserve">daily settlement prices </w:t>
      </w:r>
      <w:r>
        <w:rPr>
          <w:lang w:eastAsia="en-GB"/>
        </w:rPr>
        <w:t>received</w:t>
      </w:r>
      <w:r w:rsidR="00C964C8">
        <w:rPr>
          <w:lang w:eastAsia="en-GB"/>
        </w:rPr>
        <w:t>.</w:t>
      </w:r>
    </w:p>
    <w:p w:rsidR="00D6156F" w:rsidRPr="00D6156F" w:rsidRDefault="00C964C8" w:rsidP="007A1163">
      <w:pPr>
        <w:rPr>
          <w:b/>
          <w:lang w:eastAsia="en-GB"/>
        </w:rPr>
      </w:pPr>
      <w:r w:rsidRPr="0016797E">
        <w:rPr>
          <w:b/>
          <w:lang w:eastAsia="en-GB"/>
        </w:rPr>
        <w:t>Note:</w:t>
      </w:r>
      <w:r w:rsidRPr="0016797E">
        <w:rPr>
          <w:b/>
        </w:rPr>
        <w:t xml:space="preserve"> NLX </w:t>
      </w:r>
      <w:r w:rsidR="00D6156F" w:rsidRPr="0016797E">
        <w:rPr>
          <w:b/>
        </w:rPr>
        <w:t xml:space="preserve">will </w:t>
      </w:r>
      <w:r w:rsidRPr="0016797E">
        <w:rPr>
          <w:b/>
          <w:lang w:eastAsia="en-GB"/>
        </w:rPr>
        <w:t xml:space="preserve">inform LCH.C by 15:45 of any such introductions and </w:t>
      </w:r>
      <w:r w:rsidR="00C7639D" w:rsidRPr="0016797E">
        <w:rPr>
          <w:b/>
          <w:lang w:eastAsia="en-GB"/>
        </w:rPr>
        <w:t xml:space="preserve">have </w:t>
      </w:r>
      <w:r w:rsidRPr="0016797E">
        <w:rPr>
          <w:b/>
          <w:lang w:eastAsia="en-GB"/>
        </w:rPr>
        <w:t>confirm</w:t>
      </w:r>
      <w:r w:rsidR="00C7639D" w:rsidRPr="0016797E">
        <w:rPr>
          <w:b/>
          <w:lang w:eastAsia="en-GB"/>
        </w:rPr>
        <w:t>ed</w:t>
      </w:r>
      <w:r w:rsidRPr="0016797E">
        <w:rPr>
          <w:b/>
          <w:lang w:eastAsia="en-GB"/>
        </w:rPr>
        <w:t xml:space="preserve"> that</w:t>
      </w:r>
      <w:r w:rsidR="00C7639D" w:rsidRPr="0016797E">
        <w:rPr>
          <w:b/>
          <w:lang w:eastAsia="en-GB"/>
        </w:rPr>
        <w:t xml:space="preserve"> </w:t>
      </w:r>
      <w:r w:rsidRPr="0016797E">
        <w:rPr>
          <w:b/>
          <w:lang w:eastAsia="en-GB"/>
        </w:rPr>
        <w:t>additional strikes w</w:t>
      </w:r>
      <w:r w:rsidR="00157FF8" w:rsidRPr="0016797E">
        <w:rPr>
          <w:b/>
          <w:lang w:eastAsia="en-GB"/>
        </w:rPr>
        <w:t xml:space="preserve">ill </w:t>
      </w:r>
      <w:r w:rsidR="00C7639D" w:rsidRPr="0016797E">
        <w:rPr>
          <w:b/>
          <w:u w:val="single"/>
          <w:lang w:eastAsia="en-GB"/>
        </w:rPr>
        <w:t>not</w:t>
      </w:r>
      <w:r w:rsidR="00C7639D" w:rsidRPr="0016797E">
        <w:rPr>
          <w:b/>
          <w:lang w:eastAsia="en-GB"/>
        </w:rPr>
        <w:t xml:space="preserve"> </w:t>
      </w:r>
      <w:r w:rsidR="00157FF8" w:rsidRPr="0016797E">
        <w:rPr>
          <w:b/>
          <w:lang w:eastAsia="en-GB"/>
        </w:rPr>
        <w:t xml:space="preserve">be </w:t>
      </w:r>
      <w:r w:rsidR="00D6156F" w:rsidRPr="0016797E">
        <w:rPr>
          <w:b/>
          <w:lang w:eastAsia="en-GB"/>
        </w:rPr>
        <w:t>added after this time, see Appendix A.</w:t>
      </w:r>
    </w:p>
    <w:p w:rsidR="00C964C8" w:rsidRDefault="00D351CC" w:rsidP="007A1163">
      <w:r>
        <w:t>A</w:t>
      </w:r>
      <w:r w:rsidR="00643A17">
        <w:t xml:space="preserve">utomated </w:t>
      </w:r>
      <w:r w:rsidR="00C964C8">
        <w:t xml:space="preserve">strike introductions </w:t>
      </w:r>
      <w:r w:rsidRPr="00D351CC">
        <w:rPr>
          <w:b/>
          <w:u w:val="single"/>
        </w:rPr>
        <w:t>can</w:t>
      </w:r>
      <w:r>
        <w:t xml:space="preserve"> be supported </w:t>
      </w:r>
      <w:r w:rsidR="00643A17">
        <w:t>as follows:</w:t>
      </w:r>
      <w:r w:rsidR="00C964C8">
        <w:t xml:space="preserve"> </w:t>
      </w:r>
    </w:p>
    <w:p w:rsidR="00157FF8" w:rsidRDefault="00112B92" w:rsidP="00806DCE">
      <w:pPr>
        <w:pStyle w:val="ListParagraph"/>
        <w:numPr>
          <w:ilvl w:val="0"/>
          <w:numId w:val="16"/>
        </w:numPr>
      </w:pPr>
      <w:r>
        <w:t>O</w:t>
      </w:r>
      <w:r w:rsidR="00157FF8">
        <w:t xml:space="preserve">n receipt of a trade for </w:t>
      </w:r>
      <w:r w:rsidR="004D52CB">
        <w:t xml:space="preserve">a strike not recognised, </w:t>
      </w:r>
      <w:r w:rsidR="00A525BC">
        <w:t xml:space="preserve">the trade can be accepted </w:t>
      </w:r>
      <w:r w:rsidR="004F5B07">
        <w:t xml:space="preserve">by </w:t>
      </w:r>
      <w:r w:rsidR="004D52CB">
        <w:t>automatically creat</w:t>
      </w:r>
      <w:r w:rsidR="004F5B07">
        <w:t>ing</w:t>
      </w:r>
      <w:r w:rsidR="004D52CB">
        <w:t xml:space="preserve"> th</w:t>
      </w:r>
      <w:r w:rsidR="00A525BC">
        <w:t>e</w:t>
      </w:r>
      <w:r w:rsidR="004D52CB">
        <w:t xml:space="preserve"> strike</w:t>
      </w:r>
      <w:r w:rsidR="00157FF8">
        <w:t xml:space="preserve"> (</w:t>
      </w:r>
      <w:r w:rsidR="004D52CB">
        <w:t>subject to strike interval checks</w:t>
      </w:r>
      <w:r w:rsidR="00157FF8">
        <w:t>)</w:t>
      </w:r>
      <w:r w:rsidR="004D52CB">
        <w:t xml:space="preserve"> and propagat</w:t>
      </w:r>
      <w:r w:rsidR="00157FF8">
        <w:t>ing it through each downstream system</w:t>
      </w:r>
    </w:p>
    <w:p w:rsidR="00A525BC" w:rsidRDefault="00D07B1B" w:rsidP="00D07B1B">
      <w:pPr>
        <w:ind w:left="905" w:hanging="360"/>
      </w:pPr>
      <w:r>
        <w:rPr>
          <w:b/>
        </w:rPr>
        <w:tab/>
      </w:r>
      <w:r>
        <w:rPr>
          <w:b/>
        </w:rPr>
        <w:tab/>
      </w:r>
      <w:r w:rsidR="00A203B0" w:rsidRPr="00D07B1B">
        <w:rPr>
          <w:b/>
        </w:rPr>
        <w:t>Issue</w:t>
      </w:r>
      <w:r w:rsidR="00157FF8" w:rsidRPr="00D07B1B">
        <w:rPr>
          <w:b/>
        </w:rPr>
        <w:t>:</w:t>
      </w:r>
      <w:r w:rsidR="00A525BC" w:rsidRPr="00D07B1B">
        <w:rPr>
          <w:b/>
        </w:rPr>
        <w:t xml:space="preserve"> </w:t>
      </w:r>
      <w:r w:rsidR="00A203B0">
        <w:t xml:space="preserve">due to only the </w:t>
      </w:r>
      <w:r w:rsidR="00A525BC">
        <w:t xml:space="preserve">traded instrument </w:t>
      </w:r>
      <w:r w:rsidR="00A203B0">
        <w:t xml:space="preserve">being </w:t>
      </w:r>
      <w:r w:rsidR="00A525BC">
        <w:t>created</w:t>
      </w:r>
      <w:r w:rsidR="00A203B0">
        <w:t xml:space="preserve">, the </w:t>
      </w:r>
      <w:r w:rsidR="00A525BC">
        <w:t xml:space="preserve">associated Call / Put </w:t>
      </w:r>
      <w:r w:rsidR="000E59E9">
        <w:t xml:space="preserve">for the strike </w:t>
      </w:r>
      <w:r w:rsidR="00A203B0">
        <w:t xml:space="preserve">(depending on which traded) remains undefined, </w:t>
      </w:r>
      <w:r w:rsidR="000E59E9">
        <w:t>creat</w:t>
      </w:r>
      <w:r w:rsidR="00A203B0">
        <w:t xml:space="preserve">ing </w:t>
      </w:r>
      <w:r w:rsidR="00A525BC">
        <w:t xml:space="preserve">a downstream system issue in the LD VaR Engine </w:t>
      </w:r>
      <w:r>
        <w:t>due to both the CALL and PUT not existing for the Strike.</w:t>
      </w:r>
    </w:p>
    <w:p w:rsidR="00157FF8" w:rsidRDefault="00112B92" w:rsidP="00806DCE">
      <w:pPr>
        <w:pStyle w:val="ListParagraph"/>
        <w:numPr>
          <w:ilvl w:val="0"/>
          <w:numId w:val="16"/>
        </w:numPr>
      </w:pPr>
      <w:r>
        <w:t xml:space="preserve">During </w:t>
      </w:r>
      <w:r w:rsidR="00515255">
        <w:t>EOD Processing, t</w:t>
      </w:r>
      <w:r w:rsidR="00157FF8">
        <w:t xml:space="preserve">he </w:t>
      </w:r>
      <w:r w:rsidR="000C70C4">
        <w:t xml:space="preserve">DSP (underlying futures price) </w:t>
      </w:r>
      <w:r w:rsidR="00FC3276">
        <w:t xml:space="preserve">is used to </w:t>
      </w:r>
      <w:r w:rsidR="00157FF8">
        <w:t>determine the</w:t>
      </w:r>
      <w:r w:rsidR="000C70C4">
        <w:t xml:space="preserve"> strike range </w:t>
      </w:r>
      <w:r w:rsidR="00FC3276">
        <w:t xml:space="preserve">for </w:t>
      </w:r>
      <w:r w:rsidR="000C70C4">
        <w:t>each contract month for the next trading day</w:t>
      </w:r>
      <w:r w:rsidR="00157FF8">
        <w:t xml:space="preserve">. Should the strike range </w:t>
      </w:r>
      <w:r w:rsidR="000C70C4">
        <w:t>differ to that held for the current trading day</w:t>
      </w:r>
      <w:r w:rsidR="00157FF8">
        <w:t xml:space="preserve">, </w:t>
      </w:r>
      <w:r w:rsidR="00E82A06">
        <w:t xml:space="preserve">all </w:t>
      </w:r>
      <w:r w:rsidR="00157FF8">
        <w:t xml:space="preserve">missing strikes </w:t>
      </w:r>
      <w:r w:rsidR="00444B7A">
        <w:t xml:space="preserve">are </w:t>
      </w:r>
      <w:r w:rsidR="00157FF8">
        <w:t>added</w:t>
      </w:r>
      <w:r w:rsidR="00444B7A">
        <w:t xml:space="preserve">, </w:t>
      </w:r>
      <w:r w:rsidR="00B24434">
        <w:t xml:space="preserve">which by default under normal circumstances will </w:t>
      </w:r>
      <w:r w:rsidR="00444B7A">
        <w:t>automatically fill</w:t>
      </w:r>
      <w:r w:rsidR="00B24434">
        <w:t xml:space="preserve"> </w:t>
      </w:r>
      <w:r w:rsidR="00515255">
        <w:t>any</w:t>
      </w:r>
      <w:r w:rsidR="007020CA">
        <w:t xml:space="preserve"> </w:t>
      </w:r>
      <w:r w:rsidR="00157FF8">
        <w:t xml:space="preserve">gaps </w:t>
      </w:r>
      <w:r w:rsidR="00B24434">
        <w:t xml:space="preserve">created where a new strike </w:t>
      </w:r>
      <w:r w:rsidR="00D351CC">
        <w:t>was</w:t>
      </w:r>
      <w:r w:rsidR="00B24434">
        <w:t xml:space="preserve"> added intraday</w:t>
      </w:r>
      <w:r w:rsidR="00157FF8">
        <w:t xml:space="preserve"> </w:t>
      </w:r>
    </w:p>
    <w:p w:rsidR="008D0959" w:rsidRPr="00BC7DAF" w:rsidRDefault="00B24434" w:rsidP="00B24434">
      <w:pPr>
        <w:pStyle w:val="ListParagraph"/>
        <w:numPr>
          <w:ilvl w:val="0"/>
          <w:numId w:val="0"/>
        </w:numPr>
        <w:ind w:left="720"/>
      </w:pPr>
      <w:r>
        <w:rPr>
          <w:b/>
        </w:rPr>
        <w:t xml:space="preserve">Issue: </w:t>
      </w:r>
      <w:r>
        <w:t>problem</w:t>
      </w:r>
      <w:r w:rsidR="00E82A06">
        <w:t xml:space="preserve">s may </w:t>
      </w:r>
      <w:r>
        <w:t xml:space="preserve">arise during SOD reconciliation </w:t>
      </w:r>
      <w:r w:rsidR="00E82A06">
        <w:t xml:space="preserve">with NLX where </w:t>
      </w:r>
      <w:r w:rsidR="008D0959">
        <w:t xml:space="preserve">the </w:t>
      </w:r>
      <w:r w:rsidR="00E82A06">
        <w:t xml:space="preserve">new </w:t>
      </w:r>
      <w:r w:rsidR="008D0959">
        <w:t xml:space="preserve">strike range </w:t>
      </w:r>
      <w:r w:rsidR="008D0959" w:rsidRPr="00BC7DAF">
        <w:t xml:space="preserve">listed by NLX </w:t>
      </w:r>
      <w:r w:rsidRPr="00BC7DAF">
        <w:t>for the ne</w:t>
      </w:r>
      <w:r w:rsidR="00E82A06">
        <w:t>xt trading d</w:t>
      </w:r>
      <w:r w:rsidRPr="00BC7DAF">
        <w:t xml:space="preserve">ay </w:t>
      </w:r>
      <w:r w:rsidR="00E82A06">
        <w:t>d</w:t>
      </w:r>
      <w:r w:rsidRPr="00BC7DAF">
        <w:t>iffer</w:t>
      </w:r>
      <w:r w:rsidR="00E82A06">
        <w:t>s</w:t>
      </w:r>
      <w:r w:rsidRPr="00BC7DAF">
        <w:t xml:space="preserve"> to </w:t>
      </w:r>
      <w:r w:rsidR="008D0959" w:rsidRPr="00BC7DAF">
        <w:t xml:space="preserve">the </w:t>
      </w:r>
      <w:r w:rsidR="006127E9" w:rsidRPr="00BC7DAF">
        <w:t xml:space="preserve">new </w:t>
      </w:r>
      <w:r w:rsidR="00E82A06">
        <w:t xml:space="preserve">strike </w:t>
      </w:r>
      <w:r w:rsidR="008D0959" w:rsidRPr="00BC7DAF">
        <w:t xml:space="preserve">range </w:t>
      </w:r>
      <w:r w:rsidR="006127E9" w:rsidRPr="00BC7DAF">
        <w:t xml:space="preserve">determined </w:t>
      </w:r>
      <w:r w:rsidRPr="00BC7DAF">
        <w:t xml:space="preserve">during </w:t>
      </w:r>
      <w:r w:rsidR="006127E9" w:rsidRPr="00BC7DAF">
        <w:t xml:space="preserve">EOD </w:t>
      </w:r>
      <w:r w:rsidRPr="00BC7DAF">
        <w:t xml:space="preserve">processing </w:t>
      </w:r>
      <w:r w:rsidR="008D0959" w:rsidRPr="00BC7DAF">
        <w:t>due to the following:</w:t>
      </w:r>
    </w:p>
    <w:p w:rsidR="008C1D7A" w:rsidRPr="00BC7DAF" w:rsidRDefault="008C1D7A" w:rsidP="00B24434">
      <w:pPr>
        <w:pStyle w:val="ListParagraph"/>
        <w:numPr>
          <w:ilvl w:val="1"/>
          <w:numId w:val="16"/>
        </w:numPr>
      </w:pPr>
      <w:r w:rsidRPr="00BC7DAF">
        <w:t xml:space="preserve">an extreme </w:t>
      </w:r>
      <w:r w:rsidR="00E82A06">
        <w:t xml:space="preserve">spike up or down </w:t>
      </w:r>
      <w:r w:rsidRPr="00BC7DAF">
        <w:t>in the market followed by a re</w:t>
      </w:r>
      <w:r w:rsidR="00E82A06">
        <w:t>covery</w:t>
      </w:r>
      <w:r w:rsidRPr="00BC7DAF">
        <w:t xml:space="preserve"> prior to settlement may result in </w:t>
      </w:r>
      <w:r w:rsidR="00E82A06">
        <w:t xml:space="preserve">a </w:t>
      </w:r>
      <w:r w:rsidR="00433AFE" w:rsidRPr="00BC7DAF">
        <w:t xml:space="preserve">traded </w:t>
      </w:r>
      <w:r w:rsidR="00467BAF" w:rsidRPr="00BC7DAF">
        <w:t xml:space="preserve">strike </w:t>
      </w:r>
      <w:r w:rsidR="00433AFE" w:rsidRPr="00BC7DAF">
        <w:t xml:space="preserve">during the </w:t>
      </w:r>
      <w:r w:rsidR="00E82A06">
        <w:t xml:space="preserve">spike </w:t>
      </w:r>
      <w:r w:rsidR="00433AFE" w:rsidRPr="00BC7DAF">
        <w:t>sit</w:t>
      </w:r>
      <w:r w:rsidRPr="00BC7DAF">
        <w:t>ting</w:t>
      </w:r>
      <w:r w:rsidR="00433AFE" w:rsidRPr="00BC7DAF">
        <w:t xml:space="preserve"> outside of the expected </w:t>
      </w:r>
      <w:r w:rsidR="00E82A06">
        <w:t xml:space="preserve">new strike </w:t>
      </w:r>
      <w:r w:rsidR="00433AFE" w:rsidRPr="00BC7DAF">
        <w:t xml:space="preserve">range determined </w:t>
      </w:r>
      <w:r w:rsidR="00E82A06">
        <w:t>during EOD processing</w:t>
      </w:r>
      <w:r w:rsidR="009C4720">
        <w:t xml:space="preserve"> using the DSP publ</w:t>
      </w:r>
      <w:r w:rsidR="00E82A06">
        <w:t>ished once the market had recovered</w:t>
      </w:r>
    </w:p>
    <w:p w:rsidR="008D0959" w:rsidRDefault="008C1D7A" w:rsidP="00B24434">
      <w:pPr>
        <w:pStyle w:val="ListParagraph"/>
        <w:numPr>
          <w:ilvl w:val="1"/>
          <w:numId w:val="16"/>
        </w:numPr>
      </w:pPr>
      <w:r w:rsidRPr="00BC7DAF">
        <w:t xml:space="preserve">NLX introduce strikes in blocks so if a strike is added intraday as a result of a </w:t>
      </w:r>
      <w:r w:rsidR="00E82A06">
        <w:t xml:space="preserve">new </w:t>
      </w:r>
      <w:r w:rsidRPr="00BC7DAF">
        <w:t>trade, additional strikes will also be added either side of this traded strike</w:t>
      </w:r>
      <w:r w:rsidR="00E82A06">
        <w:t xml:space="preserve"> which may</w:t>
      </w:r>
      <w:r w:rsidR="009C4720">
        <w:t xml:space="preserve"> result in strikes being listed by NLX which are outside of the </w:t>
      </w:r>
      <w:r w:rsidR="009C4720" w:rsidRPr="00BC7DAF">
        <w:t xml:space="preserve">expected </w:t>
      </w:r>
      <w:r w:rsidR="009C4720">
        <w:t xml:space="preserve">new strike </w:t>
      </w:r>
      <w:r w:rsidR="009C4720" w:rsidRPr="00BC7DAF">
        <w:t xml:space="preserve">range determined </w:t>
      </w:r>
      <w:r w:rsidR="009C4720">
        <w:t>during EOD processing</w:t>
      </w:r>
    </w:p>
    <w:p w:rsidR="009C4720" w:rsidRPr="00BC7DAF" w:rsidRDefault="009C4720" w:rsidP="009C4720">
      <w:r>
        <w:tab/>
        <w:t>Each of the above will result in the SOD reconciliation process reporting errors.</w:t>
      </w:r>
    </w:p>
    <w:p w:rsidR="009C4720" w:rsidRDefault="00BC7DAF" w:rsidP="007A1163">
      <w:r w:rsidRPr="00BC7DAF">
        <w:rPr>
          <w:b/>
        </w:rPr>
        <w:t>Note:</w:t>
      </w:r>
      <w:r w:rsidRPr="00BC7DAF">
        <w:t xml:space="preserve"> during the settlement process, should a price be received from NLX for an instrument not recognised by LCH, the price will simply be ignored and not passed onwards</w:t>
      </w:r>
      <w:r w:rsidR="009C4720">
        <w:t>, however, should a price not be received for an instrument that LCH has listed an error will occur in the LCH system</w:t>
      </w:r>
      <w:r w:rsidRPr="00BC7DAF">
        <w:t>.</w:t>
      </w:r>
    </w:p>
    <w:p w:rsidR="009C4720" w:rsidRPr="009C4720" w:rsidRDefault="00BC7DAF" w:rsidP="007A1163">
      <w:pPr>
        <w:rPr>
          <w:b/>
        </w:rPr>
      </w:pPr>
      <w:r w:rsidRPr="009C4720">
        <w:rPr>
          <w:b/>
        </w:rPr>
        <w:t xml:space="preserve">Due to the </w:t>
      </w:r>
      <w:r w:rsidR="009C4720" w:rsidRPr="009C4720">
        <w:rPr>
          <w:b/>
        </w:rPr>
        <w:t xml:space="preserve">known issues </w:t>
      </w:r>
      <w:r w:rsidRPr="009C4720">
        <w:rPr>
          <w:b/>
        </w:rPr>
        <w:t xml:space="preserve">above, which are rare but possible, </w:t>
      </w:r>
      <w:r w:rsidR="006B73DA" w:rsidRPr="009C4720">
        <w:rPr>
          <w:b/>
        </w:rPr>
        <w:t xml:space="preserve">a manual process </w:t>
      </w:r>
      <w:r w:rsidR="009C4720" w:rsidRPr="009C4720">
        <w:rPr>
          <w:b/>
        </w:rPr>
        <w:t xml:space="preserve">is necessary </w:t>
      </w:r>
      <w:r w:rsidR="006B73DA" w:rsidRPr="009C4720">
        <w:rPr>
          <w:b/>
        </w:rPr>
        <w:t>to add strikes intraday</w:t>
      </w:r>
      <w:r w:rsidR="009C4720" w:rsidRPr="009C4720">
        <w:rPr>
          <w:b/>
        </w:rPr>
        <w:t xml:space="preserve"> in order to avoid the issues occurring. This process is run in conjunction with </w:t>
      </w:r>
      <w:r w:rsidR="006B73DA" w:rsidRPr="009C4720">
        <w:rPr>
          <w:b/>
        </w:rPr>
        <w:t xml:space="preserve">NLX </w:t>
      </w:r>
      <w:r w:rsidR="009C4720" w:rsidRPr="009C4720">
        <w:rPr>
          <w:b/>
        </w:rPr>
        <w:t xml:space="preserve">to ensure consistency. </w:t>
      </w:r>
    </w:p>
    <w:p w:rsidR="00E93050" w:rsidRPr="009C4720" w:rsidRDefault="006B73DA" w:rsidP="007A1163">
      <w:pPr>
        <w:rPr>
          <w:b/>
        </w:rPr>
      </w:pPr>
      <w:r w:rsidRPr="009C4720">
        <w:rPr>
          <w:b/>
        </w:rPr>
        <w:t xml:space="preserve">A request has been made to </w:t>
      </w:r>
      <w:r w:rsidR="009C4720" w:rsidRPr="009C4720">
        <w:rPr>
          <w:b/>
        </w:rPr>
        <w:t xml:space="preserve">implement a robust </w:t>
      </w:r>
      <w:r w:rsidRPr="009C4720">
        <w:rPr>
          <w:b/>
        </w:rPr>
        <w:t>automate</w:t>
      </w:r>
      <w:r w:rsidR="009C4720" w:rsidRPr="009C4720">
        <w:rPr>
          <w:b/>
        </w:rPr>
        <w:t>d</w:t>
      </w:r>
      <w:r w:rsidRPr="009C4720">
        <w:rPr>
          <w:b/>
        </w:rPr>
        <w:t xml:space="preserve"> process therefore </w:t>
      </w:r>
      <w:r w:rsidR="00493BD9" w:rsidRPr="009C4720">
        <w:rPr>
          <w:b/>
        </w:rPr>
        <w:t xml:space="preserve">an Impact Assessment </w:t>
      </w:r>
      <w:r w:rsidR="009C4720" w:rsidRPr="009C4720">
        <w:rPr>
          <w:b/>
        </w:rPr>
        <w:t xml:space="preserve">aimed at </w:t>
      </w:r>
      <w:r w:rsidR="00493BD9" w:rsidRPr="009C4720">
        <w:rPr>
          <w:b/>
        </w:rPr>
        <w:t>fixing th</w:t>
      </w:r>
      <w:r w:rsidR="009C4720" w:rsidRPr="009C4720">
        <w:rPr>
          <w:b/>
        </w:rPr>
        <w:t xml:space="preserve">e known </w:t>
      </w:r>
      <w:r w:rsidR="00493BD9" w:rsidRPr="009C4720">
        <w:rPr>
          <w:b/>
        </w:rPr>
        <w:t>issue</w:t>
      </w:r>
      <w:r w:rsidR="009C4720" w:rsidRPr="009C4720">
        <w:rPr>
          <w:b/>
        </w:rPr>
        <w:t>s</w:t>
      </w:r>
      <w:r w:rsidRPr="009C4720">
        <w:rPr>
          <w:b/>
        </w:rPr>
        <w:t xml:space="preserve"> will be conducted</w:t>
      </w:r>
      <w:r w:rsidR="00493BD9" w:rsidRPr="009C4720">
        <w:rPr>
          <w:b/>
        </w:rPr>
        <w:t>. S</w:t>
      </w:r>
      <w:r w:rsidR="00AF37D2" w:rsidRPr="009C4720">
        <w:rPr>
          <w:b/>
        </w:rPr>
        <w:t>ee section 2</w:t>
      </w:r>
      <w:r w:rsidR="00B32EE9" w:rsidRPr="009C4720">
        <w:rPr>
          <w:b/>
        </w:rPr>
        <w:t>.0</w:t>
      </w:r>
      <w:r w:rsidR="00AF37D2" w:rsidRPr="009C4720">
        <w:rPr>
          <w:b/>
        </w:rPr>
        <w:t xml:space="preserve"> Assumptions </w:t>
      </w:r>
      <w:r w:rsidR="00B32EE9" w:rsidRPr="009C4720">
        <w:rPr>
          <w:b/>
        </w:rPr>
        <w:t xml:space="preserve">#8 </w:t>
      </w:r>
      <w:r w:rsidR="00AF37D2" w:rsidRPr="009C4720">
        <w:rPr>
          <w:b/>
        </w:rPr>
        <w:t>– Operation</w:t>
      </w:r>
      <w:r w:rsidR="00A73F61" w:rsidRPr="009C4720">
        <w:rPr>
          <w:b/>
        </w:rPr>
        <w:t>al Controls</w:t>
      </w:r>
      <w:r w:rsidR="00B5725F" w:rsidRPr="009C4720">
        <w:rPr>
          <w:b/>
        </w:rPr>
        <w:t>.</w:t>
      </w:r>
      <w:r w:rsidR="00AF37D2" w:rsidRPr="009C4720">
        <w:rPr>
          <w:b/>
        </w:rPr>
        <w:t xml:space="preserve"> </w:t>
      </w:r>
    </w:p>
    <w:p w:rsidR="00EA665B" w:rsidRDefault="00EA665B" w:rsidP="00EA665B">
      <w:pPr>
        <w:pStyle w:val="Heading3"/>
      </w:pPr>
      <w:bookmarkStart w:id="111" w:name="_Toc442715076"/>
      <w:r>
        <w:t>Summary of Changes</w:t>
      </w:r>
      <w:bookmarkEnd w:id="111"/>
    </w:p>
    <w:tbl>
      <w:tblPr>
        <w:tblStyle w:val="LightGrid-Accent11"/>
        <w:tblW w:w="9072" w:type="dxa"/>
        <w:tblInd w:w="108" w:type="dxa"/>
        <w:tblLook w:val="04A0"/>
      </w:tblPr>
      <w:tblGrid>
        <w:gridCol w:w="1701"/>
        <w:gridCol w:w="7371"/>
      </w:tblGrid>
      <w:tr w:rsidR="00EA665B" w:rsidRPr="006009A6" w:rsidTr="00C3541D">
        <w:trPr>
          <w:cnfStyle w:val="100000000000"/>
        </w:trPr>
        <w:tc>
          <w:tcPr>
            <w:cnfStyle w:val="001000000000"/>
            <w:tcW w:w="1701" w:type="dxa"/>
          </w:tcPr>
          <w:p w:rsidR="00EA665B" w:rsidRPr="006009A6" w:rsidRDefault="00EA665B" w:rsidP="00EA665B">
            <w:pPr>
              <w:spacing w:before="60"/>
            </w:pPr>
            <w:r>
              <w:t>Area</w:t>
            </w:r>
          </w:p>
        </w:tc>
        <w:tc>
          <w:tcPr>
            <w:tcW w:w="7371" w:type="dxa"/>
          </w:tcPr>
          <w:p w:rsidR="00EA665B" w:rsidRPr="006009A6" w:rsidRDefault="00EA665B" w:rsidP="00605968">
            <w:pPr>
              <w:spacing w:before="60"/>
              <w:cnfStyle w:val="100000000000"/>
            </w:pPr>
            <w:r>
              <w:t>Description</w:t>
            </w:r>
          </w:p>
        </w:tc>
      </w:tr>
      <w:tr w:rsidR="00EA665B" w:rsidRPr="006009A6" w:rsidTr="00C3541D">
        <w:trPr>
          <w:cnfStyle w:val="000000100000"/>
        </w:trPr>
        <w:tc>
          <w:tcPr>
            <w:cnfStyle w:val="001000000000"/>
            <w:tcW w:w="1701" w:type="dxa"/>
          </w:tcPr>
          <w:p w:rsidR="00EA665B" w:rsidRPr="00AB4837" w:rsidRDefault="00EA665B" w:rsidP="00605968">
            <w:pPr>
              <w:spacing w:before="60"/>
              <w:rPr>
                <w:b w:val="0"/>
              </w:rPr>
            </w:pPr>
            <w:r>
              <w:rPr>
                <w:b w:val="0"/>
              </w:rPr>
              <w:t>Trade Management</w:t>
            </w:r>
          </w:p>
        </w:tc>
        <w:tc>
          <w:tcPr>
            <w:tcW w:w="7371" w:type="dxa"/>
          </w:tcPr>
          <w:p w:rsidR="00EA665B" w:rsidRPr="00EA665B" w:rsidRDefault="005F26FA" w:rsidP="005F26FA">
            <w:pPr>
              <w:spacing w:before="60"/>
              <w:cnfStyle w:val="000000100000"/>
              <w:rPr>
                <w:b/>
              </w:rPr>
            </w:pPr>
            <w:r>
              <w:rPr>
                <w:b/>
              </w:rPr>
              <w:t>Position Account Modification bug will be fixed</w:t>
            </w:r>
            <w:r w:rsidR="00352997">
              <w:rPr>
                <w:b/>
              </w:rPr>
              <w:t xml:space="preserve"> – Issue 9921</w:t>
            </w:r>
          </w:p>
        </w:tc>
      </w:tr>
      <w:tr w:rsidR="005F26FA" w:rsidRPr="006009A6" w:rsidTr="00C3541D">
        <w:trPr>
          <w:cnfStyle w:val="000000010000"/>
        </w:trPr>
        <w:tc>
          <w:tcPr>
            <w:cnfStyle w:val="001000000000"/>
            <w:tcW w:w="1701" w:type="dxa"/>
          </w:tcPr>
          <w:p w:rsidR="005F26FA" w:rsidRPr="00AB4837" w:rsidRDefault="005F26FA" w:rsidP="00A07188">
            <w:pPr>
              <w:spacing w:before="60"/>
              <w:rPr>
                <w:b w:val="0"/>
              </w:rPr>
            </w:pPr>
            <w:r>
              <w:rPr>
                <w:b w:val="0"/>
              </w:rPr>
              <w:t>Trade Management</w:t>
            </w:r>
          </w:p>
        </w:tc>
        <w:tc>
          <w:tcPr>
            <w:tcW w:w="7371" w:type="dxa"/>
          </w:tcPr>
          <w:p w:rsidR="005F26FA" w:rsidRPr="005F26FA" w:rsidRDefault="005F26FA" w:rsidP="00352997">
            <w:pPr>
              <w:spacing w:before="60"/>
              <w:cnfStyle w:val="000000010000"/>
              <w:rPr>
                <w:b/>
              </w:rPr>
            </w:pPr>
            <w:r w:rsidRPr="005F26FA">
              <w:rPr>
                <w:b/>
              </w:rPr>
              <w:t xml:space="preserve">Trade Receipt Deadlines </w:t>
            </w:r>
            <w:r>
              <w:rPr>
                <w:b/>
              </w:rPr>
              <w:t xml:space="preserve">to </w:t>
            </w:r>
            <w:r w:rsidRPr="005F26FA">
              <w:rPr>
                <w:b/>
              </w:rPr>
              <w:t xml:space="preserve">be configured </w:t>
            </w:r>
            <w:r w:rsidR="00352997">
              <w:rPr>
                <w:b/>
              </w:rPr>
              <w:t xml:space="preserve">for Symbol / Instrument </w:t>
            </w:r>
            <w:r w:rsidRPr="005F26FA">
              <w:rPr>
                <w:b/>
              </w:rPr>
              <w:t>Type</w:t>
            </w:r>
            <w:r w:rsidR="00352997">
              <w:rPr>
                <w:b/>
              </w:rPr>
              <w:t>s</w:t>
            </w:r>
          </w:p>
        </w:tc>
      </w:tr>
      <w:tr w:rsidR="00C3541D" w:rsidRPr="00474DA0" w:rsidTr="00C3541D">
        <w:trPr>
          <w:cnfStyle w:val="000000100000"/>
        </w:trPr>
        <w:tc>
          <w:tcPr>
            <w:cnfStyle w:val="001000000000"/>
            <w:tcW w:w="1701" w:type="dxa"/>
          </w:tcPr>
          <w:p w:rsidR="00C3541D" w:rsidRPr="00474DA0" w:rsidRDefault="00C3541D" w:rsidP="001427AB">
            <w:pPr>
              <w:spacing w:before="60"/>
              <w:rPr>
                <w:b w:val="0"/>
              </w:rPr>
            </w:pPr>
            <w:r w:rsidRPr="00474DA0">
              <w:rPr>
                <w:b w:val="0"/>
              </w:rPr>
              <w:t>Trade Management</w:t>
            </w:r>
          </w:p>
        </w:tc>
        <w:tc>
          <w:tcPr>
            <w:tcW w:w="7371" w:type="dxa"/>
          </w:tcPr>
          <w:p w:rsidR="00C3541D" w:rsidRPr="00474DA0" w:rsidRDefault="00C3541D" w:rsidP="00C3541D">
            <w:pPr>
              <w:spacing w:before="60"/>
              <w:cnfStyle w:val="000000100000"/>
              <w:rPr>
                <w:b/>
              </w:rPr>
            </w:pPr>
            <w:r w:rsidRPr="00474DA0">
              <w:rPr>
                <w:b/>
              </w:rPr>
              <w:t>Gaps in Strikes issue to be automated, subject to IA</w:t>
            </w:r>
          </w:p>
        </w:tc>
      </w:tr>
      <w:tr w:rsidR="00C3541D" w:rsidRPr="006009A6" w:rsidTr="00C3541D">
        <w:trPr>
          <w:cnfStyle w:val="000000010000"/>
        </w:trPr>
        <w:tc>
          <w:tcPr>
            <w:cnfStyle w:val="001000000000"/>
            <w:tcW w:w="1701" w:type="dxa"/>
          </w:tcPr>
          <w:p w:rsidR="00C3541D" w:rsidRPr="00474DA0" w:rsidRDefault="00C3541D" w:rsidP="001427AB">
            <w:pPr>
              <w:spacing w:before="60"/>
              <w:rPr>
                <w:b w:val="0"/>
              </w:rPr>
            </w:pPr>
            <w:r w:rsidRPr="00474DA0">
              <w:rPr>
                <w:b w:val="0"/>
              </w:rPr>
              <w:t>Trade Management</w:t>
            </w:r>
          </w:p>
        </w:tc>
        <w:tc>
          <w:tcPr>
            <w:tcW w:w="7371" w:type="dxa"/>
          </w:tcPr>
          <w:p w:rsidR="00C3541D" w:rsidRPr="005F26FA" w:rsidRDefault="00C3541D" w:rsidP="00C3541D">
            <w:pPr>
              <w:spacing w:before="60"/>
              <w:cnfStyle w:val="000000010000"/>
              <w:rPr>
                <w:b/>
              </w:rPr>
            </w:pPr>
            <w:r w:rsidRPr="00474DA0">
              <w:rPr>
                <w:b/>
              </w:rPr>
              <w:t>Intraday Strikes On the Fly issue to be fixed, subject to IA</w:t>
            </w:r>
          </w:p>
        </w:tc>
      </w:tr>
    </w:tbl>
    <w:p w:rsidR="009E5775" w:rsidRDefault="009E5775" w:rsidP="009E5775">
      <w:pPr>
        <w:rPr>
          <w:rFonts w:eastAsiaTheme="majorEastAsia" w:cstheme="majorBidi"/>
          <w:kern w:val="28"/>
          <w:sz w:val="28"/>
        </w:rPr>
      </w:pPr>
      <w:r>
        <w:br w:type="page"/>
      </w:r>
    </w:p>
    <w:p w:rsidR="00C82FB1" w:rsidRDefault="00C82FB1" w:rsidP="00983F1A">
      <w:pPr>
        <w:pStyle w:val="Heading2"/>
      </w:pPr>
      <w:bookmarkStart w:id="112" w:name="_Toc442715077"/>
      <w:r>
        <w:t>Position Management</w:t>
      </w:r>
      <w:bookmarkEnd w:id="112"/>
    </w:p>
    <w:p w:rsidR="000B015F" w:rsidRPr="009E0915" w:rsidRDefault="000B015F" w:rsidP="000B015F">
      <w:r>
        <w:t xml:space="preserve">NLX Listed Options are supported, but the </w:t>
      </w:r>
      <w:r w:rsidRPr="009E0915">
        <w:t>following points and subsequent sections should be noted:</w:t>
      </w:r>
    </w:p>
    <w:p w:rsidR="0095784C" w:rsidRPr="00E67415" w:rsidRDefault="00113E1C" w:rsidP="00806DCE">
      <w:pPr>
        <w:pStyle w:val="ListParagraph"/>
        <w:numPr>
          <w:ilvl w:val="0"/>
          <w:numId w:val="17"/>
        </w:numPr>
      </w:pPr>
      <w:r w:rsidRPr="00E67415">
        <w:t xml:space="preserve">Risk parameters for Position Transfers must be </w:t>
      </w:r>
      <w:r w:rsidR="00521E09">
        <w:t xml:space="preserve">agreed and configured </w:t>
      </w:r>
      <w:r w:rsidRPr="00E67415">
        <w:t>for Options</w:t>
      </w:r>
    </w:p>
    <w:p w:rsidR="0095784C" w:rsidRDefault="0095784C" w:rsidP="00806DCE">
      <w:pPr>
        <w:pStyle w:val="ListParagraph"/>
        <w:numPr>
          <w:ilvl w:val="0"/>
          <w:numId w:val="17"/>
        </w:numPr>
      </w:pPr>
      <w:r w:rsidRPr="00E67415">
        <w:t>Open Interest CSV files ar</w:t>
      </w:r>
      <w:r w:rsidR="00E67415" w:rsidRPr="00E67415">
        <w:t xml:space="preserve">e produced at the close of each business day for distribution to NLX. Separate files are produced for Futures </w:t>
      </w:r>
      <w:r w:rsidR="00DE3BDF">
        <w:t>&amp;</w:t>
      </w:r>
      <w:r w:rsidR="00E67415" w:rsidRPr="00E67415">
        <w:t xml:space="preserve"> Options</w:t>
      </w:r>
      <w:r w:rsidR="00DE3BDF">
        <w:t xml:space="preserve"> therefore</w:t>
      </w:r>
      <w:r w:rsidR="00D923D8">
        <w:t>,</w:t>
      </w:r>
      <w:r w:rsidR="00DE3BDF">
        <w:t xml:space="preserve"> checks </w:t>
      </w:r>
      <w:r w:rsidR="005D684C">
        <w:t>are necessary</w:t>
      </w:r>
      <w:r w:rsidR="00423F9A">
        <w:t xml:space="preserve"> </w:t>
      </w:r>
      <w:r w:rsidR="00DE3BDF">
        <w:t xml:space="preserve">to </w:t>
      </w:r>
      <w:r w:rsidR="00E67415" w:rsidRPr="00E67415">
        <w:t>ensure that the Options variant is produced as part of the NLX Listed Options launch</w:t>
      </w:r>
    </w:p>
    <w:p w:rsidR="000B015F" w:rsidRPr="002A0F4A" w:rsidRDefault="000B015F" w:rsidP="00806DCE">
      <w:pPr>
        <w:pStyle w:val="ListParagraph"/>
        <w:numPr>
          <w:ilvl w:val="0"/>
          <w:numId w:val="17"/>
        </w:numPr>
      </w:pPr>
      <w:r w:rsidRPr="002A0F4A">
        <w:t xml:space="preserve">Existing functionality supporting an Operational Control to alert Client Services of the entry of Manual Exercise and Abandonment instructions will be enabled   </w:t>
      </w:r>
    </w:p>
    <w:p w:rsidR="00DE3BDF" w:rsidRDefault="00DE3BDF" w:rsidP="00DE3BDF">
      <w:pPr>
        <w:pStyle w:val="Heading3"/>
      </w:pPr>
      <w:bookmarkStart w:id="113" w:name="_Toc442715078"/>
      <w:r>
        <w:t>Option Exercise</w:t>
      </w:r>
      <w:bookmarkEnd w:id="113"/>
    </w:p>
    <w:p w:rsidR="00375B46" w:rsidRDefault="00375B46" w:rsidP="00DE3BDF">
      <w:pPr>
        <w:pStyle w:val="Heading4"/>
      </w:pPr>
      <w:r>
        <w:t xml:space="preserve">Early </w:t>
      </w:r>
      <w:r w:rsidR="007B018F">
        <w:t xml:space="preserve">Option </w:t>
      </w:r>
      <w:r>
        <w:t>Exercise</w:t>
      </w:r>
    </w:p>
    <w:p w:rsidR="00192A30" w:rsidRPr="00DA1591" w:rsidRDefault="00834698" w:rsidP="00192A30">
      <w:r>
        <w:t>Each O</w:t>
      </w:r>
      <w:r w:rsidR="00192A30" w:rsidRPr="00DA1591">
        <w:t xml:space="preserve">ption contract </w:t>
      </w:r>
      <w:r>
        <w:t xml:space="preserve">to be </w:t>
      </w:r>
      <w:r w:rsidR="00192A30" w:rsidRPr="00DA1591">
        <w:t>launch</w:t>
      </w:r>
      <w:r>
        <w:t>ed</w:t>
      </w:r>
      <w:r w:rsidR="00192A30" w:rsidRPr="00DA1591">
        <w:t>, see section 1.</w:t>
      </w:r>
      <w:r w:rsidR="00DB2F6E">
        <w:t>1.1</w:t>
      </w:r>
      <w:r w:rsidR="00192A30" w:rsidRPr="00DA1591">
        <w:t xml:space="preserve"> - NLX Listed Options Contracts and Appendix A:  NLX Listed Options are American Style options resulting in members having the opportunity to exercise their positions </w:t>
      </w:r>
      <w:r w:rsidR="00D23214" w:rsidRPr="00DA1591">
        <w:t xml:space="preserve">at any time </w:t>
      </w:r>
      <w:r w:rsidR="00DA1591">
        <w:t xml:space="preserve">prior </w:t>
      </w:r>
      <w:r w:rsidR="00D23214" w:rsidRPr="00DA1591">
        <w:t>to expiry</w:t>
      </w:r>
      <w:r w:rsidR="00192A30" w:rsidRPr="00DA1591">
        <w:t>.</w:t>
      </w:r>
    </w:p>
    <w:p w:rsidR="007B018F" w:rsidRPr="00DA1591" w:rsidRDefault="00D23214" w:rsidP="00155D57">
      <w:r w:rsidRPr="00DA1591">
        <w:t>Under these circumstances</w:t>
      </w:r>
      <w:r w:rsidR="00DB2F6E">
        <w:t>,</w:t>
      </w:r>
      <w:r w:rsidRPr="00DA1591">
        <w:t xml:space="preserve"> the long position holder w</w:t>
      </w:r>
      <w:r w:rsidR="00155D57" w:rsidRPr="00DA1591">
        <w:t>ill input a</w:t>
      </w:r>
      <w:r w:rsidRPr="00DA1591">
        <w:t>n</w:t>
      </w:r>
      <w:r w:rsidR="00155D57" w:rsidRPr="00DA1591">
        <w:t xml:space="preserve"> </w:t>
      </w:r>
      <w:r w:rsidRPr="00DA1591">
        <w:t xml:space="preserve">instruction </w:t>
      </w:r>
      <w:r w:rsidR="00DB2F6E">
        <w:t xml:space="preserve">to </w:t>
      </w:r>
      <w:r w:rsidR="00155D57" w:rsidRPr="00DA1591">
        <w:t xml:space="preserve">early exercise </w:t>
      </w:r>
      <w:r w:rsidRPr="00DA1591">
        <w:t xml:space="preserve">some/all of the long position </w:t>
      </w:r>
      <w:r w:rsidR="007B018F" w:rsidRPr="00DA1591">
        <w:t xml:space="preserve">volume </w:t>
      </w:r>
      <w:r w:rsidR="00DB2F6E">
        <w:t>resulting in t</w:t>
      </w:r>
      <w:r w:rsidRPr="00DA1591">
        <w:t xml:space="preserve">his volume </w:t>
      </w:r>
      <w:r w:rsidR="007B018F" w:rsidRPr="00DA1591">
        <w:t xml:space="preserve">being </w:t>
      </w:r>
      <w:r w:rsidRPr="00DA1591">
        <w:t xml:space="preserve">‘locked’ in the long position holder’s account. </w:t>
      </w:r>
    </w:p>
    <w:p w:rsidR="00DA1591" w:rsidRPr="00DA1591" w:rsidRDefault="007B018F" w:rsidP="00155D57">
      <w:r w:rsidRPr="00DA1591">
        <w:t>On</w:t>
      </w:r>
      <w:r w:rsidR="00DA1591" w:rsidRPr="00DA1591">
        <w:t xml:space="preserve"> the day of input and upon reaching the </w:t>
      </w:r>
      <w:r w:rsidR="00D23214" w:rsidRPr="00DA1591">
        <w:t xml:space="preserve">exercise deadline </w:t>
      </w:r>
      <w:r w:rsidR="00DA1591" w:rsidRPr="00DA1591">
        <w:t>for that day (a contract specific deadline)</w:t>
      </w:r>
      <w:r w:rsidR="00BC33D1">
        <w:t>,</w:t>
      </w:r>
      <w:r w:rsidRPr="00DA1591">
        <w:t xml:space="preserve"> </w:t>
      </w:r>
      <w:r w:rsidR="00D23214" w:rsidRPr="00DA1591">
        <w:t xml:space="preserve">all </w:t>
      </w:r>
      <w:r w:rsidR="00DA1591" w:rsidRPr="00DA1591">
        <w:t xml:space="preserve">long position holders </w:t>
      </w:r>
      <w:r w:rsidR="00D23214" w:rsidRPr="00DA1591">
        <w:t xml:space="preserve">early exercise instructions </w:t>
      </w:r>
      <w:r w:rsidR="00155D57" w:rsidRPr="00DA1591">
        <w:t xml:space="preserve">will be </w:t>
      </w:r>
      <w:r w:rsidR="00DA1591" w:rsidRPr="00DA1591">
        <w:t xml:space="preserve">paired with short position holders </w:t>
      </w:r>
      <w:r w:rsidR="00B327E2">
        <w:t>and processed</w:t>
      </w:r>
      <w:r w:rsidR="00977B96">
        <w:t xml:space="preserve"> (s</w:t>
      </w:r>
      <w:r w:rsidR="00BC33D1">
        <w:t xml:space="preserve">ee </w:t>
      </w:r>
      <w:r w:rsidR="00977B96">
        <w:t xml:space="preserve">section </w:t>
      </w:r>
      <w:r w:rsidR="0061401F">
        <w:t xml:space="preserve">7.2.3 </w:t>
      </w:r>
      <w:r w:rsidR="00BC33D1">
        <w:t>below</w:t>
      </w:r>
      <w:r w:rsidR="00977B96">
        <w:t>)</w:t>
      </w:r>
      <w:r w:rsidR="00BC33D1">
        <w:t>.</w:t>
      </w:r>
    </w:p>
    <w:p w:rsidR="00155D57" w:rsidRDefault="00460F5E" w:rsidP="00155D57">
      <w:r w:rsidRPr="0090745F">
        <w:rPr>
          <w:b/>
        </w:rPr>
        <w:t>Note:</w:t>
      </w:r>
      <w:r w:rsidRPr="0090745F">
        <w:t xml:space="preserve"> </w:t>
      </w:r>
      <w:r w:rsidR="00155D57" w:rsidRPr="0090745F">
        <w:t xml:space="preserve">Early </w:t>
      </w:r>
      <w:r w:rsidRPr="0090745F">
        <w:t xml:space="preserve">Option </w:t>
      </w:r>
      <w:r w:rsidR="00155D57" w:rsidRPr="0090745F">
        <w:t xml:space="preserve">Exercise for NLX </w:t>
      </w:r>
      <w:r w:rsidRPr="0090745F">
        <w:t xml:space="preserve">Listed Options </w:t>
      </w:r>
      <w:r w:rsidR="00155D57" w:rsidRPr="0090745F">
        <w:t xml:space="preserve">contracts will only be </w:t>
      </w:r>
      <w:r w:rsidRPr="0090745F">
        <w:t xml:space="preserve">available </w:t>
      </w:r>
      <w:r w:rsidR="00155D57" w:rsidRPr="0090745F">
        <w:t>against the Brought Forward balance</w:t>
      </w:r>
      <w:r w:rsidR="0090745F" w:rsidRPr="0090745F">
        <w:t xml:space="preserve"> each day i.e. new business for the day is excluded</w:t>
      </w:r>
      <w:r w:rsidR="00155D57" w:rsidRPr="0090745F">
        <w:t xml:space="preserve">. </w:t>
      </w:r>
    </w:p>
    <w:p w:rsidR="0061401F" w:rsidRDefault="0061401F" w:rsidP="00155D57">
      <w:r w:rsidRPr="00653137">
        <w:t>The diagram below shows the Business Process Flow for Early Option Exercise.</w:t>
      </w:r>
    </w:p>
    <w:p w:rsidR="0061401F" w:rsidRDefault="0061401F" w:rsidP="00155D57">
      <w:r w:rsidRPr="0061401F">
        <w:rPr>
          <w:noProof/>
          <w:highlight w:val="lightGray"/>
          <w:lang w:eastAsia="en-GB"/>
        </w:rPr>
        <w:drawing>
          <wp:inline distT="0" distB="0" distL="0" distR="0">
            <wp:extent cx="5734769" cy="3945398"/>
            <wp:effectExtent l="19050" t="0" r="0" b="0"/>
            <wp:docPr id="7" name="Picture 3" descr="M:\Synapse R2\Nodal\Nodal - Options Early exercise -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ynapse R2\Nodal\Nodal - Options Early exercise - V4.jpg"/>
                    <pic:cNvPicPr>
                      <a:picLocks noChangeAspect="1" noChangeArrowheads="1"/>
                    </pic:cNvPicPr>
                  </pic:nvPicPr>
                  <pic:blipFill>
                    <a:blip r:embed="rId36" cstate="print"/>
                    <a:srcRect/>
                    <a:stretch>
                      <a:fillRect/>
                    </a:stretch>
                  </pic:blipFill>
                  <pic:spPr bwMode="auto">
                    <a:xfrm>
                      <a:off x="0" y="0"/>
                      <a:ext cx="5744082" cy="3951805"/>
                    </a:xfrm>
                    <a:prstGeom prst="rect">
                      <a:avLst/>
                    </a:prstGeom>
                    <a:noFill/>
                    <a:ln w="9525">
                      <a:noFill/>
                      <a:miter lim="800000"/>
                      <a:headEnd/>
                      <a:tailEnd/>
                    </a:ln>
                  </pic:spPr>
                </pic:pic>
              </a:graphicData>
            </a:graphic>
          </wp:inline>
        </w:drawing>
      </w:r>
    </w:p>
    <w:p w:rsidR="00B50458" w:rsidRDefault="00B50458" w:rsidP="00B50458">
      <w:pPr>
        <w:pStyle w:val="Heading4"/>
      </w:pPr>
      <w:r>
        <w:t>Auto Exercise</w:t>
      </w:r>
    </w:p>
    <w:p w:rsidR="00E26043" w:rsidRDefault="00E26043" w:rsidP="00E26043">
      <w:r>
        <w:t xml:space="preserve"> </w:t>
      </w:r>
      <w:r w:rsidRPr="009E0915">
        <w:t>‘In the Money’ options will be Auto-Exercised on the Last Trading Day at expiry.</w:t>
      </w:r>
      <w:r>
        <w:t xml:space="preserve"> </w:t>
      </w:r>
    </w:p>
    <w:p w:rsidR="00E26043" w:rsidRPr="00653137" w:rsidRDefault="00E26043" w:rsidP="00E26043">
      <w:r w:rsidRPr="00653137">
        <w:t>The extent to which an option is considered to be in the money is configurable at contract level and is managed by LCH.C as an exchange / contract wide setting.</w:t>
      </w:r>
    </w:p>
    <w:p w:rsidR="00E26043" w:rsidRPr="00653137" w:rsidRDefault="00E26043" w:rsidP="00E26043">
      <w:r w:rsidRPr="00653137">
        <w:t>In order to override the Auto Exercise setting, members must manually enter either an Option Abandonment instruction (if the setting is considered too low) or a Manual Exercise instruction (if the setting is considered too high).</w:t>
      </w:r>
    </w:p>
    <w:p w:rsidR="00E26043" w:rsidRPr="00653137" w:rsidRDefault="00E26043" w:rsidP="00E26043">
      <w:r w:rsidRPr="00653137">
        <w:rPr>
          <w:b/>
          <w:bCs/>
        </w:rPr>
        <w:t>Note:</w:t>
      </w:r>
      <w:r w:rsidRPr="00653137">
        <w:t xml:space="preserve"> functionality exists to support the auto exercise setting at member level, allowing, for example, some members to auto exercise when they are more / less in the money than other members</w:t>
      </w:r>
      <w:r w:rsidR="00434053" w:rsidRPr="00653137">
        <w:t xml:space="preserve">. This </w:t>
      </w:r>
      <w:r w:rsidRPr="00653137">
        <w:t xml:space="preserve">functionality </w:t>
      </w:r>
      <w:r w:rsidR="00434053" w:rsidRPr="00653137">
        <w:t xml:space="preserve">however </w:t>
      </w:r>
      <w:r w:rsidRPr="00653137">
        <w:t xml:space="preserve">is disabled and will remain so. </w:t>
      </w:r>
    </w:p>
    <w:p w:rsidR="00B327E2" w:rsidRDefault="00B327E2" w:rsidP="00B327E2">
      <w:r w:rsidRPr="00653137">
        <w:t xml:space="preserve">The diagram below shows the Business Process Flow for </w:t>
      </w:r>
      <w:r w:rsidR="00977B96" w:rsidRPr="00653137">
        <w:t xml:space="preserve">Auto </w:t>
      </w:r>
      <w:r w:rsidRPr="00653137">
        <w:t>Option Exercise</w:t>
      </w:r>
      <w:r w:rsidR="00977B96" w:rsidRPr="00653137">
        <w:t xml:space="preserve"> on Expiry</w:t>
      </w:r>
      <w:r w:rsidRPr="00653137">
        <w:t>.</w:t>
      </w:r>
    </w:p>
    <w:p w:rsidR="0061401F" w:rsidRDefault="0061401F" w:rsidP="00B50458">
      <w:r w:rsidRPr="0061401F">
        <w:rPr>
          <w:noProof/>
          <w:lang w:eastAsia="en-GB"/>
        </w:rPr>
        <w:drawing>
          <wp:inline distT="0" distB="0" distL="0" distR="0">
            <wp:extent cx="5777901" cy="3686466"/>
            <wp:effectExtent l="19050" t="0" r="0" b="0"/>
            <wp:docPr id="5" name="Picture 5" descr="M:\Synapse R2\Nodal\Nodal - Options Auto exercise - 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ynapse R2\Nodal\Nodal - Options Auto exercise - V5.jpg"/>
                    <pic:cNvPicPr>
                      <a:picLocks noChangeAspect="1" noChangeArrowheads="1"/>
                    </pic:cNvPicPr>
                  </pic:nvPicPr>
                  <pic:blipFill>
                    <a:blip r:embed="rId37" cstate="print"/>
                    <a:srcRect/>
                    <a:stretch>
                      <a:fillRect/>
                    </a:stretch>
                  </pic:blipFill>
                  <pic:spPr bwMode="auto">
                    <a:xfrm>
                      <a:off x="0" y="0"/>
                      <a:ext cx="5780764" cy="3688293"/>
                    </a:xfrm>
                    <a:prstGeom prst="rect">
                      <a:avLst/>
                    </a:prstGeom>
                    <a:noFill/>
                    <a:ln w="9525">
                      <a:noFill/>
                      <a:miter lim="800000"/>
                      <a:headEnd/>
                      <a:tailEnd/>
                    </a:ln>
                  </pic:spPr>
                </pic:pic>
              </a:graphicData>
            </a:graphic>
          </wp:inline>
        </w:drawing>
      </w:r>
    </w:p>
    <w:p w:rsidR="00EF0B0E" w:rsidRDefault="00EF0B0E" w:rsidP="00EF0B0E">
      <w:pPr>
        <w:pStyle w:val="Heading3"/>
      </w:pPr>
      <w:bookmarkStart w:id="114" w:name="_Toc442715079"/>
      <w:r>
        <w:t>Option Abandonment</w:t>
      </w:r>
      <w:bookmarkEnd w:id="114"/>
    </w:p>
    <w:p w:rsidR="00DE3BDF" w:rsidRPr="00DE3BDF" w:rsidRDefault="00F95382" w:rsidP="00DE3BDF">
      <w:pPr>
        <w:pStyle w:val="Heading4"/>
      </w:pPr>
      <w:r>
        <w:t xml:space="preserve">Manual </w:t>
      </w:r>
      <w:r w:rsidR="00B50458">
        <w:t xml:space="preserve">Option </w:t>
      </w:r>
      <w:r w:rsidR="00DE3BDF">
        <w:t>Abandonment</w:t>
      </w:r>
    </w:p>
    <w:p w:rsidR="00EF0B0E" w:rsidRDefault="00EF0B0E" w:rsidP="00EF0B0E">
      <w:r>
        <w:t xml:space="preserve">Under certain circumstances, a </w:t>
      </w:r>
      <w:r w:rsidR="00DE3BDF">
        <w:t xml:space="preserve">long </w:t>
      </w:r>
      <w:r>
        <w:t xml:space="preserve">position holder may not want particular ‘In the Money’ Options to automatically exercise on expiry. </w:t>
      </w:r>
    </w:p>
    <w:p w:rsidR="00DE3BDF" w:rsidRDefault="00EF0B0E" w:rsidP="00EF0B0E">
      <w:r>
        <w:t xml:space="preserve">In these situations, </w:t>
      </w:r>
      <w:r w:rsidRPr="00DA1591">
        <w:t xml:space="preserve">the </w:t>
      </w:r>
      <w:r w:rsidR="00DE3BDF">
        <w:t xml:space="preserve">long </w:t>
      </w:r>
      <w:r w:rsidRPr="00DA1591">
        <w:t xml:space="preserve">position holder will input an instruction for the </w:t>
      </w:r>
      <w:r>
        <w:t xml:space="preserve">Abandonment </w:t>
      </w:r>
      <w:r w:rsidRPr="00DA1591">
        <w:t xml:space="preserve">of some/all of the volume </w:t>
      </w:r>
      <w:r>
        <w:t>for any such positions</w:t>
      </w:r>
      <w:r w:rsidR="00DE3BDF">
        <w:t>.</w:t>
      </w:r>
    </w:p>
    <w:p w:rsidR="00EF0B0E" w:rsidRDefault="00DE3BDF" w:rsidP="00EF0B0E">
      <w:r>
        <w:t>These positions w</w:t>
      </w:r>
      <w:r w:rsidR="00EF0B0E">
        <w:t xml:space="preserve">ill </w:t>
      </w:r>
      <w:r w:rsidR="00EF0B0E" w:rsidRPr="00DA1591">
        <w:t xml:space="preserve">subsequently be ‘locked’ in the </w:t>
      </w:r>
      <w:r>
        <w:t xml:space="preserve">long </w:t>
      </w:r>
      <w:r w:rsidR="00EF0B0E" w:rsidRPr="00DA1591">
        <w:t>position holder’s account</w:t>
      </w:r>
      <w:r w:rsidR="00EF0B0E">
        <w:t xml:space="preserve"> and expir</w:t>
      </w:r>
      <w:r>
        <w:t>e</w:t>
      </w:r>
      <w:r w:rsidR="00EF0B0E">
        <w:t xml:space="preserve"> worthless at the end of the last trading day</w:t>
      </w:r>
      <w:r w:rsidR="00460F5E">
        <w:t xml:space="preserve"> during the Option Expiry process.</w:t>
      </w:r>
    </w:p>
    <w:p w:rsidR="00DE3BDF" w:rsidRDefault="00DE3BDF" w:rsidP="00DE3BDF">
      <w:pPr>
        <w:pStyle w:val="Heading4"/>
      </w:pPr>
      <w:r>
        <w:t>Auto Abandonment</w:t>
      </w:r>
    </w:p>
    <w:p w:rsidR="00DE3BDF" w:rsidRDefault="00DE3BDF" w:rsidP="00DE3BDF">
      <w:r>
        <w:t>Upon reaching the Option Expiry Deadline on the Last Trading Day, those options with no value to the long position holder will expire worthless</w:t>
      </w:r>
      <w:r w:rsidR="00491234">
        <w:t>, typically</w:t>
      </w:r>
      <w:r>
        <w:t>:</w:t>
      </w:r>
    </w:p>
    <w:p w:rsidR="00DE3BDF" w:rsidRPr="00BC33D1" w:rsidRDefault="00DE3BDF" w:rsidP="00806DCE">
      <w:pPr>
        <w:pStyle w:val="ListParagraph"/>
        <w:numPr>
          <w:ilvl w:val="0"/>
          <w:numId w:val="14"/>
        </w:numPr>
      </w:pPr>
      <w:r>
        <w:t xml:space="preserve">All </w:t>
      </w:r>
      <w:r w:rsidRPr="00BC33D1">
        <w:t>‘Out of the Money’ Options</w:t>
      </w:r>
    </w:p>
    <w:p w:rsidR="00DE3BDF" w:rsidRDefault="00DE3BDF" w:rsidP="00806DCE">
      <w:pPr>
        <w:pStyle w:val="ListParagraph"/>
        <w:numPr>
          <w:ilvl w:val="0"/>
          <w:numId w:val="14"/>
        </w:numPr>
      </w:pPr>
      <w:r>
        <w:t xml:space="preserve">All </w:t>
      </w:r>
      <w:r w:rsidRPr="00BC33D1">
        <w:t xml:space="preserve">‘At the Money’ Options not </w:t>
      </w:r>
      <w:r>
        <w:t xml:space="preserve">manually </w:t>
      </w:r>
      <w:r w:rsidRPr="00BC33D1">
        <w:t>exercised by the long position holder</w:t>
      </w:r>
    </w:p>
    <w:p w:rsidR="00DE3BDF" w:rsidRDefault="00DE3BDF" w:rsidP="00806DCE">
      <w:pPr>
        <w:pStyle w:val="ListParagraph"/>
        <w:numPr>
          <w:ilvl w:val="0"/>
          <w:numId w:val="14"/>
        </w:numPr>
      </w:pPr>
      <w:r>
        <w:t>All Option Abandonments entered by the long position holder</w:t>
      </w:r>
    </w:p>
    <w:p w:rsidR="00DE3BDF" w:rsidRDefault="00DE3BDF" w:rsidP="00EF0B0E">
      <w:r w:rsidRPr="00460F5E">
        <w:t>As part of this process, the expired long position volume and balanced short position volume will be amended appropri</w:t>
      </w:r>
      <w:r w:rsidR="00B50458">
        <w:t xml:space="preserve">ately by the expired quantity. </w:t>
      </w:r>
    </w:p>
    <w:p w:rsidR="00460F5E" w:rsidRPr="007B018F" w:rsidRDefault="00460F5E" w:rsidP="00460F5E">
      <w:pPr>
        <w:pStyle w:val="Heading3"/>
      </w:pPr>
      <w:bookmarkStart w:id="115" w:name="_Toc442715080"/>
      <w:r>
        <w:t>Option Exercise</w:t>
      </w:r>
      <w:r w:rsidR="00D42D5D">
        <w:t xml:space="preserve"> / Abandonment</w:t>
      </w:r>
      <w:r>
        <w:t xml:space="preserve"> </w:t>
      </w:r>
      <w:r w:rsidR="0061401F" w:rsidRPr="00653137">
        <w:t xml:space="preserve">Deadline </w:t>
      </w:r>
      <w:r w:rsidRPr="00653137">
        <w:t>&amp; Assignment</w:t>
      </w:r>
      <w:bookmarkEnd w:id="115"/>
    </w:p>
    <w:p w:rsidR="00460F5E" w:rsidRPr="00EF0B0E" w:rsidRDefault="00491234" w:rsidP="00460F5E">
      <w:r>
        <w:t>On</w:t>
      </w:r>
      <w:r w:rsidR="00460F5E" w:rsidRPr="00EF0B0E">
        <w:t xml:space="preserve"> reaching the Expiry Exercise Deadline on the Last Trading Day for ‘In the Money’ Options </w:t>
      </w:r>
      <w:r w:rsidR="00B50458" w:rsidRPr="009E0915">
        <w:t xml:space="preserve">not abandoned (see </w:t>
      </w:r>
      <w:r w:rsidR="00A07EA4" w:rsidRPr="009E0915">
        <w:t xml:space="preserve">Manual </w:t>
      </w:r>
      <w:r w:rsidR="00B50458" w:rsidRPr="009E0915">
        <w:t xml:space="preserve">Option Abandonment) </w:t>
      </w:r>
      <w:r w:rsidR="00460F5E" w:rsidRPr="009E0915">
        <w:t>or the Daily Exercise Deadline for</w:t>
      </w:r>
      <w:r w:rsidR="00460F5E" w:rsidRPr="00EF0B0E">
        <w:t xml:space="preserve"> Early Exercised Options</w:t>
      </w:r>
      <w:r w:rsidR="00B50458">
        <w:t xml:space="preserve"> (see Early Option Exercise)</w:t>
      </w:r>
      <w:r w:rsidR="00460F5E" w:rsidRPr="00EF0B0E">
        <w:t>, all long position holders</w:t>
      </w:r>
      <w:r w:rsidR="00B50458">
        <w:t>’</w:t>
      </w:r>
      <w:r w:rsidR="00460F5E" w:rsidRPr="00EF0B0E">
        <w:t xml:space="preserve"> volume </w:t>
      </w:r>
      <w:r w:rsidR="00460F5E" w:rsidRPr="00EF0B0E">
        <w:rPr>
          <w:rFonts w:cs="Arial"/>
        </w:rPr>
        <w:t>will be</w:t>
      </w:r>
      <w:r w:rsidR="00460F5E" w:rsidRPr="00EF0B0E">
        <w:t xml:space="preserve"> </w:t>
      </w:r>
      <w:r w:rsidR="00460F5E">
        <w:t>A</w:t>
      </w:r>
      <w:r w:rsidR="00460F5E" w:rsidRPr="00EF0B0E">
        <w:t>uto-</w:t>
      </w:r>
      <w:r w:rsidR="00460F5E">
        <w:t>E</w:t>
      </w:r>
      <w:r w:rsidR="00460F5E" w:rsidRPr="00EF0B0E">
        <w:t xml:space="preserve">xercised </w:t>
      </w:r>
      <w:r w:rsidR="00460F5E">
        <w:t xml:space="preserve">(see </w:t>
      </w:r>
      <w:r w:rsidR="00B50458">
        <w:t>Expiry Auto Exercise</w:t>
      </w:r>
      <w:r w:rsidR="00460F5E">
        <w:t xml:space="preserve">) and </w:t>
      </w:r>
      <w:r w:rsidR="00460F5E" w:rsidRPr="00DA1591">
        <w:t>paired with short position holders</w:t>
      </w:r>
      <w:r w:rsidR="00B50458">
        <w:t>’</w:t>
      </w:r>
      <w:r w:rsidR="00460F5E" w:rsidRPr="00DA1591">
        <w:t xml:space="preserve"> </w:t>
      </w:r>
      <w:r w:rsidR="00460F5E">
        <w:t>for p</w:t>
      </w:r>
      <w:r w:rsidR="00460F5E" w:rsidRPr="00DA1591">
        <w:t>rocess</w:t>
      </w:r>
      <w:r w:rsidR="00460F5E">
        <w:t>ing</w:t>
      </w:r>
      <w:r w:rsidR="00460F5E" w:rsidRPr="00EF0B0E">
        <w:t xml:space="preserve">. </w:t>
      </w:r>
    </w:p>
    <w:p w:rsidR="00460F5E" w:rsidRPr="005C25B5" w:rsidRDefault="00460F5E" w:rsidP="00460F5E">
      <w:r w:rsidRPr="005C25B5">
        <w:t>This process, Option Exercise and Assignment, is applied to each individual option instrument and is where the long position holders exercise their right to buy and the short position holders are assigned their obligation to sell.</w:t>
      </w:r>
    </w:p>
    <w:p w:rsidR="00460F5E" w:rsidRPr="005C25B5" w:rsidRDefault="00460F5E" w:rsidP="00460F5E">
      <w:r w:rsidRPr="005C25B5">
        <w:t>The Random Scatter algorithm</w:t>
      </w:r>
      <w:r>
        <w:t>, below,</w:t>
      </w:r>
      <w:r w:rsidRPr="005C25B5">
        <w:t xml:space="preserve"> </w:t>
      </w:r>
      <w:r w:rsidR="00B50458">
        <w:t xml:space="preserve">will be </w:t>
      </w:r>
      <w:r w:rsidRPr="005C25B5">
        <w:t xml:space="preserve">used to assign </w:t>
      </w:r>
      <w:r>
        <w:t xml:space="preserve">option exercises, by allocating the </w:t>
      </w:r>
      <w:r w:rsidR="00B50458">
        <w:t>exercised long position holder</w:t>
      </w:r>
      <w:r w:rsidRPr="005C25B5">
        <w:t>s</w:t>
      </w:r>
      <w:r w:rsidR="00B50458">
        <w:t>’</w:t>
      </w:r>
      <w:r w:rsidRPr="005C25B5">
        <w:t xml:space="preserve"> volume to short position holders.</w:t>
      </w:r>
    </w:p>
    <w:p w:rsidR="00460F5E" w:rsidRPr="00AC2415" w:rsidRDefault="00460F5E" w:rsidP="00460F5E">
      <w:r w:rsidRPr="00AC2415">
        <w:t>Once this automatic process has completed, a provisional Exercise &amp; Assignment report will be produced</w:t>
      </w:r>
      <w:r w:rsidR="008A6C88">
        <w:t xml:space="preserve"> as an operational control </w:t>
      </w:r>
      <w:r w:rsidRPr="00AC2415">
        <w:t xml:space="preserve">for LCH.C use only to confirm and authorise the </w:t>
      </w:r>
      <w:r w:rsidR="008A6C88">
        <w:t xml:space="preserve">resulting </w:t>
      </w:r>
      <w:r w:rsidRPr="00AC2415">
        <w:t>assignments.</w:t>
      </w:r>
    </w:p>
    <w:p w:rsidR="008D1271" w:rsidRDefault="00460F5E" w:rsidP="00460F5E">
      <w:r w:rsidRPr="00AC2415">
        <w:t xml:space="preserve">Assuming successful, this ‘Provisional’ report will become </w:t>
      </w:r>
      <w:r w:rsidR="008D1271">
        <w:t xml:space="preserve">‘Authorised’ and a </w:t>
      </w:r>
      <w:r w:rsidRPr="00AC2415">
        <w:t>‘Final’ report distributed to members</w:t>
      </w:r>
      <w:r w:rsidR="006D28E0">
        <w:t xml:space="preserve"> and the exchange</w:t>
      </w:r>
      <w:r w:rsidR="008D1271">
        <w:t>.</w:t>
      </w:r>
    </w:p>
    <w:p w:rsidR="00460F5E" w:rsidRDefault="008D1271" w:rsidP="00460F5E">
      <w:r>
        <w:t>L</w:t>
      </w:r>
      <w:r w:rsidR="00310F63">
        <w:t xml:space="preserve">ong and </w:t>
      </w:r>
      <w:r>
        <w:t>S</w:t>
      </w:r>
      <w:r w:rsidR="00310F63">
        <w:t>hort position holders</w:t>
      </w:r>
      <w:r>
        <w:t>’</w:t>
      </w:r>
      <w:r w:rsidR="00310F63">
        <w:t xml:space="preserve"> volumes </w:t>
      </w:r>
      <w:r>
        <w:t xml:space="preserve">will </w:t>
      </w:r>
      <w:r w:rsidR="00B50458">
        <w:t xml:space="preserve">subsequently be </w:t>
      </w:r>
      <w:r w:rsidR="00310F63">
        <w:t xml:space="preserve">amended </w:t>
      </w:r>
      <w:r>
        <w:t>accordingly a</w:t>
      </w:r>
      <w:r w:rsidR="00B50458">
        <w:t>s part of the Option Expiry process</w:t>
      </w:r>
      <w:r w:rsidR="00460F5E" w:rsidRPr="00AC2415">
        <w:t>.</w:t>
      </w:r>
    </w:p>
    <w:p w:rsidR="00460F5E" w:rsidRDefault="00460F5E" w:rsidP="00460F5E">
      <w:pPr>
        <w:pStyle w:val="Heading4"/>
      </w:pPr>
      <w:r>
        <w:t>Random Scatter</w:t>
      </w:r>
      <w:r w:rsidR="00E346F4">
        <w:t xml:space="preserve"> Assignment Algorithm</w:t>
      </w:r>
    </w:p>
    <w:p w:rsidR="00EB0211" w:rsidRDefault="00EB0211" w:rsidP="00E346F4">
      <w:r>
        <w:t>This algorithm</w:t>
      </w:r>
      <w:r w:rsidR="00361DB3">
        <w:t xml:space="preserve"> </w:t>
      </w:r>
      <w:r>
        <w:t>selects long positions to exercise and short positions to assign completely at random.</w:t>
      </w:r>
    </w:p>
    <w:p w:rsidR="00EB0211" w:rsidRDefault="00EB0211" w:rsidP="00E346F4">
      <w:r>
        <w:t>In brief, the process is as follows:</w:t>
      </w:r>
    </w:p>
    <w:p w:rsidR="00EB0211" w:rsidRDefault="00EB0211" w:rsidP="00806DCE">
      <w:pPr>
        <w:pStyle w:val="ListParagraph"/>
        <w:numPr>
          <w:ilvl w:val="0"/>
          <w:numId w:val="15"/>
        </w:numPr>
      </w:pPr>
      <w:r>
        <w:t>two position lists are maintained for the duration of the process; a list of long positions to be exercised and a list of short positions eligible to be assigned</w:t>
      </w:r>
    </w:p>
    <w:p w:rsidR="00EB0211" w:rsidRDefault="00EB0211" w:rsidP="00806DCE">
      <w:pPr>
        <w:pStyle w:val="ListParagraph"/>
        <w:numPr>
          <w:ilvl w:val="0"/>
          <w:numId w:val="15"/>
        </w:numPr>
      </w:pPr>
      <w:r>
        <w:t>a long position to exercise is selected at random from the list</w:t>
      </w:r>
    </w:p>
    <w:p w:rsidR="00EB0211" w:rsidRDefault="00EB0211" w:rsidP="00806DCE">
      <w:pPr>
        <w:pStyle w:val="ListParagraph"/>
        <w:numPr>
          <w:ilvl w:val="0"/>
          <w:numId w:val="15"/>
        </w:numPr>
      </w:pPr>
      <w:r>
        <w:t>a short position to be assigned is selected at random from the list</w:t>
      </w:r>
    </w:p>
    <w:p w:rsidR="002370F1" w:rsidRDefault="002370F1" w:rsidP="00806DCE">
      <w:pPr>
        <w:pStyle w:val="ListParagraph"/>
        <w:numPr>
          <w:ilvl w:val="0"/>
          <w:numId w:val="15"/>
        </w:numPr>
      </w:pPr>
      <w:r>
        <w:t>if the long position volume is less than or equal to the short position volume the entire long position to exercise is assigned to the short position selected and any remaining residual short volume returned to the list</w:t>
      </w:r>
    </w:p>
    <w:p w:rsidR="002370F1" w:rsidRDefault="002370F1" w:rsidP="00806DCE">
      <w:pPr>
        <w:pStyle w:val="ListParagraph"/>
        <w:numPr>
          <w:ilvl w:val="0"/>
          <w:numId w:val="15"/>
        </w:numPr>
      </w:pPr>
      <w:r>
        <w:t>if the long position volume is greater than the short position volume, the entire short position volume is assigned, after which, another short position to be assigned is selected at random from the list</w:t>
      </w:r>
      <w:r w:rsidR="00EB0211">
        <w:t xml:space="preserve"> </w:t>
      </w:r>
      <w:r>
        <w:t>and assigned accordingly, the process being repeated until all long volume has been assigned</w:t>
      </w:r>
    </w:p>
    <w:p w:rsidR="002370F1" w:rsidRDefault="00361DB3" w:rsidP="00806DCE">
      <w:pPr>
        <w:pStyle w:val="ListParagraph"/>
        <w:numPr>
          <w:ilvl w:val="0"/>
          <w:numId w:val="15"/>
        </w:numPr>
      </w:pPr>
      <w:r>
        <w:t>t</w:t>
      </w:r>
      <w:r w:rsidR="002370F1">
        <w:t>he entire process is then repeated continually with the next long position to exercise being selected at random from the list until all long position volume to be exercised has been exercised</w:t>
      </w:r>
    </w:p>
    <w:p w:rsidR="006E14C4" w:rsidRPr="00DC55ED" w:rsidRDefault="006E14C4" w:rsidP="00C62B88">
      <w:r w:rsidRPr="00DC55ED">
        <w:rPr>
          <w:b/>
        </w:rPr>
        <w:t>Note:</w:t>
      </w:r>
      <w:r w:rsidR="00C62B88">
        <w:rPr>
          <w:b/>
        </w:rPr>
        <w:t xml:space="preserve"> </w:t>
      </w:r>
      <w:r w:rsidRPr="00DC55ED">
        <w:t>option exercise and assignment take</w:t>
      </w:r>
      <w:r w:rsidR="00C62B88">
        <w:t>s</w:t>
      </w:r>
      <w:r w:rsidRPr="00DC55ED">
        <w:t xml:space="preserve"> place between Clearing Member Firms </w:t>
      </w:r>
      <w:r w:rsidRPr="00DC55ED">
        <w:rPr>
          <w:u w:val="single"/>
        </w:rPr>
        <w:t>not</w:t>
      </w:r>
      <w:r w:rsidRPr="00DC55ED">
        <w:t xml:space="preserve"> the actual member owning the position  </w:t>
      </w:r>
    </w:p>
    <w:p w:rsidR="00E37FA3" w:rsidRDefault="00E37FA3" w:rsidP="00E37FA3">
      <w:pPr>
        <w:pStyle w:val="Heading3"/>
      </w:pPr>
      <w:bookmarkStart w:id="116" w:name="_Toc442715081"/>
      <w:r>
        <w:t>Option Premium</w:t>
      </w:r>
      <w:bookmarkEnd w:id="116"/>
    </w:p>
    <w:p w:rsidR="00E37FA3" w:rsidRPr="00E37FA3" w:rsidRDefault="00E37FA3" w:rsidP="00E37FA3">
      <w:pPr>
        <w:pStyle w:val="Heading4"/>
      </w:pPr>
      <w:r>
        <w:t>Daily Mark to Market</w:t>
      </w:r>
    </w:p>
    <w:p w:rsidR="00E37FA3" w:rsidRPr="001E20D2" w:rsidRDefault="00E37FA3" w:rsidP="00E37FA3">
      <w:pPr>
        <w:rPr>
          <w:rFonts w:cs="Calibri"/>
        </w:rPr>
      </w:pPr>
      <w:r w:rsidRPr="001E20D2">
        <w:rPr>
          <w:rFonts w:cs="Calibri"/>
        </w:rPr>
        <w:t xml:space="preserve">Option Premium for all NLX Listed Options is charged Futures Style and therefore is </w:t>
      </w:r>
      <w:r w:rsidRPr="001E20D2">
        <w:rPr>
          <w:rFonts w:cs="Calibri"/>
          <w:b/>
          <w:u w:val="single"/>
        </w:rPr>
        <w:t>not</w:t>
      </w:r>
      <w:r w:rsidRPr="001E20D2">
        <w:rPr>
          <w:rFonts w:cs="Calibri"/>
        </w:rPr>
        <w:t xml:space="preserve"> paid at the time of purchase. </w:t>
      </w:r>
    </w:p>
    <w:p w:rsidR="00E37FA3" w:rsidRDefault="00E37FA3" w:rsidP="00E37FA3">
      <w:pPr>
        <w:rPr>
          <w:rFonts w:cs="Calibri"/>
        </w:rPr>
      </w:pPr>
      <w:r w:rsidRPr="001E20D2">
        <w:rPr>
          <w:rFonts w:cs="Calibri"/>
        </w:rPr>
        <w:t xml:space="preserve">Each NLX Listed Option position will be marked to market daily giving rise to positive or negative variation margin flows. </w:t>
      </w:r>
    </w:p>
    <w:p w:rsidR="008B4FD9" w:rsidRPr="009E0915" w:rsidRDefault="00B541E1" w:rsidP="00B541E1">
      <w:r w:rsidRPr="009E0915">
        <w:t xml:space="preserve">The final mark to market variation margin calculation </w:t>
      </w:r>
      <w:r w:rsidR="00801F50" w:rsidRPr="009E0915">
        <w:t xml:space="preserve">on expiry will mark to a price of zero </w:t>
      </w:r>
      <w:r w:rsidR="009E4245" w:rsidRPr="009E0915">
        <w:t xml:space="preserve">in order to calculate </w:t>
      </w:r>
      <w:r w:rsidR="008B4FD9" w:rsidRPr="009E0915">
        <w:t xml:space="preserve">the </w:t>
      </w:r>
      <w:r w:rsidR="009E4245" w:rsidRPr="009E0915">
        <w:t xml:space="preserve">final amount of </w:t>
      </w:r>
      <w:r w:rsidR="008B4FD9" w:rsidRPr="009E0915">
        <w:t>variation margin due</w:t>
      </w:r>
      <w:r w:rsidRPr="009E0915">
        <w:t xml:space="preserve">. </w:t>
      </w:r>
    </w:p>
    <w:p w:rsidR="00B541E1" w:rsidRPr="00B541E1" w:rsidRDefault="008B4FD9" w:rsidP="00B541E1">
      <w:r w:rsidRPr="009E0915">
        <w:rPr>
          <w:b/>
        </w:rPr>
        <w:t>Note:</w:t>
      </w:r>
      <w:r w:rsidRPr="009E0915">
        <w:t xml:space="preserve"> a zero </w:t>
      </w:r>
      <w:r w:rsidR="00BC3EC3">
        <w:t xml:space="preserve">price </w:t>
      </w:r>
      <w:r w:rsidRPr="009E0915">
        <w:t>will be adopted i</w:t>
      </w:r>
      <w:r w:rsidR="00801F50" w:rsidRPr="009E0915">
        <w:t xml:space="preserve">f </w:t>
      </w:r>
      <w:r w:rsidR="008653CB" w:rsidRPr="009E0915">
        <w:t xml:space="preserve">the </w:t>
      </w:r>
      <w:r w:rsidRPr="009E0915">
        <w:t xml:space="preserve">price at which the position was brought forward from the previous day </w:t>
      </w:r>
      <w:r w:rsidR="00801F50" w:rsidRPr="009E0915">
        <w:t xml:space="preserve">is not already </w:t>
      </w:r>
      <w:r w:rsidR="00BC3EC3">
        <w:t>zero</w:t>
      </w:r>
      <w:r w:rsidRPr="009E0915">
        <w:t>.</w:t>
      </w:r>
    </w:p>
    <w:p w:rsidR="00E37FA3" w:rsidRPr="001E20D2" w:rsidRDefault="00E37FA3" w:rsidP="00E37FA3">
      <w:r w:rsidRPr="001E20D2">
        <w:rPr>
          <w:rFonts w:cs="Calibri"/>
        </w:rPr>
        <w:t>Payments are netted against the variation margin balances of Buyer and Seller by LCH.C.</w:t>
      </w:r>
    </w:p>
    <w:p w:rsidR="00E37FA3" w:rsidRPr="00E37FA3" w:rsidRDefault="00B541E1" w:rsidP="00E37FA3">
      <w:pPr>
        <w:pStyle w:val="Heading4"/>
      </w:pPr>
      <w:r>
        <w:t>Early E</w:t>
      </w:r>
      <w:r w:rsidR="00E37FA3">
        <w:t>xercise</w:t>
      </w:r>
    </w:p>
    <w:p w:rsidR="00E37FA3" w:rsidRPr="001E20D2" w:rsidRDefault="001E20D2" w:rsidP="00E37FA3">
      <w:pPr>
        <w:rPr>
          <w:rFonts w:cs="Calibri"/>
        </w:rPr>
      </w:pPr>
      <w:r w:rsidRPr="001E20D2">
        <w:rPr>
          <w:rFonts w:cs="Calibri"/>
        </w:rPr>
        <w:t>If e</w:t>
      </w:r>
      <w:r w:rsidR="00E37FA3" w:rsidRPr="001E20D2">
        <w:rPr>
          <w:rFonts w:cs="Calibri"/>
        </w:rPr>
        <w:t xml:space="preserve">xercised, the Buyer </w:t>
      </w:r>
      <w:r w:rsidRPr="001E20D2">
        <w:rPr>
          <w:rFonts w:cs="Calibri"/>
        </w:rPr>
        <w:t xml:space="preserve">will </w:t>
      </w:r>
      <w:r w:rsidR="00E37FA3" w:rsidRPr="001E20D2">
        <w:rPr>
          <w:rFonts w:cs="Calibri"/>
        </w:rPr>
        <w:t xml:space="preserve">pay the outstanding original contract price to </w:t>
      </w:r>
      <w:r w:rsidRPr="001E20D2">
        <w:rPr>
          <w:rFonts w:cs="Calibri"/>
        </w:rPr>
        <w:t xml:space="preserve">LCH.C </w:t>
      </w:r>
      <w:r w:rsidR="00E37FA3" w:rsidRPr="001E20D2">
        <w:rPr>
          <w:rFonts w:cs="Calibri"/>
        </w:rPr>
        <w:t xml:space="preserve">and </w:t>
      </w:r>
      <w:r w:rsidRPr="001E20D2">
        <w:rPr>
          <w:rFonts w:cs="Calibri"/>
        </w:rPr>
        <w:t xml:space="preserve">LCH.C </w:t>
      </w:r>
      <w:r w:rsidR="00E37FA3" w:rsidRPr="001E20D2">
        <w:rPr>
          <w:rFonts w:cs="Calibri"/>
        </w:rPr>
        <w:t xml:space="preserve">will pay </w:t>
      </w:r>
      <w:r w:rsidR="00E37FA3" w:rsidRPr="009E0915">
        <w:rPr>
          <w:rFonts w:cs="Calibri"/>
        </w:rPr>
        <w:t>the outstanding original option price to the seller on the following business day.</w:t>
      </w:r>
      <w:r w:rsidR="00D631BD" w:rsidRPr="009E0915">
        <w:rPr>
          <w:rFonts w:cs="Calibri"/>
        </w:rPr>
        <w:t xml:space="preserve"> </w:t>
      </w:r>
      <w:r w:rsidR="008653CB" w:rsidRPr="009E0915">
        <w:rPr>
          <w:rFonts w:cs="Calibri"/>
        </w:rPr>
        <w:t>This is achieved by way of the final variation margin calculation marking the position to a price of zero.</w:t>
      </w:r>
      <w:r w:rsidR="00E37FA3" w:rsidRPr="001E20D2">
        <w:rPr>
          <w:rFonts w:cs="Calibri"/>
        </w:rPr>
        <w:t xml:space="preserve"> </w:t>
      </w:r>
    </w:p>
    <w:p w:rsidR="006F4150" w:rsidRDefault="006F4150" w:rsidP="00EA665B">
      <w:pPr>
        <w:pStyle w:val="Heading3"/>
      </w:pPr>
      <w:bookmarkStart w:id="117" w:name="_Toc442715082"/>
      <w:r>
        <w:t xml:space="preserve">Option </w:t>
      </w:r>
      <w:r w:rsidR="00DE3BDF">
        <w:t>Expiry</w:t>
      </w:r>
      <w:bookmarkEnd w:id="117"/>
    </w:p>
    <w:p w:rsidR="006F4150" w:rsidRDefault="00E8402A" w:rsidP="006F4150">
      <w:r w:rsidRPr="005B626B">
        <w:t xml:space="preserve">All </w:t>
      </w:r>
      <w:r w:rsidR="006F4150" w:rsidRPr="005B626B">
        <w:t xml:space="preserve">NLX Listed Options </w:t>
      </w:r>
      <w:r w:rsidR="00714F80">
        <w:t xml:space="preserve">instruments will </w:t>
      </w:r>
      <w:r w:rsidR="008D1271">
        <w:t>expire</w:t>
      </w:r>
      <w:r w:rsidR="006F4150" w:rsidRPr="005B626B">
        <w:t xml:space="preserve"> into the underlying future</w:t>
      </w:r>
      <w:r w:rsidR="00D32434" w:rsidRPr="005B626B">
        <w:t xml:space="preserve"> in the same contract</w:t>
      </w:r>
      <w:r w:rsidR="00714F80">
        <w:t>:</w:t>
      </w:r>
    </w:p>
    <w:p w:rsidR="00714F80" w:rsidRPr="009E0915" w:rsidRDefault="00714F80" w:rsidP="00806DCE">
      <w:pPr>
        <w:pStyle w:val="ListParagraph"/>
        <w:numPr>
          <w:ilvl w:val="0"/>
          <w:numId w:val="19"/>
        </w:numPr>
      </w:pPr>
      <w:r w:rsidRPr="009E0915">
        <w:t xml:space="preserve">a long futures position at the option exercise price will be created in the underlying future for the long </w:t>
      </w:r>
      <w:r w:rsidR="00C7255B" w:rsidRPr="009E0915">
        <w:t xml:space="preserve">CALL </w:t>
      </w:r>
      <w:r w:rsidRPr="009E0915">
        <w:t>option position holder</w:t>
      </w:r>
    </w:p>
    <w:p w:rsidR="00714F80" w:rsidRPr="009E0915" w:rsidRDefault="00714F80" w:rsidP="00806DCE">
      <w:pPr>
        <w:pStyle w:val="ListParagraph"/>
        <w:numPr>
          <w:ilvl w:val="0"/>
          <w:numId w:val="19"/>
        </w:numPr>
      </w:pPr>
      <w:r w:rsidRPr="009E0915">
        <w:t xml:space="preserve">a short futures position at the option exercise price will be created in the underlying future for the </w:t>
      </w:r>
      <w:r w:rsidR="00C7255B" w:rsidRPr="009E0915">
        <w:t xml:space="preserve">long PUT </w:t>
      </w:r>
      <w:r w:rsidRPr="009E0915">
        <w:t>option position holder</w:t>
      </w:r>
    </w:p>
    <w:p w:rsidR="00C7255B" w:rsidRPr="009E0915" w:rsidRDefault="00C7255B" w:rsidP="00806DCE">
      <w:pPr>
        <w:pStyle w:val="ListParagraph"/>
        <w:numPr>
          <w:ilvl w:val="0"/>
          <w:numId w:val="19"/>
        </w:numPr>
      </w:pPr>
      <w:r w:rsidRPr="009E0915">
        <w:t>a short futures position at the option exercise price will be created in the underlying future for the short CALL option position holder</w:t>
      </w:r>
    </w:p>
    <w:p w:rsidR="00C7255B" w:rsidRPr="009E0915" w:rsidRDefault="00C7255B" w:rsidP="00806DCE">
      <w:pPr>
        <w:pStyle w:val="ListParagraph"/>
        <w:numPr>
          <w:ilvl w:val="0"/>
          <w:numId w:val="19"/>
        </w:numPr>
      </w:pPr>
      <w:r w:rsidRPr="009E0915">
        <w:t>a long futures position at the option exercise price will be created in the underlying future for the short PUT option position holder</w:t>
      </w:r>
    </w:p>
    <w:p w:rsidR="00714F80" w:rsidRPr="005B626B" w:rsidRDefault="00714F80" w:rsidP="00714F80">
      <w:r w:rsidRPr="005B626B">
        <w:rPr>
          <w:rFonts w:cs="Calibri"/>
        </w:rPr>
        <w:t>The futures delivery month in which this position is created will be as follows:</w:t>
      </w:r>
    </w:p>
    <w:p w:rsidR="00714F80" w:rsidRPr="005B626B" w:rsidRDefault="00714F80" w:rsidP="00806DCE">
      <w:pPr>
        <w:pStyle w:val="ListParagraph"/>
        <w:numPr>
          <w:ilvl w:val="0"/>
          <w:numId w:val="18"/>
        </w:numPr>
      </w:pPr>
      <w:r w:rsidRPr="005B626B">
        <w:t>Standard Options:</w:t>
      </w:r>
    </w:p>
    <w:p w:rsidR="00714F80" w:rsidRPr="005B626B" w:rsidRDefault="00714F80" w:rsidP="00806DCE">
      <w:pPr>
        <w:pStyle w:val="ListParagraph"/>
        <w:numPr>
          <w:ilvl w:val="1"/>
          <w:numId w:val="18"/>
        </w:numPr>
        <w:tabs>
          <w:tab w:val="clear" w:pos="720"/>
        </w:tabs>
        <w:spacing w:before="60"/>
        <w:contextualSpacing/>
        <w:rPr>
          <w:rFonts w:cs="Calibri"/>
        </w:rPr>
      </w:pPr>
      <w:r w:rsidRPr="005B626B">
        <w:rPr>
          <w:rFonts w:cs="Calibri"/>
        </w:rPr>
        <w:t xml:space="preserve">March in respect of January, February </w:t>
      </w:r>
      <w:r>
        <w:rPr>
          <w:rFonts w:cs="Calibri"/>
        </w:rPr>
        <w:t>&amp;</w:t>
      </w:r>
      <w:r w:rsidRPr="005B626B">
        <w:rPr>
          <w:rFonts w:cs="Calibri"/>
        </w:rPr>
        <w:t xml:space="preserve"> March expiry months</w:t>
      </w:r>
    </w:p>
    <w:p w:rsidR="00714F80" w:rsidRPr="005B626B" w:rsidRDefault="00714F80" w:rsidP="00806DCE">
      <w:pPr>
        <w:pStyle w:val="ListParagraph"/>
        <w:numPr>
          <w:ilvl w:val="1"/>
          <w:numId w:val="18"/>
        </w:numPr>
        <w:tabs>
          <w:tab w:val="clear" w:pos="720"/>
        </w:tabs>
        <w:spacing w:before="60"/>
        <w:contextualSpacing/>
        <w:rPr>
          <w:rFonts w:cs="Calibri"/>
        </w:rPr>
      </w:pPr>
      <w:r w:rsidRPr="005B626B">
        <w:rPr>
          <w:rFonts w:cs="Calibri"/>
        </w:rPr>
        <w:t xml:space="preserve">June in respect of April, May </w:t>
      </w:r>
      <w:r>
        <w:rPr>
          <w:rFonts w:cs="Calibri"/>
        </w:rPr>
        <w:t xml:space="preserve">&amp; </w:t>
      </w:r>
      <w:r w:rsidRPr="005B626B">
        <w:rPr>
          <w:rFonts w:cs="Calibri"/>
        </w:rPr>
        <w:t>June expiry months</w:t>
      </w:r>
    </w:p>
    <w:p w:rsidR="00714F80" w:rsidRPr="005B626B" w:rsidRDefault="00714F80" w:rsidP="00806DCE">
      <w:pPr>
        <w:pStyle w:val="ListParagraph"/>
        <w:numPr>
          <w:ilvl w:val="1"/>
          <w:numId w:val="18"/>
        </w:numPr>
        <w:tabs>
          <w:tab w:val="clear" w:pos="720"/>
        </w:tabs>
        <w:spacing w:before="60"/>
        <w:contextualSpacing/>
        <w:rPr>
          <w:rFonts w:cs="Calibri"/>
        </w:rPr>
      </w:pPr>
      <w:r w:rsidRPr="005B626B">
        <w:rPr>
          <w:rFonts w:cs="Calibri"/>
        </w:rPr>
        <w:t xml:space="preserve">September in respect of July, August </w:t>
      </w:r>
      <w:r>
        <w:rPr>
          <w:rFonts w:cs="Calibri"/>
        </w:rPr>
        <w:t>&amp;</w:t>
      </w:r>
      <w:r w:rsidRPr="005B626B">
        <w:rPr>
          <w:rFonts w:cs="Calibri"/>
        </w:rPr>
        <w:t xml:space="preserve"> September expiry months </w:t>
      </w:r>
    </w:p>
    <w:p w:rsidR="00714F80" w:rsidRDefault="00714F80" w:rsidP="00806DCE">
      <w:pPr>
        <w:pStyle w:val="ListParagraph"/>
        <w:numPr>
          <w:ilvl w:val="1"/>
          <w:numId w:val="18"/>
        </w:numPr>
        <w:tabs>
          <w:tab w:val="clear" w:pos="720"/>
        </w:tabs>
        <w:spacing w:before="60"/>
        <w:contextualSpacing/>
        <w:rPr>
          <w:rFonts w:cs="Calibri"/>
        </w:rPr>
      </w:pPr>
      <w:r w:rsidRPr="005B626B">
        <w:rPr>
          <w:rFonts w:cs="Calibri"/>
        </w:rPr>
        <w:t xml:space="preserve">December in respect of October, November </w:t>
      </w:r>
      <w:r>
        <w:rPr>
          <w:rFonts w:cs="Calibri"/>
        </w:rPr>
        <w:t>&amp;</w:t>
      </w:r>
      <w:r w:rsidRPr="005B626B">
        <w:rPr>
          <w:rFonts w:cs="Calibri"/>
        </w:rPr>
        <w:t xml:space="preserve"> December expiry months</w:t>
      </w:r>
    </w:p>
    <w:p w:rsidR="003F6722" w:rsidRPr="00653137" w:rsidRDefault="003F6722" w:rsidP="00ED2A82">
      <w:pPr>
        <w:tabs>
          <w:tab w:val="clear" w:pos="720"/>
        </w:tabs>
        <w:spacing w:before="60"/>
        <w:ind w:left="724"/>
        <w:contextualSpacing/>
        <w:rPr>
          <w:rFonts w:cs="Calibri"/>
        </w:rPr>
      </w:pPr>
      <w:r w:rsidRPr="00653137">
        <w:rPr>
          <w:rFonts w:cs="Calibri"/>
          <w:b/>
        </w:rPr>
        <w:t>Note:</w:t>
      </w:r>
      <w:r w:rsidRPr="00653137">
        <w:rPr>
          <w:rFonts w:cs="Calibri"/>
        </w:rPr>
        <w:t xml:space="preserve"> </w:t>
      </w:r>
      <w:r w:rsidR="00ED2A82" w:rsidRPr="00653137">
        <w:rPr>
          <w:rFonts w:cs="Calibri"/>
        </w:rPr>
        <w:t xml:space="preserve">on the day of an Option expiry, the </w:t>
      </w:r>
      <w:r w:rsidR="00FE4CF3" w:rsidRPr="00653137">
        <w:rPr>
          <w:rFonts w:cs="Calibri"/>
        </w:rPr>
        <w:t xml:space="preserve">NLX </w:t>
      </w:r>
      <w:r w:rsidR="00ED2A82" w:rsidRPr="00653137">
        <w:rPr>
          <w:rFonts w:cs="Calibri"/>
        </w:rPr>
        <w:t xml:space="preserve">STIR </w:t>
      </w:r>
      <w:r w:rsidR="00FE4CF3" w:rsidRPr="00653137">
        <w:rPr>
          <w:rFonts w:cs="Calibri"/>
        </w:rPr>
        <w:t>F</w:t>
      </w:r>
      <w:r w:rsidRPr="00653137">
        <w:rPr>
          <w:rFonts w:cs="Calibri"/>
        </w:rPr>
        <w:t xml:space="preserve">utures </w:t>
      </w:r>
      <w:r w:rsidR="00ED2A82" w:rsidRPr="00653137">
        <w:rPr>
          <w:rFonts w:cs="Calibri"/>
        </w:rPr>
        <w:t xml:space="preserve">positions </w:t>
      </w:r>
      <w:r w:rsidRPr="00653137">
        <w:rPr>
          <w:rFonts w:cs="Calibri"/>
        </w:rPr>
        <w:t>resulting from the expiry of a</w:t>
      </w:r>
      <w:r w:rsidR="00FE4CF3" w:rsidRPr="00653137">
        <w:rPr>
          <w:rFonts w:cs="Calibri"/>
        </w:rPr>
        <w:t xml:space="preserve"> </w:t>
      </w:r>
      <w:r w:rsidR="00FE4CF3" w:rsidRPr="00653137">
        <w:rPr>
          <w:rFonts w:cs="Calibri"/>
          <w:b/>
          <w:u w:val="single"/>
        </w:rPr>
        <w:t>quarterly</w:t>
      </w:r>
      <w:r w:rsidR="00FE4CF3" w:rsidRPr="00653137">
        <w:rPr>
          <w:rFonts w:cs="Calibri"/>
        </w:rPr>
        <w:t xml:space="preserve"> NLX </w:t>
      </w:r>
      <w:r w:rsidR="00ED2A82" w:rsidRPr="00653137">
        <w:rPr>
          <w:rFonts w:cs="Calibri"/>
        </w:rPr>
        <w:t xml:space="preserve">STIR </w:t>
      </w:r>
      <w:r w:rsidR="00FE4CF3" w:rsidRPr="00653137">
        <w:rPr>
          <w:rFonts w:cs="Calibri"/>
        </w:rPr>
        <w:t>O</w:t>
      </w:r>
      <w:r w:rsidRPr="00653137">
        <w:rPr>
          <w:rFonts w:cs="Calibri"/>
        </w:rPr>
        <w:t>ption:</w:t>
      </w:r>
    </w:p>
    <w:p w:rsidR="003F6722" w:rsidRPr="00653137" w:rsidRDefault="003F6722" w:rsidP="00806DCE">
      <w:pPr>
        <w:pStyle w:val="ListParagraph"/>
        <w:numPr>
          <w:ilvl w:val="0"/>
          <w:numId w:val="62"/>
        </w:numPr>
        <w:tabs>
          <w:tab w:val="clear" w:pos="720"/>
        </w:tabs>
        <w:spacing w:before="60"/>
        <w:contextualSpacing/>
        <w:rPr>
          <w:rFonts w:cs="Calibri"/>
        </w:rPr>
      </w:pPr>
      <w:r w:rsidRPr="00653137">
        <w:rPr>
          <w:rFonts w:cs="Calibri"/>
          <w:b/>
          <w:u w:val="single"/>
        </w:rPr>
        <w:t>cannot</w:t>
      </w:r>
      <w:r w:rsidRPr="00653137">
        <w:rPr>
          <w:rFonts w:cs="Calibri"/>
        </w:rPr>
        <w:t xml:space="preserve"> be traded as the future expires at the same time as quarterly option</w:t>
      </w:r>
    </w:p>
    <w:p w:rsidR="00714F80" w:rsidRPr="00653137" w:rsidRDefault="003F6722" w:rsidP="00806DCE">
      <w:pPr>
        <w:pStyle w:val="ListParagraph"/>
        <w:numPr>
          <w:ilvl w:val="0"/>
          <w:numId w:val="62"/>
        </w:numPr>
        <w:tabs>
          <w:tab w:val="clear" w:pos="720"/>
        </w:tabs>
        <w:spacing w:before="60"/>
        <w:contextualSpacing/>
        <w:rPr>
          <w:rFonts w:cs="Calibri"/>
        </w:rPr>
      </w:pPr>
      <w:r w:rsidRPr="00653137">
        <w:rPr>
          <w:rFonts w:cs="Calibri"/>
          <w:b/>
          <w:u w:val="single"/>
        </w:rPr>
        <w:t>can</w:t>
      </w:r>
      <w:r w:rsidRPr="00653137">
        <w:rPr>
          <w:rFonts w:cs="Calibri"/>
        </w:rPr>
        <w:t xml:space="preserve"> be closed out or transferred </w:t>
      </w:r>
      <w:r w:rsidR="00EB7499" w:rsidRPr="00653137">
        <w:rPr>
          <w:rFonts w:cs="Calibri"/>
        </w:rPr>
        <w:t xml:space="preserve">on the same day </w:t>
      </w:r>
      <w:r w:rsidR="00ED2A82" w:rsidRPr="00653137">
        <w:rPr>
          <w:rFonts w:cs="Calibri"/>
        </w:rPr>
        <w:t xml:space="preserve">until </w:t>
      </w:r>
      <w:r w:rsidR="00EB7499" w:rsidRPr="00653137">
        <w:rPr>
          <w:rFonts w:cs="Calibri"/>
        </w:rPr>
        <w:t>21:00</w:t>
      </w:r>
    </w:p>
    <w:p w:rsidR="00714F80" w:rsidRPr="005B626B" w:rsidRDefault="00714F80" w:rsidP="00806DCE">
      <w:pPr>
        <w:pStyle w:val="ListParagraph"/>
        <w:numPr>
          <w:ilvl w:val="0"/>
          <w:numId w:val="18"/>
        </w:numPr>
      </w:pPr>
      <w:r w:rsidRPr="005B626B">
        <w:t>1,2,3 &amp; 4 Year Mid-Curve Options:</w:t>
      </w:r>
    </w:p>
    <w:p w:rsidR="00714F80" w:rsidRDefault="00714F80" w:rsidP="00806DCE">
      <w:pPr>
        <w:pStyle w:val="ListParagraph"/>
        <w:numPr>
          <w:ilvl w:val="1"/>
          <w:numId w:val="18"/>
        </w:numPr>
      </w:pPr>
      <w:r w:rsidRPr="005B626B">
        <w:t>As above but in the futures expiry month 1, 2</w:t>
      </w:r>
      <w:r w:rsidR="00FE4CF3">
        <w:t>,</w:t>
      </w:r>
      <w:r w:rsidRPr="005B626B">
        <w:t xml:space="preserve"> 3 or 4 years hence as appropriate</w:t>
      </w:r>
    </w:p>
    <w:p w:rsidR="004112E1" w:rsidRPr="009E0915" w:rsidRDefault="004112E1" w:rsidP="00806DCE">
      <w:pPr>
        <w:pStyle w:val="ListParagraph"/>
        <w:numPr>
          <w:ilvl w:val="1"/>
          <w:numId w:val="18"/>
        </w:numPr>
        <w:tabs>
          <w:tab w:val="clear" w:pos="720"/>
        </w:tabs>
        <w:spacing w:before="60"/>
        <w:contextualSpacing/>
        <w:rPr>
          <w:rFonts w:cs="Calibri"/>
        </w:rPr>
      </w:pPr>
      <w:r w:rsidRPr="009E0915">
        <w:rPr>
          <w:rFonts w:cs="Calibri"/>
        </w:rPr>
        <w:t>For example:</w:t>
      </w:r>
    </w:p>
    <w:p w:rsidR="004112E1" w:rsidRPr="009E0915" w:rsidRDefault="004112E1" w:rsidP="00806DCE">
      <w:pPr>
        <w:pStyle w:val="ListParagraph"/>
        <w:numPr>
          <w:ilvl w:val="2"/>
          <w:numId w:val="18"/>
        </w:numPr>
        <w:tabs>
          <w:tab w:val="clear" w:pos="720"/>
        </w:tabs>
        <w:spacing w:before="60"/>
        <w:contextualSpacing/>
        <w:rPr>
          <w:rFonts w:cs="Calibri"/>
        </w:rPr>
      </w:pPr>
      <w:r w:rsidRPr="009E0915">
        <w:rPr>
          <w:rFonts w:cs="Calibri"/>
        </w:rPr>
        <w:t>Mar16 in respect of Jan15, Feb15 &amp; Mar15 1 year Mid Curve expiry months</w:t>
      </w:r>
    </w:p>
    <w:p w:rsidR="004112E1" w:rsidRPr="009E0915" w:rsidRDefault="004112E1" w:rsidP="00806DCE">
      <w:pPr>
        <w:pStyle w:val="ListParagraph"/>
        <w:numPr>
          <w:ilvl w:val="2"/>
          <w:numId w:val="18"/>
        </w:numPr>
        <w:tabs>
          <w:tab w:val="clear" w:pos="720"/>
        </w:tabs>
        <w:spacing w:before="60"/>
        <w:contextualSpacing/>
        <w:rPr>
          <w:rFonts w:cs="Calibri"/>
        </w:rPr>
      </w:pPr>
      <w:r w:rsidRPr="009E0915">
        <w:rPr>
          <w:rFonts w:cs="Calibri"/>
        </w:rPr>
        <w:t>Jun17 in respect of Apr15, May15 &amp; Jun15 2 year Mid Curve expiry months</w:t>
      </w:r>
    </w:p>
    <w:p w:rsidR="004112E1" w:rsidRPr="009E0915" w:rsidRDefault="004112E1" w:rsidP="00806DCE">
      <w:pPr>
        <w:pStyle w:val="ListParagraph"/>
        <w:numPr>
          <w:ilvl w:val="2"/>
          <w:numId w:val="18"/>
        </w:numPr>
        <w:tabs>
          <w:tab w:val="clear" w:pos="720"/>
        </w:tabs>
        <w:spacing w:before="60"/>
        <w:contextualSpacing/>
        <w:rPr>
          <w:rFonts w:cs="Calibri"/>
        </w:rPr>
      </w:pPr>
      <w:r w:rsidRPr="009E0915">
        <w:rPr>
          <w:rFonts w:cs="Calibri"/>
        </w:rPr>
        <w:t>Sep18 in respect of Jul15, Aug15 &amp; Sep15 3 year Mid Curve expiry months</w:t>
      </w:r>
    </w:p>
    <w:p w:rsidR="004112E1" w:rsidRPr="009E0915" w:rsidRDefault="004112E1" w:rsidP="00806DCE">
      <w:pPr>
        <w:pStyle w:val="ListParagraph"/>
        <w:numPr>
          <w:ilvl w:val="2"/>
          <w:numId w:val="18"/>
        </w:numPr>
        <w:tabs>
          <w:tab w:val="clear" w:pos="720"/>
        </w:tabs>
        <w:spacing w:before="60"/>
        <w:contextualSpacing/>
        <w:rPr>
          <w:rFonts w:cs="Calibri"/>
        </w:rPr>
      </w:pPr>
      <w:r w:rsidRPr="009E0915">
        <w:rPr>
          <w:rFonts w:cs="Calibri"/>
        </w:rPr>
        <w:t>Dec19 in respect of Oct15, Nov15 &amp; Dec15 4 year Mid Curve expiry months</w:t>
      </w:r>
    </w:p>
    <w:p w:rsidR="00796868" w:rsidRDefault="00796868" w:rsidP="006F4150">
      <w:r>
        <w:t xml:space="preserve">This expiry process commences immediately after the </w:t>
      </w:r>
      <w:r w:rsidR="00714F80">
        <w:t xml:space="preserve">contract specific </w:t>
      </w:r>
      <w:r>
        <w:t>exercise deadline has passed,</w:t>
      </w:r>
      <w:r w:rsidR="00714F80">
        <w:t xml:space="preserve"> as defined in the </w:t>
      </w:r>
      <w:r>
        <w:t>contract specification</w:t>
      </w:r>
      <w:r w:rsidR="00663398">
        <w:t>, see Appendix A.</w:t>
      </w:r>
    </w:p>
    <w:p w:rsidR="00FD1715" w:rsidRPr="00653137" w:rsidRDefault="00FD1715" w:rsidP="001329B8">
      <w:r w:rsidRPr="00653137">
        <w:rPr>
          <w:b/>
        </w:rPr>
        <w:t>Note:</w:t>
      </w:r>
      <w:r w:rsidRPr="00653137">
        <w:t xml:space="preserve"> </w:t>
      </w:r>
      <w:r w:rsidR="00663398" w:rsidRPr="00653137">
        <w:t xml:space="preserve">Bund/Bobl/Schatz expiry on a normal business day is </w:t>
      </w:r>
      <w:r w:rsidRPr="00653137">
        <w:t xml:space="preserve">outside the UK </w:t>
      </w:r>
      <w:r w:rsidR="004A5A4A" w:rsidRPr="00653137">
        <w:t xml:space="preserve">Client Services </w:t>
      </w:r>
      <w:r w:rsidRPr="00653137">
        <w:t>working day</w:t>
      </w:r>
      <w:r w:rsidR="00663398" w:rsidRPr="00653137">
        <w:t xml:space="preserve">. As a result, all </w:t>
      </w:r>
      <w:r w:rsidR="004A5A4A" w:rsidRPr="00653137">
        <w:t>Early</w:t>
      </w:r>
      <w:r w:rsidR="00663398" w:rsidRPr="00653137">
        <w:t xml:space="preserve"> Exercises for these contracts </w:t>
      </w:r>
      <w:r w:rsidRPr="00653137">
        <w:t xml:space="preserve">will be managed by </w:t>
      </w:r>
      <w:r w:rsidR="004A5A4A" w:rsidRPr="00653137">
        <w:t>New York Client Services</w:t>
      </w:r>
      <w:r w:rsidR="00663398" w:rsidRPr="00653137">
        <w:t>.</w:t>
      </w:r>
    </w:p>
    <w:p w:rsidR="00DC55ED" w:rsidRDefault="00796868" w:rsidP="006F4150">
      <w:r w:rsidRPr="00DC55ED">
        <w:t xml:space="preserve">All resulting futures positions </w:t>
      </w:r>
      <w:r w:rsidR="00DC55ED">
        <w:t>following completion of the Option Expiry process can be traded and managed in exactly the same way as existing futures positions prior to the</w:t>
      </w:r>
      <w:r w:rsidR="004D63A8">
        <w:t>ir</w:t>
      </w:r>
      <w:r w:rsidR="00DC55ED">
        <w:t xml:space="preserve"> expiry, subject to market state.</w:t>
      </w:r>
    </w:p>
    <w:p w:rsidR="008D1271" w:rsidRDefault="008D1271" w:rsidP="008D1271">
      <w:pPr>
        <w:rPr>
          <w:b/>
        </w:rPr>
      </w:pPr>
      <w:r w:rsidRPr="00DC55ED">
        <w:rPr>
          <w:b/>
        </w:rPr>
        <w:t xml:space="preserve">Notes: </w:t>
      </w:r>
    </w:p>
    <w:p w:rsidR="008D1271" w:rsidRPr="00BD0A4E" w:rsidRDefault="008D1271" w:rsidP="00806DCE">
      <w:pPr>
        <w:pStyle w:val="ListParagraph"/>
        <w:numPr>
          <w:ilvl w:val="0"/>
          <w:numId w:val="71"/>
        </w:numPr>
        <w:rPr>
          <w:b/>
        </w:rPr>
      </w:pPr>
      <w:r w:rsidRPr="00DC55ED">
        <w:t xml:space="preserve">the </w:t>
      </w:r>
      <w:r w:rsidR="00DC55ED">
        <w:t xml:space="preserve">LTD </w:t>
      </w:r>
      <w:r w:rsidRPr="00DC55ED">
        <w:t xml:space="preserve">Option Expiry process will result in all long position volume being exercised </w:t>
      </w:r>
      <w:r w:rsidR="00DC55ED">
        <w:t xml:space="preserve">and reduced to zero </w:t>
      </w:r>
      <w:r w:rsidRPr="00DC55ED">
        <w:t xml:space="preserve">and all short position volume being assigned </w:t>
      </w:r>
      <w:r w:rsidR="00DC55ED">
        <w:t xml:space="preserve">and </w:t>
      </w:r>
      <w:r w:rsidRPr="00DC55ED">
        <w:t>reduced to zero</w:t>
      </w:r>
    </w:p>
    <w:p w:rsidR="00674B62" w:rsidRPr="009E0915" w:rsidRDefault="00DC55ED" w:rsidP="00806DCE">
      <w:pPr>
        <w:pStyle w:val="ListParagraph"/>
        <w:numPr>
          <w:ilvl w:val="0"/>
          <w:numId w:val="71"/>
        </w:numPr>
        <w:rPr>
          <w:b/>
        </w:rPr>
      </w:pPr>
      <w:r w:rsidRPr="009E0915">
        <w:t>t</w:t>
      </w:r>
      <w:r w:rsidR="008D1271" w:rsidRPr="009E0915">
        <w:t xml:space="preserve">he Early Exercise </w:t>
      </w:r>
      <w:r w:rsidRPr="009E0915">
        <w:t xml:space="preserve">Option Expiry </w:t>
      </w:r>
      <w:r w:rsidR="008D1271" w:rsidRPr="009E0915">
        <w:t xml:space="preserve">process will result in </w:t>
      </w:r>
      <w:r w:rsidR="007C5898" w:rsidRPr="009E0915">
        <w:t xml:space="preserve">a volume adjustment to the long positions being </w:t>
      </w:r>
      <w:r w:rsidR="008D1271" w:rsidRPr="009E0915">
        <w:t>early exercised</w:t>
      </w:r>
      <w:r w:rsidR="007C5898" w:rsidRPr="009E0915">
        <w:t xml:space="preserve"> plus a random assignment of th</w:t>
      </w:r>
      <w:r w:rsidR="00E31434" w:rsidRPr="009E0915">
        <w:t xml:space="preserve">e equivalent </w:t>
      </w:r>
      <w:r w:rsidR="00674B62" w:rsidRPr="009E0915">
        <w:t xml:space="preserve">amount </w:t>
      </w:r>
      <w:r w:rsidR="007C5898" w:rsidRPr="009E0915">
        <w:t xml:space="preserve">against </w:t>
      </w:r>
      <w:r w:rsidR="00674B62" w:rsidRPr="009E0915">
        <w:t>t</w:t>
      </w:r>
      <w:r w:rsidR="004D63A8" w:rsidRPr="009E0915">
        <w:t>he available short positions</w:t>
      </w:r>
    </w:p>
    <w:p w:rsidR="008D1271" w:rsidRPr="009E0915" w:rsidRDefault="00674B62" w:rsidP="00BD0A4E">
      <w:pPr>
        <w:ind w:left="360"/>
      </w:pPr>
      <w:r w:rsidRPr="009E0915">
        <w:rPr>
          <w:b/>
        </w:rPr>
        <w:t>Note:</w:t>
      </w:r>
      <w:r w:rsidRPr="009E0915">
        <w:t xml:space="preserve"> due to the Random Scatter Assignment algorithm</w:t>
      </w:r>
      <w:r w:rsidR="00E31434" w:rsidRPr="009E0915">
        <w:t xml:space="preserve">, it is likely that a number of the available short positions will not be assigned and therefore </w:t>
      </w:r>
      <w:r w:rsidRPr="009E0915">
        <w:t>remain</w:t>
      </w:r>
      <w:r w:rsidR="004D63A8" w:rsidRPr="009E0915">
        <w:t xml:space="preserve"> unchanged</w:t>
      </w:r>
      <w:r w:rsidR="00045C36">
        <w:t>.</w:t>
      </w:r>
    </w:p>
    <w:p w:rsidR="00EA665B" w:rsidRDefault="00EA665B" w:rsidP="00EA665B">
      <w:pPr>
        <w:pStyle w:val="Heading3"/>
      </w:pPr>
      <w:bookmarkStart w:id="118" w:name="_Toc442715083"/>
      <w:r>
        <w:t>Summary of Changes</w:t>
      </w:r>
      <w:bookmarkEnd w:id="118"/>
    </w:p>
    <w:tbl>
      <w:tblPr>
        <w:tblStyle w:val="LightGrid-Accent11"/>
        <w:tblW w:w="9072" w:type="dxa"/>
        <w:tblInd w:w="108" w:type="dxa"/>
        <w:tblLook w:val="04A0"/>
      </w:tblPr>
      <w:tblGrid>
        <w:gridCol w:w="1701"/>
        <w:gridCol w:w="7371"/>
      </w:tblGrid>
      <w:tr w:rsidR="00EA665B" w:rsidRPr="006009A6" w:rsidTr="00605968">
        <w:trPr>
          <w:cnfStyle w:val="100000000000"/>
        </w:trPr>
        <w:tc>
          <w:tcPr>
            <w:cnfStyle w:val="001000000000"/>
            <w:tcW w:w="1701" w:type="dxa"/>
          </w:tcPr>
          <w:p w:rsidR="00EA665B" w:rsidRPr="006009A6" w:rsidRDefault="00EA665B" w:rsidP="00605968">
            <w:pPr>
              <w:spacing w:before="60"/>
            </w:pPr>
            <w:r>
              <w:t>Area</w:t>
            </w:r>
          </w:p>
        </w:tc>
        <w:tc>
          <w:tcPr>
            <w:tcW w:w="7371" w:type="dxa"/>
          </w:tcPr>
          <w:p w:rsidR="00EA665B" w:rsidRPr="006009A6" w:rsidRDefault="00EA665B" w:rsidP="00605968">
            <w:pPr>
              <w:spacing w:before="60"/>
              <w:cnfStyle w:val="100000000000"/>
            </w:pPr>
            <w:r>
              <w:t>Description</w:t>
            </w:r>
          </w:p>
        </w:tc>
      </w:tr>
      <w:tr w:rsidR="00EA665B" w:rsidRPr="006009A6" w:rsidTr="00605968">
        <w:trPr>
          <w:cnfStyle w:val="000000100000"/>
        </w:trPr>
        <w:tc>
          <w:tcPr>
            <w:cnfStyle w:val="001000000000"/>
            <w:tcW w:w="1701" w:type="dxa"/>
          </w:tcPr>
          <w:p w:rsidR="00EA665B" w:rsidRPr="002A0F4A" w:rsidRDefault="00EA665B" w:rsidP="00EA665B">
            <w:pPr>
              <w:spacing w:before="60"/>
              <w:rPr>
                <w:b w:val="0"/>
              </w:rPr>
            </w:pPr>
            <w:r w:rsidRPr="002A0F4A">
              <w:rPr>
                <w:b w:val="0"/>
              </w:rPr>
              <w:t>Position Management</w:t>
            </w:r>
          </w:p>
        </w:tc>
        <w:tc>
          <w:tcPr>
            <w:tcW w:w="7371" w:type="dxa"/>
          </w:tcPr>
          <w:p w:rsidR="00EA665B" w:rsidRPr="00EA665B" w:rsidRDefault="000B015F" w:rsidP="000B015F">
            <w:pPr>
              <w:spacing w:before="60"/>
              <w:cnfStyle w:val="000000100000"/>
              <w:rPr>
                <w:b/>
              </w:rPr>
            </w:pPr>
            <w:r w:rsidRPr="002A0F4A">
              <w:rPr>
                <w:b/>
              </w:rPr>
              <w:t>Client Services Alerts to be generated on entry of Manual Exercise and Abandonment instructions</w:t>
            </w:r>
          </w:p>
        </w:tc>
      </w:tr>
    </w:tbl>
    <w:p w:rsidR="009E5775" w:rsidRDefault="009E5775" w:rsidP="009E5775">
      <w:pPr>
        <w:pStyle w:val="Heading2"/>
        <w:numPr>
          <w:ilvl w:val="0"/>
          <w:numId w:val="0"/>
        </w:numPr>
        <w:ind w:left="720" w:hanging="720"/>
        <w:rPr>
          <w:highlight w:val="green"/>
        </w:rPr>
      </w:pPr>
    </w:p>
    <w:p w:rsidR="009E5775" w:rsidRPr="009E5775" w:rsidRDefault="009E5775" w:rsidP="009E5775">
      <w:pPr>
        <w:rPr>
          <w:rFonts w:eastAsiaTheme="majorEastAsia" w:cstheme="majorBidi"/>
          <w:kern w:val="28"/>
          <w:sz w:val="28"/>
        </w:rPr>
      </w:pPr>
      <w:r w:rsidRPr="009E5775">
        <w:br w:type="page"/>
      </w:r>
    </w:p>
    <w:p w:rsidR="00B719B2" w:rsidRPr="009E0915" w:rsidRDefault="00EC1888" w:rsidP="00983F1A">
      <w:pPr>
        <w:pStyle w:val="Heading2"/>
      </w:pPr>
      <w:bookmarkStart w:id="119" w:name="_Toc442715084"/>
      <w:r w:rsidRPr="009E0915">
        <w:t>Market D</w:t>
      </w:r>
      <w:r w:rsidR="00983F1A" w:rsidRPr="009E0915">
        <w:t>ata</w:t>
      </w:r>
      <w:bookmarkEnd w:id="109"/>
      <w:r w:rsidR="00DD0ECA" w:rsidRPr="009E0915">
        <w:t xml:space="preserve"> </w:t>
      </w:r>
      <w:r w:rsidR="00B719B2" w:rsidRPr="009E0915">
        <w:t>Management</w:t>
      </w:r>
      <w:bookmarkEnd w:id="119"/>
    </w:p>
    <w:p w:rsidR="00483D18" w:rsidRDefault="00483D18" w:rsidP="00483D18">
      <w:pPr>
        <w:pStyle w:val="Heading3"/>
      </w:pPr>
      <w:bookmarkStart w:id="120" w:name="_Toc433991205"/>
      <w:bookmarkStart w:id="121" w:name="_Toc434912593"/>
      <w:bookmarkStart w:id="122" w:name="_Ref435450502"/>
      <w:bookmarkStart w:id="123" w:name="_Toc442715085"/>
      <w:bookmarkStart w:id="124" w:name="_Toc427939752"/>
      <w:r>
        <w:t>EOD Market Data Process</w:t>
      </w:r>
      <w:bookmarkEnd w:id="120"/>
      <w:bookmarkEnd w:id="121"/>
      <w:bookmarkEnd w:id="122"/>
      <w:bookmarkEnd w:id="123"/>
    </w:p>
    <w:p w:rsidR="00483D18" w:rsidRDefault="00483D18" w:rsidP="00483D18">
      <w:r>
        <w:t xml:space="preserve">The EOD market data process is illustrated in </w:t>
      </w:r>
      <w:r w:rsidR="00735A54">
        <w:fldChar w:fldCharType="begin"/>
      </w:r>
      <w:r>
        <w:instrText xml:space="preserve"> REF _Ref434405065 \h </w:instrText>
      </w:r>
      <w:r w:rsidR="00735A54">
        <w:fldChar w:fldCharType="separate"/>
      </w:r>
      <w:r w:rsidR="009555A9">
        <w:t>Figure 5</w:t>
      </w:r>
      <w:r w:rsidR="00735A54">
        <w:fldChar w:fldCharType="end"/>
      </w:r>
      <w:r>
        <w:t>.</w:t>
      </w:r>
    </w:p>
    <w:p w:rsidR="00483D18" w:rsidRDefault="00483D18" w:rsidP="00483D18">
      <w:pPr>
        <w:sectPr w:rsidR="00483D18" w:rsidSect="003E2C52">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483D18" w:rsidRDefault="00081561" w:rsidP="00483D18">
      <w:r w:rsidRPr="00081561">
        <w:rPr>
          <w:noProof/>
          <w:lang w:eastAsia="en-GB"/>
        </w:rPr>
        <w:drawing>
          <wp:inline distT="0" distB="0" distL="0" distR="0">
            <wp:extent cx="7858125" cy="5482849"/>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7858125" cy="5482849"/>
                    </a:xfrm>
                    <a:prstGeom prst="rect">
                      <a:avLst/>
                    </a:prstGeom>
                    <a:noFill/>
                    <a:ln w="9525">
                      <a:noFill/>
                      <a:miter lim="800000"/>
                      <a:headEnd/>
                      <a:tailEnd/>
                    </a:ln>
                  </pic:spPr>
                </pic:pic>
              </a:graphicData>
            </a:graphic>
          </wp:inline>
        </w:drawing>
      </w:r>
    </w:p>
    <w:p w:rsidR="00483D18" w:rsidRDefault="00483D18" w:rsidP="00483D18">
      <w:pPr>
        <w:pStyle w:val="Caption"/>
        <w:sectPr w:rsidR="00483D18" w:rsidSect="009F13AE">
          <w:pgSz w:w="16840" w:h="11907" w:orient="landscape"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bookmarkStart w:id="125" w:name="_Ref434405065"/>
      <w:r>
        <w:t xml:space="preserve">Figure </w:t>
      </w:r>
      <w:r w:rsidR="00081561">
        <w:t>5</w:t>
      </w:r>
      <w:bookmarkEnd w:id="125"/>
      <w:r>
        <w:t xml:space="preserve"> EOD market data process</w:t>
      </w:r>
    </w:p>
    <w:p w:rsidR="00081561" w:rsidRDefault="00081561" w:rsidP="00081561">
      <w:r>
        <w:t>A daily settlement prices file is received from the Exchange around 16:15.</w:t>
      </w:r>
    </w:p>
    <w:p w:rsidR="00081561" w:rsidRPr="00091AC9" w:rsidRDefault="00081561" w:rsidP="00081561">
      <w:r>
        <w:t xml:space="preserve">In addition to DSPs for STIR &amp; Bond Futures plus CTD information for Bond Futures, </w:t>
      </w:r>
      <w:r w:rsidRPr="008F00D8">
        <w:t>this file will contain DSPs</w:t>
      </w:r>
      <w:r w:rsidRPr="002060CE">
        <w:rPr>
          <w:highlight w:val="yellow"/>
        </w:rPr>
        <w:t xml:space="preserve"> </w:t>
      </w:r>
      <w:r w:rsidRPr="00E73D44">
        <w:rPr>
          <w:b/>
          <w:highlight w:val="yellow"/>
          <w:u w:val="single"/>
        </w:rPr>
        <w:t>for every tradable option</w:t>
      </w:r>
      <w:r w:rsidRPr="00E73D44">
        <w:rPr>
          <w:highlight w:val="yellow"/>
          <w:u w:val="single"/>
        </w:rPr>
        <w:t>.</w:t>
      </w:r>
      <w:r w:rsidRPr="00E73D44">
        <w:rPr>
          <w:highlight w:val="yellow"/>
        </w:rPr>
        <w:t xml:space="preserve"> It may also contain volatilities for the options.</w:t>
      </w:r>
    </w:p>
    <w:p w:rsidR="00081561" w:rsidRDefault="00081561" w:rsidP="00081561">
      <w:r>
        <w:t>DSPs are loaded into MDM and a ”provisional”  NLX Closing Prices market data bundle is created comprising:</w:t>
      </w:r>
    </w:p>
    <w:p w:rsidR="00081561" w:rsidRDefault="00081561" w:rsidP="00081561">
      <w:pPr>
        <w:pStyle w:val="ListParagraph"/>
        <w:numPr>
          <w:ilvl w:val="0"/>
          <w:numId w:val="24"/>
        </w:numPr>
      </w:pPr>
      <w:r>
        <w:t>Exchange DSPs for Futures &amp; Options</w:t>
      </w:r>
    </w:p>
    <w:p w:rsidR="00081561" w:rsidRDefault="00081561" w:rsidP="00081561">
      <w:pPr>
        <w:pStyle w:val="ListParagraph"/>
        <w:numPr>
          <w:ilvl w:val="0"/>
          <w:numId w:val="24"/>
        </w:numPr>
      </w:pPr>
      <w:r>
        <w:t>Exchange CTD details for Bond Futures</w:t>
      </w:r>
    </w:p>
    <w:p w:rsidR="00081561" w:rsidRPr="00A86364" w:rsidRDefault="00081561" w:rsidP="00081561">
      <w:pPr>
        <w:pStyle w:val="ListParagraph"/>
        <w:numPr>
          <w:ilvl w:val="0"/>
          <w:numId w:val="24"/>
        </w:numPr>
      </w:pPr>
      <w:r>
        <w:t>Volatilities for options if they are provided by NLX</w:t>
      </w:r>
    </w:p>
    <w:p w:rsidR="00081561" w:rsidRDefault="00081561" w:rsidP="00081561">
      <w:r>
        <w:t>MDM runs validation checks on the DSPs (</w:t>
      </w:r>
      <w:r w:rsidRPr="001F5220">
        <w:rPr>
          <w:highlight w:val="yellow"/>
        </w:rPr>
        <w:t>TBD what validation checks will be executed on options closing prices)</w:t>
      </w:r>
      <w:r>
        <w:t xml:space="preserve"> and produces a validation report for the market data bundle. </w:t>
      </w:r>
    </w:p>
    <w:p w:rsidR="00081561" w:rsidRDefault="00081561" w:rsidP="00081561">
      <w:r>
        <w:t>Rates Risk will review the MDM validation report for the “provisional” closing prices.</w:t>
      </w:r>
    </w:p>
    <w:p w:rsidR="00081561" w:rsidRDefault="00081561" w:rsidP="00081561">
      <w:r>
        <w:t xml:space="preserve">If there are issues with the prices from the exchange, the market data bundle can be rejected and a new set of prices can be requested from the exchange, after which a new “provisional” closing prices market data bundle will be created and processed. </w:t>
      </w:r>
    </w:p>
    <w:p w:rsidR="00081561" w:rsidRDefault="00081561" w:rsidP="00081561">
      <w:r>
        <w:t>In exceptional circumstances, prices may be changed in MDM. MDM automatically repeats validation checks when a price is changed and the results are visible in the GUI but the validation report is not updated.</w:t>
      </w:r>
    </w:p>
    <w:p w:rsidR="00081561" w:rsidRDefault="00081561" w:rsidP="00081561">
      <w:r>
        <w:t>When prices are acceptable, Rates Risk authorise the “provisional” closing prices bundle in MDM.</w:t>
      </w:r>
    </w:p>
    <w:p w:rsidR="00081561" w:rsidRDefault="00081561" w:rsidP="00081561">
      <w:r>
        <w:t xml:space="preserve">MDM then makes a web services call to SMART services. This call will pass the complete set of all </w:t>
      </w:r>
      <w:r w:rsidRPr="002A0F4A">
        <w:t>futures and all options prices (including CTD information for bond futures) and any volatilities provided by NLX and indicate that the call is for EOD market data.</w:t>
      </w:r>
    </w:p>
    <w:p w:rsidR="00081561" w:rsidRDefault="00081561" w:rsidP="00081561">
      <w:r>
        <w:t>SMART Services will calculate the following from the futures and options prices passed to it:</w:t>
      </w:r>
    </w:p>
    <w:p w:rsidR="00081561" w:rsidRPr="00060816" w:rsidRDefault="00081561" w:rsidP="00081561">
      <w:pPr>
        <w:pStyle w:val="ListParagraph"/>
        <w:numPr>
          <w:ilvl w:val="0"/>
          <w:numId w:val="61"/>
        </w:numPr>
      </w:pPr>
      <w:r w:rsidRPr="00060816">
        <w:t>SVI parameters (theta, phi, rho)</w:t>
      </w:r>
      <w:r>
        <w:t xml:space="preserve"> for every expiry of every options contract</w:t>
      </w:r>
    </w:p>
    <w:p w:rsidR="00081561" w:rsidRDefault="00081561" w:rsidP="00081561">
      <w:pPr>
        <w:pStyle w:val="ListParagraph"/>
        <w:numPr>
          <w:ilvl w:val="0"/>
          <w:numId w:val="61"/>
        </w:numPr>
      </w:pPr>
      <w:r>
        <w:t>Market implied volatilities for the exchange options closing prices</w:t>
      </w:r>
    </w:p>
    <w:p w:rsidR="00081561" w:rsidRDefault="00081561" w:rsidP="00081561">
      <w:pPr>
        <w:pStyle w:val="ListParagraph"/>
        <w:numPr>
          <w:ilvl w:val="0"/>
          <w:numId w:val="61"/>
        </w:numPr>
      </w:pPr>
      <w:r>
        <w:t>SVI model prices for all strikes and expiries of every options contract</w:t>
      </w:r>
    </w:p>
    <w:p w:rsidR="00081561" w:rsidRDefault="00081561" w:rsidP="00081561">
      <w:pPr>
        <w:pStyle w:val="ListParagraph"/>
        <w:numPr>
          <w:ilvl w:val="0"/>
          <w:numId w:val="61"/>
        </w:numPr>
      </w:pPr>
      <w:r>
        <w:t>SVI implied volatilities for all strikes and expiries of every options contract</w:t>
      </w:r>
    </w:p>
    <w:p w:rsidR="00081561" w:rsidRDefault="00081561" w:rsidP="00081561">
      <w:pPr>
        <w:pStyle w:val="ListParagraph"/>
        <w:numPr>
          <w:ilvl w:val="0"/>
          <w:numId w:val="61"/>
        </w:numPr>
      </w:pPr>
      <w:r>
        <w:t>Volatility surface grids for OpenGamma</w:t>
      </w:r>
    </w:p>
    <w:p w:rsidR="00081561" w:rsidRDefault="00081561" w:rsidP="00081561">
      <w:r>
        <w:t>SMART Services will also produce a set of volatility surface graphs.</w:t>
      </w:r>
    </w:p>
    <w:p w:rsidR="00081561" w:rsidRDefault="00081561" w:rsidP="00081561">
      <w:r>
        <w:t>Rates Risk will review the volatility surface graphs in the SMART GUI. SMART surfaces will support the following validations:</w:t>
      </w:r>
    </w:p>
    <w:p w:rsidR="00081561" w:rsidRPr="00A9525B" w:rsidRDefault="00081561" w:rsidP="00081561">
      <w:pPr>
        <w:pStyle w:val="ListParagraph"/>
        <w:numPr>
          <w:ilvl w:val="0"/>
          <w:numId w:val="69"/>
        </w:numPr>
        <w:rPr>
          <w:b/>
        </w:rPr>
      </w:pPr>
      <w:r w:rsidRPr="00A9525B">
        <w:rPr>
          <w:b/>
        </w:rPr>
        <w:t xml:space="preserve">theoretical/exchange price check </w:t>
      </w:r>
      <w:r w:rsidRPr="00A9525B">
        <w:t>(reasonableness check on exchange provided prices</w:t>
      </w:r>
      <w:r w:rsidRPr="00A9525B">
        <w:rPr>
          <w:b/>
        </w:rPr>
        <w:t>)</w:t>
      </w:r>
    </w:p>
    <w:p w:rsidR="00081561" w:rsidRPr="00A9525B" w:rsidRDefault="00081561" w:rsidP="00081561">
      <w:pPr>
        <w:pStyle w:val="ListParagraph"/>
        <w:numPr>
          <w:ilvl w:val="0"/>
          <w:numId w:val="0"/>
        </w:numPr>
        <w:ind w:left="720"/>
      </w:pPr>
      <w:r w:rsidRPr="00A9525B">
        <w:t>take the difference between SVI model price and exchange price and where price differences are outside thresholds, flag for investigation</w:t>
      </w:r>
    </w:p>
    <w:p w:rsidR="00081561" w:rsidRPr="00A9525B" w:rsidRDefault="00081561" w:rsidP="00081561">
      <w:pPr>
        <w:pStyle w:val="ListParagraph"/>
        <w:numPr>
          <w:ilvl w:val="0"/>
          <w:numId w:val="0"/>
        </w:numPr>
        <w:ind w:left="720"/>
        <w:rPr>
          <w:b/>
        </w:rPr>
      </w:pPr>
      <w:r w:rsidRPr="00A9525B">
        <w:t>* thresholds will be assessed over a certain look-back period for specific deltas (e.g. +/-0.25, +/-0.5, +/-0.75 and +/-1)</w:t>
      </w:r>
    </w:p>
    <w:p w:rsidR="00081561" w:rsidRPr="00A9525B" w:rsidRDefault="00081561" w:rsidP="00081561">
      <w:pPr>
        <w:pStyle w:val="ListParagraph"/>
        <w:numPr>
          <w:ilvl w:val="0"/>
          <w:numId w:val="69"/>
        </w:numPr>
      </w:pPr>
      <w:r w:rsidRPr="00A9525B">
        <w:rPr>
          <w:b/>
        </w:rPr>
        <w:t xml:space="preserve">vol surface fitter parameter check </w:t>
      </w:r>
      <w:r w:rsidRPr="00A9525B">
        <w:t>(checking the surface fitter is behaving within “normal” boundaries</w:t>
      </w:r>
      <w:r w:rsidRPr="00A9525B">
        <w:rPr>
          <w:b/>
        </w:rPr>
        <w:t>)</w:t>
      </w:r>
    </w:p>
    <w:p w:rsidR="00081561" w:rsidRPr="00A9525B" w:rsidRDefault="00081561" w:rsidP="00081561">
      <w:pPr>
        <w:pStyle w:val="ListParagraph"/>
        <w:numPr>
          <w:ilvl w:val="0"/>
          <w:numId w:val="0"/>
        </w:numPr>
        <w:ind w:left="720"/>
      </w:pPr>
      <w:r w:rsidRPr="00A9525B">
        <w:t>compare the daily change of theta/phi/rho to pre-determined thresholds and where variations are outside thresholds, flag for investigation</w:t>
      </w:r>
    </w:p>
    <w:p w:rsidR="00081561" w:rsidRPr="00A9525B" w:rsidRDefault="00081561" w:rsidP="00081561">
      <w:pPr>
        <w:pStyle w:val="ListParagraph"/>
        <w:numPr>
          <w:ilvl w:val="0"/>
          <w:numId w:val="0"/>
        </w:numPr>
        <w:ind w:left="720"/>
      </w:pPr>
      <w:r w:rsidRPr="00A9525B">
        <w:t>* thresholds will be assessed over a certain look-back period</w:t>
      </w:r>
    </w:p>
    <w:p w:rsidR="00081561" w:rsidRPr="00A9525B" w:rsidRDefault="00081561" w:rsidP="00081561">
      <w:pPr>
        <w:pStyle w:val="ListParagraph"/>
        <w:numPr>
          <w:ilvl w:val="0"/>
          <w:numId w:val="69"/>
        </w:numPr>
      </w:pPr>
      <w:r w:rsidRPr="00A9525B">
        <w:rPr>
          <w:b/>
        </w:rPr>
        <w:t xml:space="preserve">fitted surface (volatility) check </w:t>
      </w:r>
      <w:r w:rsidRPr="00A9525B">
        <w:t xml:space="preserve">(sense checking the daily change in surface shape) </w:t>
      </w:r>
    </w:p>
    <w:p w:rsidR="00081561" w:rsidRPr="00A9525B" w:rsidRDefault="00081561" w:rsidP="00081561">
      <w:pPr>
        <w:pStyle w:val="ListParagraph"/>
        <w:numPr>
          <w:ilvl w:val="0"/>
          <w:numId w:val="0"/>
        </w:numPr>
        <w:ind w:left="720"/>
      </w:pPr>
      <w:r w:rsidRPr="00A9525B">
        <w:t>(post 1&amp;2) eyeball check of the SVI vol surface against the previous day’s SVI vol surface (4-eye management check)</w:t>
      </w:r>
    </w:p>
    <w:p w:rsidR="00081561" w:rsidRPr="00A9525B" w:rsidRDefault="00081561" w:rsidP="00081561">
      <w:pPr>
        <w:pStyle w:val="ListParagraph"/>
        <w:numPr>
          <w:ilvl w:val="0"/>
          <w:numId w:val="69"/>
        </w:numPr>
      </w:pPr>
      <w:r w:rsidRPr="00A9525B">
        <w:rPr>
          <w:b/>
        </w:rPr>
        <w:t xml:space="preserve">fitted surface (price) check </w:t>
      </w:r>
      <w:r w:rsidRPr="00A9525B">
        <w:t>(sense checking “moneyness” rules of SVI model prices adjacent strikes – lower calls have higher prices and incremental step increases/decreases are consistent)</w:t>
      </w:r>
    </w:p>
    <w:p w:rsidR="00081561" w:rsidRPr="00A9525B" w:rsidRDefault="00081561" w:rsidP="00081561">
      <w:pPr>
        <w:pStyle w:val="ListParagraph"/>
        <w:numPr>
          <w:ilvl w:val="0"/>
          <w:numId w:val="0"/>
        </w:numPr>
        <w:ind w:left="720"/>
      </w:pPr>
      <w:r w:rsidRPr="00A9525B">
        <w:t>(post 1&amp;2) eyeball check of the price surface against the prior day (4-eye management check)</w:t>
      </w:r>
    </w:p>
    <w:p w:rsidR="00081561" w:rsidRDefault="00081561" w:rsidP="00081561">
      <w:r>
        <w:t>If, after reviewing the volatility surface graphs, Rates Risk decide that the exchange prices are not good, the “provisional” closing prices can be rejected and a new set of prices can be requested from the exchange, after which a new “provisional” closing prices market data bundle will be created and processed. Alternatively, in exceptional circumstances, the “provisional” closing prices market data bundle can effectively be unauthorised, prices modified and the bundle re-authorised. The re-authorisation will trigger another web services call to SMART Services.</w:t>
      </w:r>
    </w:p>
    <w:p w:rsidR="00081561" w:rsidRDefault="00081561" w:rsidP="00081561">
      <w:r>
        <w:t>When the volatility surface graphs and grids in SMART Services are considered “good”, Rates Risk will authorise the volatility surface grids in the SMART GUI.</w:t>
      </w:r>
    </w:p>
    <w:p w:rsidR="00081561" w:rsidRDefault="00081561" w:rsidP="00081561">
      <w:r w:rsidRPr="002A0F4A">
        <w:t>SMART Services will then return to MDM the full set of market futures prices (that it received from MDM and including CTD information for bond futures), market options prices (that it received from</w:t>
      </w:r>
      <w:r>
        <w:t xml:space="preserve"> MDM) and market implied volatilities. SMART Services will also store the new EOD SVI parameters for every expiry of every contract and store and publish the EOD volatility surface grids for later use by the LD VaR Engine. </w:t>
      </w:r>
    </w:p>
    <w:p w:rsidR="00081561" w:rsidRDefault="00081561" w:rsidP="00081561">
      <w:r>
        <w:t>When MDM receives the prices and volatilities from SMART Services it will create a “final” closing prices market data bundle in MDM and auto-authorise it. It will contain:</w:t>
      </w:r>
    </w:p>
    <w:p w:rsidR="00081561" w:rsidRDefault="00081561" w:rsidP="0047674C">
      <w:pPr>
        <w:pStyle w:val="ListParagraph"/>
        <w:numPr>
          <w:ilvl w:val="0"/>
          <w:numId w:val="79"/>
        </w:numPr>
      </w:pPr>
      <w:r>
        <w:t>The authorised Exchange closing (daily settlement) prices for the futures and options – as returned from SMART Services</w:t>
      </w:r>
    </w:p>
    <w:p w:rsidR="00081561" w:rsidRDefault="00081561" w:rsidP="0047674C">
      <w:pPr>
        <w:pStyle w:val="ListParagraph"/>
        <w:numPr>
          <w:ilvl w:val="0"/>
          <w:numId w:val="79"/>
        </w:numPr>
      </w:pPr>
      <w:r>
        <w:t>The Exchange CTD bond information – as returned from SMART Services</w:t>
      </w:r>
    </w:p>
    <w:p w:rsidR="00081561" w:rsidRDefault="00081561" w:rsidP="0047674C">
      <w:pPr>
        <w:pStyle w:val="ListParagraph"/>
        <w:numPr>
          <w:ilvl w:val="0"/>
          <w:numId w:val="79"/>
        </w:numPr>
      </w:pPr>
      <w:r w:rsidRPr="00903751">
        <w:t>The implied volatilities received from SMART Services</w:t>
      </w:r>
    </w:p>
    <w:p w:rsidR="00081561" w:rsidRDefault="00081561" w:rsidP="00081561">
      <w:r>
        <w:t>Note that the process described above is a change for MDM from Roxy implementation and from the original implementation of NLX options in MDM.</w:t>
      </w:r>
    </w:p>
    <w:p w:rsidR="00081561" w:rsidRDefault="00081561" w:rsidP="00081561">
      <w:r>
        <w:t>When the SwapClear EOD EMEA curves are published to MDM, MDM will create the EOD NLX market data bundle containing:</w:t>
      </w:r>
    </w:p>
    <w:p w:rsidR="00081561" w:rsidRDefault="00081561" w:rsidP="00081561">
      <w:pPr>
        <w:pStyle w:val="ListParagraph"/>
        <w:numPr>
          <w:ilvl w:val="0"/>
          <w:numId w:val="24"/>
        </w:numPr>
      </w:pPr>
      <w:r>
        <w:t>The latest Euribor and Libor interest rate curves published by SwapClear (now EMEA EOD)</w:t>
      </w:r>
    </w:p>
    <w:p w:rsidR="00081561" w:rsidRDefault="00081561" w:rsidP="00081561">
      <w:pPr>
        <w:pStyle w:val="ListParagraph"/>
        <w:numPr>
          <w:ilvl w:val="0"/>
          <w:numId w:val="24"/>
        </w:numPr>
      </w:pPr>
      <w:r>
        <w:t>The latest spot prices from Common Bonds</w:t>
      </w:r>
    </w:p>
    <w:p w:rsidR="00081561" w:rsidRDefault="00081561" w:rsidP="00081561">
      <w:pPr>
        <w:pStyle w:val="ListParagraph"/>
        <w:numPr>
          <w:ilvl w:val="0"/>
          <w:numId w:val="24"/>
        </w:numPr>
      </w:pPr>
      <w:r>
        <w:t>The latest zero yield GB and German bond curves (sourced from Bloomberg)</w:t>
      </w:r>
    </w:p>
    <w:p w:rsidR="00081561" w:rsidRDefault="00081561" w:rsidP="00081561">
      <w:pPr>
        <w:pStyle w:val="ListParagraph"/>
        <w:numPr>
          <w:ilvl w:val="0"/>
          <w:numId w:val="24"/>
        </w:numPr>
      </w:pPr>
      <w:r>
        <w:t>The latest common LCH FX rates</w:t>
      </w:r>
    </w:p>
    <w:p w:rsidR="00081561" w:rsidRDefault="00081561" w:rsidP="00081561">
      <w:r>
        <w:t>When MDM receives a request for EOD Listed market data, MDM publishes the data from the EOD NLX market data bundle and the “final” closing prices bundle.</w:t>
      </w:r>
    </w:p>
    <w:p w:rsidR="00081561" w:rsidRPr="00A9525B" w:rsidRDefault="00081561" w:rsidP="00081561">
      <w:r w:rsidRPr="00A9525B">
        <w:t>All this data is consumed by the LD VaR Engine. The Closing prices are consumed by Bancs in the calculation of VM. The closing prices are also published to members in an xml message (one per exchange). The NLX closing prices xml message for members (published on member reporting website) will include the market implied volatilities as well as the closing prices for options.</w:t>
      </w:r>
    </w:p>
    <w:p w:rsidR="00081561" w:rsidRPr="00A9525B" w:rsidRDefault="00081561" w:rsidP="00081561">
      <w:r w:rsidRPr="00A9525B">
        <w:t>If the Exchange is closed for trading on a Rates clearing day:</w:t>
      </w:r>
    </w:p>
    <w:p w:rsidR="00081561" w:rsidRPr="00A9525B" w:rsidRDefault="00081561" w:rsidP="00081561">
      <w:pPr>
        <w:pStyle w:val="ListParagraph"/>
        <w:numPr>
          <w:ilvl w:val="0"/>
          <w:numId w:val="25"/>
        </w:numPr>
      </w:pPr>
      <w:r w:rsidRPr="00A9525B">
        <w:t>EOD prices will be set to the previous day’s daily settlement prices so that VM will be zero for that day</w:t>
      </w:r>
    </w:p>
    <w:p w:rsidR="00081561" w:rsidRPr="00A9525B" w:rsidRDefault="00081561" w:rsidP="00081561">
      <w:pPr>
        <w:pStyle w:val="ListParagraph"/>
        <w:numPr>
          <w:ilvl w:val="0"/>
          <w:numId w:val="25"/>
        </w:numPr>
      </w:pPr>
      <w:r w:rsidRPr="00A9525B">
        <w:t>Market implied volatilities will be set to the previous day’s EOD volatilities</w:t>
      </w:r>
    </w:p>
    <w:p w:rsidR="00446C8C" w:rsidRPr="002A0F4A" w:rsidRDefault="00446C8C" w:rsidP="00081561">
      <w:pPr>
        <w:pStyle w:val="ListParagraph"/>
        <w:numPr>
          <w:ilvl w:val="0"/>
          <w:numId w:val="25"/>
        </w:numPr>
      </w:pPr>
      <w:r w:rsidRPr="002A0F4A">
        <w:t>The volatility</w:t>
      </w:r>
      <w:r w:rsidR="003770C1" w:rsidRPr="002A0F4A">
        <w:t xml:space="preserve"> surface grids used</w:t>
      </w:r>
      <w:r w:rsidR="003D14CF" w:rsidRPr="002A0F4A">
        <w:t xml:space="preserve"> at EOD</w:t>
      </w:r>
      <w:r w:rsidR="003770C1" w:rsidRPr="002A0F4A">
        <w:t xml:space="preserve"> will be the previous day’s </w:t>
      </w:r>
      <w:r w:rsidR="003D14CF" w:rsidRPr="002A0F4A">
        <w:t xml:space="preserve">EOD </w:t>
      </w:r>
      <w:r w:rsidR="003770C1" w:rsidRPr="002A0F4A">
        <w:t>volatility surface grids</w:t>
      </w:r>
    </w:p>
    <w:p w:rsidR="00081561" w:rsidRPr="00A9525B" w:rsidRDefault="00081561" w:rsidP="00081561">
      <w:pPr>
        <w:pStyle w:val="ListParagraph"/>
        <w:numPr>
          <w:ilvl w:val="0"/>
          <w:numId w:val="25"/>
        </w:numPr>
      </w:pPr>
      <w:r w:rsidRPr="00A9525B">
        <w:t>EOD curves and FX rates may be different so the IM for a set of unchanged positions may be different</w:t>
      </w:r>
    </w:p>
    <w:p w:rsidR="00081561" w:rsidRDefault="00081561" w:rsidP="00081561"/>
    <w:p w:rsidR="00081561" w:rsidRDefault="00081561" w:rsidP="00081561">
      <w:r>
        <w:t xml:space="preserve">As well as the EOD market data published by MDM to the LD VaR Engine, the LD VaR Engine will load the authorised EOD OpenGamma volatility surface grids. </w:t>
      </w:r>
      <w:r w:rsidRPr="00E91AC3">
        <w:rPr>
          <w:highlight w:val="yellow"/>
        </w:rPr>
        <w:t xml:space="preserve">There needs to be a mechanism to ensure that the </w:t>
      </w:r>
      <w:r>
        <w:rPr>
          <w:highlight w:val="yellow"/>
        </w:rPr>
        <w:t xml:space="preserve">EOD </w:t>
      </w:r>
      <w:r w:rsidRPr="00E91AC3">
        <w:rPr>
          <w:highlight w:val="yellow"/>
        </w:rPr>
        <w:t xml:space="preserve">volatility surface grids and published </w:t>
      </w:r>
      <w:r>
        <w:rPr>
          <w:highlight w:val="yellow"/>
        </w:rPr>
        <w:t xml:space="preserve">EOD </w:t>
      </w:r>
      <w:r w:rsidRPr="00E91AC3">
        <w:rPr>
          <w:highlight w:val="yellow"/>
        </w:rPr>
        <w:t xml:space="preserve">MDM market data are consistent (e.g. </w:t>
      </w:r>
      <w:r>
        <w:rPr>
          <w:highlight w:val="yellow"/>
        </w:rPr>
        <w:t xml:space="preserve">via </w:t>
      </w:r>
      <w:r w:rsidRPr="00E91AC3">
        <w:rPr>
          <w:highlight w:val="yellow"/>
        </w:rPr>
        <w:t xml:space="preserve">use of </w:t>
      </w:r>
      <w:r>
        <w:rPr>
          <w:highlight w:val="yellow"/>
        </w:rPr>
        <w:t xml:space="preserve">a </w:t>
      </w:r>
      <w:r w:rsidRPr="00E91AC3">
        <w:rPr>
          <w:highlight w:val="yellow"/>
        </w:rPr>
        <w:t>correlation id).</w:t>
      </w:r>
    </w:p>
    <w:p w:rsidR="00081561" w:rsidRDefault="00081561" w:rsidP="00081561">
      <w:pPr>
        <w:pStyle w:val="Heading3"/>
      </w:pPr>
      <w:bookmarkStart w:id="126" w:name="_Toc433991206"/>
      <w:bookmarkStart w:id="127" w:name="_Toc434912594"/>
      <w:bookmarkStart w:id="128" w:name="_Ref435440976"/>
      <w:bookmarkStart w:id="129" w:name="_Toc437513201"/>
      <w:bookmarkStart w:id="130" w:name="_Toc442715086"/>
      <w:r>
        <w:t>ITD Market Data Process</w:t>
      </w:r>
      <w:bookmarkEnd w:id="126"/>
      <w:bookmarkEnd w:id="127"/>
      <w:bookmarkEnd w:id="128"/>
      <w:bookmarkEnd w:id="129"/>
      <w:bookmarkEnd w:id="130"/>
    </w:p>
    <w:p w:rsidR="00081561" w:rsidRDefault="00081561" w:rsidP="00081561">
      <w:r>
        <w:t>MDM provides, on request, data for every Listed intraday margin run (currently hourly from 09:00 to 20:00). Note that the schedule of Listed ITD margin runs may be changed to align with SwapClear ITD margin runs.</w:t>
      </w:r>
    </w:p>
    <w:p w:rsidR="00081561" w:rsidRDefault="00081561" w:rsidP="00081561">
      <w:r>
        <w:t xml:space="preserve">Intraday, theoretical futures prices are calculated by MDM from the SwapClear interest rate curves and bond curves (sourced from Bloomberg which do not change intraday). </w:t>
      </w:r>
    </w:p>
    <w:p w:rsidR="00081561" w:rsidRDefault="00081561" w:rsidP="00081561">
      <w:r>
        <w:t>Volatility surface grids need to be re-generated ITD from shifted curves</w:t>
      </w:r>
      <w:r w:rsidRPr="00BE62A8">
        <w:t>. New ATM volatilities (</w:t>
      </w:r>
      <w:r>
        <w:t xml:space="preserve">used to calculate </w:t>
      </w:r>
      <w:r w:rsidRPr="00BE62A8">
        <w:t>theta) are calculated for every expiry of a contract and used with the previous</w:t>
      </w:r>
      <w:r>
        <w:t xml:space="preserve"> EOD values for rho and phi </w:t>
      </w:r>
      <w:r w:rsidRPr="00BE62A8">
        <w:t>to generate the shifted curves from which the ITD grid is generated. Theoretical options prices and volatilities are also calculated from the shifted curves. Therefore</w:t>
      </w:r>
      <w:r>
        <w:t xml:space="preserve"> ITD market options prices need to be sourced and sourced at the same time that data is snapped for SwapClear curve building. As the bond curves do not change intraday, market bond futures prices also need to be sourced.</w:t>
      </w:r>
    </w:p>
    <w:p w:rsidR="00081561" w:rsidRDefault="00081561" w:rsidP="00081561">
      <w:r>
        <w:t xml:space="preserve">The ITD market data process is illustrated in </w:t>
      </w:r>
      <w:r w:rsidR="00735A54">
        <w:fldChar w:fldCharType="begin"/>
      </w:r>
      <w:r>
        <w:instrText xml:space="preserve"> REF _Ref434405254 \h </w:instrText>
      </w:r>
      <w:r w:rsidR="00735A54">
        <w:fldChar w:fldCharType="separate"/>
      </w:r>
      <w:r w:rsidR="009555A9">
        <w:t>Figure 6</w:t>
      </w:r>
      <w:r w:rsidR="00735A54">
        <w:fldChar w:fldCharType="end"/>
      </w:r>
      <w:r>
        <w:t>.</w:t>
      </w:r>
    </w:p>
    <w:p w:rsidR="00483D18" w:rsidRDefault="00483D18" w:rsidP="00483D18">
      <w:pPr>
        <w:sectPr w:rsidR="00483D18" w:rsidSect="002E2D38">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483D18" w:rsidRDefault="00081561" w:rsidP="00483D18">
      <w:r w:rsidRPr="00081561">
        <w:rPr>
          <w:noProof/>
          <w:lang w:eastAsia="en-GB"/>
        </w:rPr>
        <w:drawing>
          <wp:inline distT="0" distB="0" distL="0" distR="0">
            <wp:extent cx="7639050" cy="5483244"/>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7639050" cy="5483244"/>
                    </a:xfrm>
                    <a:prstGeom prst="rect">
                      <a:avLst/>
                    </a:prstGeom>
                    <a:noFill/>
                    <a:ln w="9525">
                      <a:noFill/>
                      <a:miter lim="800000"/>
                      <a:headEnd/>
                      <a:tailEnd/>
                    </a:ln>
                  </pic:spPr>
                </pic:pic>
              </a:graphicData>
            </a:graphic>
          </wp:inline>
        </w:drawing>
      </w:r>
    </w:p>
    <w:p w:rsidR="00483D18" w:rsidRPr="00C01DCE" w:rsidRDefault="00483D18" w:rsidP="00483D18">
      <w:pPr>
        <w:pStyle w:val="Caption"/>
        <w:sectPr w:rsidR="00483D18" w:rsidRPr="00C01DCE" w:rsidSect="002E2D38">
          <w:pgSz w:w="16840" w:h="11907" w:orient="landscape"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bookmarkStart w:id="131" w:name="_Ref434405254"/>
      <w:r>
        <w:t xml:space="preserve">Figure </w:t>
      </w:r>
      <w:r w:rsidR="00081561">
        <w:t>6</w:t>
      </w:r>
      <w:bookmarkEnd w:id="131"/>
      <w:r>
        <w:t xml:space="preserve"> ITD market data process</w:t>
      </w:r>
    </w:p>
    <w:p w:rsidR="00081561" w:rsidRDefault="00081561" w:rsidP="00081561">
      <w:r>
        <w:t xml:space="preserve">At the time that data is snapped for </w:t>
      </w:r>
      <w:r w:rsidRPr="007652CF">
        <w:rPr>
          <w:highlight w:val="yellow"/>
        </w:rPr>
        <w:t>MDR</w:t>
      </w:r>
      <w:r>
        <w:t xml:space="preserve"> SwapClear curve building, MDM will capture market options prices </w:t>
      </w:r>
      <w:r w:rsidRPr="00BE3A76">
        <w:rPr>
          <w:highlight w:val="yellow"/>
        </w:rPr>
        <w:t>and bond futures prices</w:t>
      </w:r>
      <w:r>
        <w:t xml:space="preserve"> from </w:t>
      </w:r>
      <w:r w:rsidRPr="00693125">
        <w:rPr>
          <w:highlight w:val="yellow"/>
        </w:rPr>
        <w:t xml:space="preserve">Reuters / </w:t>
      </w:r>
      <w:r>
        <w:rPr>
          <w:highlight w:val="yellow"/>
        </w:rPr>
        <w:t>Bloom</w:t>
      </w:r>
      <w:r w:rsidRPr="00693125">
        <w:rPr>
          <w:highlight w:val="yellow"/>
        </w:rPr>
        <w:t>berg – TBD</w:t>
      </w:r>
      <w:r>
        <w:t>.</w:t>
      </w:r>
    </w:p>
    <w:p w:rsidR="00081561" w:rsidRPr="00A9525B" w:rsidRDefault="00081561" w:rsidP="00081561">
      <w:r w:rsidRPr="00A9525B">
        <w:t>When the MDR SwapClear curves (but not the curves published for RepoClear) have been built and published back to MDM (currently at around 10:00, 15:00 and 20:00), MDM creates a “provisional” ITD NLX market data bundle comprising:</w:t>
      </w:r>
    </w:p>
    <w:p w:rsidR="00081561" w:rsidRPr="00A9525B" w:rsidRDefault="00081561" w:rsidP="00081561">
      <w:pPr>
        <w:pStyle w:val="ListParagraph"/>
        <w:numPr>
          <w:ilvl w:val="0"/>
          <w:numId w:val="24"/>
        </w:numPr>
      </w:pPr>
      <w:r w:rsidRPr="00A9525B">
        <w:t>The latest Euribor and Libor interest rate curves published by SwapClear</w:t>
      </w:r>
    </w:p>
    <w:p w:rsidR="00081561" w:rsidRPr="00A9525B" w:rsidRDefault="00081561" w:rsidP="00081561">
      <w:pPr>
        <w:pStyle w:val="ListParagraph"/>
        <w:numPr>
          <w:ilvl w:val="0"/>
          <w:numId w:val="24"/>
        </w:numPr>
      </w:pPr>
      <w:r w:rsidRPr="00A9525B">
        <w:t>The latest spot prices from Common Bonds</w:t>
      </w:r>
    </w:p>
    <w:p w:rsidR="00081561" w:rsidRPr="00A9525B" w:rsidRDefault="00081561" w:rsidP="00081561">
      <w:pPr>
        <w:pStyle w:val="ListParagraph"/>
        <w:numPr>
          <w:ilvl w:val="0"/>
          <w:numId w:val="24"/>
        </w:numPr>
      </w:pPr>
      <w:r w:rsidRPr="00A9525B">
        <w:t>The latest zero yield GB and German bond curves (sourced from Bloomberg)</w:t>
      </w:r>
    </w:p>
    <w:p w:rsidR="00081561" w:rsidRPr="00A9525B" w:rsidRDefault="00081561" w:rsidP="00081561">
      <w:pPr>
        <w:pStyle w:val="ListParagraph"/>
        <w:numPr>
          <w:ilvl w:val="0"/>
          <w:numId w:val="24"/>
        </w:numPr>
      </w:pPr>
      <w:r w:rsidRPr="00A9525B">
        <w:t>The latest common LCH FX rates</w:t>
      </w:r>
    </w:p>
    <w:p w:rsidR="00081561" w:rsidRPr="00A9525B" w:rsidRDefault="00081561" w:rsidP="00081561">
      <w:pPr>
        <w:pStyle w:val="ListParagraph"/>
        <w:numPr>
          <w:ilvl w:val="0"/>
          <w:numId w:val="24"/>
        </w:numPr>
      </w:pPr>
      <w:r w:rsidRPr="00A9525B">
        <w:t>Theoretical futures prices calculated by MDM using the interest rate curves and bond curves and CTD information for bond futures</w:t>
      </w:r>
    </w:p>
    <w:p w:rsidR="00081561" w:rsidRDefault="00081561" w:rsidP="00081561">
      <w:r>
        <w:t xml:space="preserve">MDM runs validation checks on the theoretical futures prices </w:t>
      </w:r>
      <w:r w:rsidRPr="00D96438">
        <w:t xml:space="preserve">and the </w:t>
      </w:r>
      <w:r w:rsidRPr="00BE3A76">
        <w:t>options prices</w:t>
      </w:r>
      <w:r w:rsidRPr="00BE3A76">
        <w:rPr>
          <w:highlight w:val="yellow"/>
        </w:rPr>
        <w:t xml:space="preserve"> (TBD </w:t>
      </w:r>
      <w:r w:rsidRPr="001F5220">
        <w:rPr>
          <w:highlight w:val="yellow"/>
        </w:rPr>
        <w:t xml:space="preserve">what validation checks will be executed on </w:t>
      </w:r>
      <w:r>
        <w:rPr>
          <w:highlight w:val="yellow"/>
        </w:rPr>
        <w:t xml:space="preserve">the market options </w:t>
      </w:r>
      <w:r w:rsidRPr="001F5220">
        <w:rPr>
          <w:highlight w:val="yellow"/>
        </w:rPr>
        <w:t>prices)</w:t>
      </w:r>
      <w:r>
        <w:t xml:space="preserve"> and produces a validation report for the ITD market data bundle. </w:t>
      </w:r>
      <w:r w:rsidRPr="00BE3A76">
        <w:rPr>
          <w:highlight w:val="yellow"/>
        </w:rPr>
        <w:t>The validation of theoretical bond futures prices will include a comparison with the previously captured market bond futures prices.</w:t>
      </w:r>
    </w:p>
    <w:p w:rsidR="00081561" w:rsidRDefault="00081561" w:rsidP="00081561">
      <w:r>
        <w:t xml:space="preserve">Rates Risk will review the MDM validation report for the “provisional” ITD NLX bundle and may adjust some of the theoretical futures prices if necessary. </w:t>
      </w:r>
      <w:r w:rsidRPr="00C423DE">
        <w:rPr>
          <w:highlight w:val="yellow"/>
        </w:rPr>
        <w:t>In particular, if a theoretical bond futures price is significantly different to the market bond futures price, Rates Risk may change the theoretical price in MDM to that market price.</w:t>
      </w:r>
      <w:r>
        <w:t xml:space="preserve"> MDM automatically repeats validation checks when a price is changed and the results are visible in the GUI but the validation report is not updated.</w:t>
      </w:r>
    </w:p>
    <w:p w:rsidR="00081561" w:rsidRDefault="00081561" w:rsidP="00081561">
      <w:r>
        <w:t>When futures prices are acceptable, Rates Risk authorise the “provisional” ITD NLX bundle in MDM.</w:t>
      </w:r>
    </w:p>
    <w:p w:rsidR="00081561" w:rsidRDefault="00081561" w:rsidP="00081561">
      <w:r>
        <w:t>MDM then makes a web services call to SMART services. This call will pass the complete set of all MDM calculated theoretical futures prices (</w:t>
      </w:r>
      <w:r w:rsidRPr="00DA518C">
        <w:t>including CTD information from previous EOD closing prices for bond futures)</w:t>
      </w:r>
      <w:r>
        <w:t xml:space="preserve"> and market options prices sourced from Reuters / Bloomberg (may not be a </w:t>
      </w:r>
      <w:r w:rsidRPr="002A0F4A">
        <w:t xml:space="preserve">complete set) and indicate that the call is for ITD market data. </w:t>
      </w:r>
    </w:p>
    <w:p w:rsidR="00081561" w:rsidRDefault="00081561" w:rsidP="00081561">
      <w:r>
        <w:t>SMART Services will:</w:t>
      </w:r>
    </w:p>
    <w:p w:rsidR="00081561" w:rsidRPr="00A9525B" w:rsidRDefault="00081561" w:rsidP="00081561">
      <w:pPr>
        <w:pStyle w:val="ListParagraph"/>
        <w:numPr>
          <w:ilvl w:val="0"/>
          <w:numId w:val="61"/>
        </w:numPr>
      </w:pPr>
      <w:r w:rsidRPr="00A9525B">
        <w:t>Retrieve the previous EOD authorised SVI parameters (theta, phi and rho) for every expiry of every options contract</w:t>
      </w:r>
    </w:p>
    <w:p w:rsidR="00081561" w:rsidRPr="00A9525B" w:rsidRDefault="00081561" w:rsidP="00081561">
      <w:pPr>
        <w:pStyle w:val="ListParagraph"/>
        <w:numPr>
          <w:ilvl w:val="0"/>
          <w:numId w:val="61"/>
        </w:numPr>
      </w:pPr>
      <w:r w:rsidRPr="00A9525B">
        <w:t>Calculate new ATM volatilities and theta for every options expiry</w:t>
      </w:r>
    </w:p>
    <w:p w:rsidR="00081561" w:rsidRPr="00A9525B" w:rsidRDefault="00081561" w:rsidP="00081561">
      <w:pPr>
        <w:pStyle w:val="ListParagraph"/>
        <w:numPr>
          <w:ilvl w:val="0"/>
          <w:numId w:val="61"/>
        </w:numPr>
      </w:pPr>
      <w:r w:rsidRPr="00A9525B">
        <w:t>Calculate a full set of theoretical options prices and volatilities (using, for each contract expiry, phi and rho from previous EOD and new theta)</w:t>
      </w:r>
    </w:p>
    <w:p w:rsidR="00081561" w:rsidRPr="00A9525B" w:rsidRDefault="00081561" w:rsidP="00081561">
      <w:pPr>
        <w:pStyle w:val="ListParagraph"/>
        <w:numPr>
          <w:ilvl w:val="0"/>
          <w:numId w:val="61"/>
        </w:numPr>
      </w:pPr>
      <w:r w:rsidRPr="00A9525B">
        <w:t>Generate the ITD volatility surface grids for OpenGamma from shifted curves (generated for each contract expiry using phi and rho from previous EOD and new theta)</w:t>
      </w:r>
    </w:p>
    <w:p w:rsidR="00081561" w:rsidRDefault="00081561" w:rsidP="00081561">
      <w:r>
        <w:t>SMART Services will also produce a set of volatility surface graphs.</w:t>
      </w:r>
    </w:p>
    <w:p w:rsidR="00081561" w:rsidRDefault="00081561" w:rsidP="00081561">
      <w:r>
        <w:t>Rates Risk will review the volatility surface graphs in the SMART GUI. They will compare new smiles with the previous EOD smiles, check options price curves and check options price curves against the previous EOD options price curves.</w:t>
      </w:r>
    </w:p>
    <w:p w:rsidR="00081561" w:rsidRDefault="00081561" w:rsidP="00081561">
      <w:r>
        <w:t>If, after reviewing the volatility surface graphs, Rates Risk decide that the theoretical futures prices are not good, the “provisional” ITD prices can effectively be unauthorised, prices modified and the bundle re-authorised. The re-authorisation will trigger another web services call to SMART Services.</w:t>
      </w:r>
    </w:p>
    <w:p w:rsidR="00081561" w:rsidRDefault="00081561" w:rsidP="00081561">
      <w:r>
        <w:t>When the volatility surface graphs and grids in SMART Services are considered “good”, Rates Risk will authorise the volatility surface grids in the SMART GUI.</w:t>
      </w:r>
    </w:p>
    <w:p w:rsidR="00081561" w:rsidRDefault="00081561" w:rsidP="00081561">
      <w:r w:rsidRPr="002A0F4A">
        <w:t>SMART Services will then return to MDM the full set of futures prices (that it received from MDM and including CTD information for bond futures) and the full set of theoretical options prices and volatilities.</w:t>
      </w:r>
      <w:r>
        <w:t xml:space="preserve"> SMART Services will also store and publish the new ITD volatility surface grids for later use by the LD VaR Engine. </w:t>
      </w:r>
    </w:p>
    <w:p w:rsidR="00081561" w:rsidRDefault="00081561" w:rsidP="00081561"/>
    <w:p w:rsidR="00081561" w:rsidRDefault="00081561" w:rsidP="00081561"/>
    <w:p w:rsidR="00081561" w:rsidRDefault="00081561" w:rsidP="00081561">
      <w:r>
        <w:t>When MDM receives the prices and volatilities from SMART Services it will create an ITD prices bundle in MDM and auto-authorise it. It will contain:</w:t>
      </w:r>
    </w:p>
    <w:p w:rsidR="00081561" w:rsidRDefault="00081561" w:rsidP="00081561">
      <w:pPr>
        <w:pStyle w:val="ListParagraph"/>
        <w:numPr>
          <w:ilvl w:val="0"/>
          <w:numId w:val="24"/>
        </w:numPr>
      </w:pPr>
      <w:r>
        <w:t>The theoretical futures prices calculated by MDM and contained in the “provisional” ITD market data bundle – as returned from SMART Services</w:t>
      </w:r>
    </w:p>
    <w:p w:rsidR="00081561" w:rsidRPr="00DA518C" w:rsidRDefault="00081561" w:rsidP="00081561">
      <w:pPr>
        <w:pStyle w:val="ListParagraph"/>
        <w:numPr>
          <w:ilvl w:val="0"/>
          <w:numId w:val="24"/>
        </w:numPr>
      </w:pPr>
      <w:r w:rsidRPr="00DA518C">
        <w:t>The Exchange CTD bond information – as returned from SMART Services</w:t>
      </w:r>
    </w:p>
    <w:p w:rsidR="00081561" w:rsidRDefault="00081561" w:rsidP="00081561">
      <w:pPr>
        <w:pStyle w:val="ListParagraph"/>
        <w:numPr>
          <w:ilvl w:val="0"/>
          <w:numId w:val="24"/>
        </w:numPr>
      </w:pPr>
      <w:r>
        <w:t>The theoretical options prices received from SMART Services</w:t>
      </w:r>
    </w:p>
    <w:p w:rsidR="00081561" w:rsidRDefault="00081561" w:rsidP="00081561">
      <w:pPr>
        <w:pStyle w:val="ListParagraph"/>
        <w:numPr>
          <w:ilvl w:val="0"/>
          <w:numId w:val="24"/>
        </w:numPr>
      </w:pPr>
      <w:r w:rsidRPr="00903751">
        <w:t>The implied volatilities received from SMART Services</w:t>
      </w:r>
    </w:p>
    <w:p w:rsidR="00081561" w:rsidRPr="007368E4" w:rsidRDefault="00081561" w:rsidP="00081561">
      <w:r>
        <w:t>Note that the process described above is a change for MDM from Roxy implementation and from the original implementation of NLX options in MDM. In particular, an ITD market data bundle will not be created for every hourly ITD margin run. An ITD market data bundle will only be created when MDR SwapClear curves are built.</w:t>
      </w:r>
    </w:p>
    <w:p w:rsidR="00081561" w:rsidRDefault="00081561" w:rsidP="00081561">
      <w:pPr>
        <w:rPr>
          <w:rFonts w:cs="Arial"/>
        </w:rPr>
      </w:pPr>
      <w:r>
        <w:rPr>
          <w:rFonts w:cs="Arial"/>
        </w:rPr>
        <w:t xml:space="preserve">When MDM is requested for ITD market data, it publishes data from the last authorised ITD prices bundle and the curves, FX rates and common bind spot prices from the preceding “provisional” ITD market data bundle to Bancs and the LD VaR Engine unless an ITD prices bundle has not yet been authorised for the current day in which case it publishes the previous EOD market data. </w:t>
      </w:r>
    </w:p>
    <w:p w:rsidR="00081561" w:rsidRPr="00A9525B" w:rsidRDefault="00081561" w:rsidP="00081561">
      <w:r w:rsidRPr="00A9525B">
        <w:t>If the Exchange is closed for trading on a Rates clearing day:</w:t>
      </w:r>
    </w:p>
    <w:p w:rsidR="00081561" w:rsidRPr="00A9525B" w:rsidRDefault="00081561" w:rsidP="00081561">
      <w:pPr>
        <w:pStyle w:val="ListParagraph"/>
        <w:numPr>
          <w:ilvl w:val="0"/>
          <w:numId w:val="25"/>
        </w:numPr>
      </w:pPr>
      <w:r w:rsidRPr="00A9525B">
        <w:t>ITD prices will be set to the previous day’s daily settlement prices so that VM will be zero for that day</w:t>
      </w:r>
    </w:p>
    <w:p w:rsidR="00081561" w:rsidRPr="00A9525B" w:rsidRDefault="00081561" w:rsidP="00081561">
      <w:pPr>
        <w:pStyle w:val="ListParagraph"/>
        <w:numPr>
          <w:ilvl w:val="0"/>
          <w:numId w:val="25"/>
        </w:numPr>
      </w:pPr>
      <w:r w:rsidRPr="00A9525B">
        <w:t>Volatilities will be set to the previous day’s EOD volatilities</w:t>
      </w:r>
    </w:p>
    <w:p w:rsidR="003D14CF" w:rsidRPr="002A0F4A" w:rsidRDefault="003D14CF" w:rsidP="003D14CF">
      <w:pPr>
        <w:pStyle w:val="ListParagraph"/>
        <w:numPr>
          <w:ilvl w:val="0"/>
          <w:numId w:val="25"/>
        </w:numPr>
      </w:pPr>
      <w:r w:rsidRPr="002A0F4A">
        <w:t>The volatility surface grids used ITD will be the previous day’s EOD volatility surface grids</w:t>
      </w:r>
    </w:p>
    <w:p w:rsidR="00081561" w:rsidRPr="00A9525B" w:rsidRDefault="00081561" w:rsidP="00081561">
      <w:pPr>
        <w:pStyle w:val="ListParagraph"/>
        <w:numPr>
          <w:ilvl w:val="0"/>
          <w:numId w:val="25"/>
        </w:numPr>
      </w:pPr>
      <w:r w:rsidRPr="00A9525B">
        <w:t>ITD curves and FX rates may be different so the IM for a set of unchanged positions may be different</w:t>
      </w:r>
    </w:p>
    <w:p w:rsidR="00081561" w:rsidRDefault="00081561" w:rsidP="00081561">
      <w:r>
        <w:t>As well as the ITD market data published by MDM to the LD VaR Engine, the LD VaR Engine will load the last authorised ITD OpenGamma volatility surface grids unless</w:t>
      </w:r>
      <w:r>
        <w:rPr>
          <w:rFonts w:cs="Arial"/>
        </w:rPr>
        <w:t xml:space="preserve"> ITD volatility surface grids have not yet been authorised for the current day in which case it loads the previous EOD OpenGamma volatility surface grids</w:t>
      </w:r>
      <w:r>
        <w:t xml:space="preserve">. </w:t>
      </w:r>
      <w:r w:rsidRPr="00C6718B">
        <w:rPr>
          <w:highlight w:val="yellow"/>
        </w:rPr>
        <w:t xml:space="preserve">There needs to be a mechanism to ensure that the </w:t>
      </w:r>
      <w:r>
        <w:rPr>
          <w:highlight w:val="yellow"/>
        </w:rPr>
        <w:t xml:space="preserve">ITD </w:t>
      </w:r>
      <w:r w:rsidRPr="00C6718B">
        <w:rPr>
          <w:highlight w:val="yellow"/>
        </w:rPr>
        <w:t xml:space="preserve">volatility surface grids and published </w:t>
      </w:r>
      <w:r>
        <w:rPr>
          <w:highlight w:val="yellow"/>
        </w:rPr>
        <w:t>ITD</w:t>
      </w:r>
      <w:r w:rsidRPr="00C6718B">
        <w:rPr>
          <w:highlight w:val="yellow"/>
        </w:rPr>
        <w:t xml:space="preserve"> MDM market data are consistent (e.g. via use of a correlation id).</w:t>
      </w:r>
    </w:p>
    <w:p w:rsidR="00081561" w:rsidRDefault="00081561" w:rsidP="00081561">
      <w:pPr>
        <w:pStyle w:val="Heading3"/>
      </w:pPr>
      <w:bookmarkStart w:id="132" w:name="_Toc433991207"/>
      <w:bookmarkStart w:id="133" w:name="_Toc434912595"/>
      <w:bookmarkStart w:id="134" w:name="_Toc437513202"/>
      <w:bookmarkStart w:id="135" w:name="_Toc442715087"/>
      <w:r>
        <w:t>Final Settlement Price Process</w:t>
      </w:r>
      <w:bookmarkEnd w:id="132"/>
      <w:bookmarkEnd w:id="133"/>
      <w:bookmarkEnd w:id="134"/>
      <w:bookmarkEnd w:id="135"/>
    </w:p>
    <w:p w:rsidR="00081561" w:rsidRDefault="00081561" w:rsidP="00081561">
      <w:r>
        <w:t>FSPs are received from the NLX Exchange on the day of expiry and loaded into MDM.</w:t>
      </w:r>
    </w:p>
    <w:p w:rsidR="00081561" w:rsidRDefault="00081561" w:rsidP="00081561">
      <w:r w:rsidRPr="003C6E13">
        <w:t>A</w:t>
      </w:r>
      <w:r>
        <w:t>n</w:t>
      </w:r>
      <w:r w:rsidRPr="003C6E13">
        <w:t xml:space="preserve"> FSP (</w:t>
      </w:r>
      <w:r>
        <w:t xml:space="preserve">Options </w:t>
      </w:r>
      <w:r w:rsidRPr="003C6E13">
        <w:t xml:space="preserve">Reference Price) </w:t>
      </w:r>
      <w:r>
        <w:t xml:space="preserve">will be received </w:t>
      </w:r>
      <w:r w:rsidRPr="003C6E13">
        <w:t>for e</w:t>
      </w:r>
      <w:r>
        <w:t xml:space="preserve">very </w:t>
      </w:r>
      <w:r w:rsidRPr="003C6E13">
        <w:t>expiring Optio</w:t>
      </w:r>
      <w:r>
        <w:t>n instrument on or shortly after trading closes on the LTD; expected times are in line with the contract specification, see Appendix A</w:t>
      </w:r>
    </w:p>
    <w:p w:rsidR="00081561" w:rsidRDefault="00081561" w:rsidP="00081561">
      <w:r w:rsidRPr="00C83536">
        <w:rPr>
          <w:b/>
        </w:rPr>
        <w:t>Note</w:t>
      </w:r>
      <w:r>
        <w:rPr>
          <w:b/>
        </w:rPr>
        <w:t>s</w:t>
      </w:r>
      <w:r w:rsidRPr="00C83536">
        <w:rPr>
          <w:b/>
        </w:rPr>
        <w:t>:</w:t>
      </w:r>
      <w:r>
        <w:t xml:space="preserve"> </w:t>
      </w:r>
    </w:p>
    <w:p w:rsidR="00081561" w:rsidRDefault="00081561" w:rsidP="00081561">
      <w:pPr>
        <w:pStyle w:val="ListParagraph"/>
        <w:numPr>
          <w:ilvl w:val="0"/>
          <w:numId w:val="21"/>
        </w:numPr>
      </w:pPr>
      <w:r>
        <w:t xml:space="preserve">FSPs for every expiring tradable instrument, both Futures &amp; Options, will be provided in a single Price message at the relevant time indicated above </w:t>
      </w:r>
    </w:p>
    <w:p w:rsidR="00081561" w:rsidRDefault="00081561" w:rsidP="00081561">
      <w:pPr>
        <w:pStyle w:val="ListParagraph"/>
        <w:numPr>
          <w:ilvl w:val="0"/>
          <w:numId w:val="21"/>
        </w:numPr>
      </w:pPr>
      <w:r>
        <w:t>Should a Futures Expiry coincide with an Options Expiry, the EDSP for the Future and the Reference Price for the Option will coexist</w:t>
      </w:r>
    </w:p>
    <w:p w:rsidR="00081561" w:rsidRDefault="00081561" w:rsidP="00081561">
      <w:pPr>
        <w:pStyle w:val="ListParagraph"/>
        <w:numPr>
          <w:ilvl w:val="0"/>
          <w:numId w:val="21"/>
        </w:numPr>
      </w:pPr>
      <w:r>
        <w:t>FSPs for any expiring tradable instruments which cease trading at 16:15 will be sent in a separate Price message to the DSPs also scheduled for 16:15</w:t>
      </w:r>
    </w:p>
    <w:p w:rsidR="00081561" w:rsidRDefault="00081561" w:rsidP="00081561">
      <w:r>
        <w:t>FSPs are validated in MDM, then reviewed and authorised by Data Analytics.</w:t>
      </w:r>
    </w:p>
    <w:p w:rsidR="00081561" w:rsidRDefault="00081561" w:rsidP="00081561">
      <w:r>
        <w:t>After authorisation, FSPs are sent to Synapse for expiry settlement calculations.</w:t>
      </w:r>
    </w:p>
    <w:p w:rsidR="00081561" w:rsidRDefault="00081561" w:rsidP="00081561">
      <w:pPr>
        <w:pStyle w:val="Heading3"/>
      </w:pPr>
      <w:bookmarkStart w:id="136" w:name="_Toc442715088"/>
      <w:r>
        <w:t>New Options Expiries</w:t>
      </w:r>
      <w:bookmarkEnd w:id="136"/>
    </w:p>
    <w:p w:rsidR="00081561" w:rsidRDefault="00081561" w:rsidP="00081561">
      <w:r>
        <w:t>When a new expiry month is listed for a future or option and becomes active, at the start of the day it becomes active, the new instrument details will be sent to MDM by Synapse. For an option, there is a set of instruments, one for each strike and option type (put/call).</w:t>
      </w:r>
    </w:p>
    <w:p w:rsidR="00081561" w:rsidRDefault="00081561" w:rsidP="00081561">
      <w:r>
        <w:t>For the first intraday market data bundle on that first day the expiries become active, MDM will calculate a theoretical futures price for the new future expiry. SMART Analytics will interpolate or extrapolate a volatility (from the curves for the other expiries) for the new options expiry and calculate a theoretical options price from that volatility. NLX will not send a price or volatility for the new options expiry until the EOD on the first day the new options expiry is active.</w:t>
      </w:r>
    </w:p>
    <w:p w:rsidR="00081561" w:rsidRDefault="00081561" w:rsidP="00081561">
      <w:pPr>
        <w:pStyle w:val="Heading3"/>
      </w:pPr>
      <w:bookmarkStart w:id="137" w:name="_Toc432778366"/>
      <w:bookmarkStart w:id="138" w:name="_Toc433991208"/>
      <w:bookmarkStart w:id="139" w:name="_Toc434912596"/>
      <w:bookmarkStart w:id="140" w:name="_Toc437513203"/>
      <w:bookmarkStart w:id="141" w:name="_Toc442715089"/>
      <w:r>
        <w:t>Summary of Changes</w:t>
      </w:r>
      <w:bookmarkEnd w:id="137"/>
      <w:bookmarkEnd w:id="138"/>
      <w:bookmarkEnd w:id="139"/>
      <w:bookmarkEnd w:id="140"/>
      <w:bookmarkEnd w:id="141"/>
    </w:p>
    <w:tbl>
      <w:tblPr>
        <w:tblStyle w:val="LightGrid-Accent11"/>
        <w:tblW w:w="9072" w:type="dxa"/>
        <w:tblInd w:w="108" w:type="dxa"/>
        <w:tblLook w:val="04A0"/>
      </w:tblPr>
      <w:tblGrid>
        <w:gridCol w:w="1701"/>
        <w:gridCol w:w="7371"/>
      </w:tblGrid>
      <w:tr w:rsidR="00081561" w:rsidRPr="006009A6" w:rsidTr="00081561">
        <w:trPr>
          <w:cnfStyle w:val="100000000000"/>
        </w:trPr>
        <w:tc>
          <w:tcPr>
            <w:cnfStyle w:val="001000000000"/>
            <w:tcW w:w="1701" w:type="dxa"/>
          </w:tcPr>
          <w:p w:rsidR="00081561" w:rsidRPr="006009A6" w:rsidRDefault="00081561" w:rsidP="00081561">
            <w:pPr>
              <w:spacing w:before="60"/>
            </w:pPr>
            <w:r>
              <w:t>Area</w:t>
            </w:r>
          </w:p>
        </w:tc>
        <w:tc>
          <w:tcPr>
            <w:tcW w:w="7371" w:type="dxa"/>
          </w:tcPr>
          <w:p w:rsidR="00081561" w:rsidRPr="006009A6" w:rsidRDefault="00081561" w:rsidP="00081561">
            <w:pPr>
              <w:spacing w:before="60"/>
              <w:cnfStyle w:val="100000000000"/>
            </w:pPr>
            <w:r>
              <w:t>Description</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Closing prices for options</w:t>
            </w:r>
          </w:p>
        </w:tc>
        <w:tc>
          <w:tcPr>
            <w:tcW w:w="7371" w:type="dxa"/>
          </w:tcPr>
          <w:p w:rsidR="00081561" w:rsidRPr="006C30F0" w:rsidRDefault="00081561" w:rsidP="00081561">
            <w:pPr>
              <w:spacing w:before="60"/>
              <w:cnfStyle w:val="000000100000"/>
              <w:rPr>
                <w:i/>
              </w:rPr>
            </w:pPr>
            <w:r w:rsidRPr="006C30F0">
              <w:rPr>
                <w:i/>
              </w:rPr>
              <w:t xml:space="preserve">Closing prices </w:t>
            </w:r>
            <w:r>
              <w:rPr>
                <w:i/>
              </w:rPr>
              <w:t xml:space="preserve">(and volatilities if provided) </w:t>
            </w:r>
            <w:r w:rsidRPr="006C30F0">
              <w:rPr>
                <w:i/>
              </w:rPr>
              <w:t>for every tradable option will be loaded from the closing prices file received from NLX.</w:t>
            </w:r>
          </w:p>
          <w:p w:rsidR="00081561" w:rsidRDefault="00081561" w:rsidP="00081561">
            <w:pPr>
              <w:spacing w:before="60"/>
              <w:cnfStyle w:val="000000100000"/>
            </w:pPr>
            <w:r w:rsidRPr="006C30F0">
              <w:rPr>
                <w:i/>
              </w:rPr>
              <w:t>Capability already in MDM.</w:t>
            </w:r>
          </w:p>
        </w:tc>
      </w:tr>
      <w:tr w:rsidR="00081561" w:rsidTr="00081561">
        <w:trPr>
          <w:cnfStyle w:val="000000010000"/>
        </w:trPr>
        <w:tc>
          <w:tcPr>
            <w:cnfStyle w:val="001000000000"/>
            <w:tcW w:w="1701" w:type="dxa"/>
          </w:tcPr>
          <w:p w:rsidR="00081561" w:rsidRPr="00A9525B" w:rsidRDefault="00081561" w:rsidP="00081561">
            <w:pPr>
              <w:spacing w:before="60"/>
              <w:rPr>
                <w:b w:val="0"/>
              </w:rPr>
            </w:pPr>
            <w:r w:rsidRPr="00A9525B">
              <w:rPr>
                <w:b w:val="0"/>
              </w:rPr>
              <w:t>Validation checks for exchange options closing prices and EOD volatility surfaces</w:t>
            </w:r>
          </w:p>
        </w:tc>
        <w:tc>
          <w:tcPr>
            <w:tcW w:w="7371" w:type="dxa"/>
          </w:tcPr>
          <w:p w:rsidR="00081561" w:rsidRPr="00A9525B" w:rsidRDefault="00081561" w:rsidP="00081561">
            <w:pPr>
              <w:spacing w:before="60"/>
              <w:cnfStyle w:val="000000010000"/>
            </w:pPr>
            <w:r w:rsidRPr="00A9525B">
              <w:t>TBD what validation checks will be executed in MDM.</w:t>
            </w:r>
          </w:p>
          <w:p w:rsidR="00081561" w:rsidRPr="00A9525B" w:rsidRDefault="00081561" w:rsidP="00081561">
            <w:pPr>
              <w:spacing w:before="60"/>
              <w:cnfStyle w:val="000000010000"/>
            </w:pPr>
            <w:r w:rsidRPr="00A9525B">
              <w:t>There will be a set of checks in SMART Analytics:</w:t>
            </w:r>
          </w:p>
          <w:p w:rsidR="00081561" w:rsidRPr="00A9525B" w:rsidRDefault="00081561" w:rsidP="0047674C">
            <w:pPr>
              <w:pStyle w:val="ListParagraph"/>
              <w:numPr>
                <w:ilvl w:val="0"/>
                <w:numId w:val="80"/>
              </w:numPr>
              <w:cnfStyle w:val="000000010000"/>
              <w:rPr>
                <w:b/>
              </w:rPr>
            </w:pPr>
            <w:r w:rsidRPr="00A9525B">
              <w:rPr>
                <w:b/>
              </w:rPr>
              <w:t xml:space="preserve">theoretical/exchange price check </w:t>
            </w:r>
          </w:p>
          <w:p w:rsidR="00081561" w:rsidRPr="00A9525B" w:rsidRDefault="00081561" w:rsidP="0047674C">
            <w:pPr>
              <w:pStyle w:val="ListParagraph"/>
              <w:numPr>
                <w:ilvl w:val="0"/>
                <w:numId w:val="80"/>
              </w:numPr>
              <w:cnfStyle w:val="000000010000"/>
            </w:pPr>
            <w:r w:rsidRPr="00A9525B">
              <w:rPr>
                <w:b/>
              </w:rPr>
              <w:t xml:space="preserve">vol surface fitter parameter check </w:t>
            </w:r>
          </w:p>
          <w:p w:rsidR="00081561" w:rsidRPr="00A9525B" w:rsidRDefault="00081561" w:rsidP="0047674C">
            <w:pPr>
              <w:pStyle w:val="ListParagraph"/>
              <w:numPr>
                <w:ilvl w:val="0"/>
                <w:numId w:val="80"/>
              </w:numPr>
              <w:cnfStyle w:val="000000010000"/>
            </w:pPr>
            <w:r w:rsidRPr="00A9525B">
              <w:rPr>
                <w:b/>
              </w:rPr>
              <w:t>fitted surface (volatility) check</w:t>
            </w:r>
          </w:p>
          <w:p w:rsidR="00081561" w:rsidRPr="00A9525B" w:rsidRDefault="00081561" w:rsidP="0047674C">
            <w:pPr>
              <w:pStyle w:val="ListParagraph"/>
              <w:numPr>
                <w:ilvl w:val="0"/>
                <w:numId w:val="80"/>
              </w:numPr>
              <w:cnfStyle w:val="000000010000"/>
            </w:pPr>
            <w:r w:rsidRPr="00A9525B">
              <w:rPr>
                <w:b/>
              </w:rPr>
              <w:t xml:space="preserve">fitted surface (price) check </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EOD Volatilities</w:t>
            </w:r>
          </w:p>
        </w:tc>
        <w:tc>
          <w:tcPr>
            <w:tcW w:w="7371" w:type="dxa"/>
          </w:tcPr>
          <w:p w:rsidR="00081561" w:rsidRPr="00CD7FA3" w:rsidRDefault="00081561" w:rsidP="00081561">
            <w:pPr>
              <w:spacing w:before="60"/>
              <w:cnfStyle w:val="000000100000"/>
            </w:pPr>
            <w:r>
              <w:t xml:space="preserve">Implied EOD volatilities will be calculated via a web services call to SMART Services (from closing prices received from the Exchange) and loaded into MDM. </w:t>
            </w:r>
          </w:p>
        </w:tc>
      </w:tr>
      <w:tr w:rsidR="00081561" w:rsidTr="00081561">
        <w:trPr>
          <w:cnfStyle w:val="000000010000"/>
        </w:trPr>
        <w:tc>
          <w:tcPr>
            <w:cnfStyle w:val="001000000000"/>
            <w:tcW w:w="1701" w:type="dxa"/>
          </w:tcPr>
          <w:p w:rsidR="00081561" w:rsidRPr="00A9525B" w:rsidRDefault="00081561" w:rsidP="00081561">
            <w:pPr>
              <w:spacing w:before="60"/>
              <w:rPr>
                <w:b w:val="0"/>
              </w:rPr>
            </w:pPr>
            <w:r w:rsidRPr="00A9525B">
              <w:rPr>
                <w:b w:val="0"/>
              </w:rPr>
              <w:t>ITD market data bundles</w:t>
            </w:r>
          </w:p>
        </w:tc>
        <w:tc>
          <w:tcPr>
            <w:tcW w:w="7371" w:type="dxa"/>
          </w:tcPr>
          <w:p w:rsidR="00081561" w:rsidRPr="00A9525B" w:rsidRDefault="00081561" w:rsidP="00081561">
            <w:pPr>
              <w:spacing w:before="60"/>
              <w:cnfStyle w:val="000000010000"/>
            </w:pPr>
            <w:r w:rsidRPr="00A9525B">
              <w:t>ITD market data will only be generated by MDM for NLX to coincide with SwapClear market data refreshes.</w:t>
            </w:r>
          </w:p>
          <w:p w:rsidR="00081561" w:rsidRDefault="00081561" w:rsidP="00081561">
            <w:pPr>
              <w:spacing w:before="60"/>
              <w:cnfStyle w:val="000000010000"/>
            </w:pPr>
            <w:r w:rsidRPr="00A9525B">
              <w:t>ITD market data will still be requested for every ITD margin run (hourly). The last authorised ITD market data will be published by MDM.</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ITD market options prices</w:t>
            </w:r>
          </w:p>
        </w:tc>
        <w:tc>
          <w:tcPr>
            <w:tcW w:w="7371" w:type="dxa"/>
          </w:tcPr>
          <w:p w:rsidR="00081561" w:rsidRDefault="00081561" w:rsidP="00081561">
            <w:pPr>
              <w:spacing w:before="60"/>
              <w:cnfStyle w:val="000000100000"/>
            </w:pPr>
            <w:r>
              <w:t>Market ITD options prices will be sourced from Reuters / Bloomberg at the time that data is snapped for SwapClear curve building.</w:t>
            </w:r>
          </w:p>
        </w:tc>
      </w:tr>
      <w:tr w:rsidR="00081561" w:rsidTr="00081561">
        <w:trPr>
          <w:cnfStyle w:val="000000010000"/>
        </w:trPr>
        <w:tc>
          <w:tcPr>
            <w:cnfStyle w:val="001000000000"/>
            <w:tcW w:w="1701" w:type="dxa"/>
          </w:tcPr>
          <w:p w:rsidR="00081561" w:rsidRDefault="00081561" w:rsidP="00081561">
            <w:pPr>
              <w:spacing w:before="60"/>
              <w:rPr>
                <w:b w:val="0"/>
              </w:rPr>
            </w:pPr>
            <w:r>
              <w:rPr>
                <w:b w:val="0"/>
              </w:rPr>
              <w:t>ITD theoretical prices and volatilities for options</w:t>
            </w:r>
          </w:p>
        </w:tc>
        <w:tc>
          <w:tcPr>
            <w:tcW w:w="7371" w:type="dxa"/>
          </w:tcPr>
          <w:p w:rsidR="00081561" w:rsidRDefault="00081561" w:rsidP="00081561">
            <w:pPr>
              <w:spacing w:before="60"/>
              <w:cnfStyle w:val="000000010000"/>
            </w:pPr>
            <w:r>
              <w:t>Theoretical ITD options prices and volatilities will be calculated via a web services call to SMART Services and returned to MDM.</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Market data xml message to members</w:t>
            </w:r>
          </w:p>
        </w:tc>
        <w:tc>
          <w:tcPr>
            <w:tcW w:w="7371" w:type="dxa"/>
          </w:tcPr>
          <w:p w:rsidR="00081561" w:rsidRDefault="00081561" w:rsidP="00081561">
            <w:pPr>
              <w:spacing w:before="60"/>
              <w:cnfStyle w:val="000000100000"/>
            </w:pPr>
            <w:r>
              <w:t>The closing prices xml message to members will contain the exchange prices and market implied volatilities for options.</w:t>
            </w:r>
          </w:p>
        </w:tc>
      </w:tr>
      <w:tr w:rsidR="00081561" w:rsidTr="00081561">
        <w:trPr>
          <w:cnfStyle w:val="000000010000"/>
        </w:trPr>
        <w:tc>
          <w:tcPr>
            <w:cnfStyle w:val="001000000000"/>
            <w:tcW w:w="1701" w:type="dxa"/>
          </w:tcPr>
          <w:p w:rsidR="00081561" w:rsidRDefault="00081561" w:rsidP="00081561">
            <w:pPr>
              <w:spacing w:before="60"/>
              <w:rPr>
                <w:b w:val="0"/>
              </w:rPr>
            </w:pPr>
            <w:r>
              <w:rPr>
                <w:b w:val="0"/>
              </w:rPr>
              <w:t>Published market data</w:t>
            </w:r>
          </w:p>
        </w:tc>
        <w:tc>
          <w:tcPr>
            <w:tcW w:w="7371" w:type="dxa"/>
          </w:tcPr>
          <w:p w:rsidR="00081561" w:rsidRDefault="00081561" w:rsidP="00081561">
            <w:pPr>
              <w:spacing w:before="60"/>
              <w:cnfStyle w:val="000000010000"/>
            </w:pPr>
            <w:r>
              <w:t xml:space="preserve">The market data published to Bancs and the LD VaR Engine will contain options prices and volatilities. </w:t>
            </w:r>
          </w:p>
          <w:p w:rsidR="00081561" w:rsidRDefault="00081561" w:rsidP="00081561">
            <w:pPr>
              <w:spacing w:before="60"/>
              <w:cnfStyle w:val="000000010000"/>
            </w:pPr>
            <w:r>
              <w:t>At EOD they will be exchange closing prices and market implied volatilities.</w:t>
            </w:r>
          </w:p>
          <w:p w:rsidR="00081561" w:rsidRDefault="00081561" w:rsidP="00081561">
            <w:pPr>
              <w:spacing w:before="60"/>
              <w:cnfStyle w:val="000000010000"/>
            </w:pPr>
            <w:r>
              <w:t>For ITD they will be theoretical prices and volatilities calculated by SMART Services.</w:t>
            </w:r>
          </w:p>
        </w:tc>
      </w:tr>
      <w:tr w:rsidR="00081561" w:rsidTr="00081561">
        <w:trPr>
          <w:cnfStyle w:val="000000100000"/>
        </w:trPr>
        <w:tc>
          <w:tcPr>
            <w:cnfStyle w:val="001000000000"/>
            <w:tcW w:w="1701" w:type="dxa"/>
          </w:tcPr>
          <w:p w:rsidR="00081561" w:rsidRPr="00A9525B" w:rsidRDefault="00081561" w:rsidP="00081561">
            <w:pPr>
              <w:spacing w:before="60"/>
              <w:rPr>
                <w:b w:val="0"/>
              </w:rPr>
            </w:pPr>
            <w:r w:rsidRPr="00A9525B">
              <w:rPr>
                <w:b w:val="0"/>
              </w:rPr>
              <w:t>Volatility surface grids</w:t>
            </w:r>
          </w:p>
        </w:tc>
        <w:tc>
          <w:tcPr>
            <w:tcW w:w="7371" w:type="dxa"/>
          </w:tcPr>
          <w:p w:rsidR="00081561" w:rsidRPr="00A9525B" w:rsidRDefault="00081561" w:rsidP="00081561">
            <w:pPr>
              <w:spacing w:before="60"/>
              <w:cnfStyle w:val="000000100000"/>
            </w:pPr>
            <w:r w:rsidRPr="00A9525B">
              <w:t>For EOD margin runs, an EOD fixed volatility surface grid will be created by SMART Services for every options contract from SVI parametric curves generated from the exchange closing prices, The grids are provided to the LD VaR Engine.</w:t>
            </w:r>
          </w:p>
          <w:p w:rsidR="00081561" w:rsidRPr="00A9525B" w:rsidRDefault="00081561" w:rsidP="00081561">
            <w:pPr>
              <w:cnfStyle w:val="000000100000"/>
            </w:pPr>
            <w:r w:rsidRPr="00A9525B">
              <w:t>For ITD margin runs, an ITD fixed volatility surface grid will be created by SMART Services for every options contract from shifted parametric curves (generated using phi and rho from previous EOD and new theta).</w:t>
            </w:r>
          </w:p>
        </w:tc>
      </w:tr>
      <w:tr w:rsidR="00081561" w:rsidRPr="0012006E" w:rsidTr="00081561">
        <w:trPr>
          <w:cnfStyle w:val="000000010000"/>
        </w:trPr>
        <w:tc>
          <w:tcPr>
            <w:cnfStyle w:val="001000000000"/>
            <w:tcW w:w="1701" w:type="dxa"/>
          </w:tcPr>
          <w:p w:rsidR="00081561" w:rsidRPr="0012006E" w:rsidRDefault="00081561" w:rsidP="00081561">
            <w:pPr>
              <w:spacing w:before="60"/>
              <w:rPr>
                <w:b w:val="0"/>
              </w:rPr>
            </w:pPr>
            <w:r w:rsidRPr="0012006E">
              <w:rPr>
                <w:b w:val="0"/>
              </w:rPr>
              <w:t>FSP (</w:t>
            </w:r>
            <w:r>
              <w:rPr>
                <w:b w:val="0"/>
              </w:rPr>
              <w:t xml:space="preserve">Options </w:t>
            </w:r>
            <w:r w:rsidRPr="0012006E">
              <w:rPr>
                <w:b w:val="0"/>
              </w:rPr>
              <w:t>Reference Price)</w:t>
            </w:r>
          </w:p>
        </w:tc>
        <w:tc>
          <w:tcPr>
            <w:tcW w:w="7371" w:type="dxa"/>
          </w:tcPr>
          <w:p w:rsidR="00081561" w:rsidRPr="0012006E" w:rsidRDefault="00081561" w:rsidP="00081561">
            <w:pPr>
              <w:spacing w:before="60"/>
              <w:cnfStyle w:val="000000010000"/>
            </w:pPr>
            <w:r>
              <w:t>A reference price will be received from the Exchange for every expiring option instrument.</w:t>
            </w:r>
          </w:p>
        </w:tc>
      </w:tr>
    </w:tbl>
    <w:p w:rsidR="00944226" w:rsidRPr="009E0915" w:rsidRDefault="00944226" w:rsidP="00983F1A">
      <w:pPr>
        <w:pStyle w:val="Heading2"/>
      </w:pPr>
      <w:bookmarkStart w:id="142" w:name="_Toc442715090"/>
      <w:r w:rsidRPr="009E0915">
        <w:t>Risk Management</w:t>
      </w:r>
      <w:bookmarkEnd w:id="142"/>
    </w:p>
    <w:p w:rsidR="00483D18" w:rsidRDefault="00483D18" w:rsidP="00483D18">
      <w:pPr>
        <w:pStyle w:val="Heading3"/>
      </w:pPr>
      <w:bookmarkStart w:id="143" w:name="_Toc432778367"/>
      <w:bookmarkStart w:id="144" w:name="_Toc433991210"/>
      <w:bookmarkStart w:id="145" w:name="_Toc434912598"/>
      <w:bookmarkStart w:id="146" w:name="_Toc442715091"/>
      <w:bookmarkEnd w:id="124"/>
      <w:r>
        <w:t>Intraday Margin Run Process</w:t>
      </w:r>
      <w:bookmarkEnd w:id="143"/>
      <w:bookmarkEnd w:id="144"/>
      <w:bookmarkEnd w:id="145"/>
      <w:bookmarkEnd w:id="146"/>
    </w:p>
    <w:p w:rsidR="00483D18" w:rsidRDefault="00483D18" w:rsidP="00483D18">
      <w:r>
        <w:t>The process is illustrated at a summary level in Figure 2.</w:t>
      </w:r>
    </w:p>
    <w:p w:rsidR="00483D18" w:rsidRDefault="00483D18" w:rsidP="00483D18">
      <w:pPr>
        <w:sectPr w:rsidR="00483D18" w:rsidSect="002E2D38">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483D18" w:rsidRDefault="00483D18" w:rsidP="00483D18"/>
    <w:p w:rsidR="00483D18" w:rsidRPr="00C81151" w:rsidRDefault="00081561" w:rsidP="00483D18">
      <w:pPr>
        <w:pStyle w:val="Caption"/>
      </w:pPr>
      <w:r w:rsidRPr="00081561">
        <w:rPr>
          <w:noProof/>
          <w:lang w:eastAsia="en-GB"/>
        </w:rPr>
        <w:drawing>
          <wp:inline distT="0" distB="0" distL="0" distR="0">
            <wp:extent cx="7343775" cy="5260813"/>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7343775" cy="5260813"/>
                    </a:xfrm>
                    <a:prstGeom prst="rect">
                      <a:avLst/>
                    </a:prstGeom>
                    <a:noFill/>
                    <a:ln w="9525">
                      <a:noFill/>
                      <a:miter lim="800000"/>
                      <a:headEnd/>
                      <a:tailEnd/>
                    </a:ln>
                  </pic:spPr>
                </pic:pic>
              </a:graphicData>
            </a:graphic>
          </wp:inline>
        </w:drawing>
      </w:r>
    </w:p>
    <w:p w:rsidR="00483D18" w:rsidRDefault="00483D18" w:rsidP="00483D18">
      <w:pPr>
        <w:pStyle w:val="Caption"/>
      </w:pPr>
      <w:r>
        <w:t>Figure 2 Listed intraday margin run process</w:t>
      </w:r>
    </w:p>
    <w:p w:rsidR="00483D18" w:rsidRDefault="00483D18" w:rsidP="00483D18">
      <w:pPr>
        <w:sectPr w:rsidR="00483D18" w:rsidSect="002E2D38">
          <w:pgSz w:w="16840" w:h="11907" w:orient="landscape"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081561" w:rsidRDefault="00081561" w:rsidP="00081561">
      <w:r>
        <w:t xml:space="preserve">At the time of an ITD margin run, the LD VaR Engine requests and receives from MDM the last set of authorised ITD market data for each exchange. The market data is also sent to Synapse for calculation of VM. Intraday the prices are theoretical prices. </w:t>
      </w:r>
    </w:p>
    <w:p w:rsidR="00081561" w:rsidRPr="00A9525B" w:rsidRDefault="00081561" w:rsidP="00081561">
      <w:r w:rsidRPr="00A9525B">
        <w:t>The LD VaR Engine also loads the last set of authorised ITD OpenGamma volatility surface grids (authorised in SMART Services at the same time as the ITD market data in MDM).</w:t>
      </w:r>
    </w:p>
    <w:p w:rsidR="00081561" w:rsidRPr="00A9525B" w:rsidRDefault="00081561" w:rsidP="00081561">
      <w:r w:rsidRPr="00A9525B">
        <w:t xml:space="preserve">See section </w:t>
      </w:r>
      <w:fldSimple w:instr=" REF _Ref435440976 \r \h  \* MERGEFORMAT ">
        <w:r w:rsidR="009555A9">
          <w:t>7.3.2</w:t>
        </w:r>
      </w:fldSimple>
      <w:r w:rsidRPr="00A9525B">
        <w:t xml:space="preserve"> for details of the ITD market data and grid generation process.</w:t>
      </w:r>
    </w:p>
    <w:p w:rsidR="00081561" w:rsidRPr="00A9525B" w:rsidRDefault="00081561" w:rsidP="00081561">
      <w:r w:rsidRPr="00A9525B">
        <w:t xml:space="preserve">The LD VaR Engine then calculates VaR losses for the IRM margin group. </w:t>
      </w:r>
    </w:p>
    <w:p w:rsidR="00081561" w:rsidRDefault="00081561" w:rsidP="00081561">
      <w:r w:rsidRPr="00A9525B">
        <w:t xml:space="preserve">The LD VaR Engine produces some of the LD Risk output files (i.e. RRM files TK183-190, those that do not relate to positions). The prices file will contain data for every tradable strike and expiry tenor of every options contract (see Section </w:t>
      </w:r>
      <w:fldSimple w:instr=" REF _Ref435441138 \r \h  \* MERGEFORMAT ">
        <w:r w:rsidR="009555A9">
          <w:t>7.4.1.2</w:t>
        </w:r>
      </w:fldSimple>
      <w:r w:rsidRPr="00A9525B">
        <w:t>).</w:t>
      </w:r>
    </w:p>
    <w:p w:rsidR="00081561" w:rsidRDefault="00081561" w:rsidP="00081561">
      <w:r>
        <w:t xml:space="preserve">A positions file will be produced by Synapse for each exchange. This positions file will include the current Listed total positions and the offset positions resulting from the previous day’s portfolio balancing, as well as the associated VM. </w:t>
      </w:r>
    </w:p>
    <w:p w:rsidR="00081561" w:rsidRDefault="00081561" w:rsidP="00081561">
      <w:r>
        <w:t xml:space="preserve">When the VaR losses and positions for each exchange are available, residual IM is calculated for each Listed margin account. (No change for options.) The options volatility adjustment will also be calculated for each Lissted margin account. </w:t>
      </w:r>
    </w:p>
    <w:p w:rsidR="00081561" w:rsidRDefault="00081561" w:rsidP="00081561">
      <w:r>
        <w:t>Positions on each exchange in position accounts related to a margin account with the same account reference and member mnemonic are collat</w:t>
      </w:r>
      <w:r w:rsidRPr="00C0723C">
        <w:t xml:space="preserve">ed to generate the positions for the Listed margin account </w:t>
      </w:r>
      <w:r>
        <w:t xml:space="preserve">portfolio </w:t>
      </w:r>
      <w:r w:rsidRPr="00C0723C">
        <w:t>before the IM calculation</w:t>
      </w:r>
      <w:r>
        <w:t xml:space="preserve"> and options volatility adjustment calculation  are</w:t>
      </w:r>
      <w:r w:rsidRPr="00C0723C">
        <w:t xml:space="preserve"> ex</w:t>
      </w:r>
      <w:r>
        <w:t>ecuted. Residual</w:t>
      </w:r>
      <w:r w:rsidRPr="00C0723C">
        <w:t xml:space="preserve"> IM </w:t>
      </w:r>
      <w:r>
        <w:t xml:space="preserve">is calculated </w:t>
      </w:r>
      <w:r w:rsidRPr="00C0723C">
        <w:t>in two portions, one for portfolio margin eligible products and one for non-portfolio margin eligible products. This split is required for the default fund and DFAM calculations which</w:t>
      </w:r>
      <w:r>
        <w:t>, until bond futures become eligible,</w:t>
      </w:r>
      <w:r w:rsidRPr="00C0723C">
        <w:t xml:space="preserve"> require Stress Loss over IM separately</w:t>
      </w:r>
      <w:r>
        <w:t xml:space="preserve"> for eligible and ineligible products. Intraday IM figures are required as well as EoD IM figures.</w:t>
      </w:r>
    </w:p>
    <w:p w:rsidR="00081561" w:rsidRDefault="00081561" w:rsidP="00081561">
      <w:r>
        <w:t>When residual IM and the options volatility adjustment have been calculated, SRS produces the rest of the LD Risk output files. There will be one IRM margins file containing IM the options volatility adjustment and additional margin amounts, and one margin file for each exchange containing VM amounts. SRS also produces the Member xml and pdf IM reports.</w:t>
      </w:r>
    </w:p>
    <w:p w:rsidR="00081561" w:rsidRDefault="00081561" w:rsidP="00081561">
      <w:r>
        <w:t>The ALC processes the margin figures in the margins files, determines the change in the total liability (IM + Options volatility adjustment + VM + CVM + ESA + additional margins) between the previous EOD and the current intraday margin run for each Listed margin account, and presents the liability data in a screen. Where Listed margin accounts are related to a Listed margin aggregation account, the ALC aggregates the margin account liabilities to margin aggregation account level. The screen also shows potential call amounts (where the ITD total liability is larger than the previous EOD total liability) to be sent to Calypso for covering.</w:t>
      </w:r>
    </w:p>
    <w:p w:rsidR="00081561" w:rsidRDefault="00081561" w:rsidP="00081561">
      <w:r>
        <w:t>Listed Rates Operations review liabilities presented in the ALC screen and decide if any member should be called. The ALC sends selected liabilities against the IRM margin group and Listed margin account / Listed margin aggregation account to Calypso for calling.</w:t>
      </w:r>
    </w:p>
    <w:p w:rsidR="00081561" w:rsidRDefault="00081561" w:rsidP="00081561">
      <w:r>
        <w:t>After the production of the position related LD risk output files the process is the same irrespective of the products cleared.</w:t>
      </w:r>
    </w:p>
    <w:p w:rsidR="00081561" w:rsidRDefault="00081561" w:rsidP="00081561">
      <w:pPr>
        <w:pStyle w:val="Heading4"/>
      </w:pPr>
      <w:bookmarkStart w:id="147" w:name="_Ref434406834"/>
      <w:r>
        <w:t>Additional Margins</w:t>
      </w:r>
      <w:bookmarkEnd w:id="147"/>
      <w:r>
        <w:t xml:space="preserve"> / Adjustments</w:t>
      </w:r>
    </w:p>
    <w:p w:rsidR="00081561" w:rsidRDefault="00081561" w:rsidP="00081561">
      <w:pPr>
        <w:pStyle w:val="Heading5"/>
        <w:ind w:left="0"/>
      </w:pPr>
      <w:r>
        <w:t>Unscaled VaR</w:t>
      </w:r>
    </w:p>
    <w:p w:rsidR="00081561" w:rsidRPr="00BC246E" w:rsidRDefault="00081561" w:rsidP="00081561">
      <w:r>
        <w:t>The Unscaled VaR add-on will be calculated when EOD residual IM is calculated. Intraday it will not change but will be included in the margin amounts provided to the ALC under the IRM margin group.</w:t>
      </w:r>
    </w:p>
    <w:p w:rsidR="00081561" w:rsidRDefault="00081561" w:rsidP="00081561">
      <w:pPr>
        <w:pStyle w:val="Heading5"/>
        <w:ind w:left="0"/>
      </w:pPr>
      <w:r>
        <w:t>Concentration Margin</w:t>
      </w:r>
    </w:p>
    <w:p w:rsidR="00081561" w:rsidRDefault="00081561" w:rsidP="00081561">
      <w:r>
        <w:t xml:space="preserve">New EOD concentration margin add-ons are calculated by 01:00 London time for Listed and SwapClear margin accounts </w:t>
      </w:r>
    </w:p>
    <w:p w:rsidR="00081561" w:rsidRDefault="00081561" w:rsidP="00081561">
      <w:r>
        <w:t>Intraday, concentration margin will not change but will be included in the margin amounts provided to the ALC under the IRM margin group.</w:t>
      </w:r>
    </w:p>
    <w:p w:rsidR="00081561" w:rsidRDefault="00081561" w:rsidP="00081561">
      <w:r>
        <w:t xml:space="preserve">The concentration margin calculation will change to cover options. See Section </w:t>
      </w:r>
      <w:r w:rsidR="00735A54">
        <w:fldChar w:fldCharType="begin"/>
      </w:r>
      <w:r>
        <w:instrText xml:space="preserve"> REF _Ref434509752 \r \h </w:instrText>
      </w:r>
      <w:r w:rsidR="00735A54">
        <w:fldChar w:fldCharType="separate"/>
      </w:r>
      <w:r w:rsidR="009555A9">
        <w:t>4.4</w:t>
      </w:r>
      <w:r w:rsidR="00735A54">
        <w:fldChar w:fldCharType="end"/>
      </w:r>
      <w:r>
        <w:t>.</w:t>
      </w:r>
    </w:p>
    <w:p w:rsidR="00081561" w:rsidRDefault="00081561" w:rsidP="00081561">
      <w:pPr>
        <w:pStyle w:val="Heading5"/>
        <w:ind w:left="0"/>
      </w:pPr>
      <w:bookmarkStart w:id="148" w:name="_Toc427939754"/>
      <w:bookmarkStart w:id="149" w:name="_Toc432778369"/>
      <w:bookmarkStart w:id="150" w:name="_Ref433214151"/>
      <w:bookmarkStart w:id="151" w:name="_Ref433214168"/>
      <w:bookmarkStart w:id="152" w:name="_Ref433214182"/>
      <w:r>
        <w:t>Options Volatility Adjustment</w:t>
      </w:r>
    </w:p>
    <w:p w:rsidR="00081561" w:rsidRPr="00D643F0" w:rsidRDefault="00081561" w:rsidP="00081561">
      <w:r>
        <w:t>The options volatility adjustment is calculated</w:t>
      </w:r>
      <w:r w:rsidRPr="00D643F0">
        <w:t xml:space="preserve"> for Listed margin accounts </w:t>
      </w:r>
      <w:r>
        <w:t>for every margin run, EOD and ITD. It will be included in the margin amounts provided to the ALC under the IRM margin group and included in the change amount calculated by ALC for each intraday margin run..</w:t>
      </w:r>
    </w:p>
    <w:p w:rsidR="00081561" w:rsidRDefault="00081561" w:rsidP="00081561">
      <w:r>
        <w:t>This is a new adjustment for options.</w:t>
      </w:r>
    </w:p>
    <w:p w:rsidR="00081561" w:rsidRDefault="00081561" w:rsidP="00081561">
      <w:pPr>
        <w:pStyle w:val="Heading5"/>
        <w:ind w:left="0"/>
      </w:pPr>
      <w:r>
        <w:t>DFAM</w:t>
      </w:r>
      <w:bookmarkEnd w:id="148"/>
      <w:bookmarkEnd w:id="149"/>
      <w:bookmarkEnd w:id="150"/>
      <w:bookmarkEnd w:id="151"/>
      <w:bookmarkEnd w:id="152"/>
      <w:r>
        <w:t xml:space="preserve"> </w:t>
      </w:r>
    </w:p>
    <w:p w:rsidR="00081561" w:rsidRDefault="00081561" w:rsidP="00081561">
      <w:r>
        <w:t>DFAM for Listed Members is calculated by the DFAM calculator and is available at around 09:00am daily.</w:t>
      </w:r>
    </w:p>
    <w:p w:rsidR="00081561" w:rsidRDefault="00081561" w:rsidP="00081561">
      <w:r>
        <w:t xml:space="preserve">EOD liabilities for Listed members includes the DFAM calculated at the start of that day. </w:t>
      </w:r>
    </w:p>
    <w:p w:rsidR="00081561" w:rsidRDefault="00081561" w:rsidP="00081561">
      <w:r>
        <w:t>Therefore the delta between the new DFAM, received around 09:00, and the DFAM calculated at the start of the previous day is included within the change amount calculated by ALC for the next day’s intraday liabilities.</w:t>
      </w:r>
    </w:p>
    <w:p w:rsidR="00081561" w:rsidRDefault="00081561" w:rsidP="00081561">
      <w:r>
        <w:t xml:space="preserve">DFAM is calculated from stress losses and IM for Listed </w:t>
      </w:r>
      <w:r w:rsidRPr="00170328">
        <w:t>and SwapClear margin accounts.</w:t>
      </w:r>
      <w:r>
        <w:t xml:space="preserve"> For Listed margin accounts the IM is the Residual IM and under the IRM margin group.</w:t>
      </w:r>
    </w:p>
    <w:p w:rsidR="00081561" w:rsidRDefault="00081561" w:rsidP="00081561">
      <w:r>
        <w:t>Until bond futures become eligible, the DFAM calculation requires IM and stress losses to be split into non-eligible product and eligible product portions.</w:t>
      </w:r>
    </w:p>
    <w:p w:rsidR="00081561" w:rsidRDefault="00081561" w:rsidP="00081561">
      <w:pPr>
        <w:pStyle w:val="Heading5"/>
        <w:ind w:left="0"/>
      </w:pPr>
      <w:bookmarkStart w:id="153" w:name="_Toc418604017"/>
      <w:bookmarkStart w:id="154" w:name="_Ref427680871"/>
      <w:bookmarkStart w:id="155" w:name="_Toc427939755"/>
      <w:bookmarkStart w:id="156" w:name="_Toc432778370"/>
      <w:bookmarkStart w:id="157" w:name="_Ref433214193"/>
      <w:r>
        <w:t>CRiM</w:t>
      </w:r>
      <w:bookmarkEnd w:id="153"/>
      <w:bookmarkEnd w:id="154"/>
      <w:bookmarkEnd w:id="155"/>
      <w:bookmarkEnd w:id="156"/>
      <w:bookmarkEnd w:id="157"/>
      <w:r>
        <w:t xml:space="preserve"> </w:t>
      </w:r>
    </w:p>
    <w:p w:rsidR="00081561" w:rsidRDefault="00081561" w:rsidP="00081561">
      <w:r>
        <w:t>Credit risk margin will continue to be calculated manually but may be supported by a common rates CRiM calculator at a future date.</w:t>
      </w:r>
    </w:p>
    <w:p w:rsidR="00081561" w:rsidRDefault="00081561" w:rsidP="00081561">
      <w:r>
        <w:t xml:space="preserve">For Roxy go-live, the current Listed tactical solution for additional margin will be used if CRiM needs to be charged. </w:t>
      </w:r>
    </w:p>
    <w:p w:rsidR="00081561" w:rsidRDefault="00081561" w:rsidP="00081561">
      <w:r>
        <w:t xml:space="preserve">Risk produce a spreadsheet containing the CRiM value to be charged under the IRM margin group for the member. </w:t>
      </w:r>
    </w:p>
    <w:p w:rsidR="00081561" w:rsidRDefault="00081561" w:rsidP="00081561">
      <w:r>
        <w:t>The values are added into the additional margin spreadsheet used by the tactical additional margin solution (which is shared with other exchange services) between 9am and 1pm. The CRiM value is compared with the value yesterday and if it has increased the delta is sent to Calypso, At EOD the new CRiM is sent to Calypso directly and is included in the additional margin file that is sent to RRM. SRS has no visibility of the CRiM value and it will not be included in the margins files picked up by RRM and ALC.</w:t>
      </w:r>
    </w:p>
    <w:p w:rsidR="00081561" w:rsidRDefault="00081561" w:rsidP="00081561">
      <w:r>
        <w:t>The tactical additional margin solution also produces a csv file for the member which is published to the IRM member reporting folder.</w:t>
      </w:r>
    </w:p>
    <w:p w:rsidR="00081561" w:rsidRDefault="00081561" w:rsidP="00081561">
      <w:r w:rsidRPr="004C1FFD">
        <w:t xml:space="preserve">No change is </w:t>
      </w:r>
      <w:r>
        <w:t>required for Options</w:t>
      </w:r>
      <w:r w:rsidRPr="004C1FFD">
        <w:t>.</w:t>
      </w:r>
    </w:p>
    <w:p w:rsidR="00081561" w:rsidRDefault="00081561" w:rsidP="00081561">
      <w:pPr>
        <w:pStyle w:val="Heading4"/>
      </w:pPr>
      <w:bookmarkStart w:id="158" w:name="_Toc427939756"/>
      <w:bookmarkStart w:id="159" w:name="_Toc432778371"/>
      <w:bookmarkStart w:id="160" w:name="_Ref433203657"/>
      <w:bookmarkStart w:id="161" w:name="_Ref433203670"/>
      <w:bookmarkStart w:id="162" w:name="_Ref435441138"/>
      <w:r>
        <w:t>Intra-day margin run output</w:t>
      </w:r>
      <w:bookmarkEnd w:id="158"/>
      <w:bookmarkEnd w:id="159"/>
      <w:bookmarkEnd w:id="160"/>
      <w:bookmarkEnd w:id="161"/>
      <w:bookmarkEnd w:id="162"/>
    </w:p>
    <w:p w:rsidR="00081561" w:rsidRDefault="00081561" w:rsidP="00081561">
      <w:r>
        <w:t xml:space="preserve">Price and instrument level LD Risk output files are generated by the LD VaR Engine. </w:t>
      </w:r>
    </w:p>
    <w:p w:rsidR="00081561" w:rsidRDefault="00081561" w:rsidP="00081561">
      <w:r>
        <w:t>The format of these files already accommodates options.</w:t>
      </w:r>
    </w:p>
    <w:p w:rsidR="00081561" w:rsidRDefault="00081561" w:rsidP="00081561">
      <w:r>
        <w:t>For options the price file includes for a given contract, expiry, option type and strike:</w:t>
      </w:r>
    </w:p>
    <w:p w:rsidR="00081561" w:rsidRDefault="00081561" w:rsidP="00081561">
      <w:pPr>
        <w:pStyle w:val="ListParagraph"/>
        <w:numPr>
          <w:ilvl w:val="0"/>
          <w:numId w:val="26"/>
        </w:numPr>
      </w:pPr>
      <w:r>
        <w:t xml:space="preserve">The closing or theoretical price from MDM </w:t>
      </w:r>
    </w:p>
    <w:p w:rsidR="00081561" w:rsidRDefault="00081561" w:rsidP="00081561">
      <w:pPr>
        <w:pStyle w:val="ListParagraph"/>
        <w:numPr>
          <w:ilvl w:val="0"/>
          <w:numId w:val="26"/>
        </w:numPr>
      </w:pPr>
      <w:r>
        <w:t>Implied volatility</w:t>
      </w:r>
    </w:p>
    <w:p w:rsidR="00081561" w:rsidRDefault="00081561" w:rsidP="00081561">
      <w:pPr>
        <w:pStyle w:val="ListParagraph"/>
        <w:numPr>
          <w:ilvl w:val="0"/>
          <w:numId w:val="26"/>
        </w:numPr>
      </w:pPr>
      <w:r>
        <w:t>LD VaR Engine calculated price</w:t>
      </w:r>
    </w:p>
    <w:p w:rsidR="00081561" w:rsidRPr="00A9525B" w:rsidRDefault="00081561" w:rsidP="00081561">
      <w:pPr>
        <w:pStyle w:val="ListParagraph"/>
        <w:numPr>
          <w:ilvl w:val="0"/>
          <w:numId w:val="26"/>
        </w:numPr>
      </w:pPr>
      <w:r w:rsidRPr="00A9525B">
        <w:t>Delta, Gamma, Vega and Theta – basis for these for these is being clarified with OpenGamma</w:t>
      </w:r>
    </w:p>
    <w:p w:rsidR="00081561" w:rsidRPr="00A9525B" w:rsidRDefault="00081561" w:rsidP="00081561">
      <w:r w:rsidRPr="00A9525B">
        <w:t>This data is provided for every tradable instrument.</w:t>
      </w:r>
    </w:p>
    <w:p w:rsidR="00081561" w:rsidRDefault="00081561" w:rsidP="00081561">
      <w:r w:rsidRPr="00A9525B">
        <w:t>When Listed residual IM and options volatility adjustment have been calculated, SRS produces the rest of the LD Risk output files.</w:t>
      </w:r>
      <w:r>
        <w:t xml:space="preserve"> </w:t>
      </w:r>
    </w:p>
    <w:p w:rsidR="00081561" w:rsidRDefault="00081561" w:rsidP="00081561">
      <w:r>
        <w:t>The IRM margins file includes all the IM, options volatility adjustment and additional margin figures (Residual IM, options volatility adjustment and last calculated values for unscaled VaR add-on, concentration margin and DFAM) for each Listed margin account. It does not contain a breakdown of IM into portions for eligible products and non-eligible products.</w:t>
      </w:r>
    </w:p>
    <w:p w:rsidR="00081561" w:rsidRDefault="00081561" w:rsidP="00081561">
      <w:r>
        <w:t>The NLX margins file includes all NLX VM figures.</w:t>
      </w:r>
    </w:p>
    <w:p w:rsidR="00081561" w:rsidRDefault="00081561" w:rsidP="00081561">
      <w:r>
        <w:t>The LDM margins file will include all LDM VM figures.</w:t>
      </w:r>
    </w:p>
    <w:p w:rsidR="00081561" w:rsidRDefault="00081561" w:rsidP="00081561">
      <w:r w:rsidRPr="00A9525B">
        <w:t>SRS produces the Member xml IM reports. These will need to include the Unscaled VaR add-on and options volatility adjustment.</w:t>
      </w:r>
    </w:p>
    <w:p w:rsidR="00081561" w:rsidRDefault="00081561" w:rsidP="00081561">
      <w:pPr>
        <w:pStyle w:val="Heading4"/>
      </w:pPr>
      <w:bookmarkStart w:id="163" w:name="_Toc432778373"/>
      <w:r>
        <w:t>Summary of Changes</w:t>
      </w:r>
      <w:bookmarkEnd w:id="163"/>
    </w:p>
    <w:tbl>
      <w:tblPr>
        <w:tblStyle w:val="LightGrid-Accent11"/>
        <w:tblW w:w="9072" w:type="dxa"/>
        <w:tblInd w:w="108" w:type="dxa"/>
        <w:tblLook w:val="04A0"/>
      </w:tblPr>
      <w:tblGrid>
        <w:gridCol w:w="1701"/>
        <w:gridCol w:w="7371"/>
      </w:tblGrid>
      <w:tr w:rsidR="00081561" w:rsidRPr="006009A6" w:rsidTr="00081561">
        <w:trPr>
          <w:cnfStyle w:val="100000000000"/>
        </w:trPr>
        <w:tc>
          <w:tcPr>
            <w:cnfStyle w:val="001000000000"/>
            <w:tcW w:w="1701" w:type="dxa"/>
          </w:tcPr>
          <w:p w:rsidR="00081561" w:rsidRPr="006009A6" w:rsidRDefault="00081561" w:rsidP="00081561">
            <w:pPr>
              <w:spacing w:before="60"/>
            </w:pPr>
            <w:r>
              <w:t>Area</w:t>
            </w:r>
          </w:p>
        </w:tc>
        <w:tc>
          <w:tcPr>
            <w:tcW w:w="7371" w:type="dxa"/>
          </w:tcPr>
          <w:p w:rsidR="00081561" w:rsidRPr="006009A6" w:rsidRDefault="00081561" w:rsidP="00081561">
            <w:pPr>
              <w:spacing w:before="60"/>
              <w:cnfStyle w:val="100000000000"/>
            </w:pPr>
            <w:r>
              <w:t>Description</w:t>
            </w:r>
          </w:p>
        </w:tc>
      </w:tr>
      <w:tr w:rsidR="00081561" w:rsidTr="00081561">
        <w:trPr>
          <w:cnfStyle w:val="000000100000"/>
        </w:trPr>
        <w:tc>
          <w:tcPr>
            <w:cnfStyle w:val="001000000000"/>
            <w:tcW w:w="1701" w:type="dxa"/>
          </w:tcPr>
          <w:p w:rsidR="00081561" w:rsidRPr="001369F2" w:rsidRDefault="00081561" w:rsidP="00081561">
            <w:pPr>
              <w:spacing w:before="60"/>
              <w:rPr>
                <w:b w:val="0"/>
              </w:rPr>
            </w:pPr>
            <w:r w:rsidRPr="001369F2">
              <w:rPr>
                <w:b w:val="0"/>
              </w:rPr>
              <w:t>Unscaled VaR</w:t>
            </w:r>
          </w:p>
        </w:tc>
        <w:tc>
          <w:tcPr>
            <w:tcW w:w="7371" w:type="dxa"/>
          </w:tcPr>
          <w:p w:rsidR="00081561" w:rsidRPr="001369F2" w:rsidRDefault="00081561" w:rsidP="00081561">
            <w:pPr>
              <w:spacing w:before="60"/>
              <w:cnfStyle w:val="000000100000"/>
            </w:pPr>
            <w:r w:rsidRPr="001369F2">
              <w:t xml:space="preserve">Unscaled VaR will be calculated at EOD and included in </w:t>
            </w:r>
            <w:r>
              <w:t xml:space="preserve">EOD and </w:t>
            </w:r>
            <w:r w:rsidRPr="001369F2">
              <w:t>ITD IRM margin figures.</w:t>
            </w:r>
          </w:p>
          <w:p w:rsidR="00081561" w:rsidRPr="00E24B69" w:rsidRDefault="00081561" w:rsidP="00081561">
            <w:pPr>
              <w:spacing w:before="60"/>
              <w:cnfStyle w:val="000000100000"/>
            </w:pPr>
            <w:r w:rsidRPr="001369F2">
              <w:t>There</w:t>
            </w:r>
            <w:r>
              <w:t xml:space="preserve"> is a placeholder for this </w:t>
            </w:r>
            <w:r w:rsidRPr="001369F2">
              <w:t>in the LD Risk margins file.</w:t>
            </w:r>
          </w:p>
        </w:tc>
      </w:tr>
      <w:tr w:rsidR="00081561" w:rsidTr="00081561">
        <w:trPr>
          <w:cnfStyle w:val="000000010000"/>
        </w:trPr>
        <w:tc>
          <w:tcPr>
            <w:cnfStyle w:val="001000000000"/>
            <w:tcW w:w="1701" w:type="dxa"/>
          </w:tcPr>
          <w:p w:rsidR="00081561" w:rsidRPr="00A9525B" w:rsidRDefault="00081561" w:rsidP="00081561">
            <w:pPr>
              <w:spacing w:before="60"/>
              <w:rPr>
                <w:b w:val="0"/>
              </w:rPr>
            </w:pPr>
            <w:r w:rsidRPr="00A9525B">
              <w:rPr>
                <w:b w:val="0"/>
              </w:rPr>
              <w:t>Options volatility adjustment</w:t>
            </w:r>
          </w:p>
        </w:tc>
        <w:tc>
          <w:tcPr>
            <w:tcW w:w="7371" w:type="dxa"/>
          </w:tcPr>
          <w:p w:rsidR="00081561" w:rsidRPr="00A9525B" w:rsidRDefault="00081561" w:rsidP="00081561">
            <w:pPr>
              <w:spacing w:before="60"/>
              <w:cnfStyle w:val="000000010000"/>
            </w:pPr>
            <w:r w:rsidRPr="00A9525B">
              <w:t xml:space="preserve">An options volatility adjustment will be calculated for every margin run, EOD and ITD and included in EOD and ITD IRM margin figures. </w:t>
            </w:r>
          </w:p>
          <w:p w:rsidR="00081561" w:rsidRPr="00C22BA8" w:rsidRDefault="00081561" w:rsidP="00081561">
            <w:pPr>
              <w:spacing w:before="60"/>
              <w:cnfStyle w:val="000000010000"/>
            </w:pPr>
            <w:r w:rsidRPr="00A9525B">
              <w:t>There is a placeholder for this in the LD Risk margins file – called Skew Risk.</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LD Risk Output instruments file</w:t>
            </w:r>
          </w:p>
        </w:tc>
        <w:tc>
          <w:tcPr>
            <w:tcW w:w="7371" w:type="dxa"/>
          </w:tcPr>
          <w:p w:rsidR="00081561" w:rsidRDefault="00081561" w:rsidP="00081561">
            <w:pPr>
              <w:spacing w:before="60"/>
              <w:cnfStyle w:val="000000100000"/>
              <w:rPr>
                <w:i/>
              </w:rPr>
            </w:pPr>
            <w:r w:rsidRPr="003659D9">
              <w:rPr>
                <w:i/>
              </w:rPr>
              <w:t>File will contain details for every options instrument (i.e. every tradable strike for every expiry and option type of an options contract).</w:t>
            </w:r>
          </w:p>
          <w:p w:rsidR="00081561" w:rsidRPr="003659D9" w:rsidRDefault="00081561" w:rsidP="00081561">
            <w:pPr>
              <w:spacing w:before="60"/>
              <w:cnfStyle w:val="000000100000"/>
              <w:rPr>
                <w:i/>
              </w:rPr>
            </w:pPr>
            <w:r>
              <w:rPr>
                <w:i/>
              </w:rPr>
              <w:t>This functionality is already implemented in the LD VaR Engine.</w:t>
            </w:r>
          </w:p>
        </w:tc>
      </w:tr>
      <w:tr w:rsidR="00081561" w:rsidTr="00081561">
        <w:trPr>
          <w:cnfStyle w:val="000000010000"/>
        </w:trPr>
        <w:tc>
          <w:tcPr>
            <w:cnfStyle w:val="001000000000"/>
            <w:tcW w:w="1701" w:type="dxa"/>
          </w:tcPr>
          <w:p w:rsidR="00081561" w:rsidRPr="009472F9" w:rsidRDefault="00081561" w:rsidP="00081561">
            <w:pPr>
              <w:spacing w:before="60"/>
              <w:rPr>
                <w:b w:val="0"/>
              </w:rPr>
            </w:pPr>
            <w:r>
              <w:rPr>
                <w:b w:val="0"/>
              </w:rPr>
              <w:t xml:space="preserve">LD Risk </w:t>
            </w:r>
            <w:r w:rsidRPr="009472F9">
              <w:rPr>
                <w:b w:val="0"/>
              </w:rPr>
              <w:t xml:space="preserve">Output </w:t>
            </w:r>
            <w:r>
              <w:rPr>
                <w:b w:val="0"/>
              </w:rPr>
              <w:t>prices file</w:t>
            </w:r>
          </w:p>
        </w:tc>
        <w:tc>
          <w:tcPr>
            <w:tcW w:w="7371" w:type="dxa"/>
          </w:tcPr>
          <w:p w:rsidR="00081561" w:rsidRDefault="00081561" w:rsidP="00081561">
            <w:pPr>
              <w:spacing w:before="60"/>
              <w:cnfStyle w:val="000000010000"/>
              <w:rPr>
                <w:i/>
              </w:rPr>
            </w:pPr>
            <w:r w:rsidRPr="003659D9">
              <w:rPr>
                <w:i/>
              </w:rPr>
              <w:t>File will contain price, volatility, delta, gamma, vega and theta for every options instrument (i.e. every tradable strike for every expiry and option type of an options contract).</w:t>
            </w:r>
          </w:p>
          <w:p w:rsidR="00081561" w:rsidRPr="003659D9" w:rsidRDefault="00081561" w:rsidP="00081561">
            <w:pPr>
              <w:spacing w:before="60"/>
              <w:cnfStyle w:val="000000010000"/>
              <w:rPr>
                <w:i/>
              </w:rPr>
            </w:pPr>
            <w:r>
              <w:rPr>
                <w:i/>
              </w:rPr>
              <w:t>This functionality is already implemented in the LD VaR Engine although there are issues with the figures for options.</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Member reports</w:t>
            </w:r>
          </w:p>
        </w:tc>
        <w:tc>
          <w:tcPr>
            <w:tcW w:w="7371" w:type="dxa"/>
          </w:tcPr>
          <w:p w:rsidR="00081561" w:rsidRPr="003659D9" w:rsidRDefault="00081561" w:rsidP="00081561">
            <w:pPr>
              <w:spacing w:before="60"/>
              <w:cnfStyle w:val="000000100000"/>
              <w:rPr>
                <w:i/>
              </w:rPr>
            </w:pPr>
            <w:r w:rsidRPr="00C668D3">
              <w:t xml:space="preserve">Member IM reports will need to </w:t>
            </w:r>
            <w:r>
              <w:t>include the Unscaled VaR add-on and</w:t>
            </w:r>
            <w:r w:rsidRPr="00C668D3">
              <w:t xml:space="preserve"> options volatility ad</w:t>
            </w:r>
            <w:r>
              <w:t>justment.</w:t>
            </w:r>
          </w:p>
        </w:tc>
      </w:tr>
    </w:tbl>
    <w:p w:rsidR="00081561" w:rsidRDefault="00081561" w:rsidP="00081561">
      <w:pPr>
        <w:pStyle w:val="Heading3"/>
      </w:pPr>
      <w:bookmarkStart w:id="164" w:name="_Toc427939758"/>
      <w:bookmarkStart w:id="165" w:name="_Toc432778374"/>
      <w:bookmarkStart w:id="166" w:name="_Toc433991211"/>
      <w:bookmarkStart w:id="167" w:name="_Toc434912599"/>
      <w:bookmarkStart w:id="168" w:name="_Toc437513206"/>
      <w:bookmarkStart w:id="169" w:name="_Toc442715092"/>
      <w:r>
        <w:t>End of day margin run process</w:t>
      </w:r>
      <w:bookmarkEnd w:id="164"/>
      <w:bookmarkEnd w:id="165"/>
      <w:bookmarkEnd w:id="166"/>
      <w:bookmarkEnd w:id="167"/>
      <w:bookmarkEnd w:id="168"/>
      <w:bookmarkEnd w:id="169"/>
    </w:p>
    <w:p w:rsidR="00081561" w:rsidRDefault="00081561" w:rsidP="00081561">
      <w:r>
        <w:t xml:space="preserve">The process is illustrated at a summary level in </w:t>
      </w:r>
      <w:r w:rsidR="00735A54">
        <w:fldChar w:fldCharType="begin"/>
      </w:r>
      <w:r>
        <w:instrText xml:space="preserve"> REF _Ref434406707 \h </w:instrText>
      </w:r>
      <w:r w:rsidR="00735A54">
        <w:fldChar w:fldCharType="separate"/>
      </w:r>
      <w:r w:rsidR="009555A9">
        <w:t xml:space="preserve">Figure </w:t>
      </w:r>
      <w:r w:rsidR="00735A54">
        <w:fldChar w:fldCharType="end"/>
      </w:r>
      <w:r>
        <w:t>.</w:t>
      </w:r>
    </w:p>
    <w:p w:rsidR="00483D18" w:rsidRDefault="00483D18" w:rsidP="00483D18">
      <w:pPr>
        <w:sectPr w:rsidR="00483D18" w:rsidSect="002E2D38">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483D18" w:rsidRDefault="00081561" w:rsidP="00483D18">
      <w:pPr>
        <w:tabs>
          <w:tab w:val="clear" w:pos="720"/>
        </w:tabs>
        <w:overflowPunct/>
        <w:autoSpaceDE/>
        <w:autoSpaceDN/>
        <w:adjustRightInd/>
        <w:spacing w:before="0" w:after="0"/>
        <w:textAlignment w:val="auto"/>
      </w:pPr>
      <w:r w:rsidRPr="00081561">
        <w:rPr>
          <w:noProof/>
          <w:lang w:eastAsia="en-GB"/>
        </w:rPr>
        <w:drawing>
          <wp:inline distT="0" distB="0" distL="0" distR="0">
            <wp:extent cx="8505825" cy="546330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8515937" cy="5469802"/>
                    </a:xfrm>
                    <a:prstGeom prst="rect">
                      <a:avLst/>
                    </a:prstGeom>
                    <a:noFill/>
                    <a:ln w="9525">
                      <a:noFill/>
                      <a:miter lim="800000"/>
                      <a:headEnd/>
                      <a:tailEnd/>
                    </a:ln>
                  </pic:spPr>
                </pic:pic>
              </a:graphicData>
            </a:graphic>
          </wp:inline>
        </w:drawing>
      </w:r>
    </w:p>
    <w:p w:rsidR="00483D18" w:rsidRDefault="00483D18" w:rsidP="00483D18">
      <w:pPr>
        <w:pStyle w:val="Caption"/>
        <w:sectPr w:rsidR="00483D18" w:rsidSect="002E2D38">
          <w:pgSz w:w="16840" w:h="11907" w:orient="landscape"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bookmarkStart w:id="170" w:name="_Ref434406707"/>
      <w:r>
        <w:t xml:space="preserve">Figure </w:t>
      </w:r>
      <w:bookmarkEnd w:id="170"/>
      <w:r w:rsidR="00081561">
        <w:t>7</w:t>
      </w:r>
      <w:r>
        <w:t xml:space="preserve"> EOD margin process</w:t>
      </w:r>
    </w:p>
    <w:p w:rsidR="00081561" w:rsidRPr="00A9525B" w:rsidRDefault="00081561" w:rsidP="00081561">
      <w:r w:rsidRPr="00A9525B">
        <w:t>At Listed EOD, on request from the LD VaR Engine, market data for each exchange will be published from MDM to the LD VaR Engine and Synapse. The NLX market data will include authorised closing prices and calculated market implied volatilities for options.</w:t>
      </w:r>
    </w:p>
    <w:p w:rsidR="00081561" w:rsidRPr="00A9525B" w:rsidRDefault="00081561" w:rsidP="00081561">
      <w:r w:rsidRPr="00A9525B">
        <w:t>The LD VaR Engine also loads the authorised EOD OpenGamma volatility surface grids (authorised in SMART Services at the same time as the EOD market data in MDM).</w:t>
      </w:r>
    </w:p>
    <w:p w:rsidR="00081561" w:rsidRPr="00A9525B" w:rsidRDefault="00081561" w:rsidP="00081561">
      <w:r w:rsidRPr="00A9525B">
        <w:t xml:space="preserve">See section </w:t>
      </w:r>
      <w:fldSimple w:instr=" REF _Ref435450502 \r \h  \* MERGEFORMAT ">
        <w:r w:rsidR="009555A9">
          <w:t>7.3.1</w:t>
        </w:r>
      </w:fldSimple>
      <w:r w:rsidRPr="00A9525B">
        <w:t xml:space="preserve"> for details of the EOD market data and grid generation process.</w:t>
      </w:r>
    </w:p>
    <w:p w:rsidR="00081561" w:rsidRPr="00A9525B" w:rsidRDefault="00081561" w:rsidP="00081561">
      <w:r w:rsidRPr="00A9525B">
        <w:t xml:space="preserve">The LD VaR Engine will then calculate VaR losses, unscaled VaR losses and instrument level stress losses and PV01 sensitivities under the IRM margin group. </w:t>
      </w:r>
    </w:p>
    <w:p w:rsidR="00081561" w:rsidRDefault="00081561" w:rsidP="00081561">
      <w:r w:rsidRPr="00A9525B">
        <w:t xml:space="preserve">The LD VaR Engine produces the price and instrument level LD Risk output files (those that do not relate to positions). The prices file will contain data for every tradable strike and expiry tenor of every options contract (see Section </w:t>
      </w:r>
      <w:fldSimple w:instr=" REF _Ref435450743 \r \h  \* MERGEFORMAT ">
        <w:r w:rsidR="009555A9">
          <w:t>7.4.2.5</w:t>
        </w:r>
      </w:fldSimple>
      <w:r w:rsidRPr="00A9525B">
        <w:t>).</w:t>
      </w:r>
    </w:p>
    <w:p w:rsidR="00081561" w:rsidRDefault="00081561" w:rsidP="00081561">
      <w:r>
        <w:t xml:space="preserve">A pre-portfolio balancing positions file will be produced by Synapse for each exchange. This positions file will include the positions for each position account of each margin account on the exchange where there are positions at margin account level in products eligible for portfolio balancing and where the margin account is eligible for portfolio balancing. It also includes the associated VM for each position. </w:t>
      </w:r>
      <w:r w:rsidRPr="00E05C77">
        <w:t>The positions file already supports Options positions.</w:t>
      </w:r>
    </w:p>
    <w:p w:rsidR="00081561" w:rsidRDefault="00081561" w:rsidP="00081561">
      <w:r>
        <w:t>After running the balancing process, the portfolio balancer will send a message to each exchange for each margin account on that exchange for which it received pre-portfolio balancing positions, specifying the new positions (in that exchange’s contracts only) for the offset account. The portfolio balancer will similarly send a message to SwapClear specifying the trades to be booked in SwapClear margin accounts for the transferred positions for both exchanges.  There is a control check in the process where the portfolio balancer verifies the post-balancing positions for Synapse and then issues a ‘commit’ (or reset) instruction before the EoD process completes in Synapse for the exchange. The commit/reset instruction also has to send a response for each margin account on each exchange for which it received positions.</w:t>
      </w:r>
    </w:p>
    <w:p w:rsidR="00081561" w:rsidRDefault="00081561" w:rsidP="00081561">
      <w:r>
        <w:t>After portfolio balancing actions have been taken and verified, a final EOD positions file will be produced by Synapse for each exchange. This positions file will include the positions for every position account on the exchange including the offset accounts which will contain the new offset positions resulting from today’s portfolio balancing. The positions file also includes the associated VM for each position. Synapse EoD processes for each exchange will complete independently.</w:t>
      </w:r>
    </w:p>
    <w:p w:rsidR="00081561" w:rsidRDefault="00081561" w:rsidP="00081561">
      <w:r>
        <w:t xml:space="preserve">When the post-portfolio balancing positions files are available, residual IM and the unscaled VaR add-on is calculated for each Listed margin account. Positions on each exchange in position accounts related to a margin account with the same account reference and member mnemonic are collated to generate the positions for the Listed margin account before the IM and unscaled VaR add-on calculations are executed. The options volatility adjustment is also calculated for Listed margin accounts. </w:t>
      </w:r>
    </w:p>
    <w:p w:rsidR="00081561" w:rsidRDefault="00081561" w:rsidP="00081561">
      <w:r>
        <w:t>Stress losses are also calculated at Listed margin account level by applying the instrument level stress losses to the residual positions at Listed margin account level. Similarly PV01 sensitivities are calculated at Listed margin account level by applying the instrument level PV01 sensitivities to the residual positions at Listed margin account level. All calculations are executed after positions on the exchanges are collated to Listed margin account level.</w:t>
      </w:r>
    </w:p>
    <w:p w:rsidR="00081561" w:rsidRDefault="00081561" w:rsidP="00081561">
      <w:r>
        <w:t>Residual IM and stress losses are calculated in two portions, one for portfolio margin eligible products and one for non-portfolio margin eligible products.</w:t>
      </w:r>
    </w:p>
    <w:p w:rsidR="00081561" w:rsidRDefault="00081561" w:rsidP="00081561">
      <w:r>
        <w:t xml:space="preserve">When Listed residual IM and the options volatility adjustment have been calculated, concentration margin is calculated for combined mapped SwapClear/Listed margin accounts, Listed unmapped margin accounts and SwapClear unmapped margin accounts. </w:t>
      </w:r>
    </w:p>
    <w:p w:rsidR="00081561" w:rsidRPr="006A2631" w:rsidRDefault="00081561" w:rsidP="00081561">
      <w:r>
        <w:t>Synapse sends cash postings to Calypso for VM. It also sends CVM liabilities to Calypso. These are sent at exchange level.</w:t>
      </w:r>
    </w:p>
    <w:p w:rsidR="00081561" w:rsidRDefault="00081561" w:rsidP="00081561">
      <w:r w:rsidRPr="00A9525B">
        <w:t>Listed EOD IM liabilities (Residual IM, options volatility adjustment, unscaled VaR add-on, concentration margin, DFAM) are viewable via the Margin Netting Proxy (MNP) which sends them to</w:t>
      </w:r>
      <w:r w:rsidRPr="006A2631">
        <w:t xml:space="preserve"> Calypso after approval (~1:30am).</w:t>
      </w:r>
      <w:r>
        <w:t xml:space="preserve"> These are at Listed margin account and IRM margin group level. </w:t>
      </w:r>
    </w:p>
    <w:p w:rsidR="00081561" w:rsidRDefault="00081561" w:rsidP="00081561">
      <w:r w:rsidRPr="006A2631">
        <w:t>After EOD liabilities have been approved,</w:t>
      </w:r>
      <w:r>
        <w:t xml:space="preserve"> SRS produces the member margin reports i.e. VaR losses xml, IM xml and pdf reports for members.</w:t>
      </w:r>
    </w:p>
    <w:p w:rsidR="00081561" w:rsidRDefault="00081561" w:rsidP="00081561">
      <w:r>
        <w:t>After member margin reports have been produced,</w:t>
      </w:r>
      <w:r w:rsidRPr="006A2631">
        <w:t xml:space="preserve"> SRS calculates the OTC futures basis stress test (OFBST) add-on and adds this to the stress results for standard scenarios. SRS then produces the rest of the LD Risk output files.</w:t>
      </w:r>
      <w:r>
        <w:t xml:space="preserve"> .</w:t>
      </w:r>
    </w:p>
    <w:p w:rsidR="00081561" w:rsidRDefault="00081561" w:rsidP="00081561">
      <w:pPr>
        <w:pStyle w:val="Heading4"/>
      </w:pPr>
      <w:bookmarkStart w:id="171" w:name="_Toc432778375"/>
      <w:r>
        <w:t>Additional Margins / Adjustments</w:t>
      </w:r>
    </w:p>
    <w:p w:rsidR="00081561" w:rsidRDefault="00081561" w:rsidP="00081561">
      <w:pPr>
        <w:pStyle w:val="Heading5"/>
        <w:ind w:left="0"/>
      </w:pPr>
      <w:r>
        <w:t>Unscaled VaR</w:t>
      </w:r>
    </w:p>
    <w:p w:rsidR="00081561" w:rsidRPr="00BC246E" w:rsidRDefault="00081561" w:rsidP="00081561">
      <w:r>
        <w:t>The Unscaled VaR add-on will be calculated when EOD residual IM is calculated.</w:t>
      </w:r>
    </w:p>
    <w:p w:rsidR="00081561" w:rsidRDefault="00081561" w:rsidP="00081561">
      <w:pPr>
        <w:pStyle w:val="Heading5"/>
        <w:ind w:left="0"/>
      </w:pPr>
      <w:r>
        <w:t>Concentration Margin</w:t>
      </w:r>
      <w:bookmarkEnd w:id="171"/>
    </w:p>
    <w:p w:rsidR="00081561" w:rsidRDefault="00081561" w:rsidP="00081561">
      <w:r>
        <w:t xml:space="preserve">New EOD concentration margin add-ons are calculated by 01:00 London time for Listed and SwapClear unmapped margin accounts and for combined Listed/SwapClear mapped margin accounts. </w:t>
      </w:r>
    </w:p>
    <w:p w:rsidR="00081561" w:rsidRDefault="00081561" w:rsidP="00081561">
      <w:r>
        <w:t>Concentration margin for combined Listed/SwapClear mapped margin accounts will be included in SwapClear liabilities.</w:t>
      </w:r>
    </w:p>
    <w:p w:rsidR="00081561" w:rsidRDefault="00081561" w:rsidP="00081561">
      <w:r>
        <w:t xml:space="preserve">To be consistent with SwapClear, Listed EOD margins are finalised after concentration margin has been calculated so that liabilities posted to Calypso and reported to members include this additional margin. </w:t>
      </w:r>
    </w:p>
    <w:p w:rsidR="00081561" w:rsidRDefault="00081561" w:rsidP="00081561">
      <w:pPr>
        <w:pStyle w:val="Heading5"/>
        <w:ind w:left="0"/>
      </w:pPr>
      <w:r>
        <w:t>Options Volatility Adjustment</w:t>
      </w:r>
    </w:p>
    <w:p w:rsidR="00081561" w:rsidRPr="00D643F0" w:rsidRDefault="00081561" w:rsidP="00081561">
      <w:r>
        <w:t>The options volatility adjustment is calculated</w:t>
      </w:r>
      <w:r w:rsidRPr="00D643F0">
        <w:t xml:space="preserve"> for Listed margin accounts </w:t>
      </w:r>
      <w:r>
        <w:t>for every margin run, EOD and ITD. It will be included in the margin amounts provided to the ALC under the IRM margin group and included in the change amount calculated by ALC for each intraday margin run.</w:t>
      </w:r>
    </w:p>
    <w:p w:rsidR="00081561" w:rsidRDefault="00081561" w:rsidP="00081561">
      <w:r>
        <w:t>This is a new adjustment for options.</w:t>
      </w:r>
    </w:p>
    <w:p w:rsidR="00081561" w:rsidRDefault="00081561" w:rsidP="00081561">
      <w:pPr>
        <w:pStyle w:val="Heading5"/>
        <w:ind w:left="0"/>
      </w:pPr>
      <w:bookmarkStart w:id="172" w:name="_Toc427939760"/>
      <w:bookmarkStart w:id="173" w:name="_Toc432778376"/>
      <w:r>
        <w:t>DFAM</w:t>
      </w:r>
      <w:bookmarkEnd w:id="172"/>
      <w:bookmarkEnd w:id="173"/>
      <w:r>
        <w:t xml:space="preserve"> </w:t>
      </w:r>
    </w:p>
    <w:p w:rsidR="00081561" w:rsidRDefault="00081561" w:rsidP="00081561">
      <w:r>
        <w:t xml:space="preserve">See Section </w:t>
      </w:r>
      <w:r w:rsidR="00735A54">
        <w:fldChar w:fldCharType="begin"/>
      </w:r>
      <w:r>
        <w:instrText xml:space="preserve"> REF _Ref434406834 \r \h </w:instrText>
      </w:r>
      <w:r w:rsidR="00735A54">
        <w:fldChar w:fldCharType="separate"/>
      </w:r>
      <w:r w:rsidR="009555A9">
        <w:t>7.4.1.1</w:t>
      </w:r>
      <w:r w:rsidR="00735A54">
        <w:fldChar w:fldCharType="end"/>
      </w:r>
    </w:p>
    <w:p w:rsidR="00081561" w:rsidRDefault="00081561" w:rsidP="00081561">
      <w:pPr>
        <w:pStyle w:val="Heading5"/>
        <w:ind w:left="0"/>
      </w:pPr>
      <w:bookmarkStart w:id="174" w:name="_Toc427939761"/>
      <w:bookmarkStart w:id="175" w:name="_Toc432778377"/>
      <w:r>
        <w:t>CRiM</w:t>
      </w:r>
      <w:bookmarkEnd w:id="174"/>
      <w:bookmarkEnd w:id="175"/>
      <w:r>
        <w:t xml:space="preserve"> </w:t>
      </w:r>
    </w:p>
    <w:p w:rsidR="00081561" w:rsidRDefault="00081561" w:rsidP="00081561">
      <w:r>
        <w:t xml:space="preserve">See Section </w:t>
      </w:r>
      <w:r w:rsidR="00735A54">
        <w:fldChar w:fldCharType="begin"/>
      </w:r>
      <w:r>
        <w:instrText xml:space="preserve"> REF _Ref434406834 \r \h </w:instrText>
      </w:r>
      <w:r w:rsidR="00735A54">
        <w:fldChar w:fldCharType="separate"/>
      </w:r>
      <w:r w:rsidR="009555A9">
        <w:t>7.4.1.1</w:t>
      </w:r>
      <w:r w:rsidR="00735A54">
        <w:fldChar w:fldCharType="end"/>
      </w:r>
      <w:r>
        <w:t>.</w:t>
      </w:r>
    </w:p>
    <w:p w:rsidR="00081561" w:rsidRDefault="00081561" w:rsidP="00081561">
      <w:pPr>
        <w:pStyle w:val="Heading4"/>
      </w:pPr>
      <w:bookmarkStart w:id="176" w:name="_Toc432778378"/>
      <w:r>
        <w:t>Stress Scenarios</w:t>
      </w:r>
      <w:bookmarkEnd w:id="176"/>
    </w:p>
    <w:p w:rsidR="00081561" w:rsidRDefault="00081561" w:rsidP="00081561">
      <w:r>
        <w:t>Midas publishes stress scenario definition files about 19:00 London time every day. The LD VaR Engine loads the stress file for interest rate products, the stress file for FX spot rates and the stress file for bond futures prior to the start of the Listed EOD margin run process.</w:t>
      </w:r>
    </w:p>
    <w:p w:rsidR="00081561" w:rsidRDefault="00081561" w:rsidP="00081561">
      <w:r w:rsidRPr="00C30E08">
        <w:rPr>
          <w:highlight w:val="yellow"/>
        </w:rPr>
        <w:t xml:space="preserve">TBD what data will </w:t>
      </w:r>
      <w:r>
        <w:rPr>
          <w:highlight w:val="yellow"/>
        </w:rPr>
        <w:t xml:space="preserve">initially </w:t>
      </w:r>
      <w:r w:rsidRPr="00C30E08">
        <w:rPr>
          <w:highlight w:val="yellow"/>
        </w:rPr>
        <w:t>be held in Midas and published each day for options</w:t>
      </w:r>
      <w:r>
        <w:rPr>
          <w:highlight w:val="yellow"/>
        </w:rPr>
        <w:t>. Long term, values for ATM volatilities for every expiry tenor for every contract and for the parameters rho and phi will need to be stored in Midas for every stress scenario to be applied to options positions and that data published out from Midas with the other stress scenario definition files.</w:t>
      </w:r>
    </w:p>
    <w:p w:rsidR="00081561" w:rsidRDefault="00081561" w:rsidP="00081561">
      <w:pPr>
        <w:pStyle w:val="Heading4"/>
      </w:pPr>
      <w:bookmarkStart w:id="177" w:name="_Toc432778379"/>
      <w:r>
        <w:t>Stress Testing</w:t>
      </w:r>
      <w:bookmarkEnd w:id="177"/>
    </w:p>
    <w:p w:rsidR="00081561" w:rsidRDefault="00081561" w:rsidP="00081561">
      <w:r w:rsidRPr="00D7507B">
        <w:t>Stres</w:t>
      </w:r>
      <w:r>
        <w:t xml:space="preserve">s testing is executed on </w:t>
      </w:r>
      <w:r w:rsidRPr="00D7507B">
        <w:t xml:space="preserve">residual positions at </w:t>
      </w:r>
      <w:r>
        <w:t xml:space="preserve">Listed </w:t>
      </w:r>
      <w:r w:rsidRPr="00D7507B">
        <w:t xml:space="preserve">margin account level in two parts, one for </w:t>
      </w:r>
      <w:r>
        <w:t xml:space="preserve">positions in </w:t>
      </w:r>
      <w:r w:rsidRPr="00D7507B">
        <w:t>eligible products and one for</w:t>
      </w:r>
      <w:r>
        <w:t xml:space="preserve"> positions in</w:t>
      </w:r>
      <w:r w:rsidRPr="00D7507B">
        <w:t xml:space="preserve"> ineligible products.</w:t>
      </w:r>
    </w:p>
    <w:p w:rsidR="00081561" w:rsidRDefault="00081561" w:rsidP="00081561">
      <w:pPr>
        <w:rPr>
          <w:rFonts w:cs="Arial"/>
        </w:rPr>
      </w:pPr>
      <w:r w:rsidRPr="007A3CEC">
        <w:rPr>
          <w:rFonts w:cs="Arial"/>
        </w:rPr>
        <w:t xml:space="preserve">Stress test results for all “standard” scenarios executed </w:t>
      </w:r>
      <w:r>
        <w:rPr>
          <w:rFonts w:cs="Arial"/>
        </w:rPr>
        <w:t xml:space="preserve">for Listed and SwapClear </w:t>
      </w:r>
      <w:r w:rsidRPr="007A3CEC">
        <w:rPr>
          <w:rFonts w:cs="Arial"/>
        </w:rPr>
        <w:t>include</w:t>
      </w:r>
      <w:r>
        <w:rPr>
          <w:rFonts w:cs="Arial"/>
        </w:rPr>
        <w:t>s</w:t>
      </w:r>
      <w:r w:rsidRPr="007A3CEC">
        <w:rPr>
          <w:rFonts w:cs="Arial"/>
        </w:rPr>
        <w:t xml:space="preserve"> an OTC futures basis stress test</w:t>
      </w:r>
      <w:r>
        <w:rPr>
          <w:rFonts w:cs="Arial"/>
        </w:rPr>
        <w:t xml:space="preserve"> (OFBST) add-on </w:t>
      </w:r>
      <w:r w:rsidRPr="007A3CEC">
        <w:rPr>
          <w:rFonts w:cs="Arial"/>
        </w:rPr>
        <w:t>for Roxy.</w:t>
      </w:r>
    </w:p>
    <w:p w:rsidR="00081561" w:rsidRDefault="00081561" w:rsidP="00081561">
      <w:pPr>
        <w:spacing w:before="60"/>
      </w:pPr>
      <w:r>
        <w:t xml:space="preserve">The add-on is calculated by executing a set of “special” Roxy stress testing basis risk scenarios and then generating the add-on from the results. The add-on is then added to the results of each of the “standard” scenarios. </w:t>
      </w:r>
    </w:p>
    <w:p w:rsidR="00081561" w:rsidRDefault="00081561" w:rsidP="00081561">
      <w:pPr>
        <w:spacing w:before="60"/>
      </w:pPr>
      <w:r>
        <w:t>For futures, t</w:t>
      </w:r>
      <w:r w:rsidRPr="00D95FC0">
        <w:t>he LD VaR Engine generates stress losses at instrument level (on each exchange) for every standard scenario and every Roxy stress testing basis risk scenario.</w:t>
      </w:r>
    </w:p>
    <w:p w:rsidR="00081561" w:rsidRPr="00D95FC0" w:rsidRDefault="00081561" w:rsidP="00081561">
      <w:pPr>
        <w:spacing w:before="60"/>
      </w:pPr>
      <w:r w:rsidRPr="00E24B69">
        <w:rPr>
          <w:highlight w:val="yellow"/>
        </w:rPr>
        <w:t>TBD what component will generate stress losses at instrument level for options instruments.</w:t>
      </w:r>
    </w:p>
    <w:p w:rsidR="00081561" w:rsidRPr="00D95FC0" w:rsidRDefault="00081561" w:rsidP="00081561">
      <w:pPr>
        <w:spacing w:before="60"/>
      </w:pPr>
      <w:r>
        <w:t>T</w:t>
      </w:r>
      <w:r w:rsidRPr="00D95FC0">
        <w:t xml:space="preserve">hose instrument-level stress losses </w:t>
      </w:r>
      <w:r>
        <w:t xml:space="preserve">are applied </w:t>
      </w:r>
      <w:r w:rsidRPr="00D95FC0">
        <w:t>to residual positions in eligible products for each Listed margin account to generate the eligible product stress losses for the Listed margin account and to residual positions in ineligible products for each Listed margin account to generate the ineligible product stress losses for the Listed margin account. The stress losses for the Listed margin account are the sum of the eligible and ineligible product stress losses for the Listed margin account.</w:t>
      </w:r>
    </w:p>
    <w:p w:rsidR="00081561" w:rsidRDefault="00081561" w:rsidP="00081561">
      <w:pPr>
        <w:spacing w:before="60"/>
      </w:pPr>
      <w:r w:rsidRPr="00D95FC0">
        <w:t>The generation of the add-on and addition to the results of the “standard” scenarios is done by SRS. The add-on is applied to the eligible product stress losses and the “total” stress losses at Listed margin account level.</w:t>
      </w:r>
      <w:r>
        <w:t xml:space="preserve"> </w:t>
      </w:r>
    </w:p>
    <w:p w:rsidR="00081561" w:rsidRDefault="00081561" w:rsidP="00081561">
      <w:pPr>
        <w:spacing w:before="60"/>
      </w:pPr>
      <w:r w:rsidRPr="00D95FC0">
        <w:t>The stress results output files produced for RRM (for both Listed and S</w:t>
      </w:r>
      <w:r>
        <w:t xml:space="preserve">wapClear) contain the adjusted </w:t>
      </w:r>
      <w:r w:rsidRPr="00D95FC0">
        <w:t>stress losses for</w:t>
      </w:r>
      <w:r>
        <w:t xml:space="preserve"> the “standard” scenarios only.</w:t>
      </w:r>
    </w:p>
    <w:p w:rsidR="00081561" w:rsidRPr="00D95FC0" w:rsidRDefault="00081561" w:rsidP="00081561">
      <w:pPr>
        <w:spacing w:before="60"/>
      </w:pPr>
      <w:r>
        <w:t>After the calculation of stress losses at instrument level, the process is the same irrespective of products cleared.</w:t>
      </w:r>
    </w:p>
    <w:p w:rsidR="00081561" w:rsidRPr="0022400E" w:rsidRDefault="00081561" w:rsidP="00081561">
      <w:pPr>
        <w:pStyle w:val="Heading4"/>
      </w:pPr>
      <w:bookmarkStart w:id="178" w:name="_Toc427939763"/>
      <w:bookmarkStart w:id="179" w:name="_Toc432778380"/>
      <w:r>
        <w:t>End of day Margin run output</w:t>
      </w:r>
      <w:bookmarkEnd w:id="178"/>
      <w:bookmarkEnd w:id="179"/>
    </w:p>
    <w:p w:rsidR="00081561" w:rsidRDefault="00081561" w:rsidP="00081561">
      <w:r>
        <w:t>Price and instrument level LD Risk output files are generated by the LD VaR Engine. This will include a file containing unscaled VaR losses.</w:t>
      </w:r>
    </w:p>
    <w:p w:rsidR="00081561" w:rsidRDefault="00081561" w:rsidP="00081561">
      <w:r>
        <w:t>SRS produces the rest of the LD Risk output files.</w:t>
      </w:r>
    </w:p>
    <w:p w:rsidR="00081561" w:rsidRDefault="00081561" w:rsidP="00081561">
      <w:pPr>
        <w:spacing w:before="60"/>
      </w:pPr>
      <w:r w:rsidRPr="00D95FC0">
        <w:t>The stress results LD Risk output file for RRM contains only stress losses for each Listed margin account, not stress losses for eligible products and ineligible products for each margin account.</w:t>
      </w:r>
    </w:p>
    <w:p w:rsidR="00081561" w:rsidRDefault="00081561" w:rsidP="00081561">
      <w:r>
        <w:t>The IRM margins file includes all the IM, options volatility adjustment and additional margin figures (Residual IM, newly calculated values for unscaled VaR add-on, concentration margin and last calculated values for DFAM) for each Listed margin account. It does not contain a breakdown of IM into portions for eligible products and non-eligible products.</w:t>
      </w:r>
    </w:p>
    <w:p w:rsidR="00081561" w:rsidRDefault="00081561" w:rsidP="00081561">
      <w:r>
        <w:t>The NLX margins file includes all NLX VM figures.</w:t>
      </w:r>
    </w:p>
    <w:p w:rsidR="00081561" w:rsidRDefault="00081561" w:rsidP="00081561">
      <w:r>
        <w:t>The LDM margins file will include all LDM VM figures.</w:t>
      </w:r>
    </w:p>
    <w:p w:rsidR="00081561" w:rsidRDefault="00081561" w:rsidP="00081561">
      <w:r w:rsidRPr="00A9525B">
        <w:t>SRS produces the Member xml IM reports at the IRM margin group level. These will need to include the Unscaled VaR add-on and options volatility adjustment.</w:t>
      </w:r>
    </w:p>
    <w:p w:rsidR="00081561" w:rsidRDefault="00081561" w:rsidP="00081561">
      <w:r>
        <w:t>SRS produces the VaR losses xml, the Margin group configuration xml (when implemented) and the Member xml IM reports.</w:t>
      </w:r>
    </w:p>
    <w:p w:rsidR="00081561" w:rsidRDefault="00081561" w:rsidP="00081561">
      <w:pPr>
        <w:pStyle w:val="Heading4"/>
      </w:pPr>
      <w:bookmarkStart w:id="180" w:name="_Toc427939764"/>
      <w:bookmarkStart w:id="181" w:name="_Toc432778381"/>
      <w:bookmarkStart w:id="182" w:name="_Ref435450743"/>
      <w:r>
        <w:t>Summary of Changes</w:t>
      </w:r>
      <w:bookmarkEnd w:id="180"/>
      <w:bookmarkEnd w:id="181"/>
      <w:bookmarkEnd w:id="182"/>
    </w:p>
    <w:tbl>
      <w:tblPr>
        <w:tblStyle w:val="LightGrid-Accent11"/>
        <w:tblW w:w="9072" w:type="dxa"/>
        <w:tblInd w:w="108" w:type="dxa"/>
        <w:tblLook w:val="04A0"/>
      </w:tblPr>
      <w:tblGrid>
        <w:gridCol w:w="1701"/>
        <w:gridCol w:w="7371"/>
      </w:tblGrid>
      <w:tr w:rsidR="00081561" w:rsidRPr="006009A6" w:rsidTr="00081561">
        <w:trPr>
          <w:cnfStyle w:val="100000000000"/>
        </w:trPr>
        <w:tc>
          <w:tcPr>
            <w:cnfStyle w:val="001000000000"/>
            <w:tcW w:w="1701" w:type="dxa"/>
          </w:tcPr>
          <w:p w:rsidR="00081561" w:rsidRPr="006009A6" w:rsidRDefault="00081561" w:rsidP="00081561">
            <w:pPr>
              <w:spacing w:before="60"/>
            </w:pPr>
            <w:r>
              <w:t>Area</w:t>
            </w:r>
          </w:p>
        </w:tc>
        <w:tc>
          <w:tcPr>
            <w:tcW w:w="7371" w:type="dxa"/>
          </w:tcPr>
          <w:p w:rsidR="00081561" w:rsidRPr="006009A6" w:rsidRDefault="00081561" w:rsidP="00081561">
            <w:pPr>
              <w:spacing w:before="60"/>
              <w:cnfStyle w:val="100000000000"/>
            </w:pPr>
            <w:r>
              <w:t>Description</w:t>
            </w:r>
          </w:p>
        </w:tc>
      </w:tr>
      <w:tr w:rsidR="00081561" w:rsidTr="00081561">
        <w:trPr>
          <w:cnfStyle w:val="000000100000"/>
        </w:trPr>
        <w:tc>
          <w:tcPr>
            <w:cnfStyle w:val="001000000000"/>
            <w:tcW w:w="1701" w:type="dxa"/>
          </w:tcPr>
          <w:p w:rsidR="00081561" w:rsidRPr="00846D7B" w:rsidRDefault="00081561" w:rsidP="00081561">
            <w:pPr>
              <w:spacing w:before="60"/>
              <w:rPr>
                <w:b w:val="0"/>
              </w:rPr>
            </w:pPr>
            <w:r w:rsidRPr="00846D7B">
              <w:rPr>
                <w:b w:val="0"/>
              </w:rPr>
              <w:t>Unscaled VaR</w:t>
            </w:r>
          </w:p>
        </w:tc>
        <w:tc>
          <w:tcPr>
            <w:tcW w:w="7371" w:type="dxa"/>
          </w:tcPr>
          <w:p w:rsidR="00081561" w:rsidRPr="00846D7B" w:rsidRDefault="00081561" w:rsidP="00081561">
            <w:pPr>
              <w:spacing w:before="60"/>
              <w:cnfStyle w:val="000000100000"/>
            </w:pPr>
            <w:r w:rsidRPr="00846D7B">
              <w:t>Unscaled VaR will be calculated at EOD.</w:t>
            </w:r>
          </w:p>
          <w:p w:rsidR="00081561" w:rsidRPr="00E24B69" w:rsidRDefault="00081561" w:rsidP="00081561">
            <w:pPr>
              <w:spacing w:before="60"/>
              <w:cnfStyle w:val="000000100000"/>
            </w:pPr>
            <w:r w:rsidRPr="00846D7B">
              <w:t>Ther</w:t>
            </w:r>
            <w:r>
              <w:t>e is a placeholder for this</w:t>
            </w:r>
            <w:r w:rsidRPr="00846D7B">
              <w:t xml:space="preserve"> in the LD Risk IRM margins file.</w:t>
            </w:r>
          </w:p>
        </w:tc>
      </w:tr>
      <w:tr w:rsidR="00081561" w:rsidRPr="00BE5633" w:rsidTr="00081561">
        <w:trPr>
          <w:cnfStyle w:val="000000010000"/>
        </w:trPr>
        <w:tc>
          <w:tcPr>
            <w:cnfStyle w:val="001000000000"/>
            <w:tcW w:w="1701" w:type="dxa"/>
          </w:tcPr>
          <w:p w:rsidR="00081561" w:rsidRPr="00A9525B" w:rsidRDefault="00081561" w:rsidP="00081561">
            <w:pPr>
              <w:spacing w:before="60"/>
              <w:rPr>
                <w:b w:val="0"/>
              </w:rPr>
            </w:pPr>
            <w:r w:rsidRPr="00A9525B">
              <w:rPr>
                <w:b w:val="0"/>
              </w:rPr>
              <w:t>Options volatility adjustment</w:t>
            </w:r>
          </w:p>
        </w:tc>
        <w:tc>
          <w:tcPr>
            <w:tcW w:w="7371" w:type="dxa"/>
          </w:tcPr>
          <w:p w:rsidR="00081561" w:rsidRPr="00A9525B" w:rsidRDefault="00081561" w:rsidP="00081561">
            <w:pPr>
              <w:spacing w:before="60"/>
              <w:cnfStyle w:val="000000010000"/>
            </w:pPr>
            <w:r w:rsidRPr="00A9525B">
              <w:t xml:space="preserve">An options volatility adjustment will be calculated for every margin run, EOD and ITD. </w:t>
            </w:r>
          </w:p>
          <w:p w:rsidR="00081561" w:rsidRPr="00C22BA8" w:rsidRDefault="00081561" w:rsidP="00081561">
            <w:pPr>
              <w:spacing w:before="60"/>
              <w:cnfStyle w:val="000000010000"/>
            </w:pPr>
            <w:r w:rsidRPr="00A9525B">
              <w:t>There is a placeholder for this in the LD Risk IRM margins file – called Skew Risk.</w:t>
            </w:r>
          </w:p>
        </w:tc>
      </w:tr>
      <w:tr w:rsidR="00081561" w:rsidRPr="00BE5633" w:rsidTr="00081561">
        <w:trPr>
          <w:cnfStyle w:val="000000100000"/>
        </w:trPr>
        <w:tc>
          <w:tcPr>
            <w:cnfStyle w:val="001000000000"/>
            <w:tcW w:w="1701" w:type="dxa"/>
          </w:tcPr>
          <w:p w:rsidR="00081561" w:rsidRPr="00C22BA8" w:rsidRDefault="00081561" w:rsidP="00081561">
            <w:pPr>
              <w:spacing w:before="60"/>
              <w:rPr>
                <w:b w:val="0"/>
              </w:rPr>
            </w:pPr>
            <w:r>
              <w:rPr>
                <w:b w:val="0"/>
              </w:rPr>
              <w:t>Stress scenario definition files</w:t>
            </w:r>
          </w:p>
        </w:tc>
        <w:tc>
          <w:tcPr>
            <w:tcW w:w="7371" w:type="dxa"/>
          </w:tcPr>
          <w:p w:rsidR="00081561" w:rsidRDefault="00081561" w:rsidP="00081561">
            <w:pPr>
              <w:cnfStyle w:val="000000100000"/>
            </w:pPr>
            <w:r w:rsidRPr="00C30E08">
              <w:rPr>
                <w:highlight w:val="yellow"/>
              </w:rPr>
              <w:t xml:space="preserve">TBD what data will </w:t>
            </w:r>
            <w:r>
              <w:rPr>
                <w:highlight w:val="yellow"/>
              </w:rPr>
              <w:t xml:space="preserve">initially </w:t>
            </w:r>
            <w:r w:rsidRPr="00C30E08">
              <w:rPr>
                <w:highlight w:val="yellow"/>
              </w:rPr>
              <w:t>be held in Midas and published each day for options</w:t>
            </w:r>
            <w:r>
              <w:rPr>
                <w:highlight w:val="yellow"/>
              </w:rPr>
              <w:t>. Long term, values for ATM volatilities for every expiry tenor for every contract and for the parameters rho and phi will need to be stored in Midas for every stress scenario to be applied to options positions and that data published out from Midas with the other stress scenario definition files.</w:t>
            </w:r>
          </w:p>
        </w:tc>
      </w:tr>
      <w:tr w:rsidR="00081561" w:rsidRPr="00BE5633" w:rsidTr="00081561">
        <w:trPr>
          <w:cnfStyle w:val="000000010000"/>
        </w:trPr>
        <w:tc>
          <w:tcPr>
            <w:cnfStyle w:val="001000000000"/>
            <w:tcW w:w="1701" w:type="dxa"/>
          </w:tcPr>
          <w:p w:rsidR="00081561" w:rsidRDefault="00081561" w:rsidP="00081561">
            <w:pPr>
              <w:spacing w:before="60"/>
              <w:rPr>
                <w:b w:val="0"/>
              </w:rPr>
            </w:pPr>
            <w:r>
              <w:rPr>
                <w:b w:val="0"/>
              </w:rPr>
              <w:t>Instrument level stress losses for options</w:t>
            </w:r>
          </w:p>
        </w:tc>
        <w:tc>
          <w:tcPr>
            <w:tcW w:w="7371" w:type="dxa"/>
          </w:tcPr>
          <w:p w:rsidR="00081561" w:rsidRPr="00C30E08" w:rsidRDefault="00081561" w:rsidP="00081561">
            <w:pPr>
              <w:cnfStyle w:val="000000010000"/>
              <w:rPr>
                <w:highlight w:val="yellow"/>
              </w:rPr>
            </w:pPr>
            <w:r>
              <w:rPr>
                <w:highlight w:val="yellow"/>
              </w:rPr>
              <w:t>TBD how these will be calculated.</w:t>
            </w:r>
          </w:p>
        </w:tc>
      </w:tr>
      <w:tr w:rsidR="00081561" w:rsidRPr="00BE5633" w:rsidTr="00081561">
        <w:trPr>
          <w:cnfStyle w:val="000000100000"/>
        </w:trPr>
        <w:tc>
          <w:tcPr>
            <w:cnfStyle w:val="001000000000"/>
            <w:tcW w:w="1701" w:type="dxa"/>
          </w:tcPr>
          <w:p w:rsidR="00081561" w:rsidRDefault="00081561" w:rsidP="00081561">
            <w:pPr>
              <w:spacing w:before="60"/>
              <w:rPr>
                <w:b w:val="0"/>
              </w:rPr>
            </w:pPr>
            <w:r>
              <w:rPr>
                <w:b w:val="0"/>
              </w:rPr>
              <w:t>LD Risk Output instruments file</w:t>
            </w:r>
          </w:p>
        </w:tc>
        <w:tc>
          <w:tcPr>
            <w:tcW w:w="7371" w:type="dxa"/>
          </w:tcPr>
          <w:p w:rsidR="00081561" w:rsidRDefault="00081561" w:rsidP="00081561">
            <w:pPr>
              <w:spacing w:before="60"/>
              <w:cnfStyle w:val="000000100000"/>
              <w:rPr>
                <w:i/>
              </w:rPr>
            </w:pPr>
            <w:r w:rsidRPr="003659D9">
              <w:rPr>
                <w:i/>
              </w:rPr>
              <w:t>File will contain details for every options instrument (i.e. every tradable strike for every expiry and option type of an options contract).</w:t>
            </w:r>
          </w:p>
          <w:p w:rsidR="00081561" w:rsidRPr="003659D9" w:rsidRDefault="00081561" w:rsidP="00081561">
            <w:pPr>
              <w:spacing w:before="60"/>
              <w:cnfStyle w:val="000000100000"/>
              <w:rPr>
                <w:i/>
              </w:rPr>
            </w:pPr>
            <w:r>
              <w:rPr>
                <w:i/>
              </w:rPr>
              <w:t>This functionality is already implemented in the LD VaR Engine.</w:t>
            </w:r>
          </w:p>
        </w:tc>
      </w:tr>
      <w:tr w:rsidR="00081561" w:rsidTr="00081561">
        <w:trPr>
          <w:cnfStyle w:val="000000010000"/>
        </w:trPr>
        <w:tc>
          <w:tcPr>
            <w:cnfStyle w:val="001000000000"/>
            <w:tcW w:w="1701" w:type="dxa"/>
          </w:tcPr>
          <w:p w:rsidR="00081561" w:rsidRPr="009472F9" w:rsidRDefault="00081561" w:rsidP="00081561">
            <w:pPr>
              <w:spacing w:before="60"/>
              <w:rPr>
                <w:b w:val="0"/>
              </w:rPr>
            </w:pPr>
            <w:r>
              <w:rPr>
                <w:b w:val="0"/>
              </w:rPr>
              <w:t xml:space="preserve">LD Risk </w:t>
            </w:r>
            <w:r w:rsidRPr="009472F9">
              <w:rPr>
                <w:b w:val="0"/>
              </w:rPr>
              <w:t xml:space="preserve">Output </w:t>
            </w:r>
            <w:r>
              <w:rPr>
                <w:b w:val="0"/>
              </w:rPr>
              <w:t>prices file</w:t>
            </w:r>
          </w:p>
        </w:tc>
        <w:tc>
          <w:tcPr>
            <w:tcW w:w="7371" w:type="dxa"/>
          </w:tcPr>
          <w:p w:rsidR="00081561" w:rsidRDefault="00081561" w:rsidP="00081561">
            <w:pPr>
              <w:spacing w:before="60"/>
              <w:cnfStyle w:val="000000010000"/>
              <w:rPr>
                <w:i/>
              </w:rPr>
            </w:pPr>
            <w:r w:rsidRPr="003659D9">
              <w:rPr>
                <w:i/>
              </w:rPr>
              <w:t>File will contain price, volatility, delta, gamma, vega and theta for every options instrument (i.e. every tradable strike for every expiry and option type of an options contract).</w:t>
            </w:r>
          </w:p>
          <w:p w:rsidR="00081561" w:rsidRPr="003659D9" w:rsidRDefault="00081561" w:rsidP="00081561">
            <w:pPr>
              <w:spacing w:before="60"/>
              <w:cnfStyle w:val="000000010000"/>
              <w:rPr>
                <w:i/>
              </w:rPr>
            </w:pPr>
            <w:r>
              <w:rPr>
                <w:i/>
              </w:rPr>
              <w:t>This functionality is already implemented in the LD VaR Engine although there are issues with the figures for options.</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LD Risk Output unscaled VaR losses</w:t>
            </w:r>
          </w:p>
        </w:tc>
        <w:tc>
          <w:tcPr>
            <w:tcW w:w="7371" w:type="dxa"/>
          </w:tcPr>
          <w:p w:rsidR="00081561" w:rsidRPr="00846D7B" w:rsidRDefault="00081561" w:rsidP="00081561">
            <w:pPr>
              <w:spacing w:before="60"/>
              <w:cnfStyle w:val="000000100000"/>
              <w:rPr>
                <w:i/>
              </w:rPr>
            </w:pPr>
            <w:r>
              <w:rPr>
                <w:i/>
              </w:rPr>
              <w:t xml:space="preserve">A file containing </w:t>
            </w:r>
            <w:r w:rsidRPr="00846D7B">
              <w:rPr>
                <w:i/>
              </w:rPr>
              <w:t xml:space="preserve"> instrument level unscaled VaR losses will be produced by the VaR Engine.</w:t>
            </w:r>
          </w:p>
          <w:p w:rsidR="00081561" w:rsidRPr="00846D7B" w:rsidRDefault="00081561" w:rsidP="00081561">
            <w:pPr>
              <w:spacing w:before="60"/>
              <w:cnfStyle w:val="000000100000"/>
            </w:pPr>
            <w:r w:rsidRPr="00846D7B">
              <w:rPr>
                <w:i/>
              </w:rPr>
              <w:t>This functionality will be implemented when the unscaled VaR add-on is implemented.</w:t>
            </w:r>
          </w:p>
        </w:tc>
      </w:tr>
      <w:tr w:rsidR="00081561" w:rsidTr="00081561">
        <w:trPr>
          <w:cnfStyle w:val="000000010000"/>
        </w:trPr>
        <w:tc>
          <w:tcPr>
            <w:cnfStyle w:val="001000000000"/>
            <w:tcW w:w="1701" w:type="dxa"/>
          </w:tcPr>
          <w:p w:rsidR="00081561" w:rsidRPr="00E05C77" w:rsidRDefault="00081561" w:rsidP="00081561">
            <w:pPr>
              <w:spacing w:before="60"/>
              <w:rPr>
                <w:b w:val="0"/>
              </w:rPr>
            </w:pPr>
            <w:r w:rsidRPr="00E05C77">
              <w:rPr>
                <w:b w:val="0"/>
              </w:rPr>
              <w:t>Member reports</w:t>
            </w:r>
          </w:p>
        </w:tc>
        <w:tc>
          <w:tcPr>
            <w:tcW w:w="7371" w:type="dxa"/>
          </w:tcPr>
          <w:p w:rsidR="00081561" w:rsidRPr="003659D9" w:rsidRDefault="00081561" w:rsidP="00081561">
            <w:pPr>
              <w:spacing w:before="60"/>
              <w:cnfStyle w:val="000000010000"/>
              <w:rPr>
                <w:i/>
              </w:rPr>
            </w:pPr>
            <w:r w:rsidRPr="00E05C77">
              <w:t>Member IM reports will need to include the Unscaled VaR add-on and options volatility adjustment.</w:t>
            </w:r>
          </w:p>
        </w:tc>
      </w:tr>
    </w:tbl>
    <w:p w:rsidR="00081561" w:rsidRDefault="00081561" w:rsidP="00081561">
      <w:pPr>
        <w:pStyle w:val="Heading3"/>
      </w:pPr>
      <w:bookmarkStart w:id="183" w:name="_Toc433991212"/>
      <w:bookmarkStart w:id="184" w:name="_Toc434912600"/>
      <w:bookmarkStart w:id="185" w:name="_Toc437513207"/>
      <w:bookmarkStart w:id="186" w:name="_Toc442715093"/>
      <w:r>
        <w:t>Backtesting</w:t>
      </w:r>
      <w:bookmarkEnd w:id="183"/>
      <w:bookmarkEnd w:id="184"/>
      <w:bookmarkEnd w:id="185"/>
      <w:bookmarkEnd w:id="186"/>
    </w:p>
    <w:p w:rsidR="00081561" w:rsidRPr="00CD6010" w:rsidRDefault="00081561" w:rsidP="00081561">
      <w:pPr>
        <w:rPr>
          <w:rFonts w:eastAsiaTheme="majorEastAsia"/>
          <w:kern w:val="28"/>
        </w:rPr>
      </w:pPr>
      <w:r>
        <w:rPr>
          <w:rFonts w:eastAsiaTheme="majorEastAsia"/>
          <w:kern w:val="28"/>
        </w:rPr>
        <w:t>In backtesting reports the figures reported as IM need to include Unscaled VaR add-on and Options volatility adjustment as well as IM.</w:t>
      </w:r>
    </w:p>
    <w:p w:rsidR="00081561" w:rsidRDefault="00081561" w:rsidP="00081561">
      <w:pPr>
        <w:pStyle w:val="Heading4"/>
      </w:pPr>
      <w:r>
        <w:t>Actual backtesting</w:t>
      </w:r>
    </w:p>
    <w:p w:rsidR="00081561" w:rsidRPr="00A9525B" w:rsidRDefault="00081561" w:rsidP="00081561">
      <w:r w:rsidRPr="00A9525B">
        <w:t>The Listed actual backtesting report is produced as a BOXI internal report XXX via a Control-M job at around 01:00 and published as an excel file.</w:t>
      </w:r>
    </w:p>
    <w:p w:rsidR="00081561" w:rsidRPr="00A9525B" w:rsidRDefault="00081561" w:rsidP="00081561">
      <w:r w:rsidRPr="00A9525B">
        <w:t>The content is reproduced as an Excel file for RRM with name IRM_BT_yyyymmdd.xlsb which is saved to a specified location for RRM to pick up.</w:t>
      </w:r>
    </w:p>
    <w:p w:rsidR="00081561" w:rsidRPr="00A9525B" w:rsidRDefault="00081561" w:rsidP="00081561">
      <w:r w:rsidRPr="00A9525B">
        <w:t xml:space="preserve"> When options are implemented, the field named IM will be populated by the following value on the date given by the field Start Date:</w:t>
      </w:r>
    </w:p>
    <w:p w:rsidR="00081561" w:rsidRPr="00A9525B" w:rsidRDefault="00081561" w:rsidP="00081561">
      <w:pPr>
        <w:pStyle w:val="ListParagraph"/>
        <w:numPr>
          <w:ilvl w:val="0"/>
          <w:numId w:val="39"/>
        </w:numPr>
      </w:pPr>
      <w:r w:rsidRPr="00A9525B">
        <w:t>IM + Unscaled VaR add-on + Options Volatility Adjustment</w:t>
      </w:r>
    </w:p>
    <w:p w:rsidR="00081561" w:rsidRDefault="00081561" w:rsidP="00081561">
      <w:r w:rsidRPr="00A9525B">
        <w:t>When options are implemented, PV01 sensitivity values provided by OpenGamma should be correct and should be used in the calculation of Gross Delta Exposure instead of the calculation implemented for Roxy. Details TBD.</w:t>
      </w:r>
    </w:p>
    <w:p w:rsidR="00081561" w:rsidRDefault="00081561" w:rsidP="00081561">
      <w:r>
        <w:t>Example extract below:</w:t>
      </w:r>
    </w:p>
    <w:p w:rsidR="00081561" w:rsidRDefault="00081561" w:rsidP="00081561">
      <w:r w:rsidRPr="002370AC">
        <w:rPr>
          <w:noProof/>
          <w:lang w:eastAsia="en-GB"/>
        </w:rPr>
        <w:drawing>
          <wp:inline distT="0" distB="0" distL="0" distR="0">
            <wp:extent cx="6433603" cy="333999"/>
            <wp:effectExtent l="19050" t="0" r="5297"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6653948" cy="345438"/>
                    </a:xfrm>
                    <a:prstGeom prst="rect">
                      <a:avLst/>
                    </a:prstGeom>
                    <a:noFill/>
                    <a:ln w="9525">
                      <a:noFill/>
                      <a:miter lim="800000"/>
                      <a:headEnd/>
                      <a:tailEnd/>
                    </a:ln>
                  </pic:spPr>
                </pic:pic>
              </a:graphicData>
            </a:graphic>
          </wp:inline>
        </w:drawing>
      </w:r>
    </w:p>
    <w:p w:rsidR="00081561" w:rsidRDefault="00081561" w:rsidP="00081561">
      <w:pPr>
        <w:tabs>
          <w:tab w:val="clear" w:pos="720"/>
        </w:tabs>
        <w:overflowPunct/>
        <w:autoSpaceDE/>
        <w:autoSpaceDN/>
        <w:adjustRightInd/>
        <w:spacing w:before="0" w:after="0"/>
        <w:textAlignment w:val="auto"/>
        <w:rPr>
          <w:rFonts w:eastAsiaTheme="majorEastAsia" w:cstheme="majorBidi"/>
          <w:b/>
          <w:kern w:val="28"/>
          <w:sz w:val="28"/>
        </w:rPr>
      </w:pPr>
    </w:p>
    <w:p w:rsidR="00081561" w:rsidRDefault="00081561" w:rsidP="00081561">
      <w:pPr>
        <w:pStyle w:val="Heading4"/>
      </w:pPr>
      <w:r>
        <w:t>Hypothetical Back Testing</w:t>
      </w:r>
    </w:p>
    <w:p w:rsidR="00081561" w:rsidRDefault="00081561" w:rsidP="00081561">
      <w:r>
        <w:t>The Listed hypothetical backtesting report is produced via the following process which is run as a set of Control-M jobs at around 01:30:</w:t>
      </w:r>
    </w:p>
    <w:p w:rsidR="00081561" w:rsidRPr="00E2658F" w:rsidRDefault="00081561" w:rsidP="00081561">
      <w:pPr>
        <w:pStyle w:val="ListParagraph"/>
        <w:numPr>
          <w:ilvl w:val="0"/>
          <w:numId w:val="39"/>
        </w:numPr>
      </w:pPr>
      <w:r w:rsidRPr="00E2658F">
        <w:t>The SwapClear Hypothetical Backtesting process tool invokes the SMART margin simulator in summary mode for each Listed hypothetical portfolio (defined in a single spreadsheet of all Listed hypothetical portfolios). In this mode the SMART margin simulator will calculate scenario losses for the portfolio and produces a Trade_Npv file and an IM_Summary file. The format of the Trade file that is provided to the SMART simulator and describes the trades / positions in the portfolio already allows Listed options positions to be described. The IM_Summary file will need to include Unscaled VaR a</w:t>
      </w:r>
      <w:r>
        <w:t>nd the options volatility adjustment</w:t>
      </w:r>
      <w:r w:rsidRPr="00E2658F">
        <w:t>.</w:t>
      </w:r>
    </w:p>
    <w:p w:rsidR="00081561" w:rsidRPr="00E2658F" w:rsidRDefault="00081561" w:rsidP="00081561">
      <w:pPr>
        <w:pStyle w:val="ListParagraph"/>
        <w:numPr>
          <w:ilvl w:val="0"/>
          <w:numId w:val="39"/>
        </w:numPr>
      </w:pPr>
      <w:r w:rsidRPr="00E2658F">
        <w:t>Once IM for all Listed hypothetical portfolios has been calculated, the hypothetical backtesting process tool produces an output file for the Listed hypothetical portfolios and saves it to a specified location.</w:t>
      </w:r>
    </w:p>
    <w:p w:rsidR="00081561" w:rsidRPr="00E2658F" w:rsidRDefault="00081561" w:rsidP="00081561">
      <w:pPr>
        <w:pStyle w:val="ListParagraph"/>
        <w:numPr>
          <w:ilvl w:val="0"/>
          <w:numId w:val="39"/>
        </w:numPr>
      </w:pPr>
      <w:r w:rsidRPr="00E2658F">
        <w:t>At start of the next day, a Risk user enters the dates for the previous 6 business days into the SECT spreadsheet (maintained by Jonathan Cohen).</w:t>
      </w:r>
    </w:p>
    <w:p w:rsidR="00081561" w:rsidRPr="00E2658F" w:rsidRDefault="00081561" w:rsidP="00081561">
      <w:pPr>
        <w:pStyle w:val="ListParagraph"/>
        <w:numPr>
          <w:ilvl w:val="0"/>
          <w:numId w:val="39"/>
        </w:numPr>
      </w:pPr>
      <w:r w:rsidRPr="00E2658F">
        <w:t>The SECT spreadsheet loads data from the Listed hypothetical backtesting output file for each of the last 3 of the 6 specified business days and produces the Listed hypothetical backtesting report for RRM</w:t>
      </w:r>
      <w:r>
        <w:t>, IRM_BT_HYP_yyyymmdd.xlsb</w:t>
      </w:r>
      <w:r w:rsidRPr="00E2658F">
        <w:t xml:space="preserve"> and saves it to the specified location from where RRM will pick it up.</w:t>
      </w:r>
    </w:p>
    <w:p w:rsidR="00081561" w:rsidRDefault="00081561" w:rsidP="00081561">
      <w:r>
        <w:t>When options are implemented, the field named IM in the Listed hypothetical backtesting report will be populated by the following value on the date given by the field Start Date:</w:t>
      </w:r>
    </w:p>
    <w:p w:rsidR="00081561" w:rsidRPr="00E05C77" w:rsidRDefault="00081561" w:rsidP="00081561">
      <w:pPr>
        <w:pStyle w:val="ListParagraph"/>
        <w:numPr>
          <w:ilvl w:val="0"/>
          <w:numId w:val="39"/>
        </w:numPr>
      </w:pPr>
      <w:r w:rsidRPr="00E05C77">
        <w:t>IM + Unscaled VaR add-on + Options Volatility Adjustment</w:t>
      </w:r>
    </w:p>
    <w:p w:rsidR="00081561" w:rsidRDefault="00081561" w:rsidP="00081561">
      <w:r>
        <w:t>Example extract below:</w:t>
      </w:r>
    </w:p>
    <w:p w:rsidR="00081561" w:rsidRDefault="00081561" w:rsidP="00081561">
      <w:r w:rsidRPr="001714CF">
        <w:rPr>
          <w:noProof/>
          <w:lang w:eastAsia="en-GB"/>
        </w:rPr>
        <w:drawing>
          <wp:inline distT="0" distB="0" distL="0" distR="0">
            <wp:extent cx="5760085" cy="409994"/>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760085" cy="409994"/>
                    </a:xfrm>
                    <a:prstGeom prst="rect">
                      <a:avLst/>
                    </a:prstGeom>
                    <a:noFill/>
                    <a:ln w="9525">
                      <a:noFill/>
                      <a:miter lim="800000"/>
                      <a:headEnd/>
                      <a:tailEnd/>
                    </a:ln>
                  </pic:spPr>
                </pic:pic>
              </a:graphicData>
            </a:graphic>
          </wp:inline>
        </w:drawing>
      </w:r>
    </w:p>
    <w:p w:rsidR="00081561" w:rsidRDefault="00081561" w:rsidP="00081561"/>
    <w:p w:rsidR="00081561" w:rsidRDefault="00081561" w:rsidP="00081561">
      <w:pPr>
        <w:pStyle w:val="Heading4"/>
      </w:pPr>
      <w:r>
        <w:t>Summary of Changes</w:t>
      </w:r>
    </w:p>
    <w:tbl>
      <w:tblPr>
        <w:tblStyle w:val="LightGrid-Accent11"/>
        <w:tblW w:w="9072" w:type="dxa"/>
        <w:tblInd w:w="108" w:type="dxa"/>
        <w:tblLook w:val="04A0"/>
      </w:tblPr>
      <w:tblGrid>
        <w:gridCol w:w="1701"/>
        <w:gridCol w:w="7371"/>
      </w:tblGrid>
      <w:tr w:rsidR="00081561" w:rsidRPr="006009A6" w:rsidTr="00081561">
        <w:trPr>
          <w:cnfStyle w:val="100000000000"/>
        </w:trPr>
        <w:tc>
          <w:tcPr>
            <w:cnfStyle w:val="001000000000"/>
            <w:tcW w:w="1701" w:type="dxa"/>
          </w:tcPr>
          <w:p w:rsidR="00081561" w:rsidRPr="006009A6" w:rsidRDefault="00081561" w:rsidP="00081561">
            <w:pPr>
              <w:spacing w:before="60"/>
            </w:pPr>
            <w:r>
              <w:t>Area</w:t>
            </w:r>
          </w:p>
        </w:tc>
        <w:tc>
          <w:tcPr>
            <w:tcW w:w="7371" w:type="dxa"/>
          </w:tcPr>
          <w:p w:rsidR="00081561" w:rsidRPr="006009A6" w:rsidRDefault="00081561" w:rsidP="00081561">
            <w:pPr>
              <w:spacing w:before="60"/>
              <w:cnfStyle w:val="100000000000"/>
            </w:pPr>
            <w:r>
              <w:t>Description</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 xml:space="preserve">BOXI report </w:t>
            </w:r>
            <w:r w:rsidRPr="00F409E3">
              <w:rPr>
                <w:b w:val="0"/>
                <w:highlight w:val="yellow"/>
              </w:rPr>
              <w:t>XXX</w:t>
            </w:r>
          </w:p>
        </w:tc>
        <w:tc>
          <w:tcPr>
            <w:tcW w:w="7371" w:type="dxa"/>
          </w:tcPr>
          <w:p w:rsidR="00081561" w:rsidRDefault="00081561" w:rsidP="00081561">
            <w:pPr>
              <w:spacing w:before="60"/>
              <w:cnfStyle w:val="000000100000"/>
            </w:pPr>
            <w:r>
              <w:t>The report for actual backtesting will need to include the Unscaled VaR and options volatility adjustment  in figures reported as IM.</w:t>
            </w:r>
          </w:p>
          <w:p w:rsidR="00081561" w:rsidRDefault="00081561" w:rsidP="00081561">
            <w:pPr>
              <w:spacing w:before="60"/>
              <w:cnfStyle w:val="000000100000"/>
            </w:pPr>
            <w:r>
              <w:t>The calculation for Gross Delta Exposure will need to change to use the PV01 sensitivity values provided by OpenGamma.</w:t>
            </w:r>
          </w:p>
        </w:tc>
      </w:tr>
      <w:tr w:rsidR="00081561" w:rsidTr="00081561">
        <w:trPr>
          <w:cnfStyle w:val="000000010000"/>
        </w:trPr>
        <w:tc>
          <w:tcPr>
            <w:cnfStyle w:val="001000000000"/>
            <w:tcW w:w="1701" w:type="dxa"/>
          </w:tcPr>
          <w:p w:rsidR="00081561" w:rsidRDefault="00081561" w:rsidP="00081561">
            <w:pPr>
              <w:spacing w:before="60"/>
              <w:rPr>
                <w:b w:val="0"/>
              </w:rPr>
            </w:pPr>
            <w:r>
              <w:rPr>
                <w:b w:val="0"/>
              </w:rPr>
              <w:t>SMART simulator</w:t>
            </w:r>
          </w:p>
        </w:tc>
        <w:tc>
          <w:tcPr>
            <w:tcW w:w="7371" w:type="dxa"/>
          </w:tcPr>
          <w:p w:rsidR="00081561" w:rsidRDefault="00081561" w:rsidP="00081561">
            <w:pPr>
              <w:spacing w:before="60"/>
              <w:cnfStyle w:val="000000010000"/>
            </w:pPr>
            <w:r>
              <w:t>The SMART margin simulator will need to include Unscaled VaR and the Options volatility adjustment in the output IM_Summary file</w:t>
            </w:r>
          </w:p>
        </w:tc>
      </w:tr>
      <w:tr w:rsidR="00081561" w:rsidTr="00081561">
        <w:trPr>
          <w:cnfStyle w:val="000000100000"/>
        </w:trPr>
        <w:tc>
          <w:tcPr>
            <w:cnfStyle w:val="001000000000"/>
            <w:tcW w:w="1701" w:type="dxa"/>
          </w:tcPr>
          <w:p w:rsidR="00081561" w:rsidRDefault="00081561" w:rsidP="00081561">
            <w:pPr>
              <w:spacing w:before="60"/>
              <w:rPr>
                <w:b w:val="0"/>
              </w:rPr>
            </w:pPr>
            <w:r>
              <w:rPr>
                <w:b w:val="0"/>
              </w:rPr>
              <w:t>SECT spreadsheet</w:t>
            </w:r>
          </w:p>
        </w:tc>
        <w:tc>
          <w:tcPr>
            <w:tcW w:w="7371" w:type="dxa"/>
          </w:tcPr>
          <w:p w:rsidR="00081561" w:rsidRDefault="00081561" w:rsidP="00081561">
            <w:pPr>
              <w:spacing w:before="60"/>
              <w:cnfStyle w:val="000000100000"/>
            </w:pPr>
            <w:r>
              <w:t>The SECT spreadsheet will need to include the Unscaled VaR and options volatility adjustment  in figures reported as IM in the hypothetical backtesting report to RRM.</w:t>
            </w:r>
          </w:p>
        </w:tc>
      </w:tr>
    </w:tbl>
    <w:p w:rsidR="009E5775" w:rsidRDefault="009E5775" w:rsidP="009E5775">
      <w:pPr>
        <w:pStyle w:val="Heading2"/>
        <w:numPr>
          <w:ilvl w:val="0"/>
          <w:numId w:val="0"/>
        </w:numPr>
        <w:ind w:left="720"/>
      </w:pPr>
    </w:p>
    <w:p w:rsidR="009E5775" w:rsidRDefault="009E5775" w:rsidP="009E5775">
      <w:pPr>
        <w:rPr>
          <w:rFonts w:eastAsiaTheme="majorEastAsia" w:cstheme="majorBidi"/>
          <w:kern w:val="28"/>
          <w:sz w:val="28"/>
        </w:rPr>
      </w:pPr>
      <w:r>
        <w:br w:type="page"/>
      </w:r>
    </w:p>
    <w:p w:rsidR="00B67DB3" w:rsidRDefault="00B67DB3" w:rsidP="00B67DB3">
      <w:pPr>
        <w:pStyle w:val="Heading2"/>
      </w:pPr>
      <w:bookmarkStart w:id="187" w:name="_Toc442715094"/>
      <w:r>
        <w:t>Settlement &amp; Delivery Management</w:t>
      </w:r>
      <w:bookmarkEnd w:id="187"/>
    </w:p>
    <w:p w:rsidR="0065681B" w:rsidRPr="00C91A44" w:rsidRDefault="00096A6C" w:rsidP="00096A6C">
      <w:r w:rsidRPr="009E0915">
        <w:t xml:space="preserve">No Impact, see section </w:t>
      </w:r>
      <w:r w:rsidR="006B2277" w:rsidRPr="009E0915">
        <w:t>7.</w:t>
      </w:r>
      <w:r w:rsidR="000E3BFB">
        <w:t>10</w:t>
      </w:r>
      <w:r w:rsidR="00FF3ABB" w:rsidRPr="009E0915">
        <w:t xml:space="preserve"> </w:t>
      </w:r>
      <w:r w:rsidRPr="009E0915">
        <w:t>Business Areas Not Impacted</w:t>
      </w:r>
      <w:r w:rsidR="0065681B" w:rsidRPr="009E0915">
        <w:t>.</w:t>
      </w:r>
    </w:p>
    <w:p w:rsidR="006B19D7" w:rsidRPr="00C91A44" w:rsidRDefault="006B19D7" w:rsidP="006B19D7">
      <w:pPr>
        <w:pStyle w:val="Heading3"/>
      </w:pPr>
      <w:bookmarkStart w:id="188" w:name="_Toc442715095"/>
      <w:r w:rsidRPr="00C91A44">
        <w:t>Summary of Changes</w:t>
      </w:r>
      <w:bookmarkEnd w:id="188"/>
    </w:p>
    <w:tbl>
      <w:tblPr>
        <w:tblStyle w:val="LightGrid-Accent11"/>
        <w:tblW w:w="9072" w:type="dxa"/>
        <w:tblInd w:w="108" w:type="dxa"/>
        <w:tblLook w:val="04A0"/>
      </w:tblPr>
      <w:tblGrid>
        <w:gridCol w:w="1701"/>
        <w:gridCol w:w="7371"/>
      </w:tblGrid>
      <w:tr w:rsidR="006B19D7" w:rsidRPr="00C91A44" w:rsidTr="008F3CBE">
        <w:trPr>
          <w:cnfStyle w:val="100000000000"/>
        </w:trPr>
        <w:tc>
          <w:tcPr>
            <w:cnfStyle w:val="001000000000"/>
            <w:tcW w:w="1701" w:type="dxa"/>
          </w:tcPr>
          <w:p w:rsidR="006B19D7" w:rsidRPr="00C91A44" w:rsidRDefault="006B19D7" w:rsidP="008F3CBE">
            <w:pPr>
              <w:spacing w:before="60"/>
            </w:pPr>
            <w:r w:rsidRPr="00C91A44">
              <w:t>Area</w:t>
            </w:r>
          </w:p>
        </w:tc>
        <w:tc>
          <w:tcPr>
            <w:tcW w:w="7371" w:type="dxa"/>
          </w:tcPr>
          <w:p w:rsidR="006B19D7" w:rsidRPr="00C91A44" w:rsidRDefault="006B19D7" w:rsidP="008F3CBE">
            <w:pPr>
              <w:spacing w:before="60"/>
              <w:cnfStyle w:val="100000000000"/>
            </w:pPr>
            <w:r w:rsidRPr="00C91A44">
              <w:t>Description</w:t>
            </w:r>
          </w:p>
        </w:tc>
      </w:tr>
      <w:tr w:rsidR="006B19D7" w:rsidRPr="006009A6" w:rsidTr="008F3CBE">
        <w:trPr>
          <w:cnfStyle w:val="000000100000"/>
        </w:trPr>
        <w:tc>
          <w:tcPr>
            <w:cnfStyle w:val="001000000000"/>
            <w:tcW w:w="1701" w:type="dxa"/>
          </w:tcPr>
          <w:p w:rsidR="006B19D7" w:rsidRPr="00C91A44" w:rsidRDefault="006B19D7" w:rsidP="006B19D7">
            <w:pPr>
              <w:spacing w:before="60"/>
              <w:rPr>
                <w:b w:val="0"/>
              </w:rPr>
            </w:pPr>
            <w:r w:rsidRPr="00C91A44">
              <w:rPr>
                <w:b w:val="0"/>
              </w:rPr>
              <w:t>Settlement &amp; Delivery Management</w:t>
            </w:r>
          </w:p>
        </w:tc>
        <w:tc>
          <w:tcPr>
            <w:tcW w:w="7371" w:type="dxa"/>
          </w:tcPr>
          <w:p w:rsidR="006B19D7" w:rsidRPr="00EA665B" w:rsidRDefault="006B19D7" w:rsidP="00B664BE">
            <w:pPr>
              <w:spacing w:before="60"/>
              <w:cnfStyle w:val="000000100000"/>
              <w:rPr>
                <w:b/>
              </w:rPr>
            </w:pPr>
            <w:r w:rsidRPr="00C91A44">
              <w:rPr>
                <w:b/>
              </w:rPr>
              <w:t xml:space="preserve">No Changes – </w:t>
            </w:r>
            <w:r w:rsidR="00B664BE" w:rsidRPr="00C91A44">
              <w:rPr>
                <w:b/>
              </w:rPr>
              <w:t xml:space="preserve">NLX Listed </w:t>
            </w:r>
            <w:r w:rsidRPr="00C91A44">
              <w:rPr>
                <w:b/>
              </w:rPr>
              <w:t xml:space="preserve">Options </w:t>
            </w:r>
            <w:r w:rsidR="00B664BE" w:rsidRPr="00C91A44">
              <w:rPr>
                <w:b/>
              </w:rPr>
              <w:t>create a position in the Underlying Future on expiry</w:t>
            </w:r>
          </w:p>
        </w:tc>
      </w:tr>
    </w:tbl>
    <w:p w:rsidR="009E5775" w:rsidRDefault="009E5775" w:rsidP="009E5775">
      <w:pPr>
        <w:pStyle w:val="Heading2"/>
        <w:numPr>
          <w:ilvl w:val="0"/>
          <w:numId w:val="0"/>
        </w:numPr>
        <w:ind w:left="720" w:hanging="720"/>
      </w:pPr>
    </w:p>
    <w:p w:rsidR="009E5775" w:rsidRDefault="009E5775" w:rsidP="009E5775">
      <w:pPr>
        <w:rPr>
          <w:rFonts w:eastAsiaTheme="majorEastAsia" w:cstheme="majorBidi"/>
          <w:kern w:val="28"/>
          <w:sz w:val="28"/>
        </w:rPr>
      </w:pPr>
      <w:r>
        <w:br w:type="page"/>
      </w:r>
    </w:p>
    <w:p w:rsidR="00B67DB3" w:rsidRDefault="00B67DB3" w:rsidP="00AC3162">
      <w:pPr>
        <w:pStyle w:val="Heading2"/>
      </w:pPr>
      <w:bookmarkStart w:id="189" w:name="_Toc442715096"/>
      <w:r>
        <w:t>Cash &amp; Collateral Management</w:t>
      </w:r>
      <w:bookmarkEnd w:id="189"/>
    </w:p>
    <w:p w:rsidR="009B22B0" w:rsidRPr="009E0915" w:rsidRDefault="009B22B0" w:rsidP="009B22B0">
      <w:r w:rsidRPr="009E0915">
        <w:t xml:space="preserve">No Impact, see section </w:t>
      </w:r>
      <w:r w:rsidR="000E3BFB">
        <w:t>7.10</w:t>
      </w:r>
      <w:r w:rsidR="006B2277" w:rsidRPr="009E0915">
        <w:t xml:space="preserve"> </w:t>
      </w:r>
      <w:r w:rsidRPr="009E0915">
        <w:t>Business Areas Not Impacted, however the following points should be noted:</w:t>
      </w:r>
    </w:p>
    <w:p w:rsidR="00A87B1D" w:rsidRPr="009E0915" w:rsidRDefault="00A87B1D" w:rsidP="00806DCE">
      <w:pPr>
        <w:pStyle w:val="ListParagraph"/>
        <w:numPr>
          <w:ilvl w:val="0"/>
          <w:numId w:val="22"/>
        </w:numPr>
      </w:pPr>
      <w:r w:rsidRPr="009E0915">
        <w:t xml:space="preserve">There will be no changes to the Banking (Calypso) data feeds </w:t>
      </w:r>
    </w:p>
    <w:p w:rsidR="00A14A8B" w:rsidRPr="009E0915" w:rsidRDefault="00A14A8B" w:rsidP="00806DCE">
      <w:pPr>
        <w:pStyle w:val="ListParagraph"/>
        <w:numPr>
          <w:ilvl w:val="0"/>
          <w:numId w:val="22"/>
        </w:numPr>
      </w:pPr>
      <w:r w:rsidRPr="009E0915">
        <w:t>Information sent to Banking (Calypso) for NLX Listed Options</w:t>
      </w:r>
      <w:r w:rsidR="006B2A50" w:rsidRPr="009E0915">
        <w:t>, as below, should be checked to ensure all listed options are included:</w:t>
      </w:r>
    </w:p>
    <w:p w:rsidR="00A14A8B" w:rsidRPr="009E0915" w:rsidRDefault="00A14A8B" w:rsidP="00806DCE">
      <w:pPr>
        <w:pStyle w:val="ListParagraph"/>
        <w:numPr>
          <w:ilvl w:val="1"/>
          <w:numId w:val="13"/>
        </w:numPr>
      </w:pPr>
      <w:r w:rsidRPr="009E0915">
        <w:t>Intraday Liabilities</w:t>
      </w:r>
      <w:r w:rsidR="00A14444" w:rsidRPr="009E0915">
        <w:t xml:space="preserve"> including VM</w:t>
      </w:r>
    </w:p>
    <w:p w:rsidR="00A14A8B" w:rsidRPr="009E0915" w:rsidRDefault="00A14A8B" w:rsidP="00806DCE">
      <w:pPr>
        <w:pStyle w:val="ListParagraph"/>
        <w:numPr>
          <w:ilvl w:val="1"/>
          <w:numId w:val="13"/>
        </w:numPr>
      </w:pPr>
      <w:r w:rsidRPr="009E0915">
        <w:t>Intraday Margin Call Adjustments</w:t>
      </w:r>
    </w:p>
    <w:p w:rsidR="009B22B0" w:rsidRPr="009E0915" w:rsidRDefault="006B2A50" w:rsidP="00806DCE">
      <w:pPr>
        <w:pStyle w:val="ListParagraph"/>
        <w:numPr>
          <w:ilvl w:val="1"/>
          <w:numId w:val="13"/>
        </w:numPr>
      </w:pPr>
      <w:r w:rsidRPr="009E0915">
        <w:t xml:space="preserve">End Of Day </w:t>
      </w:r>
      <w:r w:rsidR="00A14444" w:rsidRPr="009E0915">
        <w:t>Cash Postings (</w:t>
      </w:r>
      <w:r w:rsidRPr="009E0915">
        <w:t>VM</w:t>
      </w:r>
      <w:r w:rsidR="00A14444" w:rsidRPr="009E0915">
        <w:t>)</w:t>
      </w:r>
      <w:r w:rsidRPr="009E0915">
        <w:t>, IM, Add Ons</w:t>
      </w:r>
    </w:p>
    <w:p w:rsidR="009B22B0" w:rsidRDefault="009B22B0" w:rsidP="009B22B0">
      <w:pPr>
        <w:pStyle w:val="Heading3"/>
      </w:pPr>
      <w:bookmarkStart w:id="190" w:name="_Toc442715097"/>
      <w:r>
        <w:t>Summary of Changes</w:t>
      </w:r>
      <w:bookmarkEnd w:id="190"/>
    </w:p>
    <w:tbl>
      <w:tblPr>
        <w:tblStyle w:val="LightGrid-Accent11"/>
        <w:tblW w:w="9072" w:type="dxa"/>
        <w:tblInd w:w="108" w:type="dxa"/>
        <w:tblLook w:val="04A0"/>
      </w:tblPr>
      <w:tblGrid>
        <w:gridCol w:w="1701"/>
        <w:gridCol w:w="7371"/>
      </w:tblGrid>
      <w:tr w:rsidR="009B22B0" w:rsidRPr="006009A6" w:rsidTr="009B22B0">
        <w:trPr>
          <w:cnfStyle w:val="100000000000"/>
        </w:trPr>
        <w:tc>
          <w:tcPr>
            <w:cnfStyle w:val="001000000000"/>
            <w:tcW w:w="1701" w:type="dxa"/>
          </w:tcPr>
          <w:p w:rsidR="009B22B0" w:rsidRPr="006009A6" w:rsidRDefault="009B22B0" w:rsidP="009B22B0">
            <w:pPr>
              <w:spacing w:before="60"/>
            </w:pPr>
            <w:r>
              <w:t>Area</w:t>
            </w:r>
          </w:p>
        </w:tc>
        <w:tc>
          <w:tcPr>
            <w:tcW w:w="7371" w:type="dxa"/>
          </w:tcPr>
          <w:p w:rsidR="009B22B0" w:rsidRPr="006009A6" w:rsidRDefault="009B22B0" w:rsidP="009B22B0">
            <w:pPr>
              <w:spacing w:before="60"/>
              <w:cnfStyle w:val="100000000000"/>
            </w:pPr>
            <w:r>
              <w:t>Description</w:t>
            </w:r>
          </w:p>
        </w:tc>
      </w:tr>
      <w:tr w:rsidR="009B22B0" w:rsidRPr="006009A6" w:rsidTr="009B22B0">
        <w:trPr>
          <w:cnfStyle w:val="000000100000"/>
        </w:trPr>
        <w:tc>
          <w:tcPr>
            <w:cnfStyle w:val="001000000000"/>
            <w:tcW w:w="1701" w:type="dxa"/>
          </w:tcPr>
          <w:p w:rsidR="009B22B0" w:rsidRPr="00AB4837" w:rsidRDefault="00A14A8B" w:rsidP="00A14A8B">
            <w:pPr>
              <w:spacing w:before="60"/>
              <w:rPr>
                <w:b w:val="0"/>
              </w:rPr>
            </w:pPr>
            <w:r>
              <w:rPr>
                <w:b w:val="0"/>
              </w:rPr>
              <w:t>Cash &amp; Collateral</w:t>
            </w:r>
            <w:r w:rsidR="009B22B0">
              <w:rPr>
                <w:b w:val="0"/>
              </w:rPr>
              <w:t xml:space="preserve"> Management</w:t>
            </w:r>
          </w:p>
        </w:tc>
        <w:tc>
          <w:tcPr>
            <w:tcW w:w="7371" w:type="dxa"/>
          </w:tcPr>
          <w:p w:rsidR="006B71E1" w:rsidRPr="00EA665B" w:rsidRDefault="00815767" w:rsidP="006B71E1">
            <w:pPr>
              <w:spacing w:before="60"/>
              <w:cnfStyle w:val="000000100000"/>
              <w:rPr>
                <w:b/>
              </w:rPr>
            </w:pPr>
            <w:r w:rsidRPr="00EA665B">
              <w:rPr>
                <w:b/>
              </w:rPr>
              <w:t>No Changes</w:t>
            </w:r>
            <w:r>
              <w:rPr>
                <w:b/>
              </w:rPr>
              <w:t xml:space="preserve"> – NLX Listed Options Fully Supported</w:t>
            </w:r>
          </w:p>
        </w:tc>
      </w:tr>
    </w:tbl>
    <w:p w:rsidR="009E5775" w:rsidRDefault="009E5775" w:rsidP="009E5775">
      <w:pPr>
        <w:pStyle w:val="Heading2"/>
        <w:numPr>
          <w:ilvl w:val="0"/>
          <w:numId w:val="0"/>
        </w:numPr>
        <w:ind w:left="720" w:hanging="720"/>
      </w:pPr>
    </w:p>
    <w:p w:rsidR="009E5775" w:rsidRDefault="009E5775" w:rsidP="009E5775">
      <w:pPr>
        <w:rPr>
          <w:rFonts w:eastAsiaTheme="majorEastAsia" w:cstheme="majorBidi"/>
          <w:kern w:val="28"/>
          <w:sz w:val="28"/>
        </w:rPr>
      </w:pPr>
      <w:r>
        <w:br w:type="page"/>
      </w:r>
    </w:p>
    <w:p w:rsidR="00B67DB3" w:rsidRDefault="00B67DB3" w:rsidP="00AC3162">
      <w:pPr>
        <w:pStyle w:val="Heading2"/>
      </w:pPr>
      <w:bookmarkStart w:id="191" w:name="_Toc442715098"/>
      <w:r>
        <w:t>Fees Management</w:t>
      </w:r>
      <w:bookmarkEnd w:id="191"/>
    </w:p>
    <w:p w:rsidR="00916F3D" w:rsidRPr="009E0915" w:rsidRDefault="00916F3D" w:rsidP="00916F3D">
      <w:r w:rsidRPr="009E0915">
        <w:t xml:space="preserve">No Impact, see section </w:t>
      </w:r>
      <w:r w:rsidR="000E3BFB">
        <w:t>7.10</w:t>
      </w:r>
      <w:r w:rsidR="00FF3ABB" w:rsidRPr="009E0915">
        <w:t xml:space="preserve"> </w:t>
      </w:r>
      <w:r w:rsidRPr="009E0915">
        <w:t>Business Areas Not Impacted, however the following should be noted.</w:t>
      </w:r>
    </w:p>
    <w:p w:rsidR="0060206C" w:rsidRPr="009E0915" w:rsidRDefault="00617321" w:rsidP="00806DCE">
      <w:pPr>
        <w:pStyle w:val="ListParagraph"/>
        <w:numPr>
          <w:ilvl w:val="0"/>
          <w:numId w:val="22"/>
        </w:numPr>
      </w:pPr>
      <w:r w:rsidRPr="009E0915">
        <w:t xml:space="preserve">NLX Listed Options Trade and Position information will be sent </w:t>
      </w:r>
      <w:r w:rsidR="0060206C" w:rsidRPr="009E0915">
        <w:t xml:space="preserve">to the Global Fees system daily as an addition to the same information </w:t>
      </w:r>
      <w:r w:rsidR="00E62EE6" w:rsidRPr="009E0915">
        <w:t>sent at present for NLX Futures</w:t>
      </w:r>
    </w:p>
    <w:p w:rsidR="0060206C" w:rsidRPr="009E0915" w:rsidRDefault="0060206C" w:rsidP="00806DCE">
      <w:pPr>
        <w:pStyle w:val="ListParagraph"/>
        <w:numPr>
          <w:ilvl w:val="0"/>
          <w:numId w:val="22"/>
        </w:numPr>
      </w:pPr>
      <w:r w:rsidRPr="009E0915">
        <w:t xml:space="preserve">Reference Data </w:t>
      </w:r>
      <w:r w:rsidR="00E62EE6" w:rsidRPr="009E0915">
        <w:t xml:space="preserve">at Contract / Contract Type level </w:t>
      </w:r>
      <w:r w:rsidRPr="009E0915">
        <w:t>detailing Margin Account Rates and Fee Charges for NLX Listed Options will be sent to the Global Fees system</w:t>
      </w:r>
    </w:p>
    <w:p w:rsidR="006D1363" w:rsidRPr="009E0915" w:rsidRDefault="006D1363" w:rsidP="00806DCE">
      <w:pPr>
        <w:pStyle w:val="ListParagraph"/>
        <w:numPr>
          <w:ilvl w:val="0"/>
          <w:numId w:val="22"/>
        </w:numPr>
      </w:pPr>
      <w:r w:rsidRPr="009E0915">
        <w:t>RDR will support the supply of Reference Data to Global Fees and will remain synchronised with those products listed on the NLX exchange</w:t>
      </w:r>
    </w:p>
    <w:p w:rsidR="0060206C" w:rsidRDefault="00E62EE6" w:rsidP="00806DCE">
      <w:pPr>
        <w:pStyle w:val="ListParagraph"/>
        <w:numPr>
          <w:ilvl w:val="0"/>
          <w:numId w:val="22"/>
        </w:numPr>
      </w:pPr>
      <w:r>
        <w:t xml:space="preserve">The </w:t>
      </w:r>
      <w:r w:rsidR="0060206C">
        <w:t xml:space="preserve">Global Fees </w:t>
      </w:r>
      <w:r>
        <w:t xml:space="preserve">system </w:t>
      </w:r>
      <w:r w:rsidR="0060206C">
        <w:t>will calculate the fees to be cha</w:t>
      </w:r>
      <w:r w:rsidR="006A3BBC">
        <w:t>rged for all NLX Listed Options</w:t>
      </w:r>
    </w:p>
    <w:p w:rsidR="006A3BBC" w:rsidRDefault="006A3BBC" w:rsidP="00806DCE">
      <w:pPr>
        <w:pStyle w:val="ListParagraph"/>
        <w:numPr>
          <w:ilvl w:val="0"/>
          <w:numId w:val="22"/>
        </w:numPr>
      </w:pPr>
      <w:r>
        <w:t xml:space="preserve">NLX Listed Options will have no Cross Margin opportunities therefore there will be no </w:t>
      </w:r>
      <w:r w:rsidRPr="0061649C">
        <w:t>fee balanc</w:t>
      </w:r>
      <w:r>
        <w:t xml:space="preserve">ing </w:t>
      </w:r>
      <w:r w:rsidRPr="0061649C">
        <w:t>between Swapclear and NLX</w:t>
      </w:r>
    </w:p>
    <w:p w:rsidR="00456986" w:rsidRDefault="00456986" w:rsidP="00806DCE">
      <w:pPr>
        <w:pStyle w:val="ListParagraph"/>
        <w:numPr>
          <w:ilvl w:val="0"/>
          <w:numId w:val="22"/>
        </w:numPr>
      </w:pPr>
      <w:r>
        <w:t xml:space="preserve">There are no </w:t>
      </w:r>
      <w:r w:rsidRPr="0061649C">
        <w:t>indications of an</w:t>
      </w:r>
      <w:r>
        <w:t>y impact to Fe</w:t>
      </w:r>
      <w:r w:rsidRPr="0061649C">
        <w:t xml:space="preserve">e billing under Roxy </w:t>
      </w:r>
      <w:r>
        <w:t>as the same f</w:t>
      </w:r>
      <w:r w:rsidRPr="0061649C">
        <w:t>ee rates and billing models will continue to be charged on the respective Swap</w:t>
      </w:r>
      <w:r>
        <w:t>C</w:t>
      </w:r>
      <w:r w:rsidRPr="0061649C">
        <w:t>lear and NLX services</w:t>
      </w:r>
    </w:p>
    <w:p w:rsidR="00617321" w:rsidRDefault="0060206C" w:rsidP="0061649C">
      <w:r>
        <w:t xml:space="preserve">This process </w:t>
      </w:r>
      <w:r w:rsidR="00E62EE6">
        <w:t>was</w:t>
      </w:r>
      <w:r>
        <w:t xml:space="preserve"> </w:t>
      </w:r>
      <w:r w:rsidR="00E62EE6">
        <w:t xml:space="preserve">successfully </w:t>
      </w:r>
      <w:r>
        <w:t xml:space="preserve">tested for </w:t>
      </w:r>
      <w:r w:rsidR="0061649C" w:rsidRPr="0061649C">
        <w:t>NLX Options in 2013</w:t>
      </w:r>
      <w:r w:rsidR="00617321">
        <w:t xml:space="preserve"> </w:t>
      </w:r>
      <w:r w:rsidR="00E62EE6">
        <w:t xml:space="preserve">using </w:t>
      </w:r>
      <w:r w:rsidR="00617321">
        <w:t xml:space="preserve">the Fees system </w:t>
      </w:r>
      <w:r w:rsidR="00E62EE6">
        <w:t xml:space="preserve">now in production </w:t>
      </w:r>
      <w:r w:rsidR="00617321">
        <w:t>as part of the original NLX market launch project.</w:t>
      </w:r>
    </w:p>
    <w:p w:rsidR="008D5724" w:rsidRDefault="00456986" w:rsidP="0061649C">
      <w:r>
        <w:t>A</w:t>
      </w:r>
      <w:r w:rsidR="00617321">
        <w:t xml:space="preserve"> new Global Fees system is currently under development</w:t>
      </w:r>
      <w:r w:rsidR="0060206C">
        <w:t xml:space="preserve"> and scheduled for Go-Live in March 2016</w:t>
      </w:r>
      <w:r w:rsidR="00E62EE6">
        <w:t xml:space="preserve">. </w:t>
      </w:r>
      <w:r w:rsidR="00E62EE6" w:rsidRPr="009E0915">
        <w:t xml:space="preserve">This release will replace the existing Fees system and is expected to continue to support NLX Listed Options as tested in 2013. This </w:t>
      </w:r>
      <w:r w:rsidR="0060206C" w:rsidRPr="009E0915">
        <w:t xml:space="preserve">release will precede </w:t>
      </w:r>
      <w:r w:rsidR="008D5724" w:rsidRPr="009E0915">
        <w:t>the technical go-live of NLX Listed Options.</w:t>
      </w:r>
      <w:r w:rsidR="00F44906" w:rsidRPr="009E0915">
        <w:t xml:space="preserve"> See section 2.0 Assumptions.</w:t>
      </w:r>
    </w:p>
    <w:p w:rsidR="00456986" w:rsidRDefault="00456986" w:rsidP="00456986">
      <w:pPr>
        <w:pStyle w:val="Heading3"/>
      </w:pPr>
      <w:bookmarkStart w:id="192" w:name="_Toc442715099"/>
      <w:r>
        <w:t>Summary of Changes</w:t>
      </w:r>
      <w:bookmarkEnd w:id="192"/>
    </w:p>
    <w:tbl>
      <w:tblPr>
        <w:tblStyle w:val="LightGrid-Accent11"/>
        <w:tblW w:w="9072" w:type="dxa"/>
        <w:tblInd w:w="108" w:type="dxa"/>
        <w:tblLook w:val="04A0"/>
      </w:tblPr>
      <w:tblGrid>
        <w:gridCol w:w="1701"/>
        <w:gridCol w:w="7371"/>
      </w:tblGrid>
      <w:tr w:rsidR="00456986" w:rsidRPr="006009A6" w:rsidTr="006B71E1">
        <w:trPr>
          <w:cnfStyle w:val="100000000000"/>
        </w:trPr>
        <w:tc>
          <w:tcPr>
            <w:cnfStyle w:val="001000000000"/>
            <w:tcW w:w="1701" w:type="dxa"/>
          </w:tcPr>
          <w:p w:rsidR="00456986" w:rsidRPr="006009A6" w:rsidRDefault="00456986" w:rsidP="006B71E1">
            <w:pPr>
              <w:spacing w:before="60"/>
            </w:pPr>
            <w:r>
              <w:t>Area</w:t>
            </w:r>
          </w:p>
        </w:tc>
        <w:tc>
          <w:tcPr>
            <w:tcW w:w="7371" w:type="dxa"/>
          </w:tcPr>
          <w:p w:rsidR="00456986" w:rsidRPr="006009A6" w:rsidRDefault="00456986" w:rsidP="006B71E1">
            <w:pPr>
              <w:spacing w:before="60"/>
              <w:cnfStyle w:val="100000000000"/>
            </w:pPr>
            <w:r>
              <w:t>Description</w:t>
            </w:r>
          </w:p>
        </w:tc>
      </w:tr>
      <w:tr w:rsidR="00456986" w:rsidRPr="006009A6" w:rsidTr="006B71E1">
        <w:trPr>
          <w:cnfStyle w:val="000000100000"/>
        </w:trPr>
        <w:tc>
          <w:tcPr>
            <w:cnfStyle w:val="001000000000"/>
            <w:tcW w:w="1701" w:type="dxa"/>
          </w:tcPr>
          <w:p w:rsidR="00456986" w:rsidRPr="00AB4837" w:rsidRDefault="00456986" w:rsidP="00456986">
            <w:pPr>
              <w:spacing w:before="60"/>
              <w:rPr>
                <w:b w:val="0"/>
              </w:rPr>
            </w:pPr>
            <w:r>
              <w:rPr>
                <w:b w:val="0"/>
              </w:rPr>
              <w:t>Fee</w:t>
            </w:r>
            <w:r w:rsidR="002A15D6">
              <w:rPr>
                <w:b w:val="0"/>
              </w:rPr>
              <w:t>s</w:t>
            </w:r>
            <w:r>
              <w:rPr>
                <w:b w:val="0"/>
              </w:rPr>
              <w:t xml:space="preserve"> Management</w:t>
            </w:r>
          </w:p>
        </w:tc>
        <w:tc>
          <w:tcPr>
            <w:tcW w:w="7371" w:type="dxa"/>
          </w:tcPr>
          <w:p w:rsidR="009720DE" w:rsidRPr="00730E6C" w:rsidRDefault="00815767" w:rsidP="006B71E1">
            <w:pPr>
              <w:spacing w:before="60"/>
              <w:cnfStyle w:val="000000100000"/>
              <w:rPr>
                <w:b/>
                <w:color w:val="FF0000"/>
                <w:highlight w:val="yellow"/>
              </w:rPr>
            </w:pPr>
            <w:r w:rsidRPr="00EA665B">
              <w:rPr>
                <w:b/>
              </w:rPr>
              <w:t>No Changes</w:t>
            </w:r>
            <w:r>
              <w:rPr>
                <w:b/>
              </w:rPr>
              <w:t xml:space="preserve"> – NLX Listed Options Fully Supported</w:t>
            </w:r>
          </w:p>
        </w:tc>
      </w:tr>
    </w:tbl>
    <w:p w:rsidR="00D8029D" w:rsidRDefault="00D8029D" w:rsidP="00D8029D">
      <w:pPr>
        <w:pStyle w:val="Heading2"/>
        <w:numPr>
          <w:ilvl w:val="0"/>
          <w:numId w:val="0"/>
        </w:numPr>
      </w:pPr>
    </w:p>
    <w:p w:rsidR="00D8029D" w:rsidRDefault="00D8029D" w:rsidP="00D8029D">
      <w:pPr>
        <w:rPr>
          <w:rFonts w:eastAsiaTheme="majorEastAsia" w:cstheme="majorBidi"/>
          <w:kern w:val="28"/>
          <w:sz w:val="28"/>
        </w:rPr>
      </w:pPr>
      <w:r>
        <w:br w:type="page"/>
      </w:r>
    </w:p>
    <w:p w:rsidR="00EC6C4C" w:rsidRDefault="00EB4419" w:rsidP="00AC3162">
      <w:pPr>
        <w:pStyle w:val="Heading2"/>
      </w:pPr>
      <w:bookmarkStart w:id="193" w:name="_Toc442715100"/>
      <w:r>
        <w:t xml:space="preserve">Operational </w:t>
      </w:r>
      <w:r w:rsidR="00EC6C4C">
        <w:t>Reporting</w:t>
      </w:r>
      <w:bookmarkEnd w:id="193"/>
    </w:p>
    <w:p w:rsidR="008236BF" w:rsidRDefault="008236BF" w:rsidP="00EC6C4C">
      <w:pPr>
        <w:pStyle w:val="Heading3"/>
      </w:pPr>
      <w:bookmarkStart w:id="194" w:name="_Toc442715101"/>
      <w:r>
        <w:t>Exchange Reporting</w:t>
      </w:r>
      <w:bookmarkEnd w:id="194"/>
    </w:p>
    <w:p w:rsidR="008236BF" w:rsidRDefault="008236BF" w:rsidP="008236BF">
      <w:r w:rsidRPr="009E0915">
        <w:t xml:space="preserve">No Impact, see section </w:t>
      </w:r>
      <w:r w:rsidR="000E3BFB">
        <w:t>7.10</w:t>
      </w:r>
      <w:r w:rsidR="00FF3ABB" w:rsidRPr="009E0915">
        <w:t xml:space="preserve"> </w:t>
      </w:r>
      <w:r w:rsidRPr="009E0915">
        <w:t>Business Areas Not Impacted, however the following points should be</w:t>
      </w:r>
      <w:r>
        <w:t xml:space="preserve"> noted:</w:t>
      </w:r>
    </w:p>
    <w:p w:rsidR="004A3605" w:rsidRDefault="004A3605" w:rsidP="00806DCE">
      <w:pPr>
        <w:pStyle w:val="ListParagraph"/>
        <w:numPr>
          <w:ilvl w:val="0"/>
          <w:numId w:val="22"/>
        </w:numPr>
      </w:pPr>
      <w:r>
        <w:t xml:space="preserve">Specific tests will be written to ensure that all listed options are included in the following exchange </w:t>
      </w:r>
      <w:r w:rsidR="008E0749">
        <w:t>XML</w:t>
      </w:r>
      <w:r>
        <w:t xml:space="preserve"> reports:</w:t>
      </w:r>
    </w:p>
    <w:p w:rsidR="004A3605" w:rsidRDefault="008236BF" w:rsidP="00806DCE">
      <w:pPr>
        <w:pStyle w:val="ListParagraph"/>
        <w:numPr>
          <w:ilvl w:val="1"/>
          <w:numId w:val="22"/>
        </w:numPr>
      </w:pPr>
      <w:r>
        <w:t>Options Trade Report (RCLGS135)</w:t>
      </w:r>
    </w:p>
    <w:p w:rsidR="004A3605" w:rsidRDefault="004A3605" w:rsidP="00806DCE">
      <w:pPr>
        <w:pStyle w:val="ListParagraph"/>
        <w:numPr>
          <w:ilvl w:val="1"/>
          <w:numId w:val="22"/>
        </w:numPr>
      </w:pPr>
      <w:r>
        <w:t>List of Instruments (RFIMS001)</w:t>
      </w:r>
    </w:p>
    <w:p w:rsidR="004A3605" w:rsidRDefault="004A3605" w:rsidP="00806DCE">
      <w:pPr>
        <w:pStyle w:val="ListParagraph"/>
        <w:numPr>
          <w:ilvl w:val="1"/>
          <w:numId w:val="22"/>
        </w:numPr>
      </w:pPr>
      <w:r>
        <w:t>Closing Options Prices (RFIMS101)</w:t>
      </w:r>
    </w:p>
    <w:p w:rsidR="008236BF" w:rsidRPr="008236BF" w:rsidRDefault="004A3605" w:rsidP="00806DCE">
      <w:pPr>
        <w:pStyle w:val="ListParagraph"/>
        <w:numPr>
          <w:ilvl w:val="1"/>
          <w:numId w:val="22"/>
        </w:numPr>
      </w:pPr>
      <w:r>
        <w:t>Settlement Prices (RFIMS106)</w:t>
      </w:r>
    </w:p>
    <w:p w:rsidR="004A3605" w:rsidRDefault="004A3605" w:rsidP="00806DCE">
      <w:pPr>
        <w:pStyle w:val="ListParagraph"/>
        <w:numPr>
          <w:ilvl w:val="0"/>
          <w:numId w:val="22"/>
        </w:numPr>
      </w:pPr>
      <w:r>
        <w:t>Specific tests will be written to ensure that all listed options are included in the following exchange XML reports:</w:t>
      </w:r>
    </w:p>
    <w:p w:rsidR="004A3605" w:rsidRDefault="004A3605" w:rsidP="00806DCE">
      <w:pPr>
        <w:pStyle w:val="ListParagraph"/>
        <w:numPr>
          <w:ilvl w:val="1"/>
          <w:numId w:val="22"/>
        </w:numPr>
      </w:pPr>
      <w:r>
        <w:t>Trading Statement</w:t>
      </w:r>
    </w:p>
    <w:p w:rsidR="004A3605" w:rsidRDefault="004A3605" w:rsidP="00806DCE">
      <w:pPr>
        <w:pStyle w:val="ListParagraph"/>
        <w:numPr>
          <w:ilvl w:val="1"/>
          <w:numId w:val="22"/>
        </w:numPr>
      </w:pPr>
      <w:r>
        <w:t>Position Statement</w:t>
      </w:r>
    </w:p>
    <w:p w:rsidR="004A3605" w:rsidRPr="006B71E1" w:rsidRDefault="004A3605" w:rsidP="00806DCE">
      <w:pPr>
        <w:pStyle w:val="ListParagraph"/>
        <w:numPr>
          <w:ilvl w:val="1"/>
          <w:numId w:val="22"/>
        </w:numPr>
      </w:pPr>
      <w:r w:rsidRPr="006B71E1">
        <w:t xml:space="preserve">VaR Parameters &amp; Losses </w:t>
      </w:r>
    </w:p>
    <w:p w:rsidR="004A3605" w:rsidRDefault="00694532" w:rsidP="00806DCE">
      <w:pPr>
        <w:pStyle w:val="ListParagraph"/>
        <w:numPr>
          <w:ilvl w:val="1"/>
          <w:numId w:val="22"/>
        </w:numPr>
      </w:pPr>
      <w:r>
        <w:t>Daily Settlement Prices</w:t>
      </w:r>
    </w:p>
    <w:p w:rsidR="00694532" w:rsidRPr="004A3605" w:rsidRDefault="00694532" w:rsidP="00806DCE">
      <w:pPr>
        <w:pStyle w:val="ListParagraph"/>
        <w:numPr>
          <w:ilvl w:val="1"/>
          <w:numId w:val="22"/>
        </w:numPr>
      </w:pPr>
      <w:r>
        <w:t>Reference Prices</w:t>
      </w:r>
    </w:p>
    <w:p w:rsidR="00694532" w:rsidRDefault="00694532" w:rsidP="00806DCE">
      <w:pPr>
        <w:pStyle w:val="ListParagraph"/>
        <w:numPr>
          <w:ilvl w:val="0"/>
          <w:numId w:val="22"/>
        </w:numPr>
      </w:pPr>
      <w:r>
        <w:t>Specific tests will be written to ensure that all listed options are included in the following exchange CSV reports:</w:t>
      </w:r>
    </w:p>
    <w:p w:rsidR="004A3605" w:rsidRDefault="00694532" w:rsidP="00806DCE">
      <w:pPr>
        <w:pStyle w:val="ListParagraph"/>
        <w:numPr>
          <w:ilvl w:val="1"/>
          <w:numId w:val="22"/>
        </w:numPr>
      </w:pPr>
      <w:r>
        <w:t>Options Open Interest Report – Note: Futures &amp; Options specific reports exist</w:t>
      </w:r>
    </w:p>
    <w:p w:rsidR="006B71E1" w:rsidRPr="00694532" w:rsidRDefault="006B71E1" w:rsidP="006B71E1">
      <w:r w:rsidRPr="00C91A44">
        <w:rPr>
          <w:b/>
        </w:rPr>
        <w:t>Note:</w:t>
      </w:r>
      <w:r w:rsidRPr="00C91A44">
        <w:t xml:space="preserve"> see [1], section 12 for more details.</w:t>
      </w:r>
    </w:p>
    <w:p w:rsidR="008236BF" w:rsidRDefault="008236BF" w:rsidP="008236BF">
      <w:pPr>
        <w:pStyle w:val="Heading3"/>
      </w:pPr>
      <w:bookmarkStart w:id="195" w:name="_Toc442715102"/>
      <w:r>
        <w:t>Member Reporting</w:t>
      </w:r>
      <w:bookmarkEnd w:id="195"/>
    </w:p>
    <w:p w:rsidR="00FC148B" w:rsidRPr="009E0915" w:rsidRDefault="00FC148B" w:rsidP="008236BF">
      <w:r w:rsidRPr="009E0915">
        <w:t xml:space="preserve">The </w:t>
      </w:r>
      <w:r w:rsidR="00FC18FF" w:rsidRPr="009E0915">
        <w:t xml:space="preserve">EOD </w:t>
      </w:r>
      <w:r w:rsidRPr="009E0915">
        <w:t xml:space="preserve">Initial Margin </w:t>
      </w:r>
      <w:r w:rsidR="00FC18FF" w:rsidRPr="009E0915">
        <w:t xml:space="preserve">XML </w:t>
      </w:r>
      <w:r w:rsidRPr="009E0915">
        <w:t xml:space="preserve">Report </w:t>
      </w:r>
      <w:r w:rsidR="00FC18FF" w:rsidRPr="009E0915">
        <w:t xml:space="preserve">made available to members daily </w:t>
      </w:r>
      <w:r w:rsidRPr="009E0915">
        <w:t xml:space="preserve">will </w:t>
      </w:r>
      <w:r w:rsidR="00FC18FF" w:rsidRPr="009E0915">
        <w:t xml:space="preserve">include </w:t>
      </w:r>
      <w:r w:rsidRPr="009E0915">
        <w:t>two additional enumerations for MarginA</w:t>
      </w:r>
      <w:r w:rsidR="00E50BF4" w:rsidRPr="009E0915">
        <w:t>mount</w:t>
      </w:r>
      <w:r w:rsidRPr="009E0915">
        <w:t>Type:</w:t>
      </w:r>
    </w:p>
    <w:p w:rsidR="00FC148B" w:rsidRPr="009E0915" w:rsidRDefault="00E50BF4" w:rsidP="00806DCE">
      <w:pPr>
        <w:pStyle w:val="ListParagraph"/>
        <w:numPr>
          <w:ilvl w:val="0"/>
          <w:numId w:val="53"/>
        </w:numPr>
      </w:pPr>
      <w:r w:rsidRPr="009E0915">
        <w:t>Options Volatility Adjustment</w:t>
      </w:r>
    </w:p>
    <w:p w:rsidR="00FC148B" w:rsidRPr="009E0915" w:rsidRDefault="00FC148B" w:rsidP="00806DCE">
      <w:pPr>
        <w:pStyle w:val="ListParagraph"/>
        <w:numPr>
          <w:ilvl w:val="0"/>
          <w:numId w:val="53"/>
        </w:numPr>
      </w:pPr>
      <w:r w:rsidRPr="009E0915">
        <w:t>Unscaled VaR</w:t>
      </w:r>
    </w:p>
    <w:p w:rsidR="00E50BF4" w:rsidRDefault="00E50BF4" w:rsidP="00FC148B">
      <w:r>
        <w:t xml:space="preserve">These changes will not affect the structure of the report, simply the </w:t>
      </w:r>
      <w:r w:rsidR="00B30FCF">
        <w:t xml:space="preserve">description of the </w:t>
      </w:r>
      <w:r>
        <w:t xml:space="preserve">data </w:t>
      </w:r>
      <w:r w:rsidR="00B30FCF">
        <w:t>contained within.</w:t>
      </w:r>
    </w:p>
    <w:p w:rsidR="008236BF" w:rsidRDefault="00B30FCF" w:rsidP="00FC148B">
      <w:r>
        <w:t>Other than the inclusion of Options details where relevant, all other Member reports, see below, will not be impacted</w:t>
      </w:r>
      <w:r w:rsidR="008236BF" w:rsidRPr="008E0749">
        <w:t>, however the following points should be noted:</w:t>
      </w:r>
    </w:p>
    <w:p w:rsidR="008E0749" w:rsidRPr="009E0915" w:rsidRDefault="008E0749" w:rsidP="00806DCE">
      <w:pPr>
        <w:pStyle w:val="ListParagraph"/>
        <w:numPr>
          <w:ilvl w:val="0"/>
          <w:numId w:val="22"/>
        </w:numPr>
      </w:pPr>
      <w:r w:rsidRPr="009E0915">
        <w:t xml:space="preserve">Specific tests will be written to ensure that </w:t>
      </w:r>
      <w:r w:rsidR="00CE76C1" w:rsidRPr="009E0915">
        <w:t xml:space="preserve">NLX </w:t>
      </w:r>
      <w:r w:rsidRPr="009E0915">
        <w:t>listed options are included in the following member PDF reports:</w:t>
      </w:r>
    </w:p>
    <w:p w:rsidR="00185AD4" w:rsidRPr="009E0915" w:rsidRDefault="009A080F" w:rsidP="00806DCE">
      <w:pPr>
        <w:pStyle w:val="ListParagraph"/>
        <w:numPr>
          <w:ilvl w:val="1"/>
          <w:numId w:val="22"/>
        </w:numPr>
      </w:pPr>
      <w:r w:rsidRPr="009E0915">
        <w:t>Options Trade</w:t>
      </w:r>
      <w:r w:rsidR="00185AD4" w:rsidRPr="009E0915">
        <w:t xml:space="preserve"> Report (RCLGS135)</w:t>
      </w:r>
    </w:p>
    <w:p w:rsidR="00185AD4" w:rsidRPr="009E0915" w:rsidRDefault="00185AD4" w:rsidP="00806DCE">
      <w:pPr>
        <w:pStyle w:val="ListParagraph"/>
        <w:numPr>
          <w:ilvl w:val="1"/>
          <w:numId w:val="22"/>
        </w:numPr>
      </w:pPr>
      <w:r w:rsidRPr="009E0915">
        <w:t>Give Up Report (RCLGS136)</w:t>
      </w:r>
    </w:p>
    <w:p w:rsidR="00185AD4" w:rsidRPr="009E0915" w:rsidRDefault="00185AD4" w:rsidP="00806DCE">
      <w:pPr>
        <w:pStyle w:val="ListParagraph"/>
        <w:numPr>
          <w:ilvl w:val="1"/>
          <w:numId w:val="22"/>
        </w:numPr>
      </w:pPr>
      <w:r w:rsidRPr="009E0915">
        <w:t>Take Up Report (RCLGS140)</w:t>
      </w:r>
    </w:p>
    <w:p w:rsidR="00185AD4" w:rsidRPr="009E0915" w:rsidRDefault="00185AD4" w:rsidP="00806DCE">
      <w:pPr>
        <w:pStyle w:val="ListParagraph"/>
        <w:numPr>
          <w:ilvl w:val="1"/>
          <w:numId w:val="22"/>
        </w:numPr>
      </w:pPr>
      <w:r w:rsidRPr="009E0915">
        <w:t>Position Transfer Report (RCLGS147)</w:t>
      </w:r>
    </w:p>
    <w:p w:rsidR="00185AD4" w:rsidRPr="009E0915" w:rsidRDefault="00185AD4" w:rsidP="00806DCE">
      <w:pPr>
        <w:pStyle w:val="ListParagraph"/>
        <w:numPr>
          <w:ilvl w:val="1"/>
          <w:numId w:val="22"/>
        </w:numPr>
      </w:pPr>
      <w:r w:rsidRPr="009E0915">
        <w:t>Position Transfer Take Up Report (RCLGS142)</w:t>
      </w:r>
    </w:p>
    <w:p w:rsidR="00185AD4" w:rsidRPr="009E0915" w:rsidRDefault="00185AD4" w:rsidP="00806DCE">
      <w:pPr>
        <w:pStyle w:val="ListParagraph"/>
        <w:numPr>
          <w:ilvl w:val="1"/>
          <w:numId w:val="22"/>
        </w:numPr>
      </w:pPr>
      <w:r w:rsidRPr="009E0915">
        <w:t>Exercise Instruction Report (RCLGS148)</w:t>
      </w:r>
    </w:p>
    <w:p w:rsidR="008236BF" w:rsidRPr="009E0915" w:rsidRDefault="00185AD4" w:rsidP="00806DCE">
      <w:pPr>
        <w:pStyle w:val="ListParagraph"/>
        <w:numPr>
          <w:ilvl w:val="1"/>
          <w:numId w:val="13"/>
        </w:numPr>
      </w:pPr>
      <w:r w:rsidRPr="009E0915">
        <w:t xml:space="preserve">Intraday </w:t>
      </w:r>
      <w:r w:rsidR="008236BF" w:rsidRPr="009E0915">
        <w:t>Exercise</w:t>
      </w:r>
      <w:r w:rsidRPr="009E0915">
        <w:t>d</w:t>
      </w:r>
      <w:r w:rsidR="008236BF" w:rsidRPr="009E0915">
        <w:t>, Assign</w:t>
      </w:r>
      <w:r w:rsidRPr="009E0915">
        <w:t>ed</w:t>
      </w:r>
      <w:r w:rsidR="008236BF" w:rsidRPr="009E0915">
        <w:t xml:space="preserve"> </w:t>
      </w:r>
      <w:r w:rsidRPr="009E0915">
        <w:t xml:space="preserve">and </w:t>
      </w:r>
      <w:r w:rsidR="008236BF" w:rsidRPr="009E0915">
        <w:t>Abandon</w:t>
      </w:r>
      <w:r w:rsidRPr="009E0915">
        <w:t>ed</w:t>
      </w:r>
      <w:r w:rsidR="008236BF" w:rsidRPr="009E0915">
        <w:t xml:space="preserve"> </w:t>
      </w:r>
      <w:r w:rsidRPr="009E0915">
        <w:t>Report (RCLGS143) &amp; Exercised, Assigned and Abandoned Report (RCLGS149)</w:t>
      </w:r>
    </w:p>
    <w:p w:rsidR="00B20FA2" w:rsidRPr="00653137" w:rsidRDefault="00B04701" w:rsidP="00B04701">
      <w:pPr>
        <w:ind w:left="1440" w:hanging="360"/>
      </w:pPr>
      <w:r w:rsidRPr="00653137">
        <w:rPr>
          <w:b/>
        </w:rPr>
        <w:tab/>
      </w:r>
      <w:r w:rsidRPr="00653137">
        <w:rPr>
          <w:b/>
        </w:rPr>
        <w:tab/>
      </w:r>
      <w:r w:rsidR="00B0786B" w:rsidRPr="00653137">
        <w:rPr>
          <w:b/>
        </w:rPr>
        <w:t>Note:</w:t>
      </w:r>
      <w:r w:rsidR="00B0786B" w:rsidRPr="00653137">
        <w:t xml:space="preserve"> </w:t>
      </w:r>
      <w:r w:rsidR="00185AD4" w:rsidRPr="00653137">
        <w:t xml:space="preserve">these are both </w:t>
      </w:r>
      <w:r w:rsidR="00B0786B" w:rsidRPr="00653137">
        <w:t>member report</w:t>
      </w:r>
      <w:r w:rsidR="00185AD4" w:rsidRPr="00653137">
        <w:t>s</w:t>
      </w:r>
      <w:r w:rsidR="00B0786B" w:rsidRPr="00653137">
        <w:t xml:space="preserve"> but an early exchange wide version is made available </w:t>
      </w:r>
      <w:r w:rsidR="00185AD4" w:rsidRPr="00653137">
        <w:t xml:space="preserve">in each case </w:t>
      </w:r>
      <w:r w:rsidR="00B0786B" w:rsidRPr="00653137">
        <w:t xml:space="preserve">for LCH </w:t>
      </w:r>
      <w:r w:rsidRPr="00653137">
        <w:t>Client Services</w:t>
      </w:r>
      <w:r w:rsidR="00B0786B" w:rsidRPr="00653137">
        <w:t xml:space="preserve"> to check / authorise prior to member distribution </w:t>
      </w:r>
    </w:p>
    <w:p w:rsidR="00185AD4" w:rsidRPr="009E0915" w:rsidRDefault="00185AD4" w:rsidP="00806DCE">
      <w:pPr>
        <w:pStyle w:val="ListParagraph"/>
        <w:numPr>
          <w:ilvl w:val="1"/>
          <w:numId w:val="13"/>
        </w:numPr>
      </w:pPr>
      <w:r w:rsidRPr="009E0915">
        <w:t xml:space="preserve">Clearing </w:t>
      </w:r>
      <w:r w:rsidR="0009500F" w:rsidRPr="009E0915">
        <w:t xml:space="preserve">Member </w:t>
      </w:r>
      <w:r w:rsidRPr="009E0915">
        <w:t>Statement (RCLGX001)</w:t>
      </w:r>
    </w:p>
    <w:p w:rsidR="00185AD4" w:rsidRPr="009E0915" w:rsidRDefault="00185AD4" w:rsidP="00806DCE">
      <w:pPr>
        <w:pStyle w:val="ListParagraph"/>
        <w:numPr>
          <w:ilvl w:val="1"/>
          <w:numId w:val="13"/>
        </w:numPr>
      </w:pPr>
      <w:r w:rsidRPr="009E0915">
        <w:t>Trading Statement (RCLGX002)</w:t>
      </w:r>
    </w:p>
    <w:p w:rsidR="00185AD4" w:rsidRPr="009E0915" w:rsidRDefault="00185AD4" w:rsidP="00806DCE">
      <w:pPr>
        <w:pStyle w:val="ListParagraph"/>
        <w:numPr>
          <w:ilvl w:val="1"/>
          <w:numId w:val="13"/>
        </w:numPr>
      </w:pPr>
      <w:r w:rsidRPr="009E0915">
        <w:t>Position Statement (RCLGX003)</w:t>
      </w:r>
    </w:p>
    <w:p w:rsidR="00185AD4" w:rsidRPr="009E0915" w:rsidRDefault="00CE76C1" w:rsidP="00806DCE">
      <w:pPr>
        <w:pStyle w:val="ListParagraph"/>
        <w:numPr>
          <w:ilvl w:val="1"/>
          <w:numId w:val="13"/>
        </w:numPr>
      </w:pPr>
      <w:r w:rsidRPr="009E0915">
        <w:t>Purged Transactions (RCLGS146)</w:t>
      </w:r>
    </w:p>
    <w:p w:rsidR="00CE76C1" w:rsidRPr="009E0915" w:rsidRDefault="00CE76C1" w:rsidP="00806DCE">
      <w:pPr>
        <w:pStyle w:val="ListParagraph"/>
        <w:numPr>
          <w:ilvl w:val="1"/>
          <w:numId w:val="13"/>
        </w:numPr>
      </w:pPr>
      <w:r w:rsidRPr="009E0915">
        <w:t>Closing Options Premium Report (RFIMS101)</w:t>
      </w:r>
    </w:p>
    <w:p w:rsidR="00CE76C1" w:rsidRPr="009E0915" w:rsidRDefault="00CE76C1" w:rsidP="00806DCE">
      <w:pPr>
        <w:pStyle w:val="ListParagraph"/>
        <w:numPr>
          <w:ilvl w:val="1"/>
          <w:numId w:val="13"/>
        </w:numPr>
      </w:pPr>
      <w:r w:rsidRPr="009E0915">
        <w:t>Settlement Prices Report (RFIMS106)</w:t>
      </w:r>
    </w:p>
    <w:p w:rsidR="00CE76C1" w:rsidRPr="009E0915" w:rsidRDefault="00CE76C1" w:rsidP="00806DCE">
      <w:pPr>
        <w:pStyle w:val="ListParagraph"/>
        <w:numPr>
          <w:ilvl w:val="1"/>
          <w:numId w:val="13"/>
        </w:numPr>
      </w:pPr>
      <w:r w:rsidRPr="009E0915">
        <w:t>VaR Initial Margin Report (VaR IM)</w:t>
      </w:r>
    </w:p>
    <w:p w:rsidR="00CE76C1" w:rsidRPr="009E0915" w:rsidRDefault="00CE76C1" w:rsidP="00CE76C1">
      <w:pPr>
        <w:pStyle w:val="ListParagraph"/>
        <w:numPr>
          <w:ilvl w:val="0"/>
          <w:numId w:val="0"/>
        </w:numPr>
        <w:ind w:left="1440"/>
        <w:rPr>
          <w:sz w:val="10"/>
          <w:szCs w:val="10"/>
        </w:rPr>
      </w:pPr>
    </w:p>
    <w:p w:rsidR="00CE76C1" w:rsidRPr="009E0915" w:rsidRDefault="00CE76C1" w:rsidP="00806DCE">
      <w:pPr>
        <w:pStyle w:val="ListParagraph"/>
        <w:numPr>
          <w:ilvl w:val="0"/>
          <w:numId w:val="22"/>
        </w:numPr>
      </w:pPr>
      <w:r w:rsidRPr="009E0915">
        <w:t>Specific tests will be written to ensure that NLX listed options are included in the following member CSV reports:</w:t>
      </w:r>
    </w:p>
    <w:p w:rsidR="00CE76C1" w:rsidRPr="009E0915" w:rsidRDefault="00CE76C1" w:rsidP="00806DCE">
      <w:pPr>
        <w:pStyle w:val="ListParagraph"/>
        <w:numPr>
          <w:ilvl w:val="1"/>
          <w:numId w:val="22"/>
        </w:numPr>
      </w:pPr>
      <w:r w:rsidRPr="009E0915">
        <w:t>Clearing Statement (RCLG</w:t>
      </w:r>
      <w:r w:rsidR="00881671" w:rsidRPr="009E0915">
        <w:t>C</w:t>
      </w:r>
      <w:r w:rsidRPr="009E0915">
        <w:t>001)</w:t>
      </w:r>
    </w:p>
    <w:p w:rsidR="00CE76C1" w:rsidRPr="009E0915" w:rsidRDefault="00CE76C1" w:rsidP="00806DCE">
      <w:pPr>
        <w:pStyle w:val="ListParagraph"/>
        <w:numPr>
          <w:ilvl w:val="1"/>
          <w:numId w:val="22"/>
        </w:numPr>
      </w:pPr>
      <w:r w:rsidRPr="009E0915">
        <w:t>Trading Statement (RCLG</w:t>
      </w:r>
      <w:r w:rsidR="00881671" w:rsidRPr="009E0915">
        <w:t>C</w:t>
      </w:r>
      <w:r w:rsidRPr="009E0915">
        <w:t>002)</w:t>
      </w:r>
    </w:p>
    <w:p w:rsidR="00CE76C1" w:rsidRPr="009E0915" w:rsidRDefault="00CE76C1" w:rsidP="00806DCE">
      <w:pPr>
        <w:pStyle w:val="ListParagraph"/>
        <w:numPr>
          <w:ilvl w:val="1"/>
          <w:numId w:val="22"/>
        </w:numPr>
      </w:pPr>
      <w:r w:rsidRPr="009E0915">
        <w:t>Position Statement (RCLG</w:t>
      </w:r>
      <w:r w:rsidR="00881671" w:rsidRPr="009E0915">
        <w:t>C</w:t>
      </w:r>
      <w:r w:rsidRPr="009E0915">
        <w:t>003)</w:t>
      </w:r>
    </w:p>
    <w:p w:rsidR="0009500F" w:rsidRPr="009E0915" w:rsidRDefault="0009500F" w:rsidP="00806DCE">
      <w:pPr>
        <w:pStyle w:val="ListParagraph"/>
        <w:numPr>
          <w:ilvl w:val="1"/>
          <w:numId w:val="22"/>
        </w:numPr>
      </w:pPr>
      <w:r w:rsidRPr="009E0915">
        <w:t>Additional Margin Report</w:t>
      </w:r>
    </w:p>
    <w:p w:rsidR="00881671" w:rsidRPr="00F42D97" w:rsidRDefault="00881671" w:rsidP="00881671">
      <w:pPr>
        <w:pStyle w:val="ListParagraph"/>
        <w:numPr>
          <w:ilvl w:val="0"/>
          <w:numId w:val="0"/>
        </w:numPr>
        <w:ind w:left="1440"/>
        <w:rPr>
          <w:sz w:val="10"/>
          <w:szCs w:val="10"/>
        </w:rPr>
      </w:pPr>
    </w:p>
    <w:p w:rsidR="00881671" w:rsidRPr="008E0749" w:rsidRDefault="00881671" w:rsidP="00806DCE">
      <w:pPr>
        <w:pStyle w:val="ListParagraph"/>
        <w:numPr>
          <w:ilvl w:val="0"/>
          <w:numId w:val="22"/>
        </w:numPr>
      </w:pPr>
      <w:r>
        <w:t>S</w:t>
      </w:r>
      <w:r w:rsidRPr="008E0749">
        <w:t xml:space="preserve">pecific tests will be written to ensure that </w:t>
      </w:r>
      <w:r>
        <w:t xml:space="preserve">NLX </w:t>
      </w:r>
      <w:r w:rsidRPr="008E0749">
        <w:t xml:space="preserve">listed options are included in the following member </w:t>
      </w:r>
      <w:r>
        <w:t>XML</w:t>
      </w:r>
      <w:r w:rsidRPr="008E0749">
        <w:t xml:space="preserve"> reports:</w:t>
      </w:r>
    </w:p>
    <w:p w:rsidR="00185AD4" w:rsidRPr="008E0749" w:rsidRDefault="00185AD4" w:rsidP="00806DCE">
      <w:pPr>
        <w:pStyle w:val="ListParagraph"/>
        <w:numPr>
          <w:ilvl w:val="1"/>
          <w:numId w:val="22"/>
        </w:numPr>
      </w:pPr>
      <w:r w:rsidRPr="008E0749">
        <w:t>Prices – DSPs and FSPs</w:t>
      </w:r>
    </w:p>
    <w:p w:rsidR="00185AD4" w:rsidRPr="008E0749" w:rsidRDefault="00185AD4" w:rsidP="00806DCE">
      <w:pPr>
        <w:pStyle w:val="ListParagraph"/>
        <w:numPr>
          <w:ilvl w:val="1"/>
          <w:numId w:val="22"/>
        </w:numPr>
      </w:pPr>
      <w:r w:rsidRPr="008E0749">
        <w:t xml:space="preserve">VaR Parameters &amp; Losses </w:t>
      </w:r>
    </w:p>
    <w:p w:rsidR="00185AD4" w:rsidRPr="008E0749" w:rsidRDefault="00185AD4" w:rsidP="00806DCE">
      <w:pPr>
        <w:pStyle w:val="ListParagraph"/>
        <w:numPr>
          <w:ilvl w:val="1"/>
          <w:numId w:val="22"/>
        </w:numPr>
      </w:pPr>
      <w:r w:rsidRPr="008E0749">
        <w:t>Margin Group Configuration File</w:t>
      </w:r>
    </w:p>
    <w:p w:rsidR="00185AD4" w:rsidRPr="008E0749" w:rsidRDefault="00185AD4" w:rsidP="00806DCE">
      <w:pPr>
        <w:pStyle w:val="ListParagraph"/>
        <w:numPr>
          <w:ilvl w:val="1"/>
          <w:numId w:val="22"/>
        </w:numPr>
      </w:pPr>
      <w:r w:rsidRPr="008E0749">
        <w:t>Initial Margin</w:t>
      </w:r>
    </w:p>
    <w:p w:rsidR="00185AD4" w:rsidRPr="009E0915" w:rsidRDefault="00185AD4" w:rsidP="00806DCE">
      <w:pPr>
        <w:pStyle w:val="ListParagraph"/>
        <w:numPr>
          <w:ilvl w:val="1"/>
          <w:numId w:val="13"/>
        </w:numPr>
      </w:pPr>
      <w:r w:rsidRPr="009E0915">
        <w:t>Clearing Member Statement</w:t>
      </w:r>
      <w:r w:rsidR="0009500F" w:rsidRPr="009E0915">
        <w:t xml:space="preserve"> (RCLGX001)</w:t>
      </w:r>
    </w:p>
    <w:p w:rsidR="00185AD4" w:rsidRPr="009E0915" w:rsidRDefault="00185AD4" w:rsidP="00806DCE">
      <w:pPr>
        <w:pStyle w:val="ListParagraph"/>
        <w:numPr>
          <w:ilvl w:val="1"/>
          <w:numId w:val="13"/>
        </w:numPr>
      </w:pPr>
      <w:r w:rsidRPr="009E0915">
        <w:t>Trading Statement</w:t>
      </w:r>
      <w:r w:rsidR="0009500F" w:rsidRPr="009E0915">
        <w:t xml:space="preserve"> (RCLGX002)</w:t>
      </w:r>
    </w:p>
    <w:p w:rsidR="00185AD4" w:rsidRPr="009E0915" w:rsidRDefault="00185AD4" w:rsidP="00806DCE">
      <w:pPr>
        <w:pStyle w:val="ListParagraph"/>
        <w:numPr>
          <w:ilvl w:val="1"/>
          <w:numId w:val="13"/>
        </w:numPr>
      </w:pPr>
      <w:r w:rsidRPr="009E0915">
        <w:t>Position Statement</w:t>
      </w:r>
      <w:r w:rsidR="0009500F" w:rsidRPr="009E0915">
        <w:t xml:space="preserve"> (RCLGX003)</w:t>
      </w:r>
    </w:p>
    <w:p w:rsidR="0009500F" w:rsidRPr="009E0915" w:rsidRDefault="0009500F" w:rsidP="00806DCE">
      <w:pPr>
        <w:pStyle w:val="ListParagraph"/>
        <w:numPr>
          <w:ilvl w:val="1"/>
          <w:numId w:val="13"/>
        </w:numPr>
      </w:pPr>
      <w:r w:rsidRPr="009E0915">
        <w:t>VaR Initial Margin Report (VaR IM)</w:t>
      </w:r>
    </w:p>
    <w:p w:rsidR="00CF5DF6" w:rsidRPr="009E0915" w:rsidRDefault="00CF5DF6" w:rsidP="00806DCE">
      <w:pPr>
        <w:pStyle w:val="ListParagraph"/>
        <w:numPr>
          <w:ilvl w:val="1"/>
          <w:numId w:val="13"/>
        </w:numPr>
      </w:pPr>
      <w:r w:rsidRPr="009E0915">
        <w:t xml:space="preserve">Portfolio Balancing Clearing </w:t>
      </w:r>
      <w:r w:rsidR="0009500F" w:rsidRPr="009E0915">
        <w:t xml:space="preserve">Member </w:t>
      </w:r>
      <w:r w:rsidRPr="009E0915">
        <w:t>Statement</w:t>
      </w:r>
    </w:p>
    <w:p w:rsidR="00D8029D" w:rsidRPr="008E0749" w:rsidRDefault="00D8029D" w:rsidP="00D8029D">
      <w:r w:rsidRPr="009E0915">
        <w:rPr>
          <w:b/>
        </w:rPr>
        <w:t>Note:</w:t>
      </w:r>
      <w:r w:rsidRPr="009E0915">
        <w:t xml:space="preserve"> see [</w:t>
      </w:r>
      <w:r w:rsidR="000A7BF4">
        <w:t>6</w:t>
      </w:r>
      <w:r w:rsidRPr="009E0915">
        <w:t>] and [</w:t>
      </w:r>
      <w:r w:rsidR="000A7BF4">
        <w:t>7</w:t>
      </w:r>
      <w:r w:rsidRPr="009E0915">
        <w:t>] for more details.</w:t>
      </w:r>
    </w:p>
    <w:p w:rsidR="00EC6C4C" w:rsidRDefault="00EC6C4C" w:rsidP="00EC6C4C">
      <w:pPr>
        <w:pStyle w:val="Heading3"/>
      </w:pPr>
      <w:bookmarkStart w:id="196" w:name="_Toc442715103"/>
      <w:r>
        <w:t>Regulatory Reporting</w:t>
      </w:r>
      <w:bookmarkEnd w:id="196"/>
    </w:p>
    <w:p w:rsidR="00EC6C4C" w:rsidRDefault="00EC6C4C" w:rsidP="00EC6C4C">
      <w:pPr>
        <w:pStyle w:val="Heading4"/>
      </w:pPr>
      <w:r>
        <w:t>EMIR</w:t>
      </w:r>
    </w:p>
    <w:p w:rsidR="00B15EA8" w:rsidRPr="009E0915" w:rsidRDefault="00B15EA8" w:rsidP="008E2D76">
      <w:r w:rsidRPr="009E0915">
        <w:t>Info Hub will receive the following files</w:t>
      </w:r>
      <w:r w:rsidR="00610EEA" w:rsidRPr="009E0915">
        <w:t xml:space="preserve">, daily, </w:t>
      </w:r>
      <w:r w:rsidR="00B737A9" w:rsidRPr="009E0915">
        <w:t>containing NLX Listed Options information</w:t>
      </w:r>
      <w:r w:rsidRPr="009E0915">
        <w:t>:</w:t>
      </w:r>
    </w:p>
    <w:p w:rsidR="008E2D76" w:rsidRPr="009E0915" w:rsidRDefault="00B15EA8" w:rsidP="008E2D76">
      <w:r w:rsidRPr="009E0915">
        <w:t xml:space="preserve">       </w:t>
      </w:r>
      <w:r w:rsidR="00B737A9" w:rsidRPr="009E0915">
        <w:tab/>
      </w:r>
      <w:r w:rsidR="00802D21" w:rsidRPr="009E0915">
        <w:t xml:space="preserve">Synapse – Product, </w:t>
      </w:r>
      <w:r w:rsidRPr="009E0915">
        <w:t>Trade &amp; Position Details</w:t>
      </w:r>
      <w:r w:rsidR="008E2D76" w:rsidRPr="009E0915">
        <w:t>:</w:t>
      </w:r>
    </w:p>
    <w:p w:rsidR="00812D83" w:rsidRPr="009E0915" w:rsidRDefault="004213BB" w:rsidP="00806DCE">
      <w:pPr>
        <w:pStyle w:val="ListParagraph"/>
        <w:numPr>
          <w:ilvl w:val="1"/>
          <w:numId w:val="22"/>
        </w:numPr>
      </w:pPr>
      <w:r w:rsidRPr="009E0915">
        <w:t>LCH_</w:t>
      </w:r>
      <w:r w:rsidR="00812D83" w:rsidRPr="009E0915">
        <w:t>ClearingStatementReport</w:t>
      </w:r>
      <w:r w:rsidRPr="009E0915">
        <w:t>.XML</w:t>
      </w:r>
      <w:r w:rsidR="00DF378D" w:rsidRPr="009E0915">
        <w:t xml:space="preserve"> – containing Instrument </w:t>
      </w:r>
      <w:r w:rsidR="00802D21" w:rsidRPr="009E0915">
        <w:t xml:space="preserve">(Product) </w:t>
      </w:r>
      <w:r w:rsidR="00DF378D" w:rsidRPr="009E0915">
        <w:t>details</w:t>
      </w:r>
    </w:p>
    <w:p w:rsidR="00140B07" w:rsidRPr="009E0915" w:rsidRDefault="00140B07" w:rsidP="00806DCE">
      <w:pPr>
        <w:pStyle w:val="ListParagraph"/>
        <w:numPr>
          <w:ilvl w:val="1"/>
          <w:numId w:val="22"/>
        </w:numPr>
      </w:pPr>
      <w:r w:rsidRPr="009E0915">
        <w:t>RCLGC004.CSV</w:t>
      </w:r>
      <w:r w:rsidR="00DF378D" w:rsidRPr="009E0915">
        <w:t xml:space="preserve"> – containing Trade &amp; Transaction details</w:t>
      </w:r>
    </w:p>
    <w:p w:rsidR="00AE3B1F" w:rsidRPr="009E0915" w:rsidRDefault="00140B07" w:rsidP="00806DCE">
      <w:pPr>
        <w:pStyle w:val="ListParagraph"/>
        <w:numPr>
          <w:ilvl w:val="1"/>
          <w:numId w:val="22"/>
        </w:numPr>
      </w:pPr>
      <w:r w:rsidRPr="009E0915">
        <w:t>LCH_</w:t>
      </w:r>
      <w:r w:rsidR="00812D83" w:rsidRPr="009E0915">
        <w:t>PositionStatement</w:t>
      </w:r>
      <w:r w:rsidRPr="009E0915">
        <w:t>_</w:t>
      </w:r>
      <w:r w:rsidR="00812D83" w:rsidRPr="009E0915">
        <w:t>Report</w:t>
      </w:r>
      <w:r w:rsidRPr="009E0915">
        <w:t>.XML</w:t>
      </w:r>
      <w:r w:rsidR="00DF378D" w:rsidRPr="009E0915">
        <w:t xml:space="preserve"> </w:t>
      </w:r>
      <w:r w:rsidR="00610EEA" w:rsidRPr="009E0915">
        <w:t>–</w:t>
      </w:r>
      <w:r w:rsidR="00DF378D" w:rsidRPr="009E0915">
        <w:t xml:space="preserve"> </w:t>
      </w:r>
      <w:r w:rsidR="00610EEA" w:rsidRPr="009E0915">
        <w:t>containing Position details</w:t>
      </w:r>
    </w:p>
    <w:p w:rsidR="00C42140" w:rsidRPr="009E0915" w:rsidRDefault="00610EEA" w:rsidP="001D2FF1">
      <w:pPr>
        <w:spacing w:after="0"/>
        <w:rPr>
          <w:i/>
        </w:rPr>
      </w:pPr>
      <w:r w:rsidRPr="009E0915">
        <w:rPr>
          <w:b/>
        </w:rPr>
        <w:tab/>
      </w:r>
      <w:r w:rsidR="00C42140" w:rsidRPr="009E0915">
        <w:rPr>
          <w:b/>
        </w:rPr>
        <w:t>Note:</w:t>
      </w:r>
      <w:r w:rsidR="00C42140" w:rsidRPr="009E0915">
        <w:rPr>
          <w:i/>
        </w:rPr>
        <w:t xml:space="preserve"> delivery reports, </w:t>
      </w:r>
      <w:r w:rsidR="00D12D8D" w:rsidRPr="009E0915">
        <w:rPr>
          <w:i/>
        </w:rPr>
        <w:t>namely</w:t>
      </w:r>
      <w:r w:rsidR="00C42140" w:rsidRPr="009E0915">
        <w:rPr>
          <w:i/>
        </w:rPr>
        <w:t>,</w:t>
      </w:r>
      <w:r w:rsidR="00D12D8D" w:rsidRPr="009E0915">
        <w:rPr>
          <w:i/>
        </w:rPr>
        <w:t xml:space="preserve"> </w:t>
      </w:r>
      <w:r w:rsidR="00C42140" w:rsidRPr="009E0915">
        <w:rPr>
          <w:i/>
        </w:rPr>
        <w:t>LCH_DeliveryPositionStatement_Report.XML</w:t>
      </w:r>
      <w:r w:rsidR="00D12D8D" w:rsidRPr="009E0915">
        <w:rPr>
          <w:i/>
        </w:rPr>
        <w:t xml:space="preserve"> </w:t>
      </w:r>
      <w:r w:rsidR="00C42140" w:rsidRPr="009E0915">
        <w:rPr>
          <w:i/>
        </w:rPr>
        <w:t>are not relevant</w:t>
      </w:r>
      <w:r w:rsidR="00D12D8D" w:rsidRPr="009E0915">
        <w:rPr>
          <w:i/>
        </w:rPr>
        <w:tab/>
      </w:r>
      <w:r w:rsidR="00C42140" w:rsidRPr="009E0915">
        <w:rPr>
          <w:i/>
        </w:rPr>
        <w:t>for NLX Listed Options as</w:t>
      </w:r>
      <w:r w:rsidR="00D12D8D" w:rsidRPr="009E0915">
        <w:rPr>
          <w:i/>
        </w:rPr>
        <w:t xml:space="preserve"> </w:t>
      </w:r>
      <w:r w:rsidR="00C42140" w:rsidRPr="009E0915">
        <w:rPr>
          <w:i/>
        </w:rPr>
        <w:t xml:space="preserve">each instrument expires into the underlying future </w:t>
      </w:r>
    </w:p>
    <w:p w:rsidR="00085A94" w:rsidRPr="009E0915" w:rsidRDefault="00085A94" w:rsidP="001D2FF1">
      <w:pPr>
        <w:spacing w:after="0"/>
        <w:rPr>
          <w:i/>
        </w:rPr>
      </w:pPr>
    </w:p>
    <w:p w:rsidR="00812D83" w:rsidRPr="00812D83" w:rsidRDefault="00B737A9" w:rsidP="00812D83">
      <w:r w:rsidRPr="009E0915">
        <w:tab/>
      </w:r>
      <w:r w:rsidR="00802D21" w:rsidRPr="009E0915">
        <w:t xml:space="preserve">RDR – Participant </w:t>
      </w:r>
      <w:r w:rsidRPr="009E0915">
        <w:t>Reference Data</w:t>
      </w:r>
      <w:r w:rsidR="00B15EA8" w:rsidRPr="009E0915">
        <w:t>:</w:t>
      </w:r>
    </w:p>
    <w:p w:rsidR="00812D83" w:rsidRDefault="00812D83" w:rsidP="00806DCE">
      <w:pPr>
        <w:pStyle w:val="ListParagraph"/>
        <w:numPr>
          <w:ilvl w:val="1"/>
          <w:numId w:val="22"/>
        </w:numPr>
      </w:pPr>
      <w:r>
        <w:t>Member Data</w:t>
      </w:r>
    </w:p>
    <w:p w:rsidR="00812D83" w:rsidRDefault="00812D83" w:rsidP="00806DCE">
      <w:pPr>
        <w:pStyle w:val="ListParagraph"/>
        <w:numPr>
          <w:ilvl w:val="1"/>
          <w:numId w:val="22"/>
        </w:numPr>
      </w:pPr>
      <w:r>
        <w:t>Client Data</w:t>
      </w:r>
    </w:p>
    <w:p w:rsidR="007E4805" w:rsidRDefault="00812D83" w:rsidP="00806DCE">
      <w:pPr>
        <w:pStyle w:val="ListParagraph"/>
        <w:numPr>
          <w:ilvl w:val="1"/>
          <w:numId w:val="22"/>
        </w:numPr>
      </w:pPr>
      <w:r>
        <w:t>Account Data</w:t>
      </w:r>
    </w:p>
    <w:p w:rsidR="00B737A9" w:rsidRDefault="00B15EA8" w:rsidP="00F5388C">
      <w:r>
        <w:t xml:space="preserve">       </w:t>
      </w:r>
    </w:p>
    <w:p w:rsidR="00DB357F" w:rsidRPr="00C91A44" w:rsidRDefault="00B737A9" w:rsidP="00DB357F">
      <w:r>
        <w:tab/>
      </w:r>
      <w:r w:rsidR="00802D21">
        <w:t xml:space="preserve">Calypso - </w:t>
      </w:r>
      <w:r w:rsidR="00DB357F" w:rsidRPr="00C91A44">
        <w:t xml:space="preserve">Liability, </w:t>
      </w:r>
      <w:r w:rsidRPr="00C91A44">
        <w:t>Collateral</w:t>
      </w:r>
      <w:r w:rsidR="00DB357F" w:rsidRPr="00C91A44">
        <w:t xml:space="preserve"> (Cash/NonCash/Unused), PPS Call, Margin and Static </w:t>
      </w:r>
      <w:r w:rsidRPr="00C91A44">
        <w:t>Data</w:t>
      </w:r>
      <w:r w:rsidR="00B15EA8" w:rsidRPr="00C91A44">
        <w:t>:</w:t>
      </w:r>
      <w:r w:rsidRPr="00C91A44">
        <w:t xml:space="preserve"> </w:t>
      </w:r>
    </w:p>
    <w:p w:rsidR="005E1E3C" w:rsidRPr="00C91A44" w:rsidRDefault="00B737A9" w:rsidP="00806DCE">
      <w:pPr>
        <w:pStyle w:val="ListParagraph"/>
        <w:numPr>
          <w:ilvl w:val="1"/>
          <w:numId w:val="13"/>
        </w:numPr>
      </w:pPr>
      <w:r w:rsidRPr="00C91A44">
        <w:t>Liability Cover (tbcliabcov_ccyymmdd_entity.dat)</w:t>
      </w:r>
    </w:p>
    <w:p w:rsidR="00B737A9" w:rsidRPr="00C91A44" w:rsidRDefault="00B737A9" w:rsidP="00806DCE">
      <w:pPr>
        <w:pStyle w:val="ListParagraph"/>
        <w:numPr>
          <w:ilvl w:val="1"/>
          <w:numId w:val="13"/>
        </w:numPr>
      </w:pPr>
      <w:r w:rsidRPr="00C91A44">
        <w:t>Unused Collateral (tbremccov_ccyymmdd_entity.dat)</w:t>
      </w:r>
    </w:p>
    <w:p w:rsidR="00B737A9" w:rsidRPr="00C91A44" w:rsidRDefault="00B737A9" w:rsidP="00806DCE">
      <w:pPr>
        <w:pStyle w:val="ListParagraph"/>
        <w:numPr>
          <w:ilvl w:val="1"/>
          <w:numId w:val="13"/>
        </w:numPr>
      </w:pPr>
      <w:r w:rsidRPr="00C91A44">
        <w:t>Outstanding Calls (tbcremmrg2_ccyymmdd_entity.dat)</w:t>
      </w:r>
    </w:p>
    <w:p w:rsidR="00B737A9" w:rsidRPr="00C91A44" w:rsidRDefault="00570C75" w:rsidP="00806DCE">
      <w:pPr>
        <w:pStyle w:val="ListParagraph"/>
        <w:numPr>
          <w:ilvl w:val="1"/>
          <w:numId w:val="13"/>
        </w:numPr>
      </w:pPr>
      <w:r w:rsidRPr="00C91A44">
        <w:t>Sub Accounts (tbsubacc_ccyymmdd_entity.dat)</w:t>
      </w:r>
    </w:p>
    <w:p w:rsidR="00570C75" w:rsidRPr="00C91A44" w:rsidRDefault="00570C75" w:rsidP="00806DCE">
      <w:pPr>
        <w:pStyle w:val="ListParagraph"/>
        <w:numPr>
          <w:ilvl w:val="1"/>
          <w:numId w:val="13"/>
        </w:numPr>
      </w:pPr>
      <w:r w:rsidRPr="00C91A44">
        <w:t>Account Mapping (tbsubaccid_ccyymmdd_entity.dat)</w:t>
      </w:r>
    </w:p>
    <w:p w:rsidR="00570C75" w:rsidRPr="00C91A44" w:rsidRDefault="00570C75" w:rsidP="00806DCE">
      <w:pPr>
        <w:pStyle w:val="ListParagraph"/>
        <w:numPr>
          <w:ilvl w:val="1"/>
          <w:numId w:val="13"/>
        </w:numPr>
      </w:pPr>
      <w:r w:rsidRPr="00C91A44">
        <w:t>Postings (tbpostings_ccyymmdd_entity.dat)</w:t>
      </w:r>
    </w:p>
    <w:p w:rsidR="00570C75" w:rsidRPr="00C91A44" w:rsidRDefault="00570C75" w:rsidP="00806DCE">
      <w:pPr>
        <w:pStyle w:val="ListParagraph"/>
        <w:numPr>
          <w:ilvl w:val="1"/>
          <w:numId w:val="13"/>
        </w:numPr>
      </w:pPr>
      <w:r w:rsidRPr="00C91A44">
        <w:t>PostingsV2 (tbpostingsV2_ccyymmdd_entity.dat)</w:t>
      </w:r>
    </w:p>
    <w:p w:rsidR="00570C75" w:rsidRPr="00C91A44" w:rsidRDefault="00570C75" w:rsidP="00806DCE">
      <w:pPr>
        <w:pStyle w:val="ListParagraph"/>
        <w:numPr>
          <w:ilvl w:val="1"/>
          <w:numId w:val="13"/>
        </w:numPr>
      </w:pPr>
      <w:r w:rsidRPr="00C91A44">
        <w:t>Margins (tbmargin_ccyymmdd_entity.dat)</w:t>
      </w:r>
    </w:p>
    <w:p w:rsidR="00570C75" w:rsidRPr="00C91A44" w:rsidRDefault="00570C75" w:rsidP="00806DCE">
      <w:pPr>
        <w:pStyle w:val="ListParagraph"/>
        <w:numPr>
          <w:ilvl w:val="1"/>
          <w:numId w:val="13"/>
        </w:numPr>
        <w:rPr>
          <w:lang w:val="fr-FR"/>
        </w:rPr>
      </w:pPr>
      <w:r w:rsidRPr="00C91A44">
        <w:rPr>
          <w:lang w:val="fr-FR"/>
        </w:rPr>
        <w:t>Liabilities (tbliabs_ccyymmdd_entity.dat)</w:t>
      </w:r>
    </w:p>
    <w:p w:rsidR="00570C75" w:rsidRPr="00C91A44" w:rsidRDefault="00570C75" w:rsidP="00806DCE">
      <w:pPr>
        <w:pStyle w:val="ListParagraph"/>
        <w:numPr>
          <w:ilvl w:val="1"/>
          <w:numId w:val="13"/>
        </w:numPr>
      </w:pPr>
      <w:r w:rsidRPr="00C91A44">
        <w:t>Liability after Offset (tbremmarg1_ccyymmdd_entity.dat)</w:t>
      </w:r>
    </w:p>
    <w:p w:rsidR="00DB357F" w:rsidRPr="00C91A44" w:rsidRDefault="00821526" w:rsidP="00DB357F">
      <w:r w:rsidRPr="00C91A44">
        <w:rPr>
          <w:b/>
        </w:rPr>
        <w:tab/>
      </w:r>
      <w:r w:rsidR="00085A94">
        <w:t>Se</w:t>
      </w:r>
      <w:r w:rsidR="00DB357F" w:rsidRPr="00C91A44">
        <w:t>e [</w:t>
      </w:r>
      <w:r w:rsidR="000A7BF4">
        <w:t>4</w:t>
      </w:r>
      <w:r w:rsidR="00DB357F" w:rsidRPr="00C91A44">
        <w:t>] for more details</w:t>
      </w:r>
    </w:p>
    <w:p w:rsidR="00085A94" w:rsidRDefault="00085A94" w:rsidP="00085A94">
      <w:r w:rsidRPr="00653137">
        <w:t>There will be no changes to any of the above files other than to their c</w:t>
      </w:r>
      <w:r w:rsidR="00847017" w:rsidRPr="00653137">
        <w:t>ontent.</w:t>
      </w:r>
    </w:p>
    <w:p w:rsidR="00F5388C" w:rsidRPr="00C91A44" w:rsidRDefault="00F5388C" w:rsidP="004E064A">
      <w:pPr>
        <w:ind w:left="360" w:hanging="360"/>
      </w:pPr>
    </w:p>
    <w:p w:rsidR="00D12D8D" w:rsidRPr="00C91A44" w:rsidRDefault="004E064A" w:rsidP="00D12D8D">
      <w:pPr>
        <w:spacing w:after="0"/>
        <w:ind w:left="357" w:hanging="357"/>
      </w:pPr>
      <w:r w:rsidRPr="00C91A44">
        <w:t>Info</w:t>
      </w:r>
      <w:r w:rsidR="00D0456B" w:rsidRPr="00C91A44">
        <w:t xml:space="preserve"> </w:t>
      </w:r>
      <w:r w:rsidRPr="00C91A44">
        <w:t xml:space="preserve">Hub will </w:t>
      </w:r>
      <w:r w:rsidR="00D12D8D" w:rsidRPr="00C91A44">
        <w:t xml:space="preserve">include NLX Listed Options information in the </w:t>
      </w:r>
      <w:r w:rsidR="00D0456B" w:rsidRPr="00C91A44">
        <w:t>following files c</w:t>
      </w:r>
      <w:r w:rsidR="00D12D8D" w:rsidRPr="00C91A44">
        <w:t>reated and distributed to</w:t>
      </w:r>
    </w:p>
    <w:p w:rsidR="004E064A" w:rsidRPr="00C91A44" w:rsidRDefault="00865AE4" w:rsidP="00D12D8D">
      <w:pPr>
        <w:spacing w:before="0"/>
        <w:ind w:left="357" w:hanging="357"/>
      </w:pPr>
      <w:r w:rsidRPr="00C91A44">
        <w:t>UnaVista</w:t>
      </w:r>
      <w:r w:rsidR="00D12D8D" w:rsidRPr="00C91A44">
        <w:t xml:space="preserve"> to meet EMIR regulatory reporting obligations</w:t>
      </w:r>
      <w:r w:rsidR="00D33EB3" w:rsidRPr="00C91A44">
        <w:t>:</w:t>
      </w:r>
    </w:p>
    <w:p w:rsidR="004E064A" w:rsidRPr="00C91A44" w:rsidRDefault="004E064A" w:rsidP="00806DCE">
      <w:pPr>
        <w:pStyle w:val="ListParagraph"/>
        <w:numPr>
          <w:ilvl w:val="0"/>
          <w:numId w:val="35"/>
        </w:numPr>
      </w:pPr>
      <w:r w:rsidRPr="00C91A44">
        <w:t>Trades</w:t>
      </w:r>
      <w:r w:rsidR="00D0456B" w:rsidRPr="00C91A44">
        <w:t xml:space="preserve"> </w:t>
      </w:r>
      <w:r w:rsidR="00D0456B" w:rsidRPr="00C91A44">
        <w:tab/>
      </w:r>
      <w:r w:rsidR="00D0456B" w:rsidRPr="00C91A44">
        <w:tab/>
        <w:t>(LCH.LTD_NLX_TRADES_&lt;tradedate&gt;_&lt;creationdatetime&gt;.zip</w:t>
      </w:r>
    </w:p>
    <w:p w:rsidR="00D0456B" w:rsidRPr="00C91A44" w:rsidRDefault="00D0456B" w:rsidP="00806DCE">
      <w:pPr>
        <w:pStyle w:val="ListParagraph"/>
        <w:numPr>
          <w:ilvl w:val="0"/>
          <w:numId w:val="35"/>
        </w:numPr>
      </w:pPr>
      <w:r w:rsidRPr="00C91A44">
        <w:t>Positions</w:t>
      </w:r>
      <w:r w:rsidRPr="00C91A44">
        <w:tab/>
        <w:t>(LCH.LTD_NLX_POSITIONS_&lt;tradedate&gt;_&lt;creationdatetime&gt;.zip</w:t>
      </w:r>
    </w:p>
    <w:p w:rsidR="005A2BEA" w:rsidRPr="00C91A44" w:rsidRDefault="00AE3B1F" w:rsidP="00D0456B">
      <w:r w:rsidRPr="00C91A44">
        <w:rPr>
          <w:b/>
        </w:rPr>
        <w:tab/>
        <w:t>where</w:t>
      </w:r>
      <w:r w:rsidR="00D0456B" w:rsidRPr="00C91A44">
        <w:rPr>
          <w:b/>
        </w:rPr>
        <w:t>:</w:t>
      </w:r>
      <w:r w:rsidR="00D0456B" w:rsidRPr="00C91A44">
        <w:t xml:space="preserve"> </w:t>
      </w:r>
    </w:p>
    <w:p w:rsidR="005A2BEA" w:rsidRPr="00C91A44" w:rsidRDefault="00D0456B" w:rsidP="00806DCE">
      <w:pPr>
        <w:pStyle w:val="ListParagraph"/>
        <w:numPr>
          <w:ilvl w:val="0"/>
          <w:numId w:val="49"/>
        </w:numPr>
      </w:pPr>
      <w:r w:rsidRPr="00C91A44">
        <w:t xml:space="preserve">Trade Date format </w:t>
      </w:r>
      <w:r w:rsidR="00AE3B1F" w:rsidRPr="00C91A44">
        <w:t xml:space="preserve">- </w:t>
      </w:r>
      <w:r w:rsidRPr="00C91A44">
        <w:t>ccyymmdd</w:t>
      </w:r>
    </w:p>
    <w:p w:rsidR="004E064A" w:rsidRPr="00C91A44" w:rsidRDefault="00D0456B" w:rsidP="00806DCE">
      <w:pPr>
        <w:pStyle w:val="ListParagraph"/>
        <w:numPr>
          <w:ilvl w:val="0"/>
          <w:numId w:val="49"/>
        </w:numPr>
      </w:pPr>
      <w:r w:rsidRPr="00C91A44">
        <w:t xml:space="preserve">Creation Date Time </w:t>
      </w:r>
      <w:r w:rsidR="005A2BEA" w:rsidRPr="00C91A44">
        <w:t>–</w:t>
      </w:r>
      <w:r w:rsidRPr="00C91A44">
        <w:t xml:space="preserve"> ccyymmddhhmmss</w:t>
      </w:r>
    </w:p>
    <w:p w:rsidR="005A2BEA" w:rsidRPr="00C91A44" w:rsidRDefault="005A2BEA" w:rsidP="00806DCE">
      <w:pPr>
        <w:pStyle w:val="ListParagraph"/>
        <w:numPr>
          <w:ilvl w:val="0"/>
          <w:numId w:val="49"/>
        </w:numPr>
      </w:pPr>
      <w:r w:rsidRPr="00C91A44">
        <w:t>a Control file and a ZIP file will be sent for each</w:t>
      </w:r>
    </w:p>
    <w:p w:rsidR="00AE3B1F" w:rsidRPr="00C91A44" w:rsidRDefault="00AE3B1F" w:rsidP="00AE3B1F">
      <w:r w:rsidRPr="00C91A44">
        <w:t>Each of the above files will:</w:t>
      </w:r>
    </w:p>
    <w:p w:rsidR="00AE3B1F" w:rsidRDefault="00AE3B1F" w:rsidP="00806DCE">
      <w:pPr>
        <w:pStyle w:val="ListParagraph"/>
        <w:numPr>
          <w:ilvl w:val="0"/>
          <w:numId w:val="50"/>
        </w:numPr>
      </w:pPr>
      <w:r w:rsidRPr="00C91A44">
        <w:t>contain the Lifecycle Events for Trades and Positions as relevant</w:t>
      </w:r>
    </w:p>
    <w:p w:rsidR="001C40DA" w:rsidRPr="00C91A44" w:rsidRDefault="001C40DA" w:rsidP="00806DCE">
      <w:pPr>
        <w:pStyle w:val="ListParagraph"/>
        <w:numPr>
          <w:ilvl w:val="1"/>
          <w:numId w:val="50"/>
        </w:numPr>
      </w:pPr>
      <w:r>
        <w:t>Option Abandons are excluded as they are not considered to be a Lifecycle Event, see Assumption 17</w:t>
      </w:r>
    </w:p>
    <w:p w:rsidR="00AE3B1F" w:rsidRPr="00C91A44" w:rsidRDefault="00AE3B1F" w:rsidP="00806DCE">
      <w:pPr>
        <w:pStyle w:val="ListParagraph"/>
        <w:numPr>
          <w:ilvl w:val="0"/>
          <w:numId w:val="50"/>
        </w:numPr>
      </w:pPr>
      <w:r w:rsidRPr="00C91A44">
        <w:t>be transmitted daily at approximately 01:30</w:t>
      </w:r>
    </w:p>
    <w:p w:rsidR="00AE3B1F" w:rsidRDefault="00AE3B1F" w:rsidP="00F5388C">
      <w:r w:rsidRPr="00C91A44">
        <w:t>Notes:</w:t>
      </w:r>
    </w:p>
    <w:p w:rsidR="00AE3B1F" w:rsidRPr="00211AE6" w:rsidRDefault="00AE3B1F" w:rsidP="00806DCE">
      <w:pPr>
        <w:pStyle w:val="ListParagraph"/>
        <w:numPr>
          <w:ilvl w:val="0"/>
          <w:numId w:val="51"/>
        </w:numPr>
        <w:spacing w:before="60"/>
        <w:rPr>
          <w:b/>
        </w:rPr>
      </w:pPr>
      <w:r w:rsidRPr="00211AE6">
        <w:rPr>
          <w:b/>
        </w:rPr>
        <w:t xml:space="preserve">CP17 – Mark to Market Value: </w:t>
      </w:r>
    </w:p>
    <w:p w:rsidR="00211AE6" w:rsidRDefault="00AE3B1F" w:rsidP="00806DCE">
      <w:pPr>
        <w:pStyle w:val="ListParagraph"/>
        <w:numPr>
          <w:ilvl w:val="1"/>
          <w:numId w:val="51"/>
        </w:numPr>
        <w:spacing w:before="60"/>
      </w:pPr>
      <w:r w:rsidRPr="00AE3B1F">
        <w:t xml:space="preserve">equates to Variation Margin and will be </w:t>
      </w:r>
      <w:r w:rsidR="00211AE6">
        <w:t>reported</w:t>
      </w:r>
      <w:r w:rsidRPr="00AE3B1F">
        <w:t xml:space="preserve"> in the Position File for all NLX Listed Options records</w:t>
      </w:r>
    </w:p>
    <w:p w:rsidR="00AE3B1F" w:rsidRPr="00211AE6" w:rsidRDefault="00211AE6" w:rsidP="00806DCE">
      <w:pPr>
        <w:pStyle w:val="ListParagraph"/>
        <w:numPr>
          <w:ilvl w:val="1"/>
          <w:numId w:val="51"/>
        </w:numPr>
        <w:spacing w:before="60"/>
      </w:pPr>
      <w:r w:rsidRPr="00211AE6">
        <w:t>will be reported i</w:t>
      </w:r>
      <w:r w:rsidR="00AE3B1F" w:rsidRPr="00211AE6">
        <w:t>n the major currency unit (GBP or EUR)</w:t>
      </w:r>
    </w:p>
    <w:p w:rsidR="00AE3B1F" w:rsidRDefault="00211AE6" w:rsidP="00806DCE">
      <w:pPr>
        <w:pStyle w:val="ListParagraph"/>
        <w:numPr>
          <w:ilvl w:val="1"/>
          <w:numId w:val="51"/>
        </w:numPr>
        <w:spacing w:before="60"/>
      </w:pPr>
      <w:r w:rsidRPr="00211AE6">
        <w:t xml:space="preserve">will include a figure for Option Premium due to </w:t>
      </w:r>
      <w:r w:rsidR="00AE3B1F" w:rsidRPr="00211AE6">
        <w:t xml:space="preserve">NLX Listed Options </w:t>
      </w:r>
      <w:r w:rsidR="00340C03">
        <w:t xml:space="preserve">paid as </w:t>
      </w:r>
      <w:r w:rsidR="00AE3B1F" w:rsidRPr="00211AE6">
        <w:t>Futures Style Premium</w:t>
      </w:r>
    </w:p>
    <w:p w:rsidR="00211AE6" w:rsidRPr="00211AE6" w:rsidRDefault="00211AE6" w:rsidP="00211AE6">
      <w:pPr>
        <w:pStyle w:val="ListParagraph"/>
        <w:numPr>
          <w:ilvl w:val="0"/>
          <w:numId w:val="0"/>
        </w:numPr>
        <w:spacing w:before="60"/>
        <w:ind w:left="1440"/>
      </w:pPr>
    </w:p>
    <w:p w:rsidR="00211AE6" w:rsidRPr="00211AE6" w:rsidRDefault="00211AE6" w:rsidP="00806DCE">
      <w:pPr>
        <w:pStyle w:val="ListParagraph"/>
        <w:numPr>
          <w:ilvl w:val="0"/>
          <w:numId w:val="51"/>
        </w:numPr>
        <w:spacing w:before="60"/>
        <w:rPr>
          <w:b/>
        </w:rPr>
      </w:pPr>
      <w:r w:rsidRPr="00211AE6">
        <w:rPr>
          <w:b/>
        </w:rPr>
        <w:t>C</w:t>
      </w:r>
      <w:r>
        <w:rPr>
          <w:b/>
        </w:rPr>
        <w:t>D1</w:t>
      </w:r>
      <w:r w:rsidRPr="00211AE6">
        <w:rPr>
          <w:b/>
        </w:rPr>
        <w:t xml:space="preserve"> – </w:t>
      </w:r>
      <w:r>
        <w:rPr>
          <w:b/>
        </w:rPr>
        <w:t>Instrument ID Taxonomy</w:t>
      </w:r>
      <w:r w:rsidRPr="00211AE6">
        <w:rPr>
          <w:b/>
        </w:rPr>
        <w:t xml:space="preserve">: </w:t>
      </w:r>
    </w:p>
    <w:p w:rsidR="00211AE6" w:rsidRDefault="00211AE6" w:rsidP="00806DCE">
      <w:pPr>
        <w:pStyle w:val="ListParagraph"/>
        <w:numPr>
          <w:ilvl w:val="1"/>
          <w:numId w:val="51"/>
        </w:numPr>
        <w:spacing w:before="60"/>
      </w:pPr>
      <w:r>
        <w:t>Will be set to ‘I’ ISIN</w:t>
      </w:r>
      <w:r w:rsidR="00340C03">
        <w:t xml:space="preserve"> </w:t>
      </w:r>
    </w:p>
    <w:p w:rsidR="00211AE6" w:rsidRDefault="00211AE6" w:rsidP="00211AE6">
      <w:pPr>
        <w:spacing w:before="60"/>
      </w:pPr>
    </w:p>
    <w:p w:rsidR="00211AE6" w:rsidRPr="00211AE6" w:rsidRDefault="00211AE6" w:rsidP="00806DCE">
      <w:pPr>
        <w:pStyle w:val="ListParagraph"/>
        <w:numPr>
          <w:ilvl w:val="0"/>
          <w:numId w:val="51"/>
        </w:numPr>
        <w:spacing w:before="60"/>
        <w:rPr>
          <w:b/>
        </w:rPr>
      </w:pPr>
      <w:r w:rsidRPr="00211AE6">
        <w:rPr>
          <w:b/>
        </w:rPr>
        <w:t>C</w:t>
      </w:r>
      <w:r>
        <w:rPr>
          <w:b/>
        </w:rPr>
        <w:t>D2</w:t>
      </w:r>
      <w:r w:rsidRPr="00211AE6">
        <w:rPr>
          <w:b/>
        </w:rPr>
        <w:t xml:space="preserve"> – </w:t>
      </w:r>
      <w:r>
        <w:rPr>
          <w:b/>
        </w:rPr>
        <w:t>Instrument ID</w:t>
      </w:r>
      <w:r w:rsidRPr="00211AE6">
        <w:rPr>
          <w:b/>
        </w:rPr>
        <w:t xml:space="preserve">: </w:t>
      </w:r>
    </w:p>
    <w:p w:rsidR="00211AE6" w:rsidRDefault="00211AE6" w:rsidP="00806DCE">
      <w:pPr>
        <w:pStyle w:val="ListParagraph"/>
        <w:numPr>
          <w:ilvl w:val="1"/>
          <w:numId w:val="51"/>
        </w:numPr>
        <w:spacing w:before="60"/>
      </w:pPr>
      <w:r>
        <w:t>Will map directly to the Contract Code, for example, ‘N</w:t>
      </w:r>
      <w:r w:rsidR="0014354A">
        <w:t>I</w:t>
      </w:r>
      <w:r>
        <w:t xml:space="preserve">’ = </w:t>
      </w:r>
      <w:r w:rsidR="0014354A">
        <w:t xml:space="preserve">Option on 3M Euribor Future </w:t>
      </w:r>
      <w:r>
        <w:t xml:space="preserve">– see Appendix A </w:t>
      </w:r>
      <w:r w:rsidR="0014354A">
        <w:t>for full list</w:t>
      </w:r>
    </w:p>
    <w:p w:rsidR="005425F4" w:rsidRDefault="005425F4" w:rsidP="005425F4">
      <w:pPr>
        <w:spacing w:before="60"/>
        <w:ind w:left="1080"/>
      </w:pPr>
    </w:p>
    <w:p w:rsidR="005425F4" w:rsidRPr="00211AE6" w:rsidRDefault="005425F4" w:rsidP="00806DCE">
      <w:pPr>
        <w:pStyle w:val="ListParagraph"/>
        <w:numPr>
          <w:ilvl w:val="0"/>
          <w:numId w:val="51"/>
        </w:numPr>
        <w:spacing w:before="60"/>
        <w:rPr>
          <w:b/>
        </w:rPr>
      </w:pPr>
      <w:r w:rsidRPr="00211AE6">
        <w:rPr>
          <w:b/>
        </w:rPr>
        <w:t>C</w:t>
      </w:r>
      <w:r>
        <w:rPr>
          <w:b/>
        </w:rPr>
        <w:t>D3</w:t>
      </w:r>
      <w:r w:rsidRPr="00211AE6">
        <w:rPr>
          <w:b/>
        </w:rPr>
        <w:t xml:space="preserve"> – </w:t>
      </w:r>
      <w:r>
        <w:rPr>
          <w:b/>
        </w:rPr>
        <w:t>Instrument Classification</w:t>
      </w:r>
      <w:r w:rsidRPr="00211AE6">
        <w:rPr>
          <w:b/>
        </w:rPr>
        <w:t xml:space="preserve">: </w:t>
      </w:r>
    </w:p>
    <w:p w:rsidR="005425F4" w:rsidRPr="00FD0F86" w:rsidRDefault="005425F4" w:rsidP="00806DCE">
      <w:pPr>
        <w:pStyle w:val="ListParagraph"/>
        <w:numPr>
          <w:ilvl w:val="1"/>
          <w:numId w:val="51"/>
        </w:numPr>
        <w:spacing w:before="60"/>
      </w:pPr>
      <w:r w:rsidRPr="00FD0F86">
        <w:t xml:space="preserve">CFIs </w:t>
      </w:r>
      <w:r w:rsidR="00FD0F86" w:rsidRPr="00FD0F86">
        <w:t xml:space="preserve">exist for NLX Listed </w:t>
      </w:r>
      <w:r w:rsidRPr="00FD0F86">
        <w:t xml:space="preserve">Options </w:t>
      </w:r>
      <w:r w:rsidR="00FD0F86" w:rsidRPr="00FD0F86">
        <w:t>but will need to be validated to ensure a comprehensive list.</w:t>
      </w:r>
    </w:p>
    <w:p w:rsidR="0014354A" w:rsidRDefault="0014354A" w:rsidP="0014354A">
      <w:pPr>
        <w:spacing w:before="60"/>
      </w:pPr>
    </w:p>
    <w:p w:rsidR="002F631A" w:rsidRPr="00211AE6" w:rsidRDefault="002F631A" w:rsidP="00806DCE">
      <w:pPr>
        <w:pStyle w:val="ListParagraph"/>
        <w:numPr>
          <w:ilvl w:val="0"/>
          <w:numId w:val="51"/>
        </w:numPr>
        <w:spacing w:before="60"/>
        <w:rPr>
          <w:b/>
        </w:rPr>
      </w:pPr>
      <w:r w:rsidRPr="00211AE6">
        <w:rPr>
          <w:b/>
        </w:rPr>
        <w:t>C</w:t>
      </w:r>
      <w:r>
        <w:rPr>
          <w:b/>
        </w:rPr>
        <w:t>D8</w:t>
      </w:r>
      <w:r w:rsidRPr="00211AE6">
        <w:rPr>
          <w:b/>
        </w:rPr>
        <w:t xml:space="preserve"> – </w:t>
      </w:r>
      <w:r>
        <w:rPr>
          <w:b/>
        </w:rPr>
        <w:t>UTI</w:t>
      </w:r>
      <w:r w:rsidRPr="00211AE6">
        <w:rPr>
          <w:b/>
        </w:rPr>
        <w:t xml:space="preserve">: </w:t>
      </w:r>
    </w:p>
    <w:p w:rsidR="002F631A" w:rsidRPr="00FD0F86" w:rsidRDefault="002F631A" w:rsidP="00806DCE">
      <w:pPr>
        <w:pStyle w:val="ListParagraph"/>
        <w:numPr>
          <w:ilvl w:val="1"/>
          <w:numId w:val="51"/>
        </w:numPr>
        <w:spacing w:before="60"/>
      </w:pPr>
      <w:r>
        <w:t>Generated according to the same formula as NLX Futures</w:t>
      </w:r>
      <w:r w:rsidRPr="00FD0F86">
        <w:t>.</w:t>
      </w:r>
    </w:p>
    <w:p w:rsidR="002F631A" w:rsidRDefault="002F631A" w:rsidP="0014354A">
      <w:pPr>
        <w:spacing w:before="60"/>
      </w:pPr>
    </w:p>
    <w:p w:rsidR="002F631A" w:rsidRPr="00211AE6" w:rsidRDefault="002F631A" w:rsidP="00806DCE">
      <w:pPr>
        <w:pStyle w:val="ListParagraph"/>
        <w:numPr>
          <w:ilvl w:val="0"/>
          <w:numId w:val="51"/>
        </w:numPr>
        <w:spacing w:before="60"/>
        <w:rPr>
          <w:b/>
        </w:rPr>
      </w:pPr>
      <w:r w:rsidRPr="00211AE6">
        <w:rPr>
          <w:b/>
        </w:rPr>
        <w:t>C</w:t>
      </w:r>
      <w:r>
        <w:rPr>
          <w:b/>
        </w:rPr>
        <w:t>D8a</w:t>
      </w:r>
      <w:r w:rsidRPr="00211AE6">
        <w:rPr>
          <w:b/>
        </w:rPr>
        <w:t xml:space="preserve"> – </w:t>
      </w:r>
      <w:r>
        <w:rPr>
          <w:b/>
        </w:rPr>
        <w:t>PUTI</w:t>
      </w:r>
      <w:r w:rsidRPr="00211AE6">
        <w:rPr>
          <w:b/>
        </w:rPr>
        <w:t xml:space="preserve">: </w:t>
      </w:r>
    </w:p>
    <w:p w:rsidR="002F631A" w:rsidRDefault="002F631A" w:rsidP="00806DCE">
      <w:pPr>
        <w:pStyle w:val="ListParagraph"/>
        <w:numPr>
          <w:ilvl w:val="1"/>
          <w:numId w:val="51"/>
        </w:numPr>
        <w:spacing w:before="60"/>
      </w:pPr>
      <w:r>
        <w:t>Generated according to the same formula as NLX Futures but with Strike and Option Type added to the end</w:t>
      </w:r>
    </w:p>
    <w:p w:rsidR="002F631A" w:rsidRDefault="002F631A" w:rsidP="002F631A">
      <w:pPr>
        <w:spacing w:before="60"/>
        <w:ind w:left="1080"/>
      </w:pPr>
    </w:p>
    <w:p w:rsidR="002F631A" w:rsidRPr="00211AE6" w:rsidRDefault="002F631A" w:rsidP="00806DCE">
      <w:pPr>
        <w:pStyle w:val="ListParagraph"/>
        <w:numPr>
          <w:ilvl w:val="0"/>
          <w:numId w:val="51"/>
        </w:numPr>
        <w:spacing w:before="60"/>
        <w:rPr>
          <w:b/>
        </w:rPr>
      </w:pPr>
      <w:r w:rsidRPr="00211AE6">
        <w:rPr>
          <w:b/>
        </w:rPr>
        <w:t>C</w:t>
      </w:r>
      <w:r>
        <w:rPr>
          <w:b/>
        </w:rPr>
        <w:t>D14</w:t>
      </w:r>
      <w:r w:rsidRPr="00211AE6">
        <w:rPr>
          <w:b/>
        </w:rPr>
        <w:t xml:space="preserve"> – </w:t>
      </w:r>
      <w:r>
        <w:rPr>
          <w:b/>
        </w:rPr>
        <w:t>Notional</w:t>
      </w:r>
      <w:r w:rsidRPr="00211AE6">
        <w:rPr>
          <w:b/>
        </w:rPr>
        <w:t xml:space="preserve">: </w:t>
      </w:r>
    </w:p>
    <w:p w:rsidR="002F631A" w:rsidRDefault="002F631A" w:rsidP="00806DCE">
      <w:pPr>
        <w:pStyle w:val="ListParagraph"/>
        <w:numPr>
          <w:ilvl w:val="1"/>
          <w:numId w:val="51"/>
        </w:numPr>
        <w:spacing w:before="60"/>
      </w:pPr>
      <w:r>
        <w:t xml:space="preserve">Calculated according to the formula: </w:t>
      </w:r>
    </w:p>
    <w:p w:rsidR="002F631A" w:rsidRPr="002F631A" w:rsidRDefault="002F631A" w:rsidP="002F631A">
      <w:pPr>
        <w:spacing w:before="60"/>
        <w:ind w:left="360" w:hanging="360"/>
        <w:rPr>
          <w:i/>
        </w:rPr>
      </w:pPr>
      <w:r>
        <w:tab/>
      </w:r>
      <w:r>
        <w:tab/>
      </w:r>
      <w:r>
        <w:tab/>
      </w:r>
      <w:r>
        <w:tab/>
      </w:r>
      <w:r>
        <w:tab/>
      </w:r>
      <w:r>
        <w:tab/>
      </w:r>
      <w:r>
        <w:tab/>
      </w:r>
      <w:r>
        <w:tab/>
      </w:r>
      <w:r w:rsidRPr="002F631A">
        <w:rPr>
          <w:i/>
        </w:rPr>
        <w:t>Strike Price x Quantity x Price Multiplier/Contract Size</w:t>
      </w:r>
    </w:p>
    <w:p w:rsidR="002F631A" w:rsidRDefault="002F631A" w:rsidP="0014354A">
      <w:pPr>
        <w:spacing w:before="60"/>
      </w:pPr>
    </w:p>
    <w:p w:rsidR="007114D0" w:rsidRPr="009E0915" w:rsidRDefault="007114D0" w:rsidP="00806DCE">
      <w:pPr>
        <w:pStyle w:val="ListParagraph"/>
        <w:numPr>
          <w:ilvl w:val="0"/>
          <w:numId w:val="51"/>
        </w:numPr>
        <w:spacing w:before="60"/>
        <w:rPr>
          <w:b/>
        </w:rPr>
      </w:pPr>
      <w:r w:rsidRPr="009E0915">
        <w:rPr>
          <w:b/>
        </w:rPr>
        <w:t xml:space="preserve">CD17 – Up Front Payment: </w:t>
      </w:r>
    </w:p>
    <w:p w:rsidR="0010796D" w:rsidRPr="009E0915" w:rsidRDefault="007114D0" w:rsidP="00806DCE">
      <w:pPr>
        <w:pStyle w:val="ListParagraph"/>
        <w:numPr>
          <w:ilvl w:val="1"/>
          <w:numId w:val="51"/>
        </w:numPr>
        <w:spacing w:before="60"/>
      </w:pPr>
      <w:r w:rsidRPr="009E0915">
        <w:t xml:space="preserve">This will be populated with zero as </w:t>
      </w:r>
      <w:r w:rsidR="0010796D" w:rsidRPr="009E0915">
        <w:t xml:space="preserve">no upfront payments are called due to </w:t>
      </w:r>
      <w:r w:rsidRPr="009E0915">
        <w:t xml:space="preserve">all NLX Listed Options </w:t>
      </w:r>
      <w:r w:rsidR="0010796D" w:rsidRPr="009E0915">
        <w:t>being</w:t>
      </w:r>
      <w:r w:rsidRPr="009E0915">
        <w:t xml:space="preserve"> Futures Style Premium</w:t>
      </w:r>
      <w:r w:rsidR="0010796D" w:rsidRPr="009E0915">
        <w:t xml:space="preserve"> and &lt;NULL&gt; not being valid</w:t>
      </w:r>
    </w:p>
    <w:p w:rsidR="0010796D" w:rsidRPr="009E0915" w:rsidRDefault="0010796D" w:rsidP="0010796D">
      <w:pPr>
        <w:pStyle w:val="ListParagraph"/>
        <w:numPr>
          <w:ilvl w:val="0"/>
          <w:numId w:val="0"/>
        </w:numPr>
        <w:spacing w:before="60"/>
        <w:ind w:left="1440"/>
      </w:pPr>
    </w:p>
    <w:p w:rsidR="0010796D" w:rsidRPr="009E0915" w:rsidRDefault="0010796D" w:rsidP="00806DCE">
      <w:pPr>
        <w:pStyle w:val="ListParagraph"/>
        <w:numPr>
          <w:ilvl w:val="0"/>
          <w:numId w:val="51"/>
        </w:numPr>
        <w:spacing w:before="60"/>
        <w:rPr>
          <w:b/>
        </w:rPr>
      </w:pPr>
      <w:r w:rsidRPr="009E0915">
        <w:rPr>
          <w:b/>
        </w:rPr>
        <w:t xml:space="preserve">CD17a – Up Front Payment Currency: </w:t>
      </w:r>
    </w:p>
    <w:p w:rsidR="0010796D" w:rsidRPr="009E0915" w:rsidRDefault="0010796D" w:rsidP="00806DCE">
      <w:pPr>
        <w:pStyle w:val="ListParagraph"/>
        <w:numPr>
          <w:ilvl w:val="1"/>
          <w:numId w:val="51"/>
        </w:numPr>
        <w:spacing w:before="60"/>
      </w:pPr>
      <w:r w:rsidRPr="009E0915">
        <w:t>This will be populated with the currency of the Up Front Payment field due to zero being a valid value and requiring a Currency as a result.</w:t>
      </w:r>
    </w:p>
    <w:p w:rsidR="007114D0" w:rsidRDefault="007114D0" w:rsidP="007114D0">
      <w:pPr>
        <w:spacing w:before="60"/>
      </w:pPr>
    </w:p>
    <w:p w:rsidR="007114D0" w:rsidRPr="00211AE6" w:rsidRDefault="007114D0" w:rsidP="00806DCE">
      <w:pPr>
        <w:pStyle w:val="ListParagraph"/>
        <w:numPr>
          <w:ilvl w:val="0"/>
          <w:numId w:val="51"/>
        </w:numPr>
        <w:spacing w:before="60"/>
        <w:rPr>
          <w:b/>
        </w:rPr>
      </w:pPr>
      <w:r w:rsidRPr="00211AE6">
        <w:rPr>
          <w:b/>
        </w:rPr>
        <w:t>C</w:t>
      </w:r>
      <w:r>
        <w:rPr>
          <w:b/>
        </w:rPr>
        <w:t>D18</w:t>
      </w:r>
      <w:r w:rsidRPr="00211AE6">
        <w:rPr>
          <w:b/>
        </w:rPr>
        <w:t xml:space="preserve"> – </w:t>
      </w:r>
      <w:r>
        <w:rPr>
          <w:b/>
        </w:rPr>
        <w:t>Delivery Type</w:t>
      </w:r>
      <w:r w:rsidRPr="00211AE6">
        <w:rPr>
          <w:b/>
        </w:rPr>
        <w:t xml:space="preserve">: </w:t>
      </w:r>
    </w:p>
    <w:p w:rsidR="00211AE6" w:rsidRDefault="007114D0" w:rsidP="00806DCE">
      <w:pPr>
        <w:pStyle w:val="ListParagraph"/>
        <w:numPr>
          <w:ilvl w:val="1"/>
          <w:numId w:val="51"/>
        </w:numPr>
        <w:spacing w:before="60"/>
      </w:pPr>
      <w:r>
        <w:t>This will be populated with ‘C’ to indicate Cash. There is no value for Options Delivering into Futures so ‘C’ is deemed most appropriate</w:t>
      </w:r>
    </w:p>
    <w:p w:rsidR="004E67D0" w:rsidRDefault="004E67D0" w:rsidP="004E67D0">
      <w:pPr>
        <w:pStyle w:val="ListParagraph"/>
        <w:numPr>
          <w:ilvl w:val="0"/>
          <w:numId w:val="0"/>
        </w:numPr>
        <w:spacing w:before="60"/>
        <w:ind w:left="1440"/>
      </w:pPr>
    </w:p>
    <w:p w:rsidR="004E67D0" w:rsidRPr="00211AE6" w:rsidRDefault="004E67D0" w:rsidP="00806DCE">
      <w:pPr>
        <w:pStyle w:val="ListParagraph"/>
        <w:numPr>
          <w:ilvl w:val="0"/>
          <w:numId w:val="51"/>
        </w:numPr>
        <w:spacing w:before="60"/>
        <w:rPr>
          <w:b/>
        </w:rPr>
      </w:pPr>
      <w:r w:rsidRPr="00211AE6">
        <w:rPr>
          <w:b/>
        </w:rPr>
        <w:t>C</w:t>
      </w:r>
      <w:r>
        <w:rPr>
          <w:b/>
        </w:rPr>
        <w:t>D55</w:t>
      </w:r>
      <w:r w:rsidRPr="00211AE6">
        <w:rPr>
          <w:b/>
        </w:rPr>
        <w:t xml:space="preserve"> – </w:t>
      </w:r>
      <w:r>
        <w:rPr>
          <w:b/>
        </w:rPr>
        <w:t>Put/Call, CD56 – Option Exercise Type, CD57 – Strike Price</w:t>
      </w:r>
      <w:r w:rsidRPr="00211AE6">
        <w:rPr>
          <w:b/>
        </w:rPr>
        <w:t xml:space="preserve">: </w:t>
      </w:r>
    </w:p>
    <w:p w:rsidR="004E67D0" w:rsidRDefault="004E67D0" w:rsidP="00806DCE">
      <w:pPr>
        <w:pStyle w:val="ListParagraph"/>
        <w:numPr>
          <w:ilvl w:val="1"/>
          <w:numId w:val="51"/>
        </w:numPr>
        <w:spacing w:before="60"/>
      </w:pPr>
      <w:r>
        <w:t>Each will be populated for NLX Listed Options</w:t>
      </w:r>
    </w:p>
    <w:p w:rsidR="00272311" w:rsidRPr="00211AE6" w:rsidRDefault="00272311" w:rsidP="00806DCE">
      <w:pPr>
        <w:pStyle w:val="ListParagraph"/>
        <w:numPr>
          <w:ilvl w:val="0"/>
          <w:numId w:val="51"/>
        </w:numPr>
        <w:spacing w:before="60"/>
        <w:rPr>
          <w:b/>
        </w:rPr>
      </w:pPr>
      <w:r w:rsidRPr="00211AE6">
        <w:rPr>
          <w:b/>
        </w:rPr>
        <w:t>C</w:t>
      </w:r>
      <w:r>
        <w:rPr>
          <w:b/>
        </w:rPr>
        <w:t>D59</w:t>
      </w:r>
      <w:r w:rsidRPr="00211AE6">
        <w:rPr>
          <w:b/>
        </w:rPr>
        <w:t xml:space="preserve"> – </w:t>
      </w:r>
      <w:r>
        <w:rPr>
          <w:b/>
        </w:rPr>
        <w:t>Action Type</w:t>
      </w:r>
      <w:r w:rsidRPr="00211AE6">
        <w:rPr>
          <w:b/>
        </w:rPr>
        <w:t xml:space="preserve">: </w:t>
      </w:r>
    </w:p>
    <w:p w:rsidR="00272311" w:rsidRDefault="00272311" w:rsidP="00806DCE">
      <w:pPr>
        <w:pStyle w:val="ListParagraph"/>
        <w:numPr>
          <w:ilvl w:val="1"/>
          <w:numId w:val="51"/>
        </w:numPr>
        <w:spacing w:before="60"/>
      </w:pPr>
      <w:r>
        <w:t>Option Exercise will be populated and distributed with ‘EX’</w:t>
      </w:r>
    </w:p>
    <w:p w:rsidR="00272311" w:rsidRDefault="00272311" w:rsidP="00806DCE">
      <w:pPr>
        <w:pStyle w:val="ListParagraph"/>
        <w:numPr>
          <w:ilvl w:val="1"/>
          <w:numId w:val="51"/>
        </w:numPr>
        <w:spacing w:before="60"/>
      </w:pPr>
      <w:r>
        <w:t>Option Assignment will be populated and distributed with ‘AS’</w:t>
      </w:r>
    </w:p>
    <w:p w:rsidR="00272311" w:rsidRDefault="00272311" w:rsidP="00806DCE">
      <w:pPr>
        <w:pStyle w:val="ListParagraph"/>
        <w:numPr>
          <w:ilvl w:val="1"/>
          <w:numId w:val="51"/>
        </w:numPr>
        <w:spacing w:before="60"/>
      </w:pPr>
      <w:r>
        <w:t>Option Abandon will not be populated or distributed, see Assumption 17</w:t>
      </w:r>
    </w:p>
    <w:p w:rsidR="00272311" w:rsidRDefault="00272311" w:rsidP="00272311">
      <w:pPr>
        <w:spacing w:before="60"/>
        <w:ind w:left="1080"/>
      </w:pPr>
    </w:p>
    <w:p w:rsidR="00912EEE" w:rsidRDefault="00EC6C4C" w:rsidP="00912EEE">
      <w:pPr>
        <w:pStyle w:val="Heading4"/>
      </w:pPr>
      <w:r>
        <w:t>CFTC</w:t>
      </w:r>
    </w:p>
    <w:p w:rsidR="00665B41" w:rsidRDefault="00B70612" w:rsidP="00665B41">
      <w:r w:rsidRPr="00653137">
        <w:t>In addition to the files above consumed for the purposes of EMIR reporting,</w:t>
      </w:r>
      <w:r>
        <w:t xml:space="preserve"> </w:t>
      </w:r>
      <w:r w:rsidR="00665B41">
        <w:t>Info Hub will receive the following files containing NLX Listed Options information:</w:t>
      </w:r>
    </w:p>
    <w:p w:rsidR="00665B41" w:rsidRPr="00C91A44" w:rsidRDefault="00665B41" w:rsidP="00665B41">
      <w:r>
        <w:tab/>
      </w:r>
      <w:r w:rsidR="00B70612">
        <w:t xml:space="preserve">Calypso - </w:t>
      </w:r>
      <w:r w:rsidRPr="00C91A44">
        <w:t xml:space="preserve">Liability, Collateral (Cash/NonCash): </w:t>
      </w:r>
    </w:p>
    <w:p w:rsidR="00665B41" w:rsidRPr="00C91A44" w:rsidRDefault="00665B41" w:rsidP="00806DCE">
      <w:pPr>
        <w:pStyle w:val="ListParagraph"/>
        <w:numPr>
          <w:ilvl w:val="1"/>
          <w:numId w:val="13"/>
        </w:numPr>
      </w:pPr>
      <w:r w:rsidRPr="00C91A44">
        <w:t>Non Cash Collateral (tbncc_ccyymmdd_entity.dat)</w:t>
      </w:r>
    </w:p>
    <w:p w:rsidR="00665B41" w:rsidRPr="00C91A44" w:rsidRDefault="00665B41" w:rsidP="00806DCE">
      <w:pPr>
        <w:pStyle w:val="ListParagraph"/>
        <w:numPr>
          <w:ilvl w:val="1"/>
          <w:numId w:val="13"/>
        </w:numPr>
      </w:pPr>
      <w:r w:rsidRPr="00C91A44">
        <w:t>Non Cash CollateralV2 (tbnccV2_ccyymmdd_entity.dat)</w:t>
      </w:r>
    </w:p>
    <w:p w:rsidR="00665B41" w:rsidRPr="00C91A44" w:rsidRDefault="00665B41" w:rsidP="00806DCE">
      <w:pPr>
        <w:pStyle w:val="ListParagraph"/>
        <w:numPr>
          <w:ilvl w:val="1"/>
          <w:numId w:val="13"/>
        </w:numPr>
      </w:pPr>
      <w:r w:rsidRPr="00C91A44">
        <w:t>Cash Collateral (tbcc_ccyymmdd_entity.dat)</w:t>
      </w:r>
    </w:p>
    <w:p w:rsidR="00665B41" w:rsidRPr="00C91A44" w:rsidRDefault="00665B41" w:rsidP="00806DCE">
      <w:pPr>
        <w:pStyle w:val="ListParagraph"/>
        <w:numPr>
          <w:ilvl w:val="1"/>
          <w:numId w:val="13"/>
        </w:numPr>
      </w:pPr>
      <w:r w:rsidRPr="00C91A44">
        <w:t>Cash CollateralV2 (tbccV2_ccyymmdd_entity.dat)</w:t>
      </w:r>
    </w:p>
    <w:p w:rsidR="00665B41" w:rsidRPr="00C91A44" w:rsidRDefault="00665B41" w:rsidP="00806DCE">
      <w:pPr>
        <w:pStyle w:val="ListParagraph"/>
        <w:numPr>
          <w:ilvl w:val="1"/>
          <w:numId w:val="13"/>
        </w:numPr>
        <w:rPr>
          <w:lang w:val="fr-FR"/>
        </w:rPr>
      </w:pPr>
      <w:r w:rsidRPr="00C91A44">
        <w:rPr>
          <w:lang w:val="fr-FR"/>
        </w:rPr>
        <w:t>Liabilities (tbliabilities_ccyymmdd_entity.dat)</w:t>
      </w:r>
    </w:p>
    <w:p w:rsidR="00665B41" w:rsidRDefault="00816FD2" w:rsidP="00665B41">
      <w:pPr>
        <w:ind w:left="360" w:hanging="360"/>
      </w:pPr>
      <w:r w:rsidRPr="00836132">
        <w:rPr>
          <w:lang w:val="fr-FR"/>
        </w:rPr>
        <w:tab/>
      </w:r>
      <w:r w:rsidRPr="00836132">
        <w:rPr>
          <w:lang w:val="fr-FR"/>
        </w:rPr>
        <w:tab/>
      </w:r>
      <w:r w:rsidR="005F5D99" w:rsidRPr="005F5D99">
        <w:t>S</w:t>
      </w:r>
      <w:r w:rsidR="00665B41" w:rsidRPr="005F5D99">
        <w:t>ee [</w:t>
      </w:r>
      <w:r w:rsidR="000A7BF4">
        <w:t>4</w:t>
      </w:r>
      <w:r w:rsidR="00665B41" w:rsidRPr="005F5D99">
        <w:t>] for more details</w:t>
      </w:r>
    </w:p>
    <w:p w:rsidR="00B70612" w:rsidRPr="00653137" w:rsidRDefault="00B70612" w:rsidP="00B70612">
      <w:r>
        <w:tab/>
      </w:r>
      <w:r w:rsidRPr="00653137">
        <w:t xml:space="preserve">SRS – </w:t>
      </w:r>
      <w:r w:rsidR="00A6075E" w:rsidRPr="00653137">
        <w:t xml:space="preserve">Prices Files &amp; </w:t>
      </w:r>
      <w:r w:rsidRPr="00653137">
        <w:t xml:space="preserve">Margin Files: </w:t>
      </w:r>
    </w:p>
    <w:p w:rsidR="00A6075E" w:rsidRPr="00653137" w:rsidRDefault="00A6075E" w:rsidP="00806DCE">
      <w:pPr>
        <w:pStyle w:val="ListParagraph"/>
        <w:numPr>
          <w:ilvl w:val="1"/>
          <w:numId w:val="22"/>
        </w:numPr>
      </w:pPr>
      <w:r w:rsidRPr="00653137">
        <w:t>IRM_Prices_&lt;date yyyymmdd&gt;_&lt;eod indicator ITD/EOD&gt;_&lt;gri run_id&gt;.CSV</w:t>
      </w:r>
    </w:p>
    <w:p w:rsidR="00B70612" w:rsidRPr="00653137" w:rsidRDefault="00B70612" w:rsidP="00806DCE">
      <w:pPr>
        <w:pStyle w:val="ListParagraph"/>
        <w:numPr>
          <w:ilvl w:val="1"/>
          <w:numId w:val="22"/>
        </w:numPr>
      </w:pPr>
      <w:r w:rsidRPr="00653137">
        <w:t>IRM_Margins.CSV</w:t>
      </w:r>
    </w:p>
    <w:p w:rsidR="00B70612" w:rsidRPr="00653137" w:rsidRDefault="00B70612" w:rsidP="00806DCE">
      <w:pPr>
        <w:pStyle w:val="ListParagraph"/>
        <w:numPr>
          <w:ilvl w:val="1"/>
          <w:numId w:val="22"/>
        </w:numPr>
      </w:pPr>
      <w:r w:rsidRPr="00653137">
        <w:t>NLX_Margins.CSV</w:t>
      </w:r>
    </w:p>
    <w:p w:rsidR="00B70612" w:rsidRDefault="00B70612" w:rsidP="00B70612">
      <w:r w:rsidRPr="00653137">
        <w:t>The</w:t>
      </w:r>
      <w:r w:rsidR="00653137">
        <w:t xml:space="preserve"> IRM PRICES file will be modified to contain the OPTION DELTA FACTOR with all other files remaining un</w:t>
      </w:r>
      <w:r w:rsidRPr="00653137">
        <w:t>change</w:t>
      </w:r>
      <w:r w:rsidR="00653137">
        <w:t>d</w:t>
      </w:r>
      <w:r w:rsidRPr="00653137">
        <w:t xml:space="preserve"> </w:t>
      </w:r>
      <w:r w:rsidR="00847017" w:rsidRPr="00653137">
        <w:t>other than to their content.</w:t>
      </w:r>
      <w:r w:rsidR="00C328ED" w:rsidRPr="00653137">
        <w:t xml:space="preserve"> See [</w:t>
      </w:r>
      <w:r w:rsidR="000A7BF4" w:rsidRPr="00653137">
        <w:t>8]</w:t>
      </w:r>
      <w:r w:rsidR="00C328ED" w:rsidRPr="00653137">
        <w:t xml:space="preserve">, section </w:t>
      </w:r>
      <w:r w:rsidR="00A6075E" w:rsidRPr="00653137">
        <w:t xml:space="preserve">3 &amp; </w:t>
      </w:r>
      <w:r w:rsidR="00C328ED" w:rsidRPr="00653137">
        <w:t>9 Margin Information for more details.</w:t>
      </w:r>
    </w:p>
    <w:p w:rsidR="00816FD2" w:rsidRDefault="00816FD2" w:rsidP="00665B41">
      <w:pPr>
        <w:spacing w:after="0"/>
        <w:ind w:left="357" w:hanging="357"/>
      </w:pPr>
    </w:p>
    <w:p w:rsidR="00495985" w:rsidRDefault="00665B41" w:rsidP="00495985">
      <w:pPr>
        <w:spacing w:after="0"/>
        <w:ind w:left="357" w:hanging="357"/>
      </w:pPr>
      <w:r w:rsidRPr="00C91A44">
        <w:t xml:space="preserve">Info Hub will distribute the following files </w:t>
      </w:r>
      <w:r w:rsidR="00495985">
        <w:t xml:space="preserve">to the DTCC </w:t>
      </w:r>
      <w:r w:rsidRPr="00C91A44">
        <w:t>containing NLX Listed Options with all Option</w:t>
      </w:r>
    </w:p>
    <w:p w:rsidR="00665B41" w:rsidRPr="00C91A44" w:rsidRDefault="00665B41" w:rsidP="00495985">
      <w:pPr>
        <w:spacing w:before="0" w:after="0"/>
        <w:ind w:left="357" w:hanging="357"/>
      </w:pPr>
      <w:r w:rsidRPr="00C91A44">
        <w:t>specific fields</w:t>
      </w:r>
      <w:r w:rsidR="00495985">
        <w:t xml:space="preserve"> </w:t>
      </w:r>
      <w:r w:rsidRPr="00C91A44">
        <w:t>populated:</w:t>
      </w:r>
    </w:p>
    <w:p w:rsidR="00B07984" w:rsidRPr="00C91A44" w:rsidRDefault="00665B41" w:rsidP="00806DCE">
      <w:pPr>
        <w:pStyle w:val="ListParagraph"/>
        <w:numPr>
          <w:ilvl w:val="0"/>
          <w:numId w:val="28"/>
        </w:numPr>
      </w:pPr>
      <w:r w:rsidRPr="00C91A44">
        <w:t>Account Summary Report (</w:t>
      </w:r>
      <w:r w:rsidR="00B07984" w:rsidRPr="00C91A44">
        <w:t>Cash Flow – Futures &amp; Options</w:t>
      </w:r>
      <w:r w:rsidR="00773F20" w:rsidRPr="00C91A44">
        <w:t xml:space="preserve"> – FIXML Msg Type: CQ</w:t>
      </w:r>
      <w:r w:rsidRPr="00C91A44">
        <w:t>)</w:t>
      </w:r>
    </w:p>
    <w:p w:rsidR="00773F20" w:rsidRPr="00C91A44" w:rsidRDefault="00773F20" w:rsidP="00806DCE">
      <w:pPr>
        <w:pStyle w:val="ListParagraph"/>
        <w:numPr>
          <w:ilvl w:val="1"/>
          <w:numId w:val="28"/>
        </w:numPr>
      </w:pPr>
      <w:r w:rsidRPr="00C91A44">
        <w:t>Format – ACCTSUMM_DCO_&lt;ident&gt;_ccyymmdd.FIXML</w:t>
      </w:r>
    </w:p>
    <w:p w:rsidR="00B07984" w:rsidRPr="00C91A44" w:rsidRDefault="00B07984" w:rsidP="00806DCE">
      <w:pPr>
        <w:pStyle w:val="ListParagraph"/>
        <w:numPr>
          <w:ilvl w:val="0"/>
          <w:numId w:val="28"/>
        </w:numPr>
      </w:pPr>
      <w:r w:rsidRPr="00C91A44">
        <w:t xml:space="preserve">Position </w:t>
      </w:r>
      <w:r w:rsidR="00665B41" w:rsidRPr="00C91A44">
        <w:t xml:space="preserve">Report (EOD Position </w:t>
      </w:r>
      <w:r w:rsidRPr="00C91A44">
        <w:t>– Futures &amp; Options</w:t>
      </w:r>
      <w:r w:rsidR="00773F20" w:rsidRPr="00C91A44">
        <w:t xml:space="preserve"> – FIXML Msg Type: AP</w:t>
      </w:r>
      <w:r w:rsidR="00665B41" w:rsidRPr="00C91A44">
        <w:t>)</w:t>
      </w:r>
    </w:p>
    <w:p w:rsidR="005F5D99" w:rsidRDefault="00773F20" w:rsidP="00806DCE">
      <w:pPr>
        <w:pStyle w:val="ListParagraph"/>
        <w:numPr>
          <w:ilvl w:val="1"/>
          <w:numId w:val="28"/>
        </w:numPr>
        <w:rPr>
          <w:lang w:val="fr-FR"/>
        </w:rPr>
      </w:pPr>
      <w:r w:rsidRPr="00C91A44">
        <w:rPr>
          <w:lang w:val="fr-FR"/>
        </w:rPr>
        <w:t>Format – EODPOS_DCO_&lt;ident&gt;_ccyymmdd.FIXML</w:t>
      </w:r>
    </w:p>
    <w:p w:rsidR="00876CDC" w:rsidRPr="005F5D99" w:rsidRDefault="00816FD2" w:rsidP="005F5D99">
      <w:r w:rsidRPr="00836132">
        <w:rPr>
          <w:lang w:val="fr-FR"/>
        </w:rPr>
        <w:t xml:space="preserve">      </w:t>
      </w:r>
      <w:r w:rsidR="005F5D99">
        <w:t>S</w:t>
      </w:r>
      <w:r w:rsidR="00876CDC" w:rsidRPr="00C91A44">
        <w:t>ee [</w:t>
      </w:r>
      <w:r w:rsidR="000A7BF4">
        <w:t>5</w:t>
      </w:r>
      <w:r w:rsidR="00876CDC" w:rsidRPr="00C91A44">
        <w:t>], section 4 for more details</w:t>
      </w:r>
    </w:p>
    <w:p w:rsidR="00495985" w:rsidRDefault="00495985" w:rsidP="00495985">
      <w:pPr>
        <w:spacing w:after="0"/>
        <w:ind w:left="357" w:hanging="357"/>
      </w:pPr>
    </w:p>
    <w:p w:rsidR="00495985" w:rsidRDefault="00495985" w:rsidP="00495985">
      <w:pPr>
        <w:spacing w:after="0"/>
        <w:ind w:left="357" w:hanging="357"/>
      </w:pPr>
      <w:r w:rsidRPr="00C91A44">
        <w:t>Data validation will be performed on all NLX Listed Options records according to the CFTC Validation</w:t>
      </w:r>
    </w:p>
    <w:p w:rsidR="00495985" w:rsidRDefault="00495985" w:rsidP="00495985">
      <w:pPr>
        <w:spacing w:before="0"/>
        <w:ind w:left="357" w:hanging="357"/>
      </w:pPr>
      <w:r w:rsidRPr="00C91A44">
        <w:t>Rules as detailed in [</w:t>
      </w:r>
      <w:r w:rsidR="000A7BF4">
        <w:t>5</w:t>
      </w:r>
      <w:r w:rsidRPr="00C91A44">
        <w:t>], section 3.2 Futures &amp; Options</w:t>
      </w:r>
    </w:p>
    <w:p w:rsidR="00816FD2" w:rsidRDefault="00816FD2" w:rsidP="007114D0"/>
    <w:p w:rsidR="00495985" w:rsidRDefault="00495985" w:rsidP="007114D0">
      <w:r w:rsidRPr="009E0915">
        <w:t>Both of the FIXML message files above will be converted to CSV files for business verification purposes.</w:t>
      </w:r>
      <w:r>
        <w:t xml:space="preserve"> </w:t>
      </w:r>
    </w:p>
    <w:p w:rsidR="007114D0" w:rsidRDefault="007114D0" w:rsidP="007114D0">
      <w:r>
        <w:t>Notes:</w:t>
      </w:r>
    </w:p>
    <w:p w:rsidR="00E10DA4" w:rsidRDefault="00E10DA4" w:rsidP="00806DCE">
      <w:pPr>
        <w:pStyle w:val="ListParagraph"/>
        <w:numPr>
          <w:ilvl w:val="0"/>
          <w:numId w:val="51"/>
        </w:numPr>
        <w:spacing w:before="60"/>
        <w:rPr>
          <w:b/>
        </w:rPr>
      </w:pPr>
      <w:r>
        <w:rPr>
          <w:b/>
        </w:rPr>
        <w:t>ITEM 24 – FO Initial Margin Requirement &amp; ITEM 25 FO Additional Margin Requirement</w:t>
      </w:r>
    </w:p>
    <w:p w:rsidR="00E10DA4" w:rsidRDefault="00E10DA4" w:rsidP="00806DCE">
      <w:pPr>
        <w:pStyle w:val="ListParagraph"/>
        <w:numPr>
          <w:ilvl w:val="1"/>
          <w:numId w:val="51"/>
        </w:numPr>
        <w:spacing w:before="60"/>
      </w:pPr>
      <w:r>
        <w:t>A list of Add Ons generated will be provided to the CFTC in order to determine which will be included in the standard IM figure and which will be included in the Add On figure.</w:t>
      </w:r>
    </w:p>
    <w:p w:rsidR="007114D0" w:rsidRDefault="002C4979" w:rsidP="00806DCE">
      <w:pPr>
        <w:pStyle w:val="ListParagraph"/>
        <w:numPr>
          <w:ilvl w:val="1"/>
          <w:numId w:val="51"/>
        </w:numPr>
        <w:spacing w:before="60"/>
      </w:pPr>
      <w:r>
        <w:t>E</w:t>
      </w:r>
      <w:r w:rsidR="007114D0" w:rsidRPr="00AE3B1F">
        <w:t xml:space="preserve">quates to Variation Margin and will be </w:t>
      </w:r>
      <w:r w:rsidR="007114D0">
        <w:t>reported</w:t>
      </w:r>
      <w:r w:rsidR="007114D0" w:rsidRPr="00AE3B1F">
        <w:t xml:space="preserve"> in the Position File for all NLX Listed Options records</w:t>
      </w:r>
    </w:p>
    <w:p w:rsidR="00AA63EE" w:rsidRDefault="00AA63EE" w:rsidP="00AA63EE">
      <w:pPr>
        <w:pStyle w:val="ListParagraph"/>
        <w:numPr>
          <w:ilvl w:val="0"/>
          <w:numId w:val="0"/>
        </w:numPr>
        <w:spacing w:before="60"/>
        <w:ind w:left="1440"/>
      </w:pPr>
    </w:p>
    <w:p w:rsidR="00E10DA4" w:rsidRPr="00211AE6" w:rsidRDefault="00E10DA4" w:rsidP="00806DCE">
      <w:pPr>
        <w:pStyle w:val="ListParagraph"/>
        <w:numPr>
          <w:ilvl w:val="0"/>
          <w:numId w:val="51"/>
        </w:numPr>
        <w:spacing w:before="60"/>
        <w:rPr>
          <w:b/>
        </w:rPr>
      </w:pPr>
      <w:r>
        <w:rPr>
          <w:b/>
        </w:rPr>
        <w:t>ITEM 28 – FO Option Premium</w:t>
      </w:r>
      <w:r w:rsidRPr="00211AE6">
        <w:rPr>
          <w:b/>
        </w:rPr>
        <w:t xml:space="preserve">: </w:t>
      </w:r>
    </w:p>
    <w:p w:rsidR="00E10DA4" w:rsidRDefault="00E10DA4" w:rsidP="00806DCE">
      <w:pPr>
        <w:pStyle w:val="ListParagraph"/>
        <w:numPr>
          <w:ilvl w:val="1"/>
          <w:numId w:val="51"/>
        </w:numPr>
        <w:spacing w:before="60"/>
      </w:pPr>
      <w:r>
        <w:t>‘Opt Prem Collect Amt’ and ‘Opt Prem Pay Amt’ will be populated with zero as all NLX Listed Options as Futures Style Premium</w:t>
      </w:r>
    </w:p>
    <w:p w:rsidR="00363962" w:rsidRPr="009E0915" w:rsidRDefault="00363962" w:rsidP="00806DCE">
      <w:pPr>
        <w:pStyle w:val="ListParagraph"/>
        <w:numPr>
          <w:ilvl w:val="1"/>
          <w:numId w:val="51"/>
        </w:numPr>
        <w:spacing w:before="60"/>
      </w:pPr>
      <w:r w:rsidRPr="009E0915">
        <w:t>‘Opt Prem FX Currency’ will be populated with the currency of the contract due to ‘Opt Prem Collect Amt’ and ‘Opt Prem Pay Amt’ being populated with zero which is deemed to be a valid amount</w:t>
      </w:r>
    </w:p>
    <w:p w:rsidR="00E10DA4" w:rsidRDefault="00E10DA4" w:rsidP="00E10DA4">
      <w:pPr>
        <w:spacing w:before="60"/>
      </w:pPr>
    </w:p>
    <w:p w:rsidR="00E10DA4" w:rsidRPr="002732D5" w:rsidRDefault="00E10DA4" w:rsidP="00806DCE">
      <w:pPr>
        <w:pStyle w:val="ListParagraph"/>
        <w:numPr>
          <w:ilvl w:val="0"/>
          <w:numId w:val="51"/>
        </w:numPr>
        <w:spacing w:before="60"/>
      </w:pPr>
      <w:r w:rsidRPr="002732D5">
        <w:t>All Options specific fields, ITEM 166, 167, 168, 169, 171 and 172 will be populated for NLX Listed Options</w:t>
      </w:r>
    </w:p>
    <w:p w:rsidR="007114D0" w:rsidRDefault="007114D0" w:rsidP="00015AA4"/>
    <w:p w:rsidR="00FB7A21" w:rsidRPr="009E0915" w:rsidRDefault="00FB7A21" w:rsidP="00135306">
      <w:pPr>
        <w:pStyle w:val="Heading4"/>
        <w:rPr>
          <w:color w:val="000000" w:themeColor="text1"/>
        </w:rPr>
      </w:pPr>
      <w:r w:rsidRPr="009E0915">
        <w:rPr>
          <w:color w:val="000000" w:themeColor="text1"/>
        </w:rPr>
        <w:t>CME / NFA</w:t>
      </w:r>
    </w:p>
    <w:p w:rsidR="00CA5FBB" w:rsidRDefault="00CA5FBB" w:rsidP="00CA5FBB">
      <w:r w:rsidRPr="009E0915">
        <w:t xml:space="preserve">No Impact, </w:t>
      </w:r>
      <w:r w:rsidR="000E3BFB">
        <w:t>see section 7.10</w:t>
      </w:r>
      <w:r w:rsidRPr="009E0915">
        <w:t xml:space="preserve"> Business Areas Not Impacted</w:t>
      </w:r>
      <w:r w:rsidR="0052776A" w:rsidRPr="009E0915">
        <w:t>.</w:t>
      </w:r>
    </w:p>
    <w:p w:rsidR="00CA5FBB" w:rsidRDefault="00CA5FBB" w:rsidP="00CA5FBB"/>
    <w:p w:rsidR="00135306" w:rsidRDefault="00135306" w:rsidP="00135306">
      <w:pPr>
        <w:pStyle w:val="Heading4"/>
      </w:pPr>
      <w:r>
        <w:t>MiFid2</w:t>
      </w:r>
    </w:p>
    <w:p w:rsidR="002A2931" w:rsidRPr="002A2931" w:rsidRDefault="002A2931" w:rsidP="002A2931">
      <w:r w:rsidRPr="002A2931">
        <w:t>MiFid2 is scheduled for Jan 2017</w:t>
      </w:r>
      <w:r>
        <w:t>.</w:t>
      </w:r>
    </w:p>
    <w:p w:rsidR="00E55CEE" w:rsidRPr="0039615E" w:rsidRDefault="002A2931" w:rsidP="002A2931">
      <w:pPr>
        <w:rPr>
          <w:color w:val="000000" w:themeColor="text1"/>
        </w:rPr>
      </w:pPr>
      <w:r w:rsidRPr="002A2931">
        <w:t xml:space="preserve">Whilst </w:t>
      </w:r>
      <w:r w:rsidR="00E55CEE">
        <w:t xml:space="preserve">a detailed analysis of the </w:t>
      </w:r>
      <w:r w:rsidRPr="002A2931">
        <w:t>Mifid2 obligations</w:t>
      </w:r>
      <w:r w:rsidR="00E55CEE">
        <w:t xml:space="preserve"> and their impact on LCH.C will not be carried out </w:t>
      </w:r>
      <w:r w:rsidRPr="002A2931">
        <w:t xml:space="preserve">as part of the NLX Listed Options </w:t>
      </w:r>
      <w:r w:rsidR="00E55CEE">
        <w:t>project, a</w:t>
      </w:r>
      <w:r w:rsidRPr="002A2931">
        <w:t xml:space="preserve">ttention has been drawn to </w:t>
      </w:r>
      <w:r w:rsidR="00E55CEE">
        <w:t xml:space="preserve">the </w:t>
      </w:r>
      <w:r w:rsidR="00F072BF">
        <w:t xml:space="preserve">new </w:t>
      </w:r>
      <w:r w:rsidR="00E55CEE">
        <w:t xml:space="preserve">reporting timeframe </w:t>
      </w:r>
      <w:r w:rsidR="00E55CEE" w:rsidRPr="0039615E">
        <w:rPr>
          <w:color w:val="000000" w:themeColor="text1"/>
        </w:rPr>
        <w:t>obligations</w:t>
      </w:r>
      <w:r w:rsidR="00E706C7" w:rsidRPr="0039615E">
        <w:rPr>
          <w:color w:val="000000" w:themeColor="text1"/>
        </w:rPr>
        <w:t xml:space="preserve"> between the receipt of </w:t>
      </w:r>
      <w:r w:rsidR="00E55CEE" w:rsidRPr="0039615E">
        <w:rPr>
          <w:color w:val="000000" w:themeColor="text1"/>
        </w:rPr>
        <w:t>transaction information at the CCP</w:t>
      </w:r>
      <w:r w:rsidR="00E706C7" w:rsidRPr="0039615E">
        <w:rPr>
          <w:color w:val="000000" w:themeColor="text1"/>
        </w:rPr>
        <w:t xml:space="preserve"> </w:t>
      </w:r>
      <w:r w:rsidR="00E55CEE" w:rsidRPr="0039615E">
        <w:rPr>
          <w:color w:val="000000" w:themeColor="text1"/>
        </w:rPr>
        <w:t xml:space="preserve">and </w:t>
      </w:r>
      <w:r w:rsidR="00E706C7" w:rsidRPr="0039615E">
        <w:rPr>
          <w:color w:val="000000" w:themeColor="text1"/>
        </w:rPr>
        <w:t xml:space="preserve">the subsequent accept/reject </w:t>
      </w:r>
      <w:r w:rsidR="00E55CEE" w:rsidRPr="0039615E">
        <w:rPr>
          <w:color w:val="000000" w:themeColor="text1"/>
        </w:rPr>
        <w:t xml:space="preserve">acknowledgement </w:t>
      </w:r>
      <w:r w:rsidR="00E706C7" w:rsidRPr="0039615E">
        <w:rPr>
          <w:color w:val="000000" w:themeColor="text1"/>
        </w:rPr>
        <w:t>returned:</w:t>
      </w:r>
    </w:p>
    <w:p w:rsidR="00E706C7" w:rsidRPr="009E0915" w:rsidRDefault="00E706C7" w:rsidP="00806DCE">
      <w:pPr>
        <w:pStyle w:val="ListParagraph"/>
        <w:numPr>
          <w:ilvl w:val="0"/>
          <w:numId w:val="34"/>
        </w:numPr>
        <w:rPr>
          <w:color w:val="000000" w:themeColor="text1"/>
        </w:rPr>
      </w:pPr>
      <w:r w:rsidRPr="009E0915">
        <w:rPr>
          <w:color w:val="000000" w:themeColor="text1"/>
        </w:rPr>
        <w:t>MiFid2 - ‘Timeframe for Cleared Derivative Transactions Executed on a Venue’ for CCPs, which mandates that a CCP has 10 seconds to accept/reject the receipt of information from a trading venue, informing both the clearing member and the trading venue of the status in real time</w:t>
      </w:r>
    </w:p>
    <w:p w:rsidR="008A2748" w:rsidRPr="009E0915" w:rsidRDefault="008A2748" w:rsidP="008A2748">
      <w:pPr>
        <w:rPr>
          <w:color w:val="000000" w:themeColor="text1"/>
        </w:rPr>
      </w:pPr>
      <w:r w:rsidRPr="009E0915">
        <w:rPr>
          <w:color w:val="000000" w:themeColor="text1"/>
        </w:rPr>
        <w:t>Potential issues/considerations as follows:</w:t>
      </w:r>
    </w:p>
    <w:p w:rsidR="008A2748" w:rsidRPr="00653137" w:rsidRDefault="0039615E" w:rsidP="00806DCE">
      <w:pPr>
        <w:pStyle w:val="ListParagraph"/>
        <w:numPr>
          <w:ilvl w:val="0"/>
          <w:numId w:val="57"/>
        </w:numPr>
        <w:rPr>
          <w:color w:val="000000" w:themeColor="text1"/>
        </w:rPr>
      </w:pPr>
      <w:r w:rsidRPr="00653137">
        <w:rPr>
          <w:color w:val="000000" w:themeColor="text1"/>
        </w:rPr>
        <w:t>Rather than being automatically rejected, t</w:t>
      </w:r>
      <w:r w:rsidR="008A2748" w:rsidRPr="00653137">
        <w:rPr>
          <w:color w:val="000000" w:themeColor="text1"/>
        </w:rPr>
        <w:t>rades</w:t>
      </w:r>
      <w:r w:rsidRPr="00653137">
        <w:rPr>
          <w:color w:val="000000" w:themeColor="text1"/>
        </w:rPr>
        <w:t xml:space="preserve"> received by LCH.C that breach contract specific trade and trade risk parameters are placed automatically onto the Risk Validation pending queue for investigation and potential authorisation by Client Services. This process will clearly breach the ‘Timeframe for Cleared Derivative Transactions Executed on a Venue’ obligation</w:t>
      </w:r>
    </w:p>
    <w:p w:rsidR="008A2748" w:rsidRPr="009E0915" w:rsidRDefault="008A2748" w:rsidP="00806DCE">
      <w:pPr>
        <w:pStyle w:val="ListParagraph"/>
        <w:numPr>
          <w:ilvl w:val="0"/>
          <w:numId w:val="57"/>
        </w:numPr>
        <w:rPr>
          <w:color w:val="000000" w:themeColor="text1"/>
        </w:rPr>
      </w:pPr>
      <w:r w:rsidRPr="009E0915">
        <w:rPr>
          <w:color w:val="000000" w:themeColor="text1"/>
        </w:rPr>
        <w:t xml:space="preserve">‘Open Offer’ exchanges are understood to be exempt, whereas ‘Novated’ exchanges are not. NLX is ‘Novated’ and LSE DM is </w:t>
      </w:r>
      <w:r w:rsidR="00FE581E" w:rsidRPr="009E0915">
        <w:rPr>
          <w:color w:val="000000" w:themeColor="text1"/>
        </w:rPr>
        <w:t xml:space="preserve">expected to be </w:t>
      </w:r>
      <w:r w:rsidRPr="009E0915">
        <w:rPr>
          <w:color w:val="000000" w:themeColor="text1"/>
        </w:rPr>
        <w:t>‘Open Offer’?</w:t>
      </w:r>
      <w:r w:rsidR="00FE581E" w:rsidRPr="009E0915">
        <w:rPr>
          <w:color w:val="000000" w:themeColor="text1"/>
        </w:rPr>
        <w:t xml:space="preserve"> Consideration is being given to NLX becoming ‘Open Offer’ which would avoid </w:t>
      </w:r>
      <w:r w:rsidR="0039615E" w:rsidRPr="009E0915">
        <w:rPr>
          <w:color w:val="000000" w:themeColor="text1"/>
        </w:rPr>
        <w:t>such obligations.</w:t>
      </w:r>
    </w:p>
    <w:p w:rsidR="00D85DC3" w:rsidRPr="001541AA" w:rsidRDefault="00D85DC3" w:rsidP="00D85DC3">
      <w:pPr>
        <w:pStyle w:val="Heading3"/>
      </w:pPr>
      <w:bookmarkStart w:id="197" w:name="_Toc442715104"/>
      <w:r w:rsidRPr="001541AA">
        <w:t xml:space="preserve">Ad Hoc </w:t>
      </w:r>
      <w:r w:rsidR="003A7C53" w:rsidRPr="001541AA">
        <w:t xml:space="preserve">Internal </w:t>
      </w:r>
      <w:r w:rsidRPr="001541AA">
        <w:t>Reporting</w:t>
      </w:r>
      <w:bookmarkEnd w:id="197"/>
    </w:p>
    <w:p w:rsidR="00D85DC3" w:rsidRDefault="00D85DC3" w:rsidP="00D85DC3">
      <w:r w:rsidRPr="001541AA">
        <w:t>Option details including the Risk Analytics data (the Greeks) will be made available for internal Ad Hoc reporting.</w:t>
      </w:r>
    </w:p>
    <w:p w:rsidR="005A7DDC" w:rsidRDefault="005A7DDC" w:rsidP="005A7DDC">
      <w:pPr>
        <w:pStyle w:val="Heading3"/>
      </w:pPr>
      <w:bookmarkStart w:id="198" w:name="_Toc442715105"/>
      <w:r>
        <w:t>Summary of Changes</w:t>
      </w:r>
      <w:bookmarkEnd w:id="198"/>
    </w:p>
    <w:p w:rsidR="00456986" w:rsidRPr="00456986" w:rsidRDefault="00456986" w:rsidP="00456986"/>
    <w:tbl>
      <w:tblPr>
        <w:tblStyle w:val="LightGrid-Accent11"/>
        <w:tblW w:w="9072" w:type="dxa"/>
        <w:tblInd w:w="108" w:type="dxa"/>
        <w:tblLook w:val="04A0"/>
      </w:tblPr>
      <w:tblGrid>
        <w:gridCol w:w="1701"/>
        <w:gridCol w:w="7371"/>
      </w:tblGrid>
      <w:tr w:rsidR="005A7DDC" w:rsidRPr="006009A6" w:rsidTr="00177ED3">
        <w:trPr>
          <w:cnfStyle w:val="100000000000"/>
        </w:trPr>
        <w:tc>
          <w:tcPr>
            <w:cnfStyle w:val="001000000000"/>
            <w:tcW w:w="1701" w:type="dxa"/>
          </w:tcPr>
          <w:p w:rsidR="005A7DDC" w:rsidRPr="006009A6" w:rsidRDefault="005A7DDC" w:rsidP="00665B41">
            <w:pPr>
              <w:spacing w:before="60"/>
            </w:pPr>
            <w:r>
              <w:t>Area</w:t>
            </w:r>
          </w:p>
        </w:tc>
        <w:tc>
          <w:tcPr>
            <w:tcW w:w="7371" w:type="dxa"/>
          </w:tcPr>
          <w:p w:rsidR="005A7DDC" w:rsidRPr="006009A6" w:rsidRDefault="005A7DDC" w:rsidP="00665B41">
            <w:pPr>
              <w:spacing w:before="60"/>
              <w:cnfStyle w:val="100000000000"/>
            </w:pPr>
            <w:r>
              <w:t>Description</w:t>
            </w:r>
          </w:p>
        </w:tc>
      </w:tr>
      <w:tr w:rsidR="00D93174" w:rsidRPr="000265C0" w:rsidTr="00177ED3">
        <w:trPr>
          <w:cnfStyle w:val="000000100000"/>
        </w:trPr>
        <w:tc>
          <w:tcPr>
            <w:cnfStyle w:val="001000000000"/>
            <w:tcW w:w="1701" w:type="dxa"/>
          </w:tcPr>
          <w:p w:rsidR="00D93174" w:rsidRPr="000265C0" w:rsidRDefault="00D93174" w:rsidP="00957A91">
            <w:pPr>
              <w:spacing w:before="60"/>
              <w:rPr>
                <w:b w:val="0"/>
              </w:rPr>
            </w:pPr>
            <w:r w:rsidRPr="000265C0">
              <w:rPr>
                <w:b w:val="0"/>
              </w:rPr>
              <w:t>Info</w:t>
            </w:r>
            <w:r>
              <w:rPr>
                <w:b w:val="0"/>
              </w:rPr>
              <w:t xml:space="preserve"> </w:t>
            </w:r>
            <w:r w:rsidRPr="000265C0">
              <w:rPr>
                <w:b w:val="0"/>
              </w:rPr>
              <w:t>Hub</w:t>
            </w:r>
          </w:p>
        </w:tc>
        <w:tc>
          <w:tcPr>
            <w:tcW w:w="7371" w:type="dxa"/>
          </w:tcPr>
          <w:p w:rsidR="00D93174" w:rsidRPr="000265C0" w:rsidRDefault="00D93174" w:rsidP="00D93174">
            <w:pPr>
              <w:spacing w:before="60"/>
              <w:cnfStyle w:val="000000100000"/>
            </w:pPr>
            <w:r>
              <w:t>Code changes required in order to populate CD17 Up Front Payment and CD18 Delivery Type according to requirements</w:t>
            </w:r>
          </w:p>
        </w:tc>
      </w:tr>
      <w:tr w:rsidR="00922089" w:rsidRPr="000265C0" w:rsidTr="00177ED3">
        <w:trPr>
          <w:cnfStyle w:val="000000010000"/>
        </w:trPr>
        <w:tc>
          <w:tcPr>
            <w:cnfStyle w:val="001000000000"/>
            <w:tcW w:w="1701" w:type="dxa"/>
          </w:tcPr>
          <w:p w:rsidR="00922089" w:rsidRPr="000265C0" w:rsidRDefault="00922089" w:rsidP="00E40421">
            <w:pPr>
              <w:spacing w:before="60"/>
              <w:rPr>
                <w:b w:val="0"/>
              </w:rPr>
            </w:pPr>
            <w:r w:rsidRPr="000265C0">
              <w:rPr>
                <w:b w:val="0"/>
              </w:rPr>
              <w:t>Info</w:t>
            </w:r>
            <w:r>
              <w:rPr>
                <w:b w:val="0"/>
              </w:rPr>
              <w:t xml:space="preserve"> </w:t>
            </w:r>
            <w:r w:rsidRPr="000265C0">
              <w:rPr>
                <w:b w:val="0"/>
              </w:rPr>
              <w:t>Hub</w:t>
            </w:r>
          </w:p>
        </w:tc>
        <w:tc>
          <w:tcPr>
            <w:tcW w:w="7371" w:type="dxa"/>
          </w:tcPr>
          <w:p w:rsidR="00922089" w:rsidRPr="000265C0" w:rsidRDefault="0062183F" w:rsidP="0062183F">
            <w:pPr>
              <w:spacing w:before="60"/>
              <w:cnfStyle w:val="000000010000"/>
            </w:pPr>
            <w:r>
              <w:t xml:space="preserve">Code changes required in order to populate and distribute the </w:t>
            </w:r>
            <w:r w:rsidR="00922089">
              <w:t>Options specific fields</w:t>
            </w:r>
            <w:r>
              <w:t xml:space="preserve"> in the CFTC Position Report</w:t>
            </w:r>
          </w:p>
        </w:tc>
      </w:tr>
      <w:tr w:rsidR="00C832C6" w:rsidRPr="000265C0" w:rsidTr="00177ED3">
        <w:trPr>
          <w:cnfStyle w:val="000000100000"/>
        </w:trPr>
        <w:tc>
          <w:tcPr>
            <w:cnfStyle w:val="001000000000"/>
            <w:tcW w:w="1701" w:type="dxa"/>
          </w:tcPr>
          <w:p w:rsidR="00C832C6" w:rsidRPr="000265C0" w:rsidRDefault="00C832C6" w:rsidP="0061401F">
            <w:pPr>
              <w:spacing w:before="60"/>
              <w:rPr>
                <w:b w:val="0"/>
              </w:rPr>
            </w:pPr>
            <w:r w:rsidRPr="000265C0">
              <w:rPr>
                <w:b w:val="0"/>
              </w:rPr>
              <w:t>Info</w:t>
            </w:r>
            <w:r>
              <w:rPr>
                <w:b w:val="0"/>
              </w:rPr>
              <w:t xml:space="preserve"> </w:t>
            </w:r>
            <w:r w:rsidRPr="000265C0">
              <w:rPr>
                <w:b w:val="0"/>
              </w:rPr>
              <w:t>Hub</w:t>
            </w:r>
          </w:p>
        </w:tc>
        <w:tc>
          <w:tcPr>
            <w:tcW w:w="7371" w:type="dxa"/>
          </w:tcPr>
          <w:p w:rsidR="00C832C6" w:rsidRPr="000265C0" w:rsidRDefault="00C832C6" w:rsidP="0061401F">
            <w:pPr>
              <w:spacing w:before="60"/>
              <w:cnfStyle w:val="000000100000"/>
            </w:pPr>
            <w:r>
              <w:t>Validation Rules applied to Options specific fields</w:t>
            </w:r>
          </w:p>
        </w:tc>
      </w:tr>
      <w:tr w:rsidR="005A7DDC" w:rsidRPr="000265C0" w:rsidTr="00177ED3">
        <w:trPr>
          <w:cnfStyle w:val="000000010000"/>
        </w:trPr>
        <w:tc>
          <w:tcPr>
            <w:cnfStyle w:val="001000000000"/>
            <w:tcW w:w="1701" w:type="dxa"/>
          </w:tcPr>
          <w:p w:rsidR="005A7DDC" w:rsidRPr="00653137" w:rsidRDefault="000265C0" w:rsidP="000265C0">
            <w:pPr>
              <w:spacing w:before="60"/>
              <w:rPr>
                <w:b w:val="0"/>
              </w:rPr>
            </w:pPr>
            <w:r w:rsidRPr="00653137">
              <w:rPr>
                <w:b w:val="0"/>
              </w:rPr>
              <w:t>Info</w:t>
            </w:r>
            <w:r w:rsidR="00922089" w:rsidRPr="00653137">
              <w:rPr>
                <w:b w:val="0"/>
              </w:rPr>
              <w:t xml:space="preserve"> </w:t>
            </w:r>
            <w:r w:rsidRPr="00653137">
              <w:rPr>
                <w:b w:val="0"/>
              </w:rPr>
              <w:t>Hub</w:t>
            </w:r>
          </w:p>
        </w:tc>
        <w:tc>
          <w:tcPr>
            <w:tcW w:w="7371" w:type="dxa"/>
          </w:tcPr>
          <w:p w:rsidR="005A7DDC" w:rsidRPr="00653137" w:rsidRDefault="006B4621" w:rsidP="00177ED3">
            <w:pPr>
              <w:spacing w:before="60"/>
              <w:cnfStyle w:val="000000010000"/>
            </w:pPr>
            <w:r w:rsidRPr="00653137">
              <w:t>C</w:t>
            </w:r>
            <w:r w:rsidR="00C832C6" w:rsidRPr="00653137">
              <w:t xml:space="preserve">onsume Option Delta Factor </w:t>
            </w:r>
            <w:r w:rsidRPr="00653137">
              <w:t xml:space="preserve">according to the agreed solution </w:t>
            </w:r>
            <w:r w:rsidR="00C832C6" w:rsidRPr="00653137">
              <w:t>for CFTC reporting</w:t>
            </w:r>
          </w:p>
        </w:tc>
      </w:tr>
    </w:tbl>
    <w:p w:rsidR="000E3BFB" w:rsidRPr="000E3BFB" w:rsidRDefault="000E3BFB" w:rsidP="000E3BFB">
      <w:pPr>
        <w:rPr>
          <w:rFonts w:eastAsiaTheme="majorEastAsia" w:cstheme="majorBidi"/>
          <w:kern w:val="28"/>
          <w:sz w:val="28"/>
        </w:rPr>
      </w:pPr>
      <w:r w:rsidRPr="000E3BFB">
        <w:br w:type="page"/>
      </w:r>
    </w:p>
    <w:p w:rsidR="000E3BFB" w:rsidRDefault="000E3BFB" w:rsidP="000E3BFB">
      <w:pPr>
        <w:pStyle w:val="Heading2"/>
      </w:pPr>
      <w:bookmarkStart w:id="199" w:name="_Toc442715106"/>
      <w:r w:rsidRPr="001541AA">
        <w:t>Operational Controls</w:t>
      </w:r>
      <w:bookmarkEnd w:id="199"/>
    </w:p>
    <w:p w:rsidR="009C6B4A" w:rsidRDefault="009C6B4A" w:rsidP="000E3BFB">
      <w:r w:rsidRPr="001541AA">
        <w:t xml:space="preserve">Detailed below are the new </w:t>
      </w:r>
      <w:r w:rsidR="00A3273C" w:rsidRPr="001541AA">
        <w:t>or change</w:t>
      </w:r>
      <w:r w:rsidR="000069C6" w:rsidRPr="001541AA">
        <w:t>d</w:t>
      </w:r>
      <w:r w:rsidR="00A3273C" w:rsidRPr="001541AA">
        <w:t xml:space="preserve"> </w:t>
      </w:r>
      <w:r w:rsidRPr="001541AA">
        <w:t xml:space="preserve">Operational Controls </w:t>
      </w:r>
      <w:r w:rsidR="00D27EAF" w:rsidRPr="001541AA">
        <w:t xml:space="preserve">considered </w:t>
      </w:r>
      <w:r w:rsidRPr="001541AA">
        <w:t>for NLX Listed Options.</w:t>
      </w:r>
    </w:p>
    <w:tbl>
      <w:tblPr>
        <w:tblStyle w:val="LightGrid-Accent11"/>
        <w:tblW w:w="9072" w:type="dxa"/>
        <w:tblInd w:w="108" w:type="dxa"/>
        <w:tblLayout w:type="fixed"/>
        <w:tblLook w:val="04A0"/>
      </w:tblPr>
      <w:tblGrid>
        <w:gridCol w:w="1539"/>
        <w:gridCol w:w="5691"/>
        <w:gridCol w:w="1842"/>
      </w:tblGrid>
      <w:tr w:rsidR="00D27EAF" w:rsidRPr="001541AA" w:rsidTr="005C713D">
        <w:trPr>
          <w:cnfStyle w:val="100000000000"/>
        </w:trPr>
        <w:tc>
          <w:tcPr>
            <w:cnfStyle w:val="001000000000"/>
            <w:tcW w:w="1539" w:type="dxa"/>
          </w:tcPr>
          <w:p w:rsidR="00D27EAF" w:rsidRPr="001541AA" w:rsidRDefault="00D27EAF" w:rsidP="000E3BFB">
            <w:pPr>
              <w:spacing w:before="60"/>
            </w:pPr>
            <w:r w:rsidRPr="001541AA">
              <w:t>Area</w:t>
            </w:r>
          </w:p>
        </w:tc>
        <w:tc>
          <w:tcPr>
            <w:tcW w:w="5691" w:type="dxa"/>
          </w:tcPr>
          <w:p w:rsidR="00D27EAF" w:rsidRPr="001541AA" w:rsidRDefault="00D27EAF" w:rsidP="000E3BFB">
            <w:pPr>
              <w:spacing w:before="60"/>
              <w:cnfStyle w:val="100000000000"/>
            </w:pPr>
            <w:r w:rsidRPr="001541AA">
              <w:t>Description</w:t>
            </w:r>
          </w:p>
        </w:tc>
        <w:tc>
          <w:tcPr>
            <w:tcW w:w="1842" w:type="dxa"/>
            <w:vAlign w:val="center"/>
          </w:tcPr>
          <w:p w:rsidR="00D27EAF" w:rsidRPr="001541AA" w:rsidRDefault="00D27EAF" w:rsidP="006A6F4D">
            <w:pPr>
              <w:spacing w:before="60"/>
              <w:jc w:val="center"/>
              <w:cnfStyle w:val="100000000000"/>
            </w:pPr>
            <w:r w:rsidRPr="001541AA">
              <w:t>Agreed</w:t>
            </w:r>
          </w:p>
        </w:tc>
      </w:tr>
      <w:tr w:rsidR="00D27EAF" w:rsidRPr="001541AA" w:rsidTr="005C713D">
        <w:trPr>
          <w:cnfStyle w:val="000000100000"/>
        </w:trPr>
        <w:tc>
          <w:tcPr>
            <w:cnfStyle w:val="001000000000"/>
            <w:tcW w:w="1539" w:type="dxa"/>
          </w:tcPr>
          <w:p w:rsidR="00D27EAF" w:rsidRPr="001541AA" w:rsidRDefault="00D27EAF" w:rsidP="006A6F4D">
            <w:pPr>
              <w:spacing w:before="60"/>
              <w:rPr>
                <w:b w:val="0"/>
              </w:rPr>
            </w:pPr>
            <w:r w:rsidRPr="001541AA">
              <w:rPr>
                <w:b w:val="0"/>
              </w:rPr>
              <w:t>Trade Receipt Deadlines</w:t>
            </w:r>
          </w:p>
        </w:tc>
        <w:tc>
          <w:tcPr>
            <w:tcW w:w="5691" w:type="dxa"/>
          </w:tcPr>
          <w:p w:rsidR="00D27EAF" w:rsidRPr="001541AA" w:rsidRDefault="00D27EAF" w:rsidP="006A6F4D">
            <w:pPr>
              <w:spacing w:before="60"/>
              <w:cnfStyle w:val="000000100000"/>
            </w:pPr>
            <w:r w:rsidRPr="001541AA">
              <w:t xml:space="preserve">Introduction of Symbol level LCH trade receipt deadlines. </w:t>
            </w:r>
          </w:p>
          <w:p w:rsidR="00D27EAF" w:rsidRPr="001541AA" w:rsidRDefault="00D27EAF" w:rsidP="00A36AB0">
            <w:pPr>
              <w:spacing w:before="60"/>
              <w:cnfStyle w:val="000000100000"/>
              <w:rPr>
                <w:b/>
              </w:rPr>
            </w:pPr>
            <w:r w:rsidRPr="001541AA">
              <w:t xml:space="preserve">See </w:t>
            </w:r>
            <w:r w:rsidR="00A36AB0" w:rsidRPr="001541AA">
              <w:t xml:space="preserve">section 2.2 Issues #16, </w:t>
            </w:r>
            <w:r w:rsidRPr="001541AA">
              <w:t>section 7.1 Bullet 1</w:t>
            </w:r>
            <w:r w:rsidR="00A36AB0" w:rsidRPr="001541AA">
              <w:t xml:space="preserve"> and section 8.2 TM4</w:t>
            </w:r>
          </w:p>
        </w:tc>
        <w:tc>
          <w:tcPr>
            <w:tcW w:w="1842" w:type="dxa"/>
            <w:vAlign w:val="center"/>
          </w:tcPr>
          <w:p w:rsidR="00D27EAF" w:rsidRDefault="00E30D05" w:rsidP="006A6F4D">
            <w:pPr>
              <w:spacing w:before="60"/>
              <w:jc w:val="center"/>
              <w:cnfStyle w:val="000000100000"/>
              <w:rPr>
                <w:b/>
              </w:rPr>
            </w:pPr>
            <w:r w:rsidRPr="001541AA">
              <w:rPr>
                <w:b/>
              </w:rPr>
              <w:t>Y</w:t>
            </w:r>
          </w:p>
          <w:p w:rsidR="005C713D" w:rsidRDefault="005B6F11" w:rsidP="005B6F11">
            <w:pPr>
              <w:spacing w:before="60"/>
              <w:jc w:val="center"/>
              <w:cnfStyle w:val="000000100000"/>
            </w:pPr>
            <w:r>
              <w:t xml:space="preserve">Subject to </w:t>
            </w:r>
            <w:r w:rsidR="005C713D" w:rsidRPr="007204A4">
              <w:t>Impact Assessment</w:t>
            </w:r>
          </w:p>
          <w:p w:rsidR="00CF6FF3" w:rsidRPr="007204A4" w:rsidRDefault="00CF6FF3" w:rsidP="00CF6FF3">
            <w:pPr>
              <w:spacing w:before="60"/>
              <w:jc w:val="center"/>
              <w:cnfStyle w:val="000000100000"/>
            </w:pPr>
            <w:r w:rsidRPr="00A1687B">
              <w:rPr>
                <w:b/>
              </w:rPr>
              <w:t xml:space="preserve">25/01/16          </w:t>
            </w:r>
            <w:r>
              <w:rPr>
                <w:b/>
              </w:rPr>
              <w:t>Confirmed</w:t>
            </w:r>
          </w:p>
        </w:tc>
      </w:tr>
      <w:tr w:rsidR="00D27EAF" w:rsidRPr="001541AA" w:rsidTr="005C713D">
        <w:trPr>
          <w:cnfStyle w:val="000000010000"/>
        </w:trPr>
        <w:tc>
          <w:tcPr>
            <w:cnfStyle w:val="001000000000"/>
            <w:tcW w:w="1539" w:type="dxa"/>
          </w:tcPr>
          <w:p w:rsidR="00D27EAF" w:rsidRPr="001541AA" w:rsidRDefault="00D27EAF" w:rsidP="006A6F4D">
            <w:pPr>
              <w:spacing w:before="60"/>
              <w:rPr>
                <w:b w:val="0"/>
              </w:rPr>
            </w:pPr>
            <w:r w:rsidRPr="001541AA">
              <w:rPr>
                <w:b w:val="0"/>
              </w:rPr>
              <w:t>Price Limits</w:t>
            </w:r>
          </w:p>
        </w:tc>
        <w:tc>
          <w:tcPr>
            <w:tcW w:w="5691" w:type="dxa"/>
          </w:tcPr>
          <w:p w:rsidR="00D27EAF" w:rsidRPr="001541AA" w:rsidRDefault="00D27EAF" w:rsidP="006A6F4D">
            <w:pPr>
              <w:spacing w:before="60"/>
              <w:cnfStyle w:val="000000010000"/>
            </w:pPr>
            <w:r w:rsidRPr="001541AA">
              <w:t xml:space="preserve">Introduction of Symbol level LCH price limit controls. </w:t>
            </w:r>
          </w:p>
          <w:p w:rsidR="00D27EAF" w:rsidRPr="001541AA" w:rsidRDefault="00D27EAF" w:rsidP="006A6F4D">
            <w:pPr>
              <w:spacing w:before="60"/>
              <w:ind w:left="360" w:hanging="360"/>
              <w:cnfStyle w:val="000000010000"/>
            </w:pPr>
            <w:r w:rsidRPr="001541AA">
              <w:t>See section 7.1 Bullet 2.</w:t>
            </w:r>
          </w:p>
        </w:tc>
        <w:tc>
          <w:tcPr>
            <w:tcW w:w="1842" w:type="dxa"/>
            <w:vAlign w:val="center"/>
          </w:tcPr>
          <w:p w:rsidR="00D27EAF" w:rsidRDefault="00D27EAF" w:rsidP="006A6F4D">
            <w:pPr>
              <w:spacing w:before="60"/>
              <w:jc w:val="center"/>
              <w:cnfStyle w:val="000000010000"/>
              <w:rPr>
                <w:b/>
              </w:rPr>
            </w:pPr>
            <w:r w:rsidRPr="001541AA">
              <w:rPr>
                <w:b/>
              </w:rPr>
              <w:t>N</w:t>
            </w:r>
          </w:p>
          <w:p w:rsidR="00CF6FF3" w:rsidRDefault="00CF6FF3" w:rsidP="006A6F4D">
            <w:pPr>
              <w:spacing w:before="60"/>
              <w:jc w:val="center"/>
              <w:cnfStyle w:val="000000010000"/>
            </w:pPr>
            <w:r>
              <w:t>David Seare</w:t>
            </w:r>
          </w:p>
          <w:p w:rsidR="007204A4" w:rsidRPr="007204A4" w:rsidRDefault="007204A4" w:rsidP="006A6F4D">
            <w:pPr>
              <w:spacing w:before="60"/>
              <w:jc w:val="center"/>
              <w:cnfStyle w:val="000000010000"/>
            </w:pPr>
            <w:r w:rsidRPr="007204A4">
              <w:t>No requirement to implement</w:t>
            </w:r>
          </w:p>
        </w:tc>
      </w:tr>
      <w:tr w:rsidR="00276D65" w:rsidRPr="001541AA" w:rsidTr="005C713D">
        <w:trPr>
          <w:cnfStyle w:val="000000100000"/>
        </w:trPr>
        <w:tc>
          <w:tcPr>
            <w:cnfStyle w:val="001000000000"/>
            <w:tcW w:w="1539" w:type="dxa"/>
          </w:tcPr>
          <w:p w:rsidR="00276D65" w:rsidRPr="001541AA" w:rsidRDefault="00276D65" w:rsidP="006A6F4D">
            <w:pPr>
              <w:spacing w:before="60"/>
              <w:rPr>
                <w:b w:val="0"/>
              </w:rPr>
            </w:pPr>
            <w:r w:rsidRPr="001541AA">
              <w:rPr>
                <w:b w:val="0"/>
              </w:rPr>
              <w:t>Trade Risk Parameters</w:t>
            </w:r>
          </w:p>
        </w:tc>
        <w:tc>
          <w:tcPr>
            <w:tcW w:w="5691" w:type="dxa"/>
          </w:tcPr>
          <w:p w:rsidR="000B0062" w:rsidRDefault="00276D65" w:rsidP="006A6F4D">
            <w:pPr>
              <w:spacing w:before="60"/>
              <w:cnfStyle w:val="000000100000"/>
            </w:pPr>
            <w:r w:rsidRPr="001541AA">
              <w:t xml:space="preserve">Risk parameters for Trades and Trade Transfers to be defined </w:t>
            </w:r>
            <w:r w:rsidR="000B0062">
              <w:t xml:space="preserve">for NLX Listed </w:t>
            </w:r>
            <w:r w:rsidRPr="001541AA">
              <w:t>Options.</w:t>
            </w:r>
          </w:p>
          <w:p w:rsidR="00276D65" w:rsidRPr="001541AA" w:rsidRDefault="000B0062" w:rsidP="006A6F4D">
            <w:pPr>
              <w:spacing w:before="60"/>
              <w:cnfStyle w:val="000000100000"/>
            </w:pPr>
            <w:r>
              <w:t>As part of this process those currently in place for Futures will be validated and modified if necessary.</w:t>
            </w:r>
            <w:r w:rsidR="00276D65" w:rsidRPr="001541AA">
              <w:t xml:space="preserve"> </w:t>
            </w:r>
          </w:p>
          <w:p w:rsidR="00276D65" w:rsidRPr="001541AA" w:rsidRDefault="0031279F" w:rsidP="006A6F4D">
            <w:pPr>
              <w:spacing w:before="60"/>
              <w:cnfStyle w:val="000000100000"/>
            </w:pPr>
            <w:r w:rsidRPr="001541AA">
              <w:t>See section 7.1 Bullet 5</w:t>
            </w:r>
          </w:p>
        </w:tc>
        <w:tc>
          <w:tcPr>
            <w:tcW w:w="1842" w:type="dxa"/>
            <w:vAlign w:val="center"/>
          </w:tcPr>
          <w:p w:rsidR="00276D65" w:rsidRPr="001541AA" w:rsidRDefault="00276D65" w:rsidP="006A6F4D">
            <w:pPr>
              <w:spacing w:before="60"/>
              <w:jc w:val="center"/>
              <w:cnfStyle w:val="000000100000"/>
              <w:rPr>
                <w:b/>
              </w:rPr>
            </w:pPr>
            <w:r w:rsidRPr="001541AA">
              <w:rPr>
                <w:b/>
              </w:rPr>
              <w:t>Y</w:t>
            </w:r>
          </w:p>
        </w:tc>
      </w:tr>
      <w:tr w:rsidR="00E4761C" w:rsidRPr="001541AA" w:rsidTr="005C713D">
        <w:trPr>
          <w:cnfStyle w:val="000000010000"/>
        </w:trPr>
        <w:tc>
          <w:tcPr>
            <w:cnfStyle w:val="001000000000"/>
            <w:tcW w:w="1539" w:type="dxa"/>
          </w:tcPr>
          <w:p w:rsidR="00E4761C" w:rsidRPr="00474DA0" w:rsidRDefault="00E4761C" w:rsidP="006A6F4D">
            <w:pPr>
              <w:spacing w:before="60"/>
              <w:rPr>
                <w:b w:val="0"/>
              </w:rPr>
            </w:pPr>
            <w:r w:rsidRPr="00474DA0">
              <w:rPr>
                <w:b w:val="0"/>
              </w:rPr>
              <w:t>Intraday Strike Introductions</w:t>
            </w:r>
            <w:r w:rsidR="000B0062" w:rsidRPr="00474DA0">
              <w:rPr>
                <w:b w:val="0"/>
              </w:rPr>
              <w:t xml:space="preserve"> &amp; Gaps In Strikes</w:t>
            </w:r>
          </w:p>
        </w:tc>
        <w:tc>
          <w:tcPr>
            <w:tcW w:w="5691" w:type="dxa"/>
          </w:tcPr>
          <w:p w:rsidR="006A6F4D" w:rsidRPr="00474DA0" w:rsidRDefault="005D4A8F" w:rsidP="006A6F4D">
            <w:pPr>
              <w:spacing w:before="60"/>
              <w:cnfStyle w:val="000000010000"/>
            </w:pPr>
            <w:r w:rsidRPr="00474DA0">
              <w:t>M</w:t>
            </w:r>
            <w:r w:rsidR="006A6F4D" w:rsidRPr="00474DA0">
              <w:t xml:space="preserve">anual process for Intraday Strike Introduction as agreed as part of the initial launch schedule in 2013 </w:t>
            </w:r>
            <w:r w:rsidR="000B0062" w:rsidRPr="00474DA0">
              <w:t>will continue to be supported</w:t>
            </w:r>
            <w:r w:rsidR="006A6F4D" w:rsidRPr="00474DA0">
              <w:t>.</w:t>
            </w:r>
          </w:p>
          <w:p w:rsidR="00267504" w:rsidRDefault="000B0062" w:rsidP="00267504">
            <w:pPr>
              <w:spacing w:before="60"/>
              <w:cnfStyle w:val="000000010000"/>
            </w:pPr>
            <w:r w:rsidRPr="00474DA0">
              <w:t>Automation of this process has been requested. A solution will be designed and an Impact Assessment produced to determine feasibility.</w:t>
            </w:r>
          </w:p>
          <w:p w:rsidR="00C925D0" w:rsidRPr="00474DA0" w:rsidRDefault="00E4761C" w:rsidP="00267504">
            <w:pPr>
              <w:spacing w:before="60"/>
              <w:cnfStyle w:val="000000010000"/>
            </w:pPr>
            <w:r w:rsidRPr="00474DA0">
              <w:t>See section 7.1</w:t>
            </w:r>
            <w:r w:rsidR="006A6F4D" w:rsidRPr="00474DA0">
              <w:t>.1</w:t>
            </w:r>
          </w:p>
        </w:tc>
        <w:tc>
          <w:tcPr>
            <w:tcW w:w="1842" w:type="dxa"/>
            <w:vAlign w:val="center"/>
          </w:tcPr>
          <w:p w:rsidR="000B0062" w:rsidRPr="00474DA0" w:rsidRDefault="00A1687B" w:rsidP="000B0062">
            <w:pPr>
              <w:spacing w:before="60"/>
              <w:jc w:val="center"/>
              <w:cnfStyle w:val="000000010000"/>
              <w:rPr>
                <w:b/>
              </w:rPr>
            </w:pPr>
            <w:r>
              <w:rPr>
                <w:b/>
              </w:rPr>
              <w:t>N</w:t>
            </w:r>
          </w:p>
          <w:p w:rsidR="00E4761C" w:rsidRDefault="005B6F11" w:rsidP="005B6F11">
            <w:pPr>
              <w:spacing w:before="60"/>
              <w:jc w:val="center"/>
              <w:cnfStyle w:val="000000010000"/>
            </w:pPr>
            <w:r w:rsidRPr="00474DA0">
              <w:t>Subject</w:t>
            </w:r>
            <w:r w:rsidR="00A1687B">
              <w:t>ed</w:t>
            </w:r>
            <w:r w:rsidRPr="00474DA0">
              <w:t xml:space="preserve"> to </w:t>
            </w:r>
            <w:r w:rsidR="000B0062" w:rsidRPr="00474DA0">
              <w:t>Impact Assessment</w:t>
            </w:r>
          </w:p>
          <w:p w:rsidR="00A1687B" w:rsidRPr="00A1687B" w:rsidRDefault="00A1687B" w:rsidP="00CF6FF3">
            <w:pPr>
              <w:spacing w:before="60"/>
              <w:jc w:val="center"/>
              <w:cnfStyle w:val="000000010000"/>
              <w:rPr>
                <w:b/>
                <w:color w:val="FF0000"/>
              </w:rPr>
            </w:pPr>
            <w:r w:rsidRPr="00A1687B">
              <w:rPr>
                <w:b/>
              </w:rPr>
              <w:t>25/01/16          Out of Scope</w:t>
            </w:r>
            <w:r>
              <w:rPr>
                <w:b/>
              </w:rPr>
              <w:t xml:space="preserve"> See </w:t>
            </w:r>
            <w:r w:rsidR="00CF6FF3">
              <w:rPr>
                <w:b/>
              </w:rPr>
              <w:t>[9]</w:t>
            </w:r>
          </w:p>
        </w:tc>
      </w:tr>
      <w:tr w:rsidR="00F36CD5" w:rsidRPr="001541AA" w:rsidTr="00F36CD5">
        <w:trPr>
          <w:cnfStyle w:val="000000100000"/>
        </w:trPr>
        <w:tc>
          <w:tcPr>
            <w:cnfStyle w:val="001000000000"/>
            <w:tcW w:w="1539" w:type="dxa"/>
          </w:tcPr>
          <w:p w:rsidR="00F36CD5" w:rsidRPr="00474DA0" w:rsidRDefault="00F36CD5" w:rsidP="00F36CD5">
            <w:pPr>
              <w:spacing w:before="60"/>
              <w:rPr>
                <w:b w:val="0"/>
              </w:rPr>
            </w:pPr>
            <w:r>
              <w:rPr>
                <w:b w:val="0"/>
              </w:rPr>
              <w:t>SOD Reconciliation Report Improvements</w:t>
            </w:r>
          </w:p>
        </w:tc>
        <w:tc>
          <w:tcPr>
            <w:tcW w:w="5691" w:type="dxa"/>
          </w:tcPr>
          <w:p w:rsidR="00F36CD5" w:rsidRDefault="00F36CD5" w:rsidP="00F36CD5">
            <w:pPr>
              <w:spacing w:before="60"/>
              <w:cnfStyle w:val="000000100000"/>
            </w:pPr>
            <w:r>
              <w:t xml:space="preserve">Further clarity with respect to exception reporting is required </w:t>
            </w:r>
            <w:r w:rsidR="0095179D">
              <w:t xml:space="preserve">within </w:t>
            </w:r>
            <w:r>
              <w:t>th</w:t>
            </w:r>
            <w:r w:rsidR="0095179D">
              <w:t>e SOD Reconciliation Report</w:t>
            </w:r>
            <w:r>
              <w:t>.</w:t>
            </w:r>
          </w:p>
          <w:p w:rsidR="00F36CD5" w:rsidRDefault="00F36CD5" w:rsidP="00F36CD5">
            <w:pPr>
              <w:spacing w:before="60"/>
              <w:cnfStyle w:val="000000100000"/>
            </w:pPr>
            <w:r>
              <w:t>Critical exceptions must be separated from non critical exceptions, in both the NLX section and the LCH section</w:t>
            </w:r>
            <w:r w:rsidR="0095179D">
              <w:t xml:space="preserve"> to simplify the manual interpretation of the exceptions being reported.</w:t>
            </w:r>
          </w:p>
          <w:p w:rsidR="00F36CD5" w:rsidRPr="00474DA0" w:rsidRDefault="0095179D" w:rsidP="005975AF">
            <w:pPr>
              <w:spacing w:before="60"/>
              <w:cnfStyle w:val="000000100000"/>
            </w:pPr>
            <w:r>
              <w:t xml:space="preserve">Additionally, </w:t>
            </w:r>
            <w:r w:rsidR="00753383">
              <w:t xml:space="preserve">this will ease the pressure on </w:t>
            </w:r>
            <w:r>
              <w:t xml:space="preserve">implementing a solution to </w:t>
            </w:r>
            <w:r w:rsidR="00753383">
              <w:t>automat</w:t>
            </w:r>
            <w:r>
              <w:t xml:space="preserve">e the </w:t>
            </w:r>
            <w:r w:rsidR="00753383">
              <w:t xml:space="preserve">filling </w:t>
            </w:r>
            <w:r>
              <w:t xml:space="preserve">of </w:t>
            </w:r>
            <w:r w:rsidR="00753383">
              <w:t>Gaps in Strikes.</w:t>
            </w:r>
          </w:p>
        </w:tc>
        <w:tc>
          <w:tcPr>
            <w:tcW w:w="1842" w:type="dxa"/>
            <w:vAlign w:val="center"/>
          </w:tcPr>
          <w:p w:rsidR="00F36CD5" w:rsidRDefault="00F36CD5" w:rsidP="00F36CD5">
            <w:pPr>
              <w:spacing w:before="60"/>
              <w:jc w:val="center"/>
              <w:cnfStyle w:val="000000100000"/>
              <w:rPr>
                <w:b/>
              </w:rPr>
            </w:pPr>
            <w:r>
              <w:rPr>
                <w:b/>
              </w:rPr>
              <w:t>N</w:t>
            </w:r>
          </w:p>
          <w:p w:rsidR="00753383" w:rsidRDefault="00753383" w:rsidP="00F36CD5">
            <w:pPr>
              <w:spacing w:before="60"/>
              <w:jc w:val="center"/>
              <w:cnfStyle w:val="000000100000"/>
              <w:rPr>
                <w:b/>
              </w:rPr>
            </w:pPr>
          </w:p>
          <w:p w:rsidR="00753383" w:rsidRPr="00753383" w:rsidRDefault="00753383" w:rsidP="00F36CD5">
            <w:pPr>
              <w:spacing w:before="60"/>
              <w:jc w:val="center"/>
              <w:cnfStyle w:val="000000100000"/>
              <w:rPr>
                <w:b/>
              </w:rPr>
            </w:pPr>
            <w:r w:rsidRPr="00753383">
              <w:rPr>
                <w:b/>
              </w:rPr>
              <w:t>27/01/16</w:t>
            </w:r>
          </w:p>
          <w:p w:rsidR="00F36CD5" w:rsidRPr="00A1687B" w:rsidRDefault="00753383" w:rsidP="00753383">
            <w:pPr>
              <w:spacing w:before="60"/>
              <w:jc w:val="center"/>
              <w:cnfStyle w:val="000000100000"/>
              <w:rPr>
                <w:b/>
                <w:color w:val="FF0000"/>
              </w:rPr>
            </w:pPr>
            <w:r w:rsidRPr="00753383">
              <w:rPr>
                <w:b/>
              </w:rPr>
              <w:t xml:space="preserve">See </w:t>
            </w:r>
            <w:r w:rsidR="00537410">
              <w:rPr>
                <w:b/>
              </w:rPr>
              <w:t xml:space="preserve">section 10.1 </w:t>
            </w:r>
            <w:r w:rsidRPr="00753383">
              <w:rPr>
                <w:b/>
              </w:rPr>
              <w:t xml:space="preserve">Future </w:t>
            </w:r>
            <w:r w:rsidR="00537410">
              <w:rPr>
                <w:b/>
              </w:rPr>
              <w:t xml:space="preserve">Requirement </w:t>
            </w:r>
            <w:r w:rsidRPr="00753383">
              <w:rPr>
                <w:b/>
              </w:rPr>
              <w:t>Considerations</w:t>
            </w:r>
          </w:p>
        </w:tc>
      </w:tr>
      <w:tr w:rsidR="005A10FF" w:rsidRPr="001541AA" w:rsidTr="005A10FF">
        <w:trPr>
          <w:cnfStyle w:val="000000010000"/>
        </w:trPr>
        <w:tc>
          <w:tcPr>
            <w:cnfStyle w:val="001000000000"/>
            <w:tcW w:w="1539" w:type="dxa"/>
          </w:tcPr>
          <w:p w:rsidR="005A10FF" w:rsidRPr="00474DA0" w:rsidRDefault="00B326DD" w:rsidP="00B326DD">
            <w:pPr>
              <w:spacing w:before="60"/>
              <w:rPr>
                <w:b w:val="0"/>
              </w:rPr>
            </w:pPr>
            <w:r>
              <w:rPr>
                <w:b w:val="0"/>
              </w:rPr>
              <w:t>Option Expiry Alerting</w:t>
            </w:r>
          </w:p>
        </w:tc>
        <w:tc>
          <w:tcPr>
            <w:tcW w:w="5691" w:type="dxa"/>
          </w:tcPr>
          <w:p w:rsidR="00B326DD" w:rsidRDefault="00267504" w:rsidP="005A10FF">
            <w:pPr>
              <w:spacing w:before="60"/>
              <w:cnfStyle w:val="000000010000"/>
            </w:pPr>
            <w:r>
              <w:t xml:space="preserve">A mechanism is requested whereby </w:t>
            </w:r>
            <w:r w:rsidR="00B326DD">
              <w:t xml:space="preserve">Client Services </w:t>
            </w:r>
            <w:r>
              <w:t>a</w:t>
            </w:r>
            <w:r w:rsidR="00B326DD">
              <w:t xml:space="preserve">re alerted a period of time in advance of </w:t>
            </w:r>
            <w:r>
              <w:t xml:space="preserve">an </w:t>
            </w:r>
            <w:r w:rsidR="00B326DD">
              <w:t>up and coming contract expir</w:t>
            </w:r>
            <w:r>
              <w:t>y</w:t>
            </w:r>
            <w:r w:rsidR="00B326DD">
              <w:t>.</w:t>
            </w:r>
          </w:p>
          <w:p w:rsidR="005A10FF" w:rsidRPr="00474DA0" w:rsidRDefault="00267504" w:rsidP="005A10FF">
            <w:pPr>
              <w:spacing w:before="60"/>
              <w:cnfStyle w:val="000000010000"/>
            </w:pPr>
            <w:r>
              <w:t>Initially, this could be a new report, however ultimately, it is expected to be incorporated onto a Client Services Dashboard.</w:t>
            </w:r>
          </w:p>
        </w:tc>
        <w:tc>
          <w:tcPr>
            <w:tcW w:w="1842" w:type="dxa"/>
            <w:vAlign w:val="center"/>
          </w:tcPr>
          <w:p w:rsidR="005A10FF" w:rsidRDefault="005A10FF" w:rsidP="005A10FF">
            <w:pPr>
              <w:spacing w:before="60"/>
              <w:jc w:val="center"/>
              <w:cnfStyle w:val="000000010000"/>
              <w:rPr>
                <w:b/>
              </w:rPr>
            </w:pPr>
            <w:r>
              <w:rPr>
                <w:b/>
              </w:rPr>
              <w:t>N</w:t>
            </w:r>
          </w:p>
          <w:p w:rsidR="005A10FF" w:rsidRPr="00753383" w:rsidRDefault="005A10FF" w:rsidP="005A10FF">
            <w:pPr>
              <w:spacing w:before="60"/>
              <w:jc w:val="center"/>
              <w:cnfStyle w:val="000000010000"/>
              <w:rPr>
                <w:b/>
              </w:rPr>
            </w:pPr>
            <w:r w:rsidRPr="00753383">
              <w:rPr>
                <w:b/>
              </w:rPr>
              <w:t>27/01/16</w:t>
            </w:r>
          </w:p>
          <w:p w:rsidR="005A10FF" w:rsidRPr="00A1687B" w:rsidRDefault="005A10FF" w:rsidP="005A10FF">
            <w:pPr>
              <w:spacing w:before="60"/>
              <w:jc w:val="center"/>
              <w:cnfStyle w:val="000000010000"/>
              <w:rPr>
                <w:b/>
                <w:color w:val="FF0000"/>
              </w:rPr>
            </w:pPr>
            <w:r w:rsidRPr="00753383">
              <w:rPr>
                <w:b/>
              </w:rPr>
              <w:t xml:space="preserve">See </w:t>
            </w:r>
            <w:r>
              <w:rPr>
                <w:b/>
              </w:rPr>
              <w:t xml:space="preserve">section 10.1 </w:t>
            </w:r>
            <w:r w:rsidRPr="00753383">
              <w:rPr>
                <w:b/>
              </w:rPr>
              <w:t xml:space="preserve">Future </w:t>
            </w:r>
            <w:r>
              <w:rPr>
                <w:b/>
              </w:rPr>
              <w:t xml:space="preserve">Requirement </w:t>
            </w:r>
            <w:r w:rsidRPr="00753383">
              <w:rPr>
                <w:b/>
              </w:rPr>
              <w:t>Considerations</w:t>
            </w:r>
          </w:p>
        </w:tc>
      </w:tr>
      <w:tr w:rsidR="0031279F" w:rsidRPr="001541AA" w:rsidTr="005C713D">
        <w:trPr>
          <w:cnfStyle w:val="000000100000"/>
        </w:trPr>
        <w:tc>
          <w:tcPr>
            <w:cnfStyle w:val="001000000000"/>
            <w:tcW w:w="1539" w:type="dxa"/>
          </w:tcPr>
          <w:p w:rsidR="0031279F" w:rsidRPr="001541AA" w:rsidRDefault="0031279F" w:rsidP="0031279F">
            <w:pPr>
              <w:spacing w:before="60"/>
              <w:rPr>
                <w:b w:val="0"/>
              </w:rPr>
            </w:pPr>
            <w:r w:rsidRPr="001541AA">
              <w:rPr>
                <w:b w:val="0"/>
              </w:rPr>
              <w:t>Position Transfer Risk Parameters</w:t>
            </w:r>
          </w:p>
        </w:tc>
        <w:tc>
          <w:tcPr>
            <w:tcW w:w="5691" w:type="dxa"/>
          </w:tcPr>
          <w:p w:rsidR="0031279F" w:rsidRDefault="0031279F" w:rsidP="00491234">
            <w:pPr>
              <w:spacing w:before="60"/>
              <w:cnfStyle w:val="000000100000"/>
            </w:pPr>
            <w:r w:rsidRPr="001541AA">
              <w:t xml:space="preserve">Risk parameters for Position Transfers to be defined </w:t>
            </w:r>
            <w:r w:rsidR="00476502">
              <w:t>for NLX Listed Options</w:t>
            </w:r>
            <w:r w:rsidRPr="001541AA">
              <w:t xml:space="preserve">. </w:t>
            </w:r>
          </w:p>
          <w:p w:rsidR="00267504" w:rsidRDefault="00476502" w:rsidP="00267504">
            <w:pPr>
              <w:spacing w:before="60"/>
              <w:cnfStyle w:val="000000100000"/>
            </w:pPr>
            <w:r>
              <w:t>As part of this process those currently in place for Futures will be validated and modified if necessary.</w:t>
            </w:r>
            <w:r w:rsidRPr="001541AA">
              <w:t xml:space="preserve"> </w:t>
            </w:r>
          </w:p>
          <w:p w:rsidR="0031279F" w:rsidRPr="001541AA" w:rsidRDefault="0031279F" w:rsidP="00267504">
            <w:pPr>
              <w:spacing w:before="60"/>
              <w:cnfStyle w:val="000000100000"/>
            </w:pPr>
            <w:r w:rsidRPr="001541AA">
              <w:t>See section 7.2 Bullet 1</w:t>
            </w:r>
          </w:p>
        </w:tc>
        <w:tc>
          <w:tcPr>
            <w:tcW w:w="1842" w:type="dxa"/>
            <w:vAlign w:val="center"/>
          </w:tcPr>
          <w:p w:rsidR="0031279F" w:rsidRPr="001541AA" w:rsidRDefault="0031279F" w:rsidP="0031279F">
            <w:pPr>
              <w:spacing w:before="60"/>
              <w:jc w:val="center"/>
              <w:cnfStyle w:val="000000100000"/>
              <w:rPr>
                <w:b/>
              </w:rPr>
            </w:pPr>
            <w:r w:rsidRPr="001541AA">
              <w:rPr>
                <w:b/>
              </w:rPr>
              <w:t>Y</w:t>
            </w:r>
          </w:p>
        </w:tc>
      </w:tr>
      <w:tr w:rsidR="00074C12" w:rsidRPr="001541AA" w:rsidTr="009D3731">
        <w:trPr>
          <w:cnfStyle w:val="000000010000"/>
        </w:trPr>
        <w:tc>
          <w:tcPr>
            <w:cnfStyle w:val="001000000000"/>
            <w:tcW w:w="1539" w:type="dxa"/>
          </w:tcPr>
          <w:p w:rsidR="00074C12" w:rsidRPr="00474DA0" w:rsidRDefault="00074C12" w:rsidP="008E0F74">
            <w:pPr>
              <w:spacing w:before="60"/>
              <w:rPr>
                <w:b w:val="0"/>
              </w:rPr>
            </w:pPr>
            <w:r w:rsidRPr="00474DA0">
              <w:rPr>
                <w:b w:val="0"/>
              </w:rPr>
              <w:t>Exercise / Abandonment Alerting</w:t>
            </w:r>
          </w:p>
        </w:tc>
        <w:tc>
          <w:tcPr>
            <w:tcW w:w="5691" w:type="dxa"/>
          </w:tcPr>
          <w:p w:rsidR="00074C12" w:rsidRPr="00474DA0" w:rsidRDefault="00074C12" w:rsidP="00074C12">
            <w:pPr>
              <w:spacing w:before="60"/>
              <w:cnfStyle w:val="000000010000"/>
            </w:pPr>
            <w:r w:rsidRPr="00474DA0">
              <w:t>Introduction of automated notification to Client Services that an early exercise or abandonment instruction has been entered allowing the earliest opportunity to query any such instructions.</w:t>
            </w:r>
          </w:p>
          <w:p w:rsidR="00074C12" w:rsidRPr="00474DA0" w:rsidRDefault="00074C12" w:rsidP="00074C12">
            <w:pPr>
              <w:spacing w:before="60"/>
              <w:cnfStyle w:val="000000010000"/>
            </w:pPr>
            <w:r w:rsidRPr="00474DA0">
              <w:t>See section 2.0 Assumptions #23 – Operational Controls</w:t>
            </w:r>
            <w:r w:rsidR="00234AFF" w:rsidRPr="00474DA0">
              <w:t xml:space="preserve"> and section 8.3 Position Management</w:t>
            </w:r>
            <w:r w:rsidR="00AA7B98" w:rsidRPr="00474DA0">
              <w:t xml:space="preserve"> PM4</w:t>
            </w:r>
          </w:p>
        </w:tc>
        <w:tc>
          <w:tcPr>
            <w:tcW w:w="1842" w:type="dxa"/>
            <w:vAlign w:val="center"/>
          </w:tcPr>
          <w:p w:rsidR="009D3731" w:rsidRPr="00474DA0" w:rsidRDefault="009D3731" w:rsidP="009D3731">
            <w:pPr>
              <w:spacing w:before="60"/>
              <w:jc w:val="center"/>
              <w:cnfStyle w:val="000000010000"/>
              <w:rPr>
                <w:b/>
              </w:rPr>
            </w:pPr>
            <w:r w:rsidRPr="00474DA0">
              <w:rPr>
                <w:b/>
              </w:rPr>
              <w:t>Y</w:t>
            </w:r>
          </w:p>
          <w:p w:rsidR="00074C12" w:rsidRDefault="009D3731" w:rsidP="009D3731">
            <w:pPr>
              <w:spacing w:before="60"/>
              <w:jc w:val="center"/>
              <w:cnfStyle w:val="000000010000"/>
            </w:pPr>
            <w:r w:rsidRPr="00474DA0">
              <w:t>Subject to Impact Assessment</w:t>
            </w:r>
          </w:p>
          <w:p w:rsidR="00CF6FF3" w:rsidRPr="001541AA" w:rsidRDefault="00CF6FF3" w:rsidP="009D3731">
            <w:pPr>
              <w:spacing w:before="60"/>
              <w:jc w:val="center"/>
              <w:cnfStyle w:val="000000010000"/>
              <w:rPr>
                <w:b/>
              </w:rPr>
            </w:pPr>
            <w:r w:rsidRPr="00A1687B">
              <w:rPr>
                <w:b/>
              </w:rPr>
              <w:t xml:space="preserve">25/01/16          </w:t>
            </w:r>
            <w:r>
              <w:rPr>
                <w:b/>
              </w:rPr>
              <w:t>Confirmed</w:t>
            </w:r>
          </w:p>
        </w:tc>
      </w:tr>
      <w:tr w:rsidR="00121F26" w:rsidRPr="001541AA" w:rsidTr="005C713D">
        <w:trPr>
          <w:cnfStyle w:val="000000100000"/>
        </w:trPr>
        <w:tc>
          <w:tcPr>
            <w:cnfStyle w:val="001000000000"/>
            <w:tcW w:w="1539" w:type="dxa"/>
          </w:tcPr>
          <w:p w:rsidR="00121F26" w:rsidRPr="001541AA" w:rsidRDefault="00121F26" w:rsidP="00121F26">
            <w:pPr>
              <w:spacing w:before="60"/>
              <w:rPr>
                <w:b w:val="0"/>
              </w:rPr>
            </w:pPr>
            <w:r w:rsidRPr="001541AA">
              <w:rPr>
                <w:b w:val="0"/>
              </w:rPr>
              <w:t>DSP &amp; FSP Validation &amp; Authorisation</w:t>
            </w:r>
          </w:p>
        </w:tc>
        <w:tc>
          <w:tcPr>
            <w:tcW w:w="5691" w:type="dxa"/>
          </w:tcPr>
          <w:p w:rsidR="00D02E86" w:rsidRDefault="00D02E86" w:rsidP="008E0F74">
            <w:pPr>
              <w:spacing w:before="60"/>
              <w:cnfStyle w:val="000000100000"/>
            </w:pPr>
            <w:r w:rsidRPr="00D02E86">
              <w:t>Validation</w:t>
            </w:r>
            <w:r w:rsidR="00322AC4">
              <w:t xml:space="preserve"> </w:t>
            </w:r>
            <w:r w:rsidR="003F0DF1">
              <w:t xml:space="preserve">&amp; </w:t>
            </w:r>
            <w:r w:rsidR="00322AC4">
              <w:t>A</w:t>
            </w:r>
            <w:r w:rsidR="003F0DF1">
              <w:t xml:space="preserve">uthorisation process </w:t>
            </w:r>
            <w:r w:rsidRPr="00D02E86">
              <w:t>in MDM for all prices received from NLX.</w:t>
            </w:r>
          </w:p>
          <w:p w:rsidR="00322AC4" w:rsidRDefault="00322AC4" w:rsidP="00322AC4">
            <w:pPr>
              <w:spacing w:before="60"/>
              <w:cnfStyle w:val="000000100000"/>
            </w:pPr>
            <w:r>
              <w:t>Validation rules required and authorisation responsibility must be finalised.</w:t>
            </w:r>
          </w:p>
          <w:p w:rsidR="00121F26" w:rsidRPr="00D02E86" w:rsidRDefault="00121F26" w:rsidP="003F0DF1">
            <w:pPr>
              <w:spacing w:before="60"/>
              <w:cnfStyle w:val="000000100000"/>
            </w:pPr>
            <w:r w:rsidRPr="001541AA">
              <w:t>Refer to 8.4.1, MD2</w:t>
            </w:r>
            <w:r w:rsidR="00075281" w:rsidRPr="001541AA">
              <w:t>, MD5</w:t>
            </w:r>
            <w:r w:rsidR="00A154B5" w:rsidRPr="001541AA">
              <w:t xml:space="preserve"> &amp; 8.4.3, MD22</w:t>
            </w:r>
          </w:p>
        </w:tc>
        <w:tc>
          <w:tcPr>
            <w:tcW w:w="1842" w:type="dxa"/>
            <w:vAlign w:val="center"/>
          </w:tcPr>
          <w:p w:rsidR="003F0DF1" w:rsidRDefault="003F0DF1" w:rsidP="008E0F74">
            <w:pPr>
              <w:spacing w:before="60"/>
              <w:jc w:val="center"/>
              <w:cnfStyle w:val="000000100000"/>
              <w:rPr>
                <w:b/>
                <w:color w:val="FF0000"/>
              </w:rPr>
            </w:pPr>
            <w:r>
              <w:rPr>
                <w:b/>
                <w:color w:val="FF0000"/>
              </w:rPr>
              <w:t xml:space="preserve">Y </w:t>
            </w:r>
          </w:p>
          <w:p w:rsidR="00121F26" w:rsidRPr="00E6070C" w:rsidRDefault="00474DA0" w:rsidP="008E0F74">
            <w:pPr>
              <w:spacing w:before="60"/>
              <w:jc w:val="center"/>
              <w:cnfStyle w:val="000000100000"/>
              <w:rPr>
                <w:b/>
                <w:color w:val="FF0000"/>
              </w:rPr>
            </w:pPr>
            <w:r w:rsidRPr="00E6070C">
              <w:rPr>
                <w:b/>
                <w:color w:val="FF0000"/>
              </w:rPr>
              <w:t xml:space="preserve">Dave Seare and John Walker to </w:t>
            </w:r>
            <w:r w:rsidR="003F0DF1">
              <w:rPr>
                <w:b/>
                <w:color w:val="FF0000"/>
              </w:rPr>
              <w:t xml:space="preserve">discuss &amp; </w:t>
            </w:r>
            <w:r w:rsidRPr="00E6070C">
              <w:rPr>
                <w:b/>
                <w:color w:val="FF0000"/>
              </w:rPr>
              <w:t>agree</w:t>
            </w:r>
          </w:p>
        </w:tc>
      </w:tr>
      <w:tr w:rsidR="00075281" w:rsidRPr="001541AA" w:rsidTr="005C713D">
        <w:trPr>
          <w:cnfStyle w:val="000000010000"/>
        </w:trPr>
        <w:tc>
          <w:tcPr>
            <w:cnfStyle w:val="001000000000"/>
            <w:tcW w:w="1539" w:type="dxa"/>
          </w:tcPr>
          <w:p w:rsidR="00075281" w:rsidRPr="001541AA" w:rsidRDefault="00075281" w:rsidP="00075281">
            <w:pPr>
              <w:spacing w:before="60"/>
              <w:rPr>
                <w:b w:val="0"/>
              </w:rPr>
            </w:pPr>
            <w:r w:rsidRPr="001541AA">
              <w:rPr>
                <w:b w:val="0"/>
              </w:rPr>
              <w:t xml:space="preserve">ITD Theoretical </w:t>
            </w:r>
            <w:r w:rsidR="007F5D46" w:rsidRPr="001541AA">
              <w:rPr>
                <w:b w:val="0"/>
              </w:rPr>
              <w:t xml:space="preserve">Bond Futures </w:t>
            </w:r>
            <w:r w:rsidRPr="001541AA">
              <w:rPr>
                <w:b w:val="0"/>
              </w:rPr>
              <w:t>Price Validation &amp; Authorisation</w:t>
            </w:r>
          </w:p>
        </w:tc>
        <w:tc>
          <w:tcPr>
            <w:tcW w:w="5691" w:type="dxa"/>
          </w:tcPr>
          <w:p w:rsidR="00790FFC" w:rsidRPr="009813E2" w:rsidRDefault="00E51C25" w:rsidP="009813E2">
            <w:pPr>
              <w:widowControl w:val="0"/>
              <w:overflowPunct/>
              <w:spacing w:line="276" w:lineRule="auto"/>
              <w:textAlignment w:val="auto"/>
              <w:cnfStyle w:val="000000010000"/>
              <w:rPr>
                <w:rFonts w:eastAsiaTheme="minorEastAsia" w:cs="Arial"/>
              </w:rPr>
            </w:pPr>
            <w:r>
              <w:rPr>
                <w:rFonts w:eastAsiaTheme="minorEastAsia" w:cs="Arial"/>
              </w:rPr>
              <w:t xml:space="preserve">Validation &amp; Authorisation of the </w:t>
            </w:r>
            <w:r w:rsidR="009813E2">
              <w:rPr>
                <w:rFonts w:eastAsiaTheme="minorEastAsia" w:cs="Arial"/>
              </w:rPr>
              <w:t>“P</w:t>
            </w:r>
            <w:r w:rsidR="00790FFC">
              <w:rPr>
                <w:rFonts w:eastAsiaTheme="minorEastAsia" w:cs="Arial"/>
              </w:rPr>
              <w:t>rovisional” ITD market data bundle</w:t>
            </w:r>
            <w:r w:rsidR="009813E2">
              <w:rPr>
                <w:rFonts w:eastAsiaTheme="minorEastAsia" w:cs="Arial"/>
              </w:rPr>
              <w:t xml:space="preserve"> </w:t>
            </w:r>
            <w:r>
              <w:rPr>
                <w:rFonts w:eastAsiaTheme="minorEastAsia" w:cs="Arial"/>
              </w:rPr>
              <w:t xml:space="preserve">created </w:t>
            </w:r>
            <w:r w:rsidR="009813E2">
              <w:rPr>
                <w:rFonts w:eastAsiaTheme="minorEastAsia" w:cs="Arial"/>
              </w:rPr>
              <w:t>on receipt of Swap Clear curves</w:t>
            </w:r>
          </w:p>
          <w:p w:rsidR="00DB7FC6" w:rsidRDefault="00DB7FC6" w:rsidP="00075281">
            <w:pPr>
              <w:spacing w:before="60"/>
              <w:cnfStyle w:val="000000010000"/>
            </w:pPr>
          </w:p>
          <w:p w:rsidR="00075281" w:rsidRPr="001541AA" w:rsidRDefault="00075281" w:rsidP="00075281">
            <w:pPr>
              <w:spacing w:before="60"/>
              <w:cnfStyle w:val="000000010000"/>
            </w:pPr>
            <w:r w:rsidRPr="001541AA">
              <w:t>Refer to 8.4.2, MD13</w:t>
            </w:r>
          </w:p>
        </w:tc>
        <w:tc>
          <w:tcPr>
            <w:tcW w:w="1842" w:type="dxa"/>
            <w:vAlign w:val="center"/>
          </w:tcPr>
          <w:p w:rsidR="00075281" w:rsidRPr="001541AA" w:rsidRDefault="007F5D46" w:rsidP="007F5D46">
            <w:pPr>
              <w:spacing w:before="60"/>
              <w:jc w:val="center"/>
              <w:cnfStyle w:val="000000010000"/>
              <w:rPr>
                <w:b/>
              </w:rPr>
            </w:pPr>
            <w:r w:rsidRPr="001541AA">
              <w:rPr>
                <w:b/>
              </w:rPr>
              <w:t>Y</w:t>
            </w:r>
          </w:p>
        </w:tc>
      </w:tr>
      <w:tr w:rsidR="00322AC4" w:rsidRPr="001541AA" w:rsidTr="005C713D">
        <w:trPr>
          <w:cnfStyle w:val="000000100000"/>
        </w:trPr>
        <w:tc>
          <w:tcPr>
            <w:cnfStyle w:val="001000000000"/>
            <w:tcW w:w="1539" w:type="dxa"/>
          </w:tcPr>
          <w:p w:rsidR="00322AC4" w:rsidRPr="001541AA" w:rsidRDefault="00322AC4" w:rsidP="00A154B5">
            <w:pPr>
              <w:spacing w:before="60"/>
              <w:rPr>
                <w:b w:val="0"/>
              </w:rPr>
            </w:pPr>
            <w:r w:rsidRPr="001541AA">
              <w:rPr>
                <w:b w:val="0"/>
              </w:rPr>
              <w:t>ITD Market Option Price Validation</w:t>
            </w:r>
          </w:p>
        </w:tc>
        <w:tc>
          <w:tcPr>
            <w:tcW w:w="5691" w:type="dxa"/>
          </w:tcPr>
          <w:p w:rsidR="00322AC4" w:rsidRDefault="00322AC4" w:rsidP="000060E0">
            <w:pPr>
              <w:spacing w:before="60"/>
              <w:cnfStyle w:val="000000100000"/>
            </w:pPr>
            <w:r w:rsidRPr="00DB7FC6">
              <w:t xml:space="preserve">Validation </w:t>
            </w:r>
            <w:r>
              <w:t xml:space="preserve">&amp; Authorisation of </w:t>
            </w:r>
            <w:r w:rsidRPr="00DB7FC6">
              <w:t>theoretical bond futures prices</w:t>
            </w:r>
            <w:r>
              <w:t>.</w:t>
            </w:r>
          </w:p>
          <w:p w:rsidR="00322AC4" w:rsidRDefault="00322AC4" w:rsidP="000060E0">
            <w:pPr>
              <w:spacing w:before="60"/>
              <w:cnfStyle w:val="000000100000"/>
            </w:pPr>
            <w:r>
              <w:t>Validation rules required and authorisation responsibility must be finalised.</w:t>
            </w:r>
          </w:p>
          <w:p w:rsidR="00322AC4" w:rsidRPr="001541AA" w:rsidRDefault="00322AC4" w:rsidP="000060E0">
            <w:pPr>
              <w:spacing w:before="60"/>
              <w:cnfStyle w:val="000000100000"/>
            </w:pPr>
            <w:r w:rsidRPr="001541AA">
              <w:t>Refer to 8.4.2, MD14</w:t>
            </w:r>
          </w:p>
        </w:tc>
        <w:tc>
          <w:tcPr>
            <w:tcW w:w="1842" w:type="dxa"/>
            <w:vAlign w:val="center"/>
          </w:tcPr>
          <w:p w:rsidR="00322AC4" w:rsidRDefault="00322AC4" w:rsidP="00014366">
            <w:pPr>
              <w:spacing w:before="60"/>
              <w:jc w:val="center"/>
              <w:cnfStyle w:val="000000100000"/>
              <w:rPr>
                <w:b/>
                <w:color w:val="FF0000"/>
              </w:rPr>
            </w:pPr>
            <w:r>
              <w:rPr>
                <w:b/>
                <w:color w:val="FF0000"/>
              </w:rPr>
              <w:t xml:space="preserve">Y </w:t>
            </w:r>
          </w:p>
          <w:p w:rsidR="00322AC4" w:rsidRPr="00E6070C" w:rsidRDefault="00322AC4" w:rsidP="00014366">
            <w:pPr>
              <w:spacing w:before="60"/>
              <w:jc w:val="center"/>
              <w:cnfStyle w:val="000000100000"/>
              <w:rPr>
                <w:b/>
                <w:color w:val="FF0000"/>
              </w:rPr>
            </w:pPr>
            <w:r w:rsidRPr="00E6070C">
              <w:rPr>
                <w:b/>
                <w:color w:val="FF0000"/>
              </w:rPr>
              <w:t xml:space="preserve">Dave Seare and John Walker to </w:t>
            </w:r>
            <w:r>
              <w:rPr>
                <w:b/>
                <w:color w:val="FF0000"/>
              </w:rPr>
              <w:t xml:space="preserve">discuss &amp; </w:t>
            </w:r>
            <w:r w:rsidRPr="00E6070C">
              <w:rPr>
                <w:b/>
                <w:color w:val="FF0000"/>
              </w:rPr>
              <w:t>agree</w:t>
            </w:r>
          </w:p>
        </w:tc>
      </w:tr>
      <w:tr w:rsidR="00DB7FC6" w:rsidRPr="001541AA" w:rsidTr="005C713D">
        <w:trPr>
          <w:cnfStyle w:val="000000010000"/>
        </w:trPr>
        <w:tc>
          <w:tcPr>
            <w:cnfStyle w:val="001000000000"/>
            <w:tcW w:w="1539" w:type="dxa"/>
          </w:tcPr>
          <w:p w:rsidR="00DB7FC6" w:rsidRPr="001541AA" w:rsidRDefault="00DB7FC6" w:rsidP="00A154B5">
            <w:pPr>
              <w:spacing w:before="60"/>
              <w:rPr>
                <w:b w:val="0"/>
              </w:rPr>
            </w:pPr>
            <w:r w:rsidRPr="001541AA">
              <w:rPr>
                <w:b w:val="0"/>
              </w:rPr>
              <w:t>ITD Market Data Authorisation</w:t>
            </w:r>
          </w:p>
        </w:tc>
        <w:tc>
          <w:tcPr>
            <w:tcW w:w="5691" w:type="dxa"/>
          </w:tcPr>
          <w:p w:rsidR="00C76D40" w:rsidRPr="00C76D40" w:rsidRDefault="00C76D40" w:rsidP="00C76D40">
            <w:pPr>
              <w:widowControl w:val="0"/>
              <w:overflowPunct/>
              <w:spacing w:line="276" w:lineRule="auto"/>
              <w:textAlignment w:val="auto"/>
              <w:cnfStyle w:val="000000010000"/>
              <w:rPr>
                <w:rFonts w:eastAsiaTheme="minorEastAsia" w:cs="Arial"/>
              </w:rPr>
            </w:pPr>
            <w:r w:rsidRPr="00C76D40">
              <w:rPr>
                <w:rFonts w:eastAsiaTheme="minorEastAsia" w:cs="Arial"/>
              </w:rPr>
              <w:t>Validation &amp; Authorisation of the ITD prices market data bundle and auto-authorisation</w:t>
            </w:r>
          </w:p>
          <w:p w:rsidR="00DB7FC6" w:rsidRPr="00C76D40" w:rsidRDefault="00DB7FC6" w:rsidP="00A154B5">
            <w:pPr>
              <w:spacing w:before="60"/>
              <w:cnfStyle w:val="000000010000"/>
            </w:pPr>
            <w:r w:rsidRPr="00C76D40">
              <w:t>Refer to 8.4.2, MD18</w:t>
            </w:r>
          </w:p>
        </w:tc>
        <w:tc>
          <w:tcPr>
            <w:tcW w:w="1842" w:type="dxa"/>
            <w:vAlign w:val="center"/>
          </w:tcPr>
          <w:p w:rsidR="00DB7FC6" w:rsidRPr="001541AA" w:rsidRDefault="00DB7FC6" w:rsidP="002866A6">
            <w:pPr>
              <w:spacing w:before="60"/>
              <w:jc w:val="center"/>
              <w:cnfStyle w:val="000000010000"/>
              <w:rPr>
                <w:b/>
              </w:rPr>
            </w:pPr>
            <w:r w:rsidRPr="001541AA">
              <w:rPr>
                <w:b/>
              </w:rPr>
              <w:t>Y</w:t>
            </w:r>
          </w:p>
        </w:tc>
      </w:tr>
      <w:tr w:rsidR="00DB7FC6" w:rsidRPr="006009A6" w:rsidTr="00A3748C">
        <w:trPr>
          <w:cnfStyle w:val="000000100000"/>
        </w:trPr>
        <w:tc>
          <w:tcPr>
            <w:cnfStyle w:val="001000000000"/>
            <w:tcW w:w="1539" w:type="dxa"/>
          </w:tcPr>
          <w:p w:rsidR="00DB7FC6" w:rsidRPr="001541AA" w:rsidRDefault="00DB7FC6" w:rsidP="008E0F74">
            <w:pPr>
              <w:spacing w:before="60"/>
              <w:rPr>
                <w:b w:val="0"/>
              </w:rPr>
            </w:pPr>
            <w:r w:rsidRPr="001541AA">
              <w:rPr>
                <w:b w:val="0"/>
              </w:rPr>
              <w:t>Risk Model Calibration Checks</w:t>
            </w:r>
          </w:p>
        </w:tc>
        <w:tc>
          <w:tcPr>
            <w:tcW w:w="5691" w:type="dxa"/>
          </w:tcPr>
          <w:p w:rsidR="00A3748C" w:rsidRPr="00A3748C" w:rsidRDefault="00A3748C" w:rsidP="00A3748C">
            <w:pPr>
              <w:spacing w:before="60"/>
              <w:cnfStyle w:val="000000100000"/>
              <w:rPr>
                <w:rFonts w:eastAsiaTheme="minorEastAsia" w:cs="Arial"/>
              </w:rPr>
            </w:pPr>
            <w:r w:rsidRPr="00A3748C">
              <w:rPr>
                <w:rFonts w:eastAsiaTheme="minorEastAsia" w:cs="Arial"/>
              </w:rPr>
              <w:t>Validation &amp; Authorisation process for EOD options prices in SMART Services prior to their use in risk model calculations</w:t>
            </w:r>
            <w:r>
              <w:rPr>
                <w:rFonts w:eastAsiaTheme="minorEastAsia" w:cs="Arial"/>
              </w:rPr>
              <w:t>.</w:t>
            </w:r>
          </w:p>
          <w:p w:rsidR="00DB7FC6" w:rsidRPr="001541AA" w:rsidRDefault="00DB7FC6" w:rsidP="008E0F74">
            <w:pPr>
              <w:spacing w:before="60"/>
              <w:cnfStyle w:val="000000100000"/>
            </w:pPr>
            <w:r w:rsidRPr="001541AA">
              <w:t>Refer to 8.5.1, RM4, RM7, RM12</w:t>
            </w:r>
          </w:p>
        </w:tc>
        <w:tc>
          <w:tcPr>
            <w:tcW w:w="1842" w:type="dxa"/>
            <w:vAlign w:val="center"/>
          </w:tcPr>
          <w:p w:rsidR="00DB7FC6" w:rsidRPr="001541AA" w:rsidRDefault="00DB7FC6" w:rsidP="00A3748C">
            <w:pPr>
              <w:spacing w:before="60"/>
              <w:jc w:val="center"/>
              <w:cnfStyle w:val="000000100000"/>
              <w:rPr>
                <w:b/>
              </w:rPr>
            </w:pPr>
            <w:r w:rsidRPr="001541AA">
              <w:rPr>
                <w:b/>
              </w:rPr>
              <w:t>Y</w:t>
            </w:r>
          </w:p>
        </w:tc>
      </w:tr>
    </w:tbl>
    <w:p w:rsidR="009E5775" w:rsidRDefault="009E5775" w:rsidP="009E5775">
      <w:r>
        <w:br w:type="page"/>
      </w:r>
    </w:p>
    <w:p w:rsidR="00AC3162" w:rsidRDefault="00135306" w:rsidP="00AC3162">
      <w:pPr>
        <w:pStyle w:val="Heading2"/>
      </w:pPr>
      <w:bookmarkStart w:id="200" w:name="_Toc442715107"/>
      <w:r>
        <w:t>B</w:t>
      </w:r>
      <w:r w:rsidR="00AC3162">
        <w:t>usiness Areas Not Impacted</w:t>
      </w:r>
      <w:bookmarkEnd w:id="200"/>
    </w:p>
    <w:p w:rsidR="00AC3162" w:rsidRDefault="00E479B7" w:rsidP="00AC3162">
      <w:r>
        <w:t xml:space="preserve">The business areas which are not impacted by </w:t>
      </w:r>
      <w:r w:rsidR="002718AC">
        <w:t xml:space="preserve">NLX Listed Options </w:t>
      </w:r>
      <w:r>
        <w:t>are as follows:</w:t>
      </w:r>
    </w:p>
    <w:tbl>
      <w:tblPr>
        <w:tblStyle w:val="LightGrid-Accent11"/>
        <w:tblW w:w="9072" w:type="dxa"/>
        <w:tblInd w:w="108" w:type="dxa"/>
        <w:tblLook w:val="04A0"/>
      </w:tblPr>
      <w:tblGrid>
        <w:gridCol w:w="1701"/>
        <w:gridCol w:w="7371"/>
      </w:tblGrid>
      <w:tr w:rsidR="00701C3D" w:rsidRPr="007E5F07" w:rsidTr="00850609">
        <w:trPr>
          <w:cnfStyle w:val="100000000000"/>
        </w:trPr>
        <w:tc>
          <w:tcPr>
            <w:cnfStyle w:val="001000000000"/>
            <w:tcW w:w="1701" w:type="dxa"/>
          </w:tcPr>
          <w:p w:rsidR="00701C3D" w:rsidRPr="007E5F07" w:rsidRDefault="00701C3D" w:rsidP="00701C3D">
            <w:pPr>
              <w:spacing w:before="60"/>
            </w:pPr>
            <w:r>
              <w:t>Area</w:t>
            </w:r>
          </w:p>
        </w:tc>
        <w:tc>
          <w:tcPr>
            <w:tcW w:w="7371" w:type="dxa"/>
          </w:tcPr>
          <w:p w:rsidR="00701C3D" w:rsidRPr="007E5F07" w:rsidRDefault="00701C3D" w:rsidP="00701C3D">
            <w:pPr>
              <w:spacing w:before="60"/>
              <w:cnfStyle w:val="100000000000"/>
            </w:pPr>
            <w:r>
              <w:t>Reason</w:t>
            </w:r>
          </w:p>
        </w:tc>
      </w:tr>
      <w:tr w:rsidR="00096A6C" w:rsidRPr="00CB6217" w:rsidTr="00850609">
        <w:trPr>
          <w:cnfStyle w:val="000000100000"/>
          <w:trHeight w:val="400"/>
        </w:trPr>
        <w:tc>
          <w:tcPr>
            <w:cnfStyle w:val="001000000000"/>
            <w:tcW w:w="1701" w:type="dxa"/>
          </w:tcPr>
          <w:p w:rsidR="00096A6C" w:rsidRPr="00CB6217" w:rsidRDefault="00096A6C" w:rsidP="00096A6C">
            <w:pPr>
              <w:spacing w:before="60"/>
            </w:pPr>
            <w:r>
              <w:t>Settlement &amp; Delivery Management</w:t>
            </w:r>
          </w:p>
        </w:tc>
        <w:tc>
          <w:tcPr>
            <w:tcW w:w="7371" w:type="dxa"/>
          </w:tcPr>
          <w:p w:rsidR="008B1024" w:rsidRPr="00F322D5" w:rsidRDefault="008B1024" w:rsidP="006B19D7">
            <w:pPr>
              <w:spacing w:before="60"/>
              <w:cnfStyle w:val="000000100000"/>
              <w:rPr>
                <w:rFonts w:eastAsiaTheme="minorEastAsia" w:cs="Arial"/>
              </w:rPr>
            </w:pPr>
            <w:r>
              <w:rPr>
                <w:rFonts w:eastAsiaTheme="minorEastAsia" w:cs="Arial"/>
              </w:rPr>
              <w:t>Cash Settlement</w:t>
            </w:r>
            <w:r w:rsidR="00096A6C">
              <w:rPr>
                <w:rFonts w:eastAsiaTheme="minorEastAsia" w:cs="Arial"/>
              </w:rPr>
              <w:t xml:space="preserve"> </w:t>
            </w:r>
            <w:r>
              <w:rPr>
                <w:rFonts w:eastAsiaTheme="minorEastAsia" w:cs="Arial"/>
              </w:rPr>
              <w:t xml:space="preserve">/ Payment &amp; </w:t>
            </w:r>
            <w:r w:rsidR="00096A6C">
              <w:rPr>
                <w:rFonts w:eastAsiaTheme="minorEastAsia" w:cs="Arial"/>
              </w:rPr>
              <w:t xml:space="preserve">Physical Delivery </w:t>
            </w:r>
            <w:r>
              <w:rPr>
                <w:rFonts w:eastAsiaTheme="minorEastAsia" w:cs="Arial"/>
              </w:rPr>
              <w:t>/ E</w:t>
            </w:r>
            <w:r w:rsidR="00096A6C">
              <w:rPr>
                <w:rFonts w:eastAsiaTheme="minorEastAsia" w:cs="Arial"/>
              </w:rPr>
              <w:t xml:space="preserve">xchange of </w:t>
            </w:r>
            <w:r w:rsidR="006B19D7">
              <w:rPr>
                <w:rFonts w:eastAsiaTheme="minorEastAsia" w:cs="Arial"/>
              </w:rPr>
              <w:t xml:space="preserve">the </w:t>
            </w:r>
            <w:r>
              <w:rPr>
                <w:rFonts w:eastAsiaTheme="minorEastAsia" w:cs="Arial"/>
              </w:rPr>
              <w:t>U</w:t>
            </w:r>
            <w:r w:rsidR="00096A6C">
              <w:rPr>
                <w:rFonts w:eastAsiaTheme="minorEastAsia" w:cs="Arial"/>
              </w:rPr>
              <w:t>nderlying</w:t>
            </w:r>
            <w:r w:rsidR="00DC70CA">
              <w:rPr>
                <w:rFonts w:eastAsiaTheme="minorEastAsia" w:cs="Arial"/>
              </w:rPr>
              <w:t xml:space="preserve"> </w:t>
            </w:r>
            <w:r w:rsidR="006B19D7">
              <w:rPr>
                <w:rFonts w:eastAsiaTheme="minorEastAsia" w:cs="Arial"/>
              </w:rPr>
              <w:t xml:space="preserve">do not apply as each </w:t>
            </w:r>
            <w:r w:rsidR="00DC70CA">
              <w:rPr>
                <w:rFonts w:eastAsiaTheme="minorEastAsia" w:cs="Arial"/>
              </w:rPr>
              <w:t>NLX Listed Option expires into an underlying Futures position</w:t>
            </w:r>
          </w:p>
        </w:tc>
      </w:tr>
      <w:tr w:rsidR="004E41C1" w:rsidRPr="00CB6217" w:rsidTr="00850609">
        <w:trPr>
          <w:cnfStyle w:val="000000010000"/>
        </w:trPr>
        <w:tc>
          <w:tcPr>
            <w:cnfStyle w:val="001000000000"/>
            <w:tcW w:w="1701" w:type="dxa"/>
          </w:tcPr>
          <w:p w:rsidR="004E41C1" w:rsidRPr="00CB6217" w:rsidRDefault="004E41C1" w:rsidP="004E41C1">
            <w:pPr>
              <w:spacing w:before="60"/>
            </w:pPr>
            <w:r>
              <w:t>Cash &amp; Collateral Management</w:t>
            </w:r>
          </w:p>
        </w:tc>
        <w:tc>
          <w:tcPr>
            <w:tcW w:w="7371" w:type="dxa"/>
          </w:tcPr>
          <w:p w:rsidR="004E41C1" w:rsidRPr="00F322D5" w:rsidRDefault="00BE2CCF" w:rsidP="00E3416D">
            <w:pPr>
              <w:spacing w:before="60"/>
              <w:cnfStyle w:val="000000010000"/>
              <w:rPr>
                <w:rFonts w:eastAsiaTheme="minorEastAsia" w:cs="Arial"/>
              </w:rPr>
            </w:pPr>
            <w:r>
              <w:rPr>
                <w:rFonts w:eastAsiaTheme="minorEastAsia" w:cs="Arial"/>
              </w:rPr>
              <w:t xml:space="preserve">Cash &amp; Collateral, Cash &amp; Collateral Movement, </w:t>
            </w:r>
            <w:r w:rsidR="00E3416D">
              <w:rPr>
                <w:rFonts w:eastAsiaTheme="minorEastAsia" w:cs="Arial"/>
              </w:rPr>
              <w:t>Member Liabilities</w:t>
            </w:r>
            <w:r>
              <w:rPr>
                <w:rFonts w:eastAsiaTheme="minorEastAsia" w:cs="Arial"/>
              </w:rPr>
              <w:t>, Offsets</w:t>
            </w:r>
            <w:r w:rsidR="00E3416D">
              <w:rPr>
                <w:rFonts w:eastAsiaTheme="minorEastAsia" w:cs="Arial"/>
              </w:rPr>
              <w:t xml:space="preserve"> &amp; Postings </w:t>
            </w:r>
            <w:r w:rsidR="004E41C1">
              <w:rPr>
                <w:rFonts w:eastAsiaTheme="minorEastAsia" w:cs="Arial"/>
              </w:rPr>
              <w:t>are currently supported for both Futures &amp; Options</w:t>
            </w:r>
          </w:p>
        </w:tc>
      </w:tr>
      <w:tr w:rsidR="006A3BBC" w:rsidRPr="00C91A44" w:rsidTr="00850609">
        <w:trPr>
          <w:cnfStyle w:val="000000100000"/>
        </w:trPr>
        <w:tc>
          <w:tcPr>
            <w:cnfStyle w:val="001000000000"/>
            <w:tcW w:w="1701" w:type="dxa"/>
          </w:tcPr>
          <w:p w:rsidR="006A3BBC" w:rsidRPr="00C91A44" w:rsidRDefault="006A3BBC" w:rsidP="006A3BBC">
            <w:pPr>
              <w:spacing w:before="60"/>
            </w:pPr>
            <w:r w:rsidRPr="00C91A44">
              <w:t>Fees Management</w:t>
            </w:r>
          </w:p>
        </w:tc>
        <w:tc>
          <w:tcPr>
            <w:tcW w:w="7371" w:type="dxa"/>
          </w:tcPr>
          <w:p w:rsidR="006A3BBC" w:rsidRPr="00C91A44" w:rsidRDefault="006A3BBC" w:rsidP="006A3BBC">
            <w:pPr>
              <w:spacing w:before="60"/>
              <w:cnfStyle w:val="000000100000"/>
              <w:rPr>
                <w:rFonts w:eastAsiaTheme="minorEastAsia" w:cs="Arial"/>
              </w:rPr>
            </w:pPr>
            <w:r w:rsidRPr="00C91A44">
              <w:rPr>
                <w:rFonts w:eastAsiaTheme="minorEastAsia" w:cs="Arial"/>
              </w:rPr>
              <w:t>Clearing Fee calculations are currently supported for both Futures &amp; Options in both the existing Fees system and the new Global Fees system</w:t>
            </w:r>
          </w:p>
        </w:tc>
      </w:tr>
      <w:tr w:rsidR="00C91A44" w:rsidRPr="00CB6217" w:rsidTr="00850609">
        <w:trPr>
          <w:cnfStyle w:val="000000010000"/>
        </w:trPr>
        <w:tc>
          <w:tcPr>
            <w:cnfStyle w:val="001000000000"/>
            <w:tcW w:w="1701" w:type="dxa"/>
          </w:tcPr>
          <w:p w:rsidR="00C91A44" w:rsidRPr="00C91A44" w:rsidRDefault="00C91A44" w:rsidP="00E86A67">
            <w:pPr>
              <w:spacing w:before="60"/>
            </w:pPr>
            <w:r w:rsidRPr="00C91A44">
              <w:t>Operational Reporting – Exchange Reporting</w:t>
            </w:r>
          </w:p>
        </w:tc>
        <w:tc>
          <w:tcPr>
            <w:tcW w:w="7371" w:type="dxa"/>
          </w:tcPr>
          <w:p w:rsidR="00C91A44" w:rsidRPr="006A5B5D" w:rsidRDefault="00C91A44" w:rsidP="00E86A67">
            <w:pPr>
              <w:spacing w:before="60"/>
              <w:cnfStyle w:val="000000010000"/>
              <w:rPr>
                <w:rFonts w:eastAsiaTheme="minorEastAsia" w:cs="Arial"/>
              </w:rPr>
            </w:pPr>
            <w:r>
              <w:rPr>
                <w:rFonts w:eastAsiaTheme="minorEastAsia" w:cs="Arial"/>
              </w:rPr>
              <w:t xml:space="preserve">Exchange Reports </w:t>
            </w:r>
            <w:r w:rsidRPr="00C91A44">
              <w:rPr>
                <w:rFonts w:eastAsiaTheme="minorEastAsia" w:cs="Arial"/>
              </w:rPr>
              <w:t>currently support both Futures &amp; Options</w:t>
            </w:r>
          </w:p>
        </w:tc>
      </w:tr>
      <w:tr w:rsidR="00CA5FBB" w:rsidRPr="00CB6217" w:rsidTr="00E55CEE">
        <w:trPr>
          <w:cnfStyle w:val="000000100000"/>
        </w:trPr>
        <w:tc>
          <w:tcPr>
            <w:cnfStyle w:val="001000000000"/>
            <w:tcW w:w="1701" w:type="dxa"/>
          </w:tcPr>
          <w:p w:rsidR="00CA5FBB" w:rsidRPr="00C91A44" w:rsidRDefault="00CA5FBB" w:rsidP="00E55CEE">
            <w:pPr>
              <w:spacing w:before="60"/>
            </w:pPr>
            <w:r w:rsidRPr="00C91A44">
              <w:t xml:space="preserve">Operational Reporting – </w:t>
            </w:r>
            <w:r>
              <w:t>Member Reporting</w:t>
            </w:r>
          </w:p>
        </w:tc>
        <w:tc>
          <w:tcPr>
            <w:tcW w:w="7371" w:type="dxa"/>
          </w:tcPr>
          <w:p w:rsidR="00CA5FBB" w:rsidRPr="006A5B5D" w:rsidRDefault="00CA5FBB" w:rsidP="00E55CEE">
            <w:pPr>
              <w:spacing w:before="60"/>
              <w:cnfStyle w:val="000000100000"/>
              <w:rPr>
                <w:rFonts w:eastAsiaTheme="minorEastAsia" w:cs="Arial"/>
              </w:rPr>
            </w:pPr>
            <w:r>
              <w:rPr>
                <w:rFonts w:eastAsiaTheme="minorEastAsia" w:cs="Arial"/>
              </w:rPr>
              <w:t xml:space="preserve">Member Reports </w:t>
            </w:r>
            <w:r w:rsidRPr="00C91A44">
              <w:rPr>
                <w:rFonts w:eastAsiaTheme="minorEastAsia" w:cs="Arial"/>
              </w:rPr>
              <w:t>currently support both Futures &amp; Options</w:t>
            </w:r>
            <w:r>
              <w:rPr>
                <w:rFonts w:eastAsiaTheme="minorEastAsia" w:cs="Arial"/>
              </w:rPr>
              <w:t>, although a minor change is required to support additional Margin Add Ons</w:t>
            </w:r>
          </w:p>
        </w:tc>
      </w:tr>
      <w:tr w:rsidR="00C91A44" w:rsidRPr="00CB6217" w:rsidTr="00850609">
        <w:trPr>
          <w:cnfStyle w:val="000000010000"/>
        </w:trPr>
        <w:tc>
          <w:tcPr>
            <w:cnfStyle w:val="001000000000"/>
            <w:tcW w:w="1701" w:type="dxa"/>
          </w:tcPr>
          <w:p w:rsidR="00C91A44" w:rsidRPr="009E0915" w:rsidRDefault="00C91A44" w:rsidP="00CA5FBB">
            <w:pPr>
              <w:spacing w:before="60"/>
            </w:pPr>
            <w:r w:rsidRPr="009E0915">
              <w:t xml:space="preserve">Operational Reporting – </w:t>
            </w:r>
            <w:r w:rsidR="00CA5FBB" w:rsidRPr="009E0915">
              <w:t>CME/NFA Reporting</w:t>
            </w:r>
          </w:p>
        </w:tc>
        <w:tc>
          <w:tcPr>
            <w:tcW w:w="7371" w:type="dxa"/>
          </w:tcPr>
          <w:p w:rsidR="00C91A44" w:rsidRPr="006A5B5D" w:rsidRDefault="00CA5FBB" w:rsidP="00C832C6">
            <w:pPr>
              <w:spacing w:before="60"/>
              <w:cnfStyle w:val="000000010000"/>
              <w:rPr>
                <w:rFonts w:eastAsiaTheme="minorEastAsia" w:cs="Arial"/>
              </w:rPr>
            </w:pPr>
            <w:r w:rsidRPr="009E0915">
              <w:rPr>
                <w:rFonts w:eastAsiaTheme="minorEastAsia" w:cs="Arial"/>
              </w:rPr>
              <w:t xml:space="preserve">CME/NFA regulatory reporting obligations are specific to FCM Account Balances &amp; Collateral Reporting which </w:t>
            </w:r>
            <w:r w:rsidR="00C832C6" w:rsidRPr="009E0915">
              <w:rPr>
                <w:rFonts w:eastAsiaTheme="minorEastAsia" w:cs="Arial"/>
              </w:rPr>
              <w:t xml:space="preserve">will be </w:t>
            </w:r>
            <w:r w:rsidRPr="009E0915">
              <w:rPr>
                <w:rFonts w:eastAsiaTheme="minorEastAsia" w:cs="Arial"/>
              </w:rPr>
              <w:t>supported as part of Roxy Phase 1 and not impacted as a result of launching NLX Listed Options.</w:t>
            </w:r>
          </w:p>
        </w:tc>
      </w:tr>
    </w:tbl>
    <w:p w:rsidR="004D3FD9" w:rsidRDefault="00DA38F2" w:rsidP="004D3FD9">
      <w:pPr>
        <w:pStyle w:val="Heading1"/>
      </w:pPr>
      <w:bookmarkStart w:id="201" w:name="_Toc442715108"/>
      <w:r>
        <w:t xml:space="preserve">Functional </w:t>
      </w:r>
      <w:r w:rsidR="004D3FD9">
        <w:t>Requirements</w:t>
      </w:r>
      <w:bookmarkEnd w:id="201"/>
    </w:p>
    <w:p w:rsidR="007F5C9B" w:rsidRDefault="004D3FD9" w:rsidP="004D3FD9">
      <w:r>
        <w:t xml:space="preserve">This section defines the </w:t>
      </w:r>
      <w:r w:rsidR="00DA38F2">
        <w:t xml:space="preserve">functional </w:t>
      </w:r>
      <w:r>
        <w:t>requirements to s</w:t>
      </w:r>
      <w:r w:rsidR="00E479B7">
        <w:t xml:space="preserve">upport </w:t>
      </w:r>
      <w:r w:rsidR="00177879">
        <w:t>NLX Listed Options</w:t>
      </w:r>
      <w:r w:rsidR="007F5C9B">
        <w:t>.</w:t>
      </w:r>
    </w:p>
    <w:p w:rsidR="00DD6F7C" w:rsidRDefault="007F5C9B" w:rsidP="004D3FD9">
      <w:r w:rsidRPr="007F5C9B">
        <w:rPr>
          <w:b/>
        </w:rPr>
        <w:t>Note:</w:t>
      </w:r>
      <w:r>
        <w:t xml:space="preserve"> these are delta requirements against the existing NLX Futures </w:t>
      </w:r>
      <w:r w:rsidR="00C70ADC">
        <w:t>S</w:t>
      </w:r>
      <w:r w:rsidR="002D308A">
        <w:t xml:space="preserve">ervice and post Roxy Phase </w:t>
      </w:r>
      <w:r w:rsidR="00FF390B">
        <w:t>1.</w:t>
      </w:r>
    </w:p>
    <w:p w:rsidR="00CA768F" w:rsidRPr="00C91A44" w:rsidRDefault="00CA768F" w:rsidP="003238F6">
      <w:pPr>
        <w:pStyle w:val="Heading2"/>
      </w:pPr>
      <w:bookmarkStart w:id="202" w:name="_Toc442715109"/>
      <w:bookmarkStart w:id="203" w:name="_Toc431482952"/>
      <w:r w:rsidRPr="00C91A44">
        <w:t>Reference Data Management</w:t>
      </w:r>
      <w:bookmarkEnd w:id="202"/>
    </w:p>
    <w:tbl>
      <w:tblPr>
        <w:tblStyle w:val="LightGrid-Accent11"/>
        <w:tblW w:w="9072" w:type="dxa"/>
        <w:tblInd w:w="108" w:type="dxa"/>
        <w:tblLook w:val="04A0"/>
      </w:tblPr>
      <w:tblGrid>
        <w:gridCol w:w="666"/>
        <w:gridCol w:w="7272"/>
        <w:gridCol w:w="1134"/>
      </w:tblGrid>
      <w:tr w:rsidR="00372F10" w:rsidRPr="00C91A44" w:rsidTr="00372F10">
        <w:trPr>
          <w:cnfStyle w:val="100000000000"/>
        </w:trPr>
        <w:tc>
          <w:tcPr>
            <w:cnfStyle w:val="001000000000"/>
            <w:tcW w:w="666" w:type="dxa"/>
          </w:tcPr>
          <w:p w:rsidR="00372F10" w:rsidRPr="00C91A44" w:rsidRDefault="00372F10" w:rsidP="005654CD">
            <w:pPr>
              <w:spacing w:before="60"/>
            </w:pPr>
            <w:r w:rsidRPr="00C91A44">
              <w:t>ID</w:t>
            </w:r>
          </w:p>
        </w:tc>
        <w:tc>
          <w:tcPr>
            <w:tcW w:w="7272" w:type="dxa"/>
          </w:tcPr>
          <w:p w:rsidR="00372F10" w:rsidRPr="00C91A44" w:rsidRDefault="00372F10" w:rsidP="005654CD">
            <w:pPr>
              <w:spacing w:before="60"/>
              <w:cnfStyle w:val="100000000000"/>
            </w:pPr>
            <w:r w:rsidRPr="00C91A44">
              <w:t>Requirement</w:t>
            </w:r>
          </w:p>
        </w:tc>
        <w:tc>
          <w:tcPr>
            <w:tcW w:w="1134" w:type="dxa"/>
            <w:vAlign w:val="center"/>
          </w:tcPr>
          <w:p w:rsidR="00372F10" w:rsidRPr="00C91A44" w:rsidRDefault="00372F10" w:rsidP="00372F10">
            <w:pPr>
              <w:spacing w:before="60"/>
              <w:jc w:val="center"/>
              <w:cnfStyle w:val="100000000000"/>
            </w:pPr>
            <w:r>
              <w:t>MoSCoW Priority</w:t>
            </w:r>
          </w:p>
        </w:tc>
      </w:tr>
      <w:tr w:rsidR="00372F10" w:rsidRPr="00CB6217" w:rsidTr="00372F10">
        <w:trPr>
          <w:cnfStyle w:val="000000100000"/>
        </w:trPr>
        <w:tc>
          <w:tcPr>
            <w:cnfStyle w:val="001000000000"/>
            <w:tcW w:w="666" w:type="dxa"/>
          </w:tcPr>
          <w:p w:rsidR="00372F10" w:rsidRPr="00C91A44" w:rsidRDefault="00372F10" w:rsidP="002C485D">
            <w:pPr>
              <w:spacing w:before="60"/>
            </w:pPr>
            <w:r w:rsidRPr="00C91A44">
              <w:t>RD1</w:t>
            </w:r>
          </w:p>
        </w:tc>
        <w:tc>
          <w:tcPr>
            <w:tcW w:w="7272" w:type="dxa"/>
          </w:tcPr>
          <w:p w:rsidR="00372F10" w:rsidRPr="00C91A44" w:rsidRDefault="00372F10" w:rsidP="002C485D">
            <w:pPr>
              <w:spacing w:before="60"/>
              <w:cnfStyle w:val="000000100000"/>
            </w:pPr>
            <w:r w:rsidRPr="00C91A44">
              <w:t xml:space="preserve">NLX Listed Options instruments </w:t>
            </w:r>
            <w:r w:rsidR="002C485D">
              <w:t>will be added to the Product Reference D</w:t>
            </w:r>
            <w:r w:rsidRPr="00C91A44">
              <w:t>ata</w:t>
            </w:r>
            <w:r w:rsidR="002C485D">
              <w:t xml:space="preserve"> across all components</w:t>
            </w:r>
            <w:r w:rsidRPr="00C91A44">
              <w:t>.</w:t>
            </w:r>
          </w:p>
          <w:p w:rsidR="00372F10" w:rsidRPr="00CA768F" w:rsidRDefault="00372F10" w:rsidP="002C485D">
            <w:pPr>
              <w:spacing w:before="60"/>
              <w:cnfStyle w:val="000000100000"/>
            </w:pPr>
            <w:r w:rsidRPr="00C91A44">
              <w:rPr>
                <w:b/>
              </w:rPr>
              <w:t>Note:</w:t>
            </w:r>
            <w:r w:rsidRPr="00C91A44">
              <w:t xml:space="preserve"> Option contract</w:t>
            </w:r>
            <w:r w:rsidR="002C485D">
              <w:t xml:space="preserve"> details </w:t>
            </w:r>
            <w:r w:rsidRPr="00C91A44">
              <w:t xml:space="preserve">are currently defined in the NLX Production environment, however they have no associated </w:t>
            </w:r>
            <w:r w:rsidR="002C485D">
              <w:t>instruments</w:t>
            </w:r>
          </w:p>
        </w:tc>
        <w:tc>
          <w:tcPr>
            <w:tcW w:w="1134" w:type="dxa"/>
            <w:vAlign w:val="center"/>
          </w:tcPr>
          <w:p w:rsidR="00372F10" w:rsidRPr="00372F10" w:rsidRDefault="00372F10" w:rsidP="002C485D">
            <w:pPr>
              <w:spacing w:before="60"/>
              <w:jc w:val="center"/>
              <w:cnfStyle w:val="000000100000"/>
              <w:rPr>
                <w:b/>
                <w:sz w:val="24"/>
                <w:szCs w:val="24"/>
              </w:rPr>
            </w:pPr>
            <w:r w:rsidRPr="00372F10">
              <w:rPr>
                <w:b/>
                <w:sz w:val="24"/>
                <w:szCs w:val="24"/>
              </w:rPr>
              <w:t>M</w:t>
            </w:r>
          </w:p>
        </w:tc>
      </w:tr>
      <w:tr w:rsidR="00372F10" w:rsidRPr="00CB6217" w:rsidTr="00B82ACA">
        <w:trPr>
          <w:cnfStyle w:val="000000010000"/>
        </w:trPr>
        <w:tc>
          <w:tcPr>
            <w:cnfStyle w:val="001000000000"/>
            <w:tcW w:w="666" w:type="dxa"/>
          </w:tcPr>
          <w:p w:rsidR="00372F10" w:rsidRPr="009E0915" w:rsidRDefault="00372F10" w:rsidP="002C485D">
            <w:pPr>
              <w:spacing w:before="60"/>
            </w:pPr>
            <w:r w:rsidRPr="009E0915">
              <w:t>RD2</w:t>
            </w:r>
          </w:p>
        </w:tc>
        <w:tc>
          <w:tcPr>
            <w:tcW w:w="7272" w:type="dxa"/>
          </w:tcPr>
          <w:p w:rsidR="00372F10" w:rsidRPr="009E0915" w:rsidRDefault="00372F10" w:rsidP="002C485D">
            <w:pPr>
              <w:spacing w:before="60"/>
              <w:cnfStyle w:val="000000010000"/>
            </w:pPr>
            <w:r w:rsidRPr="009E0915">
              <w:t>NLX Listed Options contract</w:t>
            </w:r>
            <w:r w:rsidR="002C485D" w:rsidRPr="009E0915">
              <w:t xml:space="preserve"> details </w:t>
            </w:r>
            <w:r w:rsidRPr="009E0915">
              <w:t xml:space="preserve">and associated instruments </w:t>
            </w:r>
            <w:r w:rsidR="002C485D" w:rsidRPr="009E0915">
              <w:t>will be added to the Product Reference D</w:t>
            </w:r>
            <w:r w:rsidRPr="009E0915">
              <w:t>ata</w:t>
            </w:r>
            <w:r w:rsidR="002C485D" w:rsidRPr="009E0915">
              <w:t xml:space="preserve"> across all components for the following</w:t>
            </w:r>
            <w:r w:rsidRPr="009E0915">
              <w:t>:</w:t>
            </w:r>
          </w:p>
          <w:p w:rsidR="00372F10" w:rsidRPr="009E0915" w:rsidRDefault="00372F10" w:rsidP="00806DCE">
            <w:pPr>
              <w:pStyle w:val="ListParagraph"/>
              <w:numPr>
                <w:ilvl w:val="0"/>
                <w:numId w:val="63"/>
              </w:numPr>
              <w:spacing w:before="60"/>
              <w:cnfStyle w:val="000000010000"/>
            </w:pPr>
            <w:r w:rsidRPr="009E0915">
              <w:t>2 Year Mid Curve</w:t>
            </w:r>
          </w:p>
          <w:p w:rsidR="00372F10" w:rsidRPr="009E0915" w:rsidRDefault="00372F10" w:rsidP="00806DCE">
            <w:pPr>
              <w:pStyle w:val="ListParagraph"/>
              <w:numPr>
                <w:ilvl w:val="0"/>
                <w:numId w:val="63"/>
              </w:numPr>
              <w:spacing w:before="60"/>
              <w:cnfStyle w:val="000000010000"/>
            </w:pPr>
            <w:r w:rsidRPr="009E0915">
              <w:t>3 Year Mid Curve</w:t>
            </w:r>
          </w:p>
          <w:p w:rsidR="00372F10" w:rsidRPr="009E0915" w:rsidRDefault="00372F10" w:rsidP="00806DCE">
            <w:pPr>
              <w:pStyle w:val="ListParagraph"/>
              <w:numPr>
                <w:ilvl w:val="0"/>
                <w:numId w:val="63"/>
              </w:numPr>
              <w:spacing w:before="60"/>
              <w:cnfStyle w:val="000000010000"/>
            </w:pPr>
            <w:r w:rsidRPr="009E0915">
              <w:t>4 Year Mid Curve</w:t>
            </w:r>
          </w:p>
          <w:p w:rsidR="00372F10" w:rsidRPr="009E0915" w:rsidRDefault="00372F10" w:rsidP="002C485D">
            <w:pPr>
              <w:spacing w:before="60"/>
              <w:cnfStyle w:val="000000010000"/>
            </w:pPr>
            <w:r w:rsidRPr="009E0915">
              <w:t>See Appendix A for full Contract Details</w:t>
            </w:r>
          </w:p>
        </w:tc>
        <w:tc>
          <w:tcPr>
            <w:tcW w:w="1134" w:type="dxa"/>
            <w:vAlign w:val="center"/>
          </w:tcPr>
          <w:p w:rsidR="00372F10" w:rsidRPr="00372F10" w:rsidRDefault="00372F10" w:rsidP="002C485D">
            <w:pPr>
              <w:spacing w:before="60"/>
              <w:jc w:val="center"/>
              <w:cnfStyle w:val="000000010000"/>
              <w:rPr>
                <w:b/>
                <w:sz w:val="24"/>
                <w:szCs w:val="24"/>
              </w:rPr>
            </w:pPr>
            <w:r w:rsidRPr="009E0915">
              <w:rPr>
                <w:b/>
                <w:sz w:val="24"/>
                <w:szCs w:val="24"/>
              </w:rPr>
              <w:t>M</w:t>
            </w:r>
          </w:p>
        </w:tc>
      </w:tr>
    </w:tbl>
    <w:p w:rsidR="008D425C" w:rsidRDefault="008D425C" w:rsidP="003238F6">
      <w:pPr>
        <w:pStyle w:val="Heading2"/>
      </w:pPr>
      <w:bookmarkStart w:id="204" w:name="_Toc442715110"/>
      <w:r>
        <w:t>Trade Management</w:t>
      </w:r>
      <w:bookmarkEnd w:id="204"/>
    </w:p>
    <w:tbl>
      <w:tblPr>
        <w:tblStyle w:val="LightGrid-Accent11"/>
        <w:tblW w:w="9072" w:type="dxa"/>
        <w:tblInd w:w="108" w:type="dxa"/>
        <w:tblLook w:val="04A0"/>
      </w:tblPr>
      <w:tblGrid>
        <w:gridCol w:w="666"/>
        <w:gridCol w:w="7272"/>
        <w:gridCol w:w="1134"/>
      </w:tblGrid>
      <w:tr w:rsidR="00372F10" w:rsidRPr="007E5F07" w:rsidTr="00B82ACA">
        <w:trPr>
          <w:cnfStyle w:val="100000000000"/>
        </w:trPr>
        <w:tc>
          <w:tcPr>
            <w:cnfStyle w:val="001000000000"/>
            <w:tcW w:w="666" w:type="dxa"/>
          </w:tcPr>
          <w:p w:rsidR="00372F10" w:rsidRPr="007E5F07" w:rsidRDefault="00372F10" w:rsidP="002A1CAD">
            <w:pPr>
              <w:spacing w:before="60"/>
            </w:pPr>
            <w:r>
              <w:t>ID</w:t>
            </w:r>
          </w:p>
        </w:tc>
        <w:tc>
          <w:tcPr>
            <w:tcW w:w="7272" w:type="dxa"/>
          </w:tcPr>
          <w:p w:rsidR="00372F10" w:rsidRPr="007E5F07" w:rsidRDefault="00372F10" w:rsidP="002A1CAD">
            <w:pPr>
              <w:spacing w:before="60"/>
              <w:cnfStyle w:val="100000000000"/>
            </w:pPr>
            <w:r>
              <w:t>Requirement</w:t>
            </w:r>
          </w:p>
        </w:tc>
        <w:tc>
          <w:tcPr>
            <w:tcW w:w="1134" w:type="dxa"/>
            <w:vAlign w:val="center"/>
          </w:tcPr>
          <w:p w:rsidR="00372F10" w:rsidRPr="00C91A44" w:rsidRDefault="00372F10" w:rsidP="00B82ACA">
            <w:pPr>
              <w:spacing w:before="60"/>
              <w:jc w:val="center"/>
              <w:cnfStyle w:val="100000000000"/>
            </w:pPr>
            <w:r>
              <w:t>MoSCoW Priority</w:t>
            </w:r>
          </w:p>
        </w:tc>
      </w:tr>
      <w:tr w:rsidR="00372F10" w:rsidRPr="00CB6217" w:rsidTr="00DE6B2B">
        <w:trPr>
          <w:cnfStyle w:val="000000100000"/>
        </w:trPr>
        <w:tc>
          <w:tcPr>
            <w:cnfStyle w:val="001000000000"/>
            <w:tcW w:w="666" w:type="dxa"/>
          </w:tcPr>
          <w:p w:rsidR="00372F10" w:rsidRPr="009E0915" w:rsidRDefault="00372F10" w:rsidP="00DE6B2B">
            <w:r w:rsidRPr="009E0915">
              <w:t>TM1</w:t>
            </w:r>
          </w:p>
        </w:tc>
        <w:tc>
          <w:tcPr>
            <w:tcW w:w="7272" w:type="dxa"/>
          </w:tcPr>
          <w:p w:rsidR="00372F10" w:rsidRPr="009E0915" w:rsidRDefault="00372F10" w:rsidP="00DE6B2B">
            <w:pPr>
              <w:cnfStyle w:val="000000100000"/>
              <w:rPr>
                <w:rFonts w:eastAsiaTheme="minorEastAsia" w:cs="Arial"/>
              </w:rPr>
            </w:pPr>
            <w:r w:rsidRPr="009E0915">
              <w:rPr>
                <w:rFonts w:eastAsiaTheme="minorEastAsia" w:cs="Arial"/>
                <w:u w:val="single"/>
              </w:rPr>
              <w:t>LCH Users</w:t>
            </w:r>
            <w:r w:rsidRPr="009E0915">
              <w:rPr>
                <w:rFonts w:eastAsiaTheme="minorEastAsia" w:cs="Arial"/>
              </w:rPr>
              <w:t xml:space="preserve"> </w:t>
            </w:r>
            <w:r w:rsidR="0026249C" w:rsidRPr="009E0915">
              <w:rPr>
                <w:rFonts w:eastAsiaTheme="minorEastAsia" w:cs="Arial"/>
              </w:rPr>
              <w:t xml:space="preserve">should </w:t>
            </w:r>
            <w:r w:rsidRPr="009E0915">
              <w:rPr>
                <w:rFonts w:eastAsiaTheme="minorEastAsia" w:cs="Arial"/>
              </w:rPr>
              <w:t>be able to modify the Position Account Reference field associated with a Trade for NLX Listed Options in the same way as currently supported for NLX Listed Futures.</w:t>
            </w:r>
          </w:p>
          <w:p w:rsidR="0026249C" w:rsidRPr="009E0915" w:rsidRDefault="0026249C" w:rsidP="00DE6B2B">
            <w:pPr>
              <w:cnfStyle w:val="000000100000"/>
              <w:rPr>
                <w:rFonts w:eastAsiaTheme="minorEastAsia" w:cs="Arial"/>
              </w:rPr>
            </w:pPr>
            <w:r w:rsidRPr="009E0915">
              <w:rPr>
                <w:rFonts w:eastAsiaTheme="minorEastAsia" w:cs="Arial"/>
              </w:rPr>
              <w:t>Notes:</w:t>
            </w:r>
          </w:p>
          <w:p w:rsidR="00372F10" w:rsidRPr="009E0915" w:rsidRDefault="00372F10" w:rsidP="00DE6B2B">
            <w:pPr>
              <w:cnfStyle w:val="000000100000"/>
              <w:rPr>
                <w:rFonts w:eastAsiaTheme="minorEastAsia"/>
              </w:rPr>
            </w:pPr>
            <w:r w:rsidRPr="009E0915">
              <w:rPr>
                <w:rFonts w:eastAsiaTheme="minorEastAsia"/>
              </w:rPr>
              <w:t>This action results in volume moving from the position associated with the original account reference to the position associated</w:t>
            </w:r>
            <w:r w:rsidR="0026249C" w:rsidRPr="009E0915">
              <w:rPr>
                <w:rFonts w:eastAsiaTheme="minorEastAsia"/>
              </w:rPr>
              <w:t xml:space="preserve"> with the new account reference</w:t>
            </w:r>
          </w:p>
          <w:p w:rsidR="00372F10" w:rsidRPr="009E0915" w:rsidRDefault="00372F10" w:rsidP="00DE6B2B">
            <w:pPr>
              <w:cnfStyle w:val="000000100000"/>
              <w:rPr>
                <w:rFonts w:eastAsiaTheme="minorEastAsia"/>
              </w:rPr>
            </w:pPr>
            <w:r w:rsidRPr="009E0915">
              <w:rPr>
                <w:rFonts w:eastAsiaTheme="minorEastAsia"/>
              </w:rPr>
              <w:t>Members should not have this ability for Futures or Options</w:t>
            </w:r>
          </w:p>
          <w:p w:rsidR="00372F10" w:rsidRPr="009E0915" w:rsidRDefault="0026249C" w:rsidP="00DE6B2B">
            <w:pPr>
              <w:cnfStyle w:val="000000100000"/>
              <w:rPr>
                <w:rFonts w:eastAsiaTheme="minorEastAsia"/>
              </w:rPr>
            </w:pPr>
            <w:r w:rsidRPr="009E0915">
              <w:rPr>
                <w:rFonts w:eastAsiaTheme="minorEastAsia"/>
              </w:rPr>
              <w:t>T</w:t>
            </w:r>
            <w:r w:rsidR="00372F10" w:rsidRPr="009E0915">
              <w:rPr>
                <w:rFonts w:eastAsiaTheme="minorEastAsia"/>
              </w:rPr>
              <w:t xml:space="preserve">his is an identified bug from SIT that </w:t>
            </w:r>
            <w:r w:rsidRPr="009E0915">
              <w:rPr>
                <w:rFonts w:eastAsiaTheme="minorEastAsia"/>
              </w:rPr>
              <w:t xml:space="preserve">should </w:t>
            </w:r>
            <w:r w:rsidR="00372F10" w:rsidRPr="009E0915">
              <w:rPr>
                <w:rFonts w:eastAsiaTheme="minorEastAsia"/>
              </w:rPr>
              <w:t>be fixed, see section 2.2 Issues</w:t>
            </w:r>
          </w:p>
        </w:tc>
        <w:tc>
          <w:tcPr>
            <w:tcW w:w="1134" w:type="dxa"/>
            <w:vAlign w:val="center"/>
          </w:tcPr>
          <w:p w:rsidR="00372F10" w:rsidRPr="00DE6B2B" w:rsidRDefault="00F260F6" w:rsidP="00DE6B2B">
            <w:pPr>
              <w:jc w:val="center"/>
              <w:cnfStyle w:val="000000100000"/>
              <w:rPr>
                <w:b/>
                <w:sz w:val="24"/>
                <w:szCs w:val="24"/>
              </w:rPr>
            </w:pPr>
            <w:r w:rsidRPr="00DE6B2B">
              <w:rPr>
                <w:b/>
                <w:sz w:val="24"/>
                <w:szCs w:val="24"/>
              </w:rPr>
              <w:t>S</w:t>
            </w:r>
          </w:p>
        </w:tc>
      </w:tr>
      <w:tr w:rsidR="00372F10" w:rsidRPr="00CB6217" w:rsidTr="00DE6B2B">
        <w:trPr>
          <w:cnfStyle w:val="000000010000"/>
        </w:trPr>
        <w:tc>
          <w:tcPr>
            <w:cnfStyle w:val="001000000000"/>
            <w:tcW w:w="666" w:type="dxa"/>
          </w:tcPr>
          <w:p w:rsidR="00372F10" w:rsidRPr="00CB6217" w:rsidRDefault="00372F10" w:rsidP="00DE6B2B">
            <w:r>
              <w:t>TM2</w:t>
            </w:r>
          </w:p>
        </w:tc>
        <w:tc>
          <w:tcPr>
            <w:tcW w:w="7272" w:type="dxa"/>
          </w:tcPr>
          <w:p w:rsidR="00372F10" w:rsidRPr="00CB6217" w:rsidRDefault="00372F10" w:rsidP="00DE6B2B">
            <w:pPr>
              <w:cnfStyle w:val="000000010000"/>
            </w:pPr>
            <w:r>
              <w:rPr>
                <w:rFonts w:eastAsiaTheme="minorEastAsia" w:cs="Arial"/>
              </w:rPr>
              <w:t xml:space="preserve">Perform a full End to End Regression Test incorporating each </w:t>
            </w:r>
            <w:r w:rsidRPr="00CB6217">
              <w:rPr>
                <w:rFonts w:eastAsiaTheme="minorEastAsia" w:cs="Arial"/>
              </w:rPr>
              <w:t xml:space="preserve">NLX </w:t>
            </w:r>
            <w:r>
              <w:rPr>
                <w:rFonts w:eastAsiaTheme="minorEastAsia" w:cs="Arial"/>
              </w:rPr>
              <w:t>Listed Options contract and each service function.</w:t>
            </w:r>
          </w:p>
        </w:tc>
        <w:tc>
          <w:tcPr>
            <w:tcW w:w="1134" w:type="dxa"/>
            <w:vAlign w:val="center"/>
          </w:tcPr>
          <w:p w:rsidR="00372F10" w:rsidRPr="00DE6B2B" w:rsidRDefault="00372F10" w:rsidP="00DE6B2B">
            <w:pPr>
              <w:jc w:val="center"/>
              <w:cnfStyle w:val="000000010000"/>
              <w:rPr>
                <w:b/>
                <w:sz w:val="24"/>
                <w:szCs w:val="24"/>
              </w:rPr>
            </w:pPr>
            <w:r w:rsidRPr="00DE6B2B">
              <w:rPr>
                <w:b/>
                <w:sz w:val="24"/>
                <w:szCs w:val="24"/>
              </w:rPr>
              <w:t>M</w:t>
            </w:r>
          </w:p>
        </w:tc>
      </w:tr>
      <w:tr w:rsidR="009F3046" w:rsidRPr="00CB6217" w:rsidTr="00DE6B2B">
        <w:trPr>
          <w:cnfStyle w:val="000000100000"/>
        </w:trPr>
        <w:tc>
          <w:tcPr>
            <w:cnfStyle w:val="001000000000"/>
            <w:tcW w:w="666" w:type="dxa"/>
          </w:tcPr>
          <w:p w:rsidR="009F3046" w:rsidRPr="00CB6217" w:rsidRDefault="009F3046" w:rsidP="00DE6B2B">
            <w:r>
              <w:t>TM3</w:t>
            </w:r>
          </w:p>
        </w:tc>
        <w:tc>
          <w:tcPr>
            <w:tcW w:w="7272" w:type="dxa"/>
          </w:tcPr>
          <w:p w:rsidR="009F3046" w:rsidRPr="00FF390B" w:rsidRDefault="009F3046" w:rsidP="00DE6B2B">
            <w:pPr>
              <w:cnfStyle w:val="000000100000"/>
              <w:rPr>
                <w:rFonts w:eastAsiaTheme="minorEastAsia" w:cs="Arial"/>
              </w:rPr>
            </w:pPr>
            <w:r>
              <w:rPr>
                <w:rFonts w:eastAsiaTheme="minorEastAsia" w:cs="Arial"/>
              </w:rPr>
              <w:t>End to End Regression Test will include additional test focus around Intraday Strike Introductions – Test Cases to detail</w:t>
            </w:r>
          </w:p>
        </w:tc>
        <w:tc>
          <w:tcPr>
            <w:tcW w:w="1134" w:type="dxa"/>
            <w:vAlign w:val="center"/>
          </w:tcPr>
          <w:p w:rsidR="009F3046" w:rsidRPr="00DE6B2B" w:rsidRDefault="009F3046" w:rsidP="00DE6B2B">
            <w:pPr>
              <w:jc w:val="center"/>
              <w:cnfStyle w:val="000000100000"/>
              <w:rPr>
                <w:b/>
                <w:sz w:val="24"/>
                <w:szCs w:val="24"/>
              </w:rPr>
            </w:pPr>
            <w:r w:rsidRPr="00DE6B2B">
              <w:rPr>
                <w:b/>
                <w:sz w:val="24"/>
                <w:szCs w:val="24"/>
              </w:rPr>
              <w:t>M</w:t>
            </w:r>
          </w:p>
        </w:tc>
      </w:tr>
      <w:tr w:rsidR="00F260F6" w:rsidRPr="00CB6217" w:rsidTr="00DE6B2B">
        <w:trPr>
          <w:cnfStyle w:val="000000010000"/>
        </w:trPr>
        <w:tc>
          <w:tcPr>
            <w:cnfStyle w:val="001000000000"/>
            <w:tcW w:w="666" w:type="dxa"/>
          </w:tcPr>
          <w:p w:rsidR="00F260F6" w:rsidRPr="001541AA" w:rsidRDefault="00F260F6" w:rsidP="00DE6B2B">
            <w:r w:rsidRPr="001541AA">
              <w:t>TM</w:t>
            </w:r>
            <w:r w:rsidR="009F3046" w:rsidRPr="001541AA">
              <w:t>4</w:t>
            </w:r>
          </w:p>
        </w:tc>
        <w:tc>
          <w:tcPr>
            <w:tcW w:w="7272" w:type="dxa"/>
          </w:tcPr>
          <w:p w:rsidR="009F3046" w:rsidRPr="001541AA" w:rsidRDefault="009F3046" w:rsidP="00DE6B2B">
            <w:pPr>
              <w:cnfStyle w:val="000000010000"/>
            </w:pPr>
            <w:r w:rsidRPr="001541AA">
              <w:t>LCH.C trade receipt deadlines will be configured at Symbol level (Contract / Contract Type) according to the contract specification.</w:t>
            </w:r>
          </w:p>
          <w:p w:rsidR="009F3046" w:rsidRPr="001541AA" w:rsidRDefault="009F3046" w:rsidP="00DE6B2B">
            <w:pPr>
              <w:cnfStyle w:val="000000010000"/>
            </w:pPr>
            <w:r w:rsidRPr="001541AA">
              <w:t>For example:</w:t>
            </w:r>
          </w:p>
          <w:p w:rsidR="009F3046" w:rsidRPr="001541AA" w:rsidRDefault="009F3046" w:rsidP="00DE6B2B">
            <w:pPr>
              <w:cnfStyle w:val="000000010000"/>
            </w:pPr>
            <w:r w:rsidRPr="001541AA">
              <w:t>Euribor Futures trade deadline will be 21:00</w:t>
            </w:r>
          </w:p>
          <w:p w:rsidR="00F260F6" w:rsidRPr="001541AA" w:rsidRDefault="009F3046" w:rsidP="00DE6B2B">
            <w:pPr>
              <w:cnfStyle w:val="000000010000"/>
            </w:pPr>
            <w:r w:rsidRPr="001541AA">
              <w:t xml:space="preserve">Euribor Options trade deadline will be 18:00 </w:t>
            </w:r>
          </w:p>
          <w:p w:rsidR="009F3046" w:rsidRPr="001541AA" w:rsidRDefault="009F3046" w:rsidP="00DE6B2B">
            <w:pPr>
              <w:cnfStyle w:val="000000010000"/>
            </w:pPr>
            <w:r w:rsidRPr="001541AA">
              <w:t>See Appendix A for full details</w:t>
            </w:r>
          </w:p>
        </w:tc>
        <w:tc>
          <w:tcPr>
            <w:tcW w:w="1134" w:type="dxa"/>
            <w:vAlign w:val="center"/>
          </w:tcPr>
          <w:p w:rsidR="00F260F6" w:rsidRPr="00DE6B2B" w:rsidRDefault="00683483" w:rsidP="00DE6B2B">
            <w:pPr>
              <w:jc w:val="center"/>
              <w:cnfStyle w:val="000000010000"/>
              <w:rPr>
                <w:b/>
                <w:sz w:val="24"/>
                <w:szCs w:val="24"/>
              </w:rPr>
            </w:pPr>
            <w:r w:rsidRPr="00DE6B2B">
              <w:rPr>
                <w:b/>
                <w:sz w:val="24"/>
                <w:szCs w:val="24"/>
              </w:rPr>
              <w:t>S</w:t>
            </w:r>
          </w:p>
        </w:tc>
      </w:tr>
    </w:tbl>
    <w:p w:rsidR="009F3046" w:rsidRDefault="009F3046" w:rsidP="009F3046">
      <w:pPr>
        <w:pStyle w:val="Heading2"/>
        <w:numPr>
          <w:ilvl w:val="0"/>
          <w:numId w:val="0"/>
        </w:numPr>
      </w:pPr>
    </w:p>
    <w:p w:rsidR="009F3046" w:rsidRPr="009F3046" w:rsidRDefault="009F3046" w:rsidP="009F3046"/>
    <w:p w:rsidR="008D425C" w:rsidRDefault="008D425C" w:rsidP="003238F6">
      <w:pPr>
        <w:pStyle w:val="Heading2"/>
      </w:pPr>
      <w:bookmarkStart w:id="205" w:name="_Toc442715111"/>
      <w:r>
        <w:t>Position Management</w:t>
      </w:r>
      <w:bookmarkEnd w:id="205"/>
    </w:p>
    <w:tbl>
      <w:tblPr>
        <w:tblStyle w:val="LightGrid-Accent11"/>
        <w:tblW w:w="9072" w:type="dxa"/>
        <w:tblInd w:w="108" w:type="dxa"/>
        <w:tblLook w:val="04A0"/>
      </w:tblPr>
      <w:tblGrid>
        <w:gridCol w:w="671"/>
        <w:gridCol w:w="7267"/>
        <w:gridCol w:w="1134"/>
      </w:tblGrid>
      <w:tr w:rsidR="00EA4640" w:rsidRPr="007E5F07" w:rsidTr="00683483">
        <w:trPr>
          <w:cnfStyle w:val="100000000000"/>
        </w:trPr>
        <w:tc>
          <w:tcPr>
            <w:cnfStyle w:val="001000000000"/>
            <w:tcW w:w="671" w:type="dxa"/>
          </w:tcPr>
          <w:p w:rsidR="00EA4640" w:rsidRPr="007E5F07" w:rsidRDefault="00EA4640" w:rsidP="002A1CAD">
            <w:pPr>
              <w:spacing w:before="60"/>
            </w:pPr>
            <w:r>
              <w:t>ID</w:t>
            </w:r>
          </w:p>
        </w:tc>
        <w:tc>
          <w:tcPr>
            <w:tcW w:w="7267" w:type="dxa"/>
          </w:tcPr>
          <w:p w:rsidR="00EA4640" w:rsidRPr="007E5F07" w:rsidRDefault="00EA4640" w:rsidP="002A1CAD">
            <w:pPr>
              <w:spacing w:before="60"/>
              <w:cnfStyle w:val="100000000000"/>
            </w:pPr>
            <w:r>
              <w:t>Requirement</w:t>
            </w:r>
          </w:p>
        </w:tc>
        <w:tc>
          <w:tcPr>
            <w:tcW w:w="1134" w:type="dxa"/>
            <w:vAlign w:val="center"/>
          </w:tcPr>
          <w:p w:rsidR="00EA4640" w:rsidRPr="00C91A44" w:rsidRDefault="00EA4640" w:rsidP="00B82ACA">
            <w:pPr>
              <w:spacing w:before="60"/>
              <w:jc w:val="center"/>
              <w:cnfStyle w:val="100000000000"/>
            </w:pPr>
            <w:r>
              <w:t>MoSCoW Priority</w:t>
            </w:r>
          </w:p>
        </w:tc>
      </w:tr>
      <w:tr w:rsidR="00EA4640" w:rsidRPr="00CB6217" w:rsidTr="00683483">
        <w:trPr>
          <w:cnfStyle w:val="000000100000"/>
        </w:trPr>
        <w:tc>
          <w:tcPr>
            <w:cnfStyle w:val="001000000000"/>
            <w:tcW w:w="671" w:type="dxa"/>
          </w:tcPr>
          <w:p w:rsidR="00EA4640" w:rsidRPr="00CB6217" w:rsidRDefault="00EA4640" w:rsidP="00161473">
            <w:pPr>
              <w:spacing w:before="60"/>
            </w:pPr>
            <w:r>
              <w:t>PM</w:t>
            </w:r>
            <w:r w:rsidRPr="00CB6217">
              <w:t>1</w:t>
            </w:r>
          </w:p>
        </w:tc>
        <w:tc>
          <w:tcPr>
            <w:tcW w:w="7267" w:type="dxa"/>
          </w:tcPr>
          <w:p w:rsidR="00EA4640" w:rsidRPr="00CB6217" w:rsidRDefault="00EA4640" w:rsidP="002A1CAD">
            <w:pPr>
              <w:spacing w:before="60"/>
              <w:cnfStyle w:val="000000100000"/>
            </w:pPr>
            <w:r>
              <w:rPr>
                <w:rFonts w:eastAsiaTheme="minorEastAsia" w:cs="Arial"/>
              </w:rPr>
              <w:t xml:space="preserve">Perform a full End to End Regression Test incorporating each </w:t>
            </w:r>
            <w:r w:rsidRPr="00CB6217">
              <w:rPr>
                <w:rFonts w:eastAsiaTheme="minorEastAsia" w:cs="Arial"/>
              </w:rPr>
              <w:t xml:space="preserve">NLX </w:t>
            </w:r>
            <w:r>
              <w:rPr>
                <w:rFonts w:eastAsiaTheme="minorEastAsia" w:cs="Arial"/>
              </w:rPr>
              <w:t>Listed Options contract and each service function</w:t>
            </w:r>
          </w:p>
        </w:tc>
        <w:tc>
          <w:tcPr>
            <w:tcW w:w="1134" w:type="dxa"/>
            <w:vAlign w:val="center"/>
          </w:tcPr>
          <w:p w:rsidR="00EA4640" w:rsidRPr="00372F10" w:rsidRDefault="00EA4640" w:rsidP="00B82ACA">
            <w:pPr>
              <w:jc w:val="center"/>
              <w:cnfStyle w:val="000000100000"/>
              <w:rPr>
                <w:b/>
                <w:sz w:val="24"/>
                <w:szCs w:val="24"/>
              </w:rPr>
            </w:pPr>
            <w:r w:rsidRPr="00372F10">
              <w:rPr>
                <w:b/>
                <w:sz w:val="24"/>
                <w:szCs w:val="24"/>
              </w:rPr>
              <w:t>M</w:t>
            </w:r>
          </w:p>
        </w:tc>
      </w:tr>
      <w:tr w:rsidR="00EA4640" w:rsidRPr="00CB6217" w:rsidTr="00683483">
        <w:trPr>
          <w:cnfStyle w:val="000000010000"/>
        </w:trPr>
        <w:tc>
          <w:tcPr>
            <w:cnfStyle w:val="001000000000"/>
            <w:tcW w:w="671" w:type="dxa"/>
          </w:tcPr>
          <w:p w:rsidR="00EA4640" w:rsidRPr="00CB6217" w:rsidRDefault="00EA4640" w:rsidP="00161473">
            <w:pPr>
              <w:spacing w:before="60"/>
            </w:pPr>
            <w:r>
              <w:t>PM2</w:t>
            </w:r>
          </w:p>
        </w:tc>
        <w:tc>
          <w:tcPr>
            <w:tcW w:w="7267" w:type="dxa"/>
          </w:tcPr>
          <w:p w:rsidR="00EA4640" w:rsidRPr="00FF390B" w:rsidRDefault="00EA4640" w:rsidP="00FF390B">
            <w:pPr>
              <w:spacing w:before="60"/>
              <w:cnfStyle w:val="000000010000"/>
              <w:rPr>
                <w:rFonts w:eastAsiaTheme="minorEastAsia" w:cs="Arial"/>
              </w:rPr>
            </w:pPr>
            <w:r>
              <w:rPr>
                <w:rFonts w:eastAsiaTheme="minorEastAsia" w:cs="Arial"/>
              </w:rPr>
              <w:t>End to End Regression Test will include additional test focus around an Option Expiry – Test Cases to detail</w:t>
            </w:r>
          </w:p>
        </w:tc>
        <w:tc>
          <w:tcPr>
            <w:tcW w:w="1134" w:type="dxa"/>
            <w:vAlign w:val="center"/>
          </w:tcPr>
          <w:p w:rsidR="00EA4640" w:rsidRPr="00372F10" w:rsidRDefault="00EA4640" w:rsidP="00B82ACA">
            <w:pPr>
              <w:jc w:val="center"/>
              <w:cnfStyle w:val="000000010000"/>
              <w:rPr>
                <w:b/>
                <w:sz w:val="24"/>
                <w:szCs w:val="24"/>
              </w:rPr>
            </w:pPr>
            <w:r w:rsidRPr="00372F10">
              <w:rPr>
                <w:b/>
                <w:sz w:val="24"/>
                <w:szCs w:val="24"/>
              </w:rPr>
              <w:t>M</w:t>
            </w:r>
          </w:p>
        </w:tc>
      </w:tr>
      <w:tr w:rsidR="00EA4640" w:rsidRPr="00CB6217" w:rsidTr="00683483">
        <w:trPr>
          <w:cnfStyle w:val="000000100000"/>
        </w:trPr>
        <w:tc>
          <w:tcPr>
            <w:cnfStyle w:val="001000000000"/>
            <w:tcW w:w="671" w:type="dxa"/>
          </w:tcPr>
          <w:p w:rsidR="00EA4640" w:rsidRPr="00CB6217" w:rsidRDefault="00EA4640" w:rsidP="00161473">
            <w:pPr>
              <w:spacing w:before="60"/>
            </w:pPr>
            <w:r>
              <w:t>PM3</w:t>
            </w:r>
          </w:p>
        </w:tc>
        <w:tc>
          <w:tcPr>
            <w:tcW w:w="7267" w:type="dxa"/>
          </w:tcPr>
          <w:p w:rsidR="00EA4640" w:rsidRPr="00FF390B" w:rsidRDefault="00EA4640" w:rsidP="00FF390B">
            <w:pPr>
              <w:spacing w:before="60"/>
              <w:cnfStyle w:val="000000100000"/>
              <w:rPr>
                <w:rFonts w:eastAsiaTheme="minorEastAsia" w:cs="Arial"/>
              </w:rPr>
            </w:pPr>
            <w:r>
              <w:rPr>
                <w:rFonts w:eastAsiaTheme="minorEastAsia" w:cs="Arial"/>
              </w:rPr>
              <w:t>End to End Regression Test will include additional test focus around Option Early Exercise and Abandonment – Test Cases to detail</w:t>
            </w:r>
          </w:p>
        </w:tc>
        <w:tc>
          <w:tcPr>
            <w:tcW w:w="1134" w:type="dxa"/>
            <w:vAlign w:val="center"/>
          </w:tcPr>
          <w:p w:rsidR="00EA4640" w:rsidRPr="00372F10" w:rsidRDefault="00EA4640" w:rsidP="00B82ACA">
            <w:pPr>
              <w:jc w:val="center"/>
              <w:cnfStyle w:val="000000100000"/>
              <w:rPr>
                <w:b/>
                <w:sz w:val="24"/>
                <w:szCs w:val="24"/>
              </w:rPr>
            </w:pPr>
            <w:r w:rsidRPr="00372F10">
              <w:rPr>
                <w:b/>
                <w:sz w:val="24"/>
                <w:szCs w:val="24"/>
              </w:rPr>
              <w:t>M</w:t>
            </w:r>
          </w:p>
        </w:tc>
      </w:tr>
      <w:tr w:rsidR="00683483" w:rsidRPr="00CB6217" w:rsidTr="00683483">
        <w:trPr>
          <w:cnfStyle w:val="000000010000"/>
        </w:trPr>
        <w:tc>
          <w:tcPr>
            <w:cnfStyle w:val="001000000000"/>
            <w:tcW w:w="671" w:type="dxa"/>
          </w:tcPr>
          <w:p w:rsidR="00683483" w:rsidRPr="001541AA" w:rsidRDefault="00683483" w:rsidP="00683483">
            <w:pPr>
              <w:spacing w:before="60"/>
            </w:pPr>
            <w:r w:rsidRPr="001541AA">
              <w:t>PM4</w:t>
            </w:r>
          </w:p>
        </w:tc>
        <w:tc>
          <w:tcPr>
            <w:tcW w:w="7267" w:type="dxa"/>
          </w:tcPr>
          <w:p w:rsidR="00683483" w:rsidRPr="001541AA" w:rsidRDefault="00683483" w:rsidP="00683483">
            <w:pPr>
              <w:spacing w:before="60"/>
              <w:cnfStyle w:val="000000010000"/>
            </w:pPr>
            <w:r w:rsidRPr="001541AA">
              <w:t xml:space="preserve">An Operational Control will be configured </w:t>
            </w:r>
            <w:r w:rsidR="00CB7D4F" w:rsidRPr="001541AA">
              <w:t xml:space="preserve">to automatically </w:t>
            </w:r>
            <w:r w:rsidRPr="001541AA">
              <w:t>notif</w:t>
            </w:r>
            <w:r w:rsidR="00CB7D4F" w:rsidRPr="001541AA">
              <w:t xml:space="preserve">y </w:t>
            </w:r>
            <w:r w:rsidRPr="001541AA">
              <w:t xml:space="preserve">Client Services via email </w:t>
            </w:r>
            <w:r w:rsidR="00CB7D4F" w:rsidRPr="001541AA">
              <w:t xml:space="preserve">of the </w:t>
            </w:r>
            <w:r w:rsidRPr="001541AA">
              <w:t>fact that an early exercise or abandonment instruction ha</w:t>
            </w:r>
            <w:r w:rsidR="00CB7D4F" w:rsidRPr="001541AA">
              <w:t>s</w:t>
            </w:r>
            <w:r w:rsidRPr="001541AA">
              <w:t xml:space="preserve"> been entered into the system</w:t>
            </w:r>
            <w:r w:rsidR="00CB7D4F" w:rsidRPr="001541AA">
              <w:t xml:space="preserve"> by a member</w:t>
            </w:r>
            <w:r w:rsidRPr="001541AA">
              <w:t xml:space="preserve">. </w:t>
            </w:r>
          </w:p>
          <w:p w:rsidR="00683483" w:rsidRPr="001541AA" w:rsidRDefault="00683483" w:rsidP="00683483">
            <w:pPr>
              <w:spacing w:before="60"/>
              <w:cnfStyle w:val="000000010000"/>
            </w:pPr>
            <w:r w:rsidRPr="001541AA">
              <w:t xml:space="preserve">Its purpose </w:t>
            </w:r>
            <w:r w:rsidR="00CB7D4F" w:rsidRPr="001541AA">
              <w:t xml:space="preserve">is to </w:t>
            </w:r>
            <w:r w:rsidRPr="001541AA">
              <w:t xml:space="preserve">give Client Services the earliest opportunity to </w:t>
            </w:r>
            <w:r w:rsidR="00CB7D4F" w:rsidRPr="001541AA">
              <w:t>validate/</w:t>
            </w:r>
            <w:r w:rsidRPr="001541AA">
              <w:t>query any such instructions directly with the members involved rather than waiting until after the expiry process and viewing the provisional Exercise / Abandonment and Assignment report.</w:t>
            </w:r>
          </w:p>
        </w:tc>
        <w:tc>
          <w:tcPr>
            <w:tcW w:w="1134" w:type="dxa"/>
          </w:tcPr>
          <w:p w:rsidR="00683483" w:rsidRPr="001541AA" w:rsidRDefault="00CB7D4F" w:rsidP="00CB7D4F">
            <w:pPr>
              <w:jc w:val="center"/>
              <w:cnfStyle w:val="000000010000"/>
              <w:rPr>
                <w:b/>
                <w:sz w:val="24"/>
                <w:szCs w:val="24"/>
              </w:rPr>
            </w:pPr>
            <w:r w:rsidRPr="001541AA">
              <w:rPr>
                <w:b/>
                <w:sz w:val="24"/>
                <w:szCs w:val="24"/>
              </w:rPr>
              <w:t>S</w:t>
            </w:r>
          </w:p>
        </w:tc>
      </w:tr>
    </w:tbl>
    <w:p w:rsidR="005F4A55" w:rsidRDefault="00C626FF" w:rsidP="003238F6">
      <w:pPr>
        <w:pStyle w:val="Heading2"/>
      </w:pPr>
      <w:bookmarkStart w:id="206" w:name="_Toc442715112"/>
      <w:r w:rsidRPr="009E0915">
        <w:t>Market Data Management</w:t>
      </w:r>
      <w:bookmarkEnd w:id="206"/>
    </w:p>
    <w:p w:rsidR="00706D3D" w:rsidRDefault="00706D3D" w:rsidP="00706D3D">
      <w:pPr>
        <w:pStyle w:val="Heading3"/>
      </w:pPr>
      <w:bookmarkStart w:id="207" w:name="_Toc434912618"/>
      <w:bookmarkStart w:id="208" w:name="_Toc437513227"/>
      <w:bookmarkStart w:id="209" w:name="_Toc442715113"/>
      <w:r>
        <w:t>EOD Price Process</w:t>
      </w:r>
      <w:bookmarkEnd w:id="207"/>
      <w:bookmarkEnd w:id="208"/>
      <w:bookmarkEnd w:id="209"/>
    </w:p>
    <w:tbl>
      <w:tblPr>
        <w:tblStyle w:val="LightGrid-Accent11"/>
        <w:tblW w:w="9072" w:type="dxa"/>
        <w:tblInd w:w="108" w:type="dxa"/>
        <w:tblLook w:val="04A0"/>
      </w:tblPr>
      <w:tblGrid>
        <w:gridCol w:w="851"/>
        <w:gridCol w:w="7087"/>
        <w:gridCol w:w="1134"/>
      </w:tblGrid>
      <w:tr w:rsidR="00706D3D" w:rsidRPr="007E5F07" w:rsidTr="00AA6262">
        <w:trPr>
          <w:cnfStyle w:val="100000000000"/>
        </w:trPr>
        <w:tc>
          <w:tcPr>
            <w:cnfStyle w:val="001000000000"/>
            <w:tcW w:w="851" w:type="dxa"/>
          </w:tcPr>
          <w:p w:rsidR="00706D3D" w:rsidRPr="007E5F07" w:rsidRDefault="00706D3D" w:rsidP="00706D3D">
            <w:pPr>
              <w:spacing w:before="60"/>
            </w:pPr>
            <w:r>
              <w:t>ID</w:t>
            </w:r>
          </w:p>
        </w:tc>
        <w:tc>
          <w:tcPr>
            <w:tcW w:w="7087"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7E5F07" w:rsidTr="00AA6262">
        <w:trPr>
          <w:cnfStyle w:val="000000100000"/>
        </w:trPr>
        <w:tc>
          <w:tcPr>
            <w:cnfStyle w:val="001000000000"/>
            <w:tcW w:w="851" w:type="dxa"/>
          </w:tcPr>
          <w:p w:rsidR="00706D3D" w:rsidRPr="007E5F07" w:rsidRDefault="00706D3D" w:rsidP="00706D3D">
            <w:pPr>
              <w:spacing w:before="60"/>
            </w:pPr>
            <w:r>
              <w:t>MD1</w:t>
            </w:r>
          </w:p>
        </w:tc>
        <w:tc>
          <w:tcPr>
            <w:tcW w:w="7087" w:type="dxa"/>
          </w:tcPr>
          <w:p w:rsidR="00706D3D" w:rsidRPr="00420E3A" w:rsidRDefault="00706D3D" w:rsidP="00706D3D">
            <w:pPr>
              <w:widowControl w:val="0"/>
              <w:overflowPunct/>
              <w:spacing w:line="276" w:lineRule="auto"/>
              <w:textAlignment w:val="auto"/>
              <w:cnfStyle w:val="000000100000"/>
              <w:rPr>
                <w:rFonts w:eastAsiaTheme="minorEastAsia" w:cs="Arial"/>
              </w:rPr>
            </w:pPr>
            <w:r w:rsidRPr="00420E3A">
              <w:rPr>
                <w:rFonts w:eastAsiaTheme="minorEastAsia" w:cs="Arial"/>
              </w:rPr>
              <w:t xml:space="preserve">MDM will consume the following price information </w:t>
            </w:r>
            <w:r w:rsidRPr="00420E3A">
              <w:rPr>
                <w:rFonts w:eastAsiaTheme="minorEastAsia" w:cs="Arial"/>
                <w:u w:val="single"/>
              </w:rPr>
              <w:t>supplied by NLX</w:t>
            </w:r>
            <w:r w:rsidRPr="00420E3A">
              <w:rPr>
                <w:rFonts w:eastAsiaTheme="minorEastAsia" w:cs="Arial"/>
              </w:rPr>
              <w:t xml:space="preserve"> via the XML Settlement Price Message (received shortly after the NLX price processing at 16:15 on each trading day) for all listed NLX options instruments:</w:t>
            </w:r>
          </w:p>
          <w:p w:rsidR="00706D3D" w:rsidRDefault="00706D3D" w:rsidP="00706D3D">
            <w:pPr>
              <w:pStyle w:val="ListParagraph"/>
              <w:widowControl w:val="0"/>
              <w:numPr>
                <w:ilvl w:val="0"/>
                <w:numId w:val="11"/>
              </w:numPr>
              <w:spacing w:before="60" w:line="276" w:lineRule="auto"/>
              <w:ind w:left="714" w:hanging="357"/>
              <w:cnfStyle w:val="000000100000"/>
              <w:rPr>
                <w:rFonts w:eastAsiaTheme="minorEastAsia"/>
              </w:rPr>
            </w:pPr>
            <w:r w:rsidRPr="00420E3A">
              <w:rPr>
                <w:rFonts w:eastAsiaTheme="minorEastAsia"/>
              </w:rPr>
              <w:t>Option Daily Settlement Price</w:t>
            </w:r>
          </w:p>
          <w:p w:rsidR="00706D3D" w:rsidRPr="00420E3A" w:rsidRDefault="00706D3D" w:rsidP="00706D3D">
            <w:pPr>
              <w:pStyle w:val="ListParagraph"/>
              <w:widowControl w:val="0"/>
              <w:numPr>
                <w:ilvl w:val="0"/>
                <w:numId w:val="11"/>
              </w:numPr>
              <w:spacing w:before="60" w:line="276" w:lineRule="auto"/>
              <w:ind w:left="714" w:hanging="357"/>
              <w:cnfStyle w:val="000000100000"/>
              <w:rPr>
                <w:rFonts w:eastAsiaTheme="minorEastAsia"/>
              </w:rPr>
            </w:pPr>
            <w:r>
              <w:rPr>
                <w:rFonts w:eastAsiaTheme="minorEastAsia"/>
              </w:rPr>
              <w:t>Option volatility – if provided by NLX</w:t>
            </w:r>
          </w:p>
          <w:p w:rsidR="00706D3D" w:rsidRPr="00420E3A" w:rsidRDefault="00706D3D" w:rsidP="00706D3D">
            <w:pPr>
              <w:widowControl w:val="0"/>
              <w:spacing w:before="60" w:line="276" w:lineRule="auto"/>
              <w:cnfStyle w:val="000000100000"/>
              <w:rPr>
                <w:rFonts w:eastAsiaTheme="minorEastAsia"/>
              </w:rPr>
            </w:pPr>
            <w:r w:rsidRPr="00420E3A">
              <w:rPr>
                <w:rFonts w:eastAsiaTheme="minorEastAsia"/>
              </w:rPr>
              <w:t>A settlement price is expected for every tradable option instrument.</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AA6262">
        <w:trPr>
          <w:cnfStyle w:val="000000010000"/>
        </w:trPr>
        <w:tc>
          <w:tcPr>
            <w:cnfStyle w:val="001000000000"/>
            <w:tcW w:w="851" w:type="dxa"/>
          </w:tcPr>
          <w:p w:rsidR="00706D3D" w:rsidRPr="007E5F07" w:rsidRDefault="00706D3D" w:rsidP="00706D3D">
            <w:pPr>
              <w:spacing w:before="60"/>
            </w:pPr>
            <w:r>
              <w:t>MD2</w:t>
            </w:r>
          </w:p>
        </w:tc>
        <w:tc>
          <w:tcPr>
            <w:tcW w:w="7087" w:type="dxa"/>
          </w:tcPr>
          <w:p w:rsidR="00706D3D" w:rsidRDefault="00706D3D" w:rsidP="00706D3D">
            <w:pPr>
              <w:widowControl w:val="0"/>
              <w:overflowPunct/>
              <w:spacing w:line="276" w:lineRule="auto"/>
              <w:textAlignment w:val="auto"/>
              <w:cnfStyle w:val="000000010000"/>
            </w:pPr>
            <w:r w:rsidRPr="00462F0A">
              <w:rPr>
                <w:highlight w:val="yellow"/>
              </w:rPr>
              <w:t xml:space="preserve">Validation rules </w:t>
            </w:r>
            <w:r>
              <w:rPr>
                <w:highlight w:val="yellow"/>
              </w:rPr>
              <w:t xml:space="preserve">in MDM </w:t>
            </w:r>
            <w:r w:rsidRPr="00462F0A">
              <w:rPr>
                <w:highlight w:val="yellow"/>
              </w:rPr>
              <w:t xml:space="preserve">for </w:t>
            </w:r>
            <w:r>
              <w:rPr>
                <w:highlight w:val="yellow"/>
              </w:rPr>
              <w:t xml:space="preserve">exchange closing </w:t>
            </w:r>
            <w:r w:rsidRPr="00462F0A">
              <w:rPr>
                <w:highlight w:val="yellow"/>
              </w:rPr>
              <w:t>options prices TBD by Rates Risk.</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AA6262">
        <w:trPr>
          <w:cnfStyle w:val="000000100000"/>
        </w:trPr>
        <w:tc>
          <w:tcPr>
            <w:cnfStyle w:val="001000000000"/>
            <w:tcW w:w="851" w:type="dxa"/>
          </w:tcPr>
          <w:p w:rsidR="00706D3D" w:rsidRPr="007E5F07" w:rsidRDefault="00706D3D" w:rsidP="00706D3D">
            <w:pPr>
              <w:spacing w:before="60"/>
            </w:pPr>
            <w:r>
              <w:t>MD3</w:t>
            </w:r>
          </w:p>
        </w:tc>
        <w:tc>
          <w:tcPr>
            <w:tcW w:w="7087" w:type="dxa"/>
          </w:tcPr>
          <w:p w:rsidR="00706D3D" w:rsidRPr="00E8173D"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 xml:space="preserve">After closing prices have been received and loaded into a “provisional” closing prices bundle and that bundle has been authorised by a Rates Risk user, </w:t>
            </w:r>
            <w:r w:rsidRPr="008C677B">
              <w:rPr>
                <w:rFonts w:eastAsiaTheme="minorEastAsia" w:cs="Arial"/>
                <w:highlight w:val="yellow"/>
              </w:rPr>
              <w:t>MDM</w:t>
            </w:r>
            <w:r>
              <w:rPr>
                <w:rFonts w:eastAsiaTheme="minorEastAsia" w:cs="Arial"/>
                <w:highlight w:val="yellow"/>
              </w:rPr>
              <w:t xml:space="preserve"> will make</w:t>
            </w:r>
            <w:r w:rsidRPr="008C677B">
              <w:rPr>
                <w:rFonts w:eastAsiaTheme="minorEastAsia" w:cs="Arial"/>
                <w:highlight w:val="yellow"/>
              </w:rPr>
              <w:t xml:space="preserve"> a web s</w:t>
            </w:r>
            <w:r>
              <w:rPr>
                <w:rFonts w:eastAsiaTheme="minorEastAsia" w:cs="Arial"/>
                <w:highlight w:val="yellow"/>
              </w:rPr>
              <w:t xml:space="preserve">ervices call to SMART Services. </w:t>
            </w:r>
            <w:r w:rsidRPr="00E8173D">
              <w:rPr>
                <w:rFonts w:eastAsiaTheme="minorEastAsia" w:cs="Arial"/>
                <w:highlight w:val="yellow"/>
              </w:rPr>
              <w:t>The call will include</w:t>
            </w:r>
          </w:p>
          <w:p w:rsidR="00706D3D" w:rsidRDefault="00706D3D" w:rsidP="00706D3D">
            <w:pPr>
              <w:pStyle w:val="ListParagraph"/>
              <w:numPr>
                <w:ilvl w:val="0"/>
                <w:numId w:val="64"/>
              </w:numPr>
              <w:cnfStyle w:val="000000100000"/>
              <w:rPr>
                <w:highlight w:val="yellow"/>
              </w:rPr>
            </w:pPr>
            <w:r w:rsidRPr="00E8173D">
              <w:rPr>
                <w:highlight w:val="yellow"/>
              </w:rPr>
              <w:t>The exchange closing price for every tradable future</w:t>
            </w:r>
          </w:p>
          <w:p w:rsidR="00706D3D" w:rsidRPr="00E8173D" w:rsidRDefault="00706D3D" w:rsidP="00706D3D">
            <w:pPr>
              <w:pStyle w:val="ListParagraph"/>
              <w:numPr>
                <w:ilvl w:val="0"/>
                <w:numId w:val="64"/>
              </w:numPr>
              <w:cnfStyle w:val="000000100000"/>
              <w:rPr>
                <w:highlight w:val="yellow"/>
              </w:rPr>
            </w:pPr>
            <w:r w:rsidRPr="00445449">
              <w:rPr>
                <w:highlight w:val="yellow"/>
              </w:rPr>
              <w:t>CTD details for Bond Futures</w:t>
            </w:r>
          </w:p>
          <w:p w:rsidR="00706D3D" w:rsidRDefault="00706D3D" w:rsidP="00706D3D">
            <w:pPr>
              <w:pStyle w:val="ListParagraph"/>
              <w:numPr>
                <w:ilvl w:val="0"/>
                <w:numId w:val="64"/>
              </w:numPr>
              <w:cnfStyle w:val="000000100000"/>
              <w:rPr>
                <w:highlight w:val="yellow"/>
              </w:rPr>
            </w:pPr>
            <w:r w:rsidRPr="00E8173D">
              <w:rPr>
                <w:highlight w:val="yellow"/>
              </w:rPr>
              <w:t xml:space="preserve">The exchange closing </w:t>
            </w:r>
            <w:r>
              <w:rPr>
                <w:highlight w:val="yellow"/>
              </w:rPr>
              <w:t>price for every tradable option</w:t>
            </w:r>
          </w:p>
          <w:p w:rsidR="00706D3D" w:rsidRPr="00E8173D" w:rsidRDefault="00706D3D" w:rsidP="00706D3D">
            <w:pPr>
              <w:pStyle w:val="ListParagraph"/>
              <w:numPr>
                <w:ilvl w:val="0"/>
                <w:numId w:val="64"/>
              </w:numPr>
              <w:cnfStyle w:val="000000100000"/>
              <w:rPr>
                <w:highlight w:val="yellow"/>
              </w:rPr>
            </w:pPr>
            <w:r>
              <w:rPr>
                <w:highlight w:val="yellow"/>
              </w:rPr>
              <w:t>The exchange volatility for tradable options – if provided by NLX</w:t>
            </w:r>
          </w:p>
          <w:p w:rsidR="00706D3D" w:rsidRPr="00E8173D" w:rsidRDefault="00706D3D" w:rsidP="00706D3D">
            <w:pPr>
              <w:pStyle w:val="ListParagraph"/>
              <w:numPr>
                <w:ilvl w:val="0"/>
                <w:numId w:val="64"/>
              </w:numPr>
              <w:cnfStyle w:val="000000100000"/>
            </w:pPr>
            <w:r w:rsidRPr="00E8173D">
              <w:rPr>
                <w:highlight w:val="yellow"/>
              </w:rPr>
              <w:t>Indication that the prices are EOD prices</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AA6262">
        <w:trPr>
          <w:cnfStyle w:val="000000010000"/>
        </w:trPr>
        <w:tc>
          <w:tcPr>
            <w:cnfStyle w:val="001000000000"/>
            <w:tcW w:w="851" w:type="dxa"/>
          </w:tcPr>
          <w:p w:rsidR="00706D3D" w:rsidRDefault="00706D3D" w:rsidP="00706D3D">
            <w:pPr>
              <w:spacing w:before="60"/>
            </w:pPr>
            <w:r>
              <w:t>MD4</w:t>
            </w:r>
          </w:p>
        </w:tc>
        <w:tc>
          <w:tcPr>
            <w:tcW w:w="7087" w:type="dxa"/>
          </w:tcPr>
          <w:p w:rsidR="00706D3D" w:rsidRDefault="00706D3D" w:rsidP="00706D3D">
            <w:pPr>
              <w:widowControl w:val="0"/>
              <w:overflowPunct/>
              <w:spacing w:line="276" w:lineRule="auto"/>
              <w:textAlignment w:val="auto"/>
              <w:cnfStyle w:val="000000010000"/>
              <w:rPr>
                <w:rFonts w:eastAsiaTheme="minorEastAsia" w:cs="Arial"/>
                <w:highlight w:val="yellow"/>
              </w:rPr>
            </w:pPr>
            <w:r>
              <w:rPr>
                <w:rFonts w:eastAsiaTheme="minorEastAsia" w:cs="Arial"/>
                <w:highlight w:val="yellow"/>
              </w:rPr>
              <w:t>MDM will create a closing prices market data bundle when data is returned by SMART Services and auto-authorise it.</w:t>
            </w:r>
          </w:p>
          <w:p w:rsidR="00706D3D" w:rsidRDefault="00706D3D" w:rsidP="00706D3D">
            <w:pPr>
              <w:widowControl w:val="0"/>
              <w:overflowPunct/>
              <w:spacing w:line="276" w:lineRule="auto"/>
              <w:textAlignment w:val="auto"/>
              <w:cnfStyle w:val="000000010000"/>
              <w:rPr>
                <w:rFonts w:eastAsiaTheme="minorEastAsia" w:cs="Arial"/>
                <w:highlight w:val="yellow"/>
              </w:rPr>
            </w:pPr>
            <w:r>
              <w:rPr>
                <w:rFonts w:eastAsiaTheme="minorEastAsia" w:cs="Arial"/>
                <w:highlight w:val="yellow"/>
              </w:rPr>
              <w:t>SMART will return:</w:t>
            </w:r>
          </w:p>
          <w:p w:rsidR="00706D3D" w:rsidRPr="00445449" w:rsidRDefault="00706D3D" w:rsidP="0047674C">
            <w:pPr>
              <w:pStyle w:val="ListParagraph"/>
              <w:widowControl w:val="0"/>
              <w:numPr>
                <w:ilvl w:val="0"/>
                <w:numId w:val="81"/>
              </w:numPr>
              <w:spacing w:line="276" w:lineRule="auto"/>
              <w:cnfStyle w:val="000000010000"/>
              <w:rPr>
                <w:rFonts w:eastAsiaTheme="minorEastAsia"/>
                <w:highlight w:val="yellow"/>
              </w:rPr>
            </w:pPr>
            <w:r w:rsidRPr="00445449">
              <w:rPr>
                <w:rFonts w:eastAsiaTheme="minorEastAsia"/>
                <w:highlight w:val="yellow"/>
              </w:rPr>
              <w:t>A full set of futures prices (the set sent by MDM)</w:t>
            </w:r>
          </w:p>
          <w:p w:rsidR="00706D3D" w:rsidRDefault="00706D3D" w:rsidP="0047674C">
            <w:pPr>
              <w:pStyle w:val="ListParagraph"/>
              <w:widowControl w:val="0"/>
              <w:numPr>
                <w:ilvl w:val="0"/>
                <w:numId w:val="81"/>
              </w:numPr>
              <w:spacing w:line="276" w:lineRule="auto"/>
              <w:cnfStyle w:val="000000010000"/>
              <w:rPr>
                <w:rFonts w:eastAsiaTheme="minorEastAsia"/>
                <w:highlight w:val="yellow"/>
              </w:rPr>
            </w:pPr>
            <w:r w:rsidRPr="00445449">
              <w:rPr>
                <w:highlight w:val="yellow"/>
              </w:rPr>
              <w:t>CTD details for Bond Futures</w:t>
            </w:r>
            <w:r w:rsidRPr="00445449">
              <w:rPr>
                <w:rFonts w:eastAsiaTheme="minorEastAsia"/>
                <w:highlight w:val="yellow"/>
              </w:rPr>
              <w:t xml:space="preserve"> </w:t>
            </w:r>
            <w:r>
              <w:rPr>
                <w:rFonts w:eastAsiaTheme="minorEastAsia"/>
                <w:highlight w:val="yellow"/>
              </w:rPr>
              <w:t>(the details sent by MDM)</w:t>
            </w:r>
          </w:p>
          <w:p w:rsidR="00706D3D" w:rsidRDefault="00706D3D" w:rsidP="00706D3D">
            <w:pPr>
              <w:pStyle w:val="ListParagraph"/>
              <w:numPr>
                <w:ilvl w:val="0"/>
                <w:numId w:val="64"/>
              </w:numPr>
              <w:cnfStyle w:val="000000010000"/>
              <w:rPr>
                <w:highlight w:val="yellow"/>
              </w:rPr>
            </w:pPr>
            <w:r>
              <w:rPr>
                <w:rFonts w:eastAsiaTheme="minorEastAsia"/>
                <w:highlight w:val="yellow"/>
              </w:rPr>
              <w:t>A full set of options prices</w:t>
            </w:r>
            <w:r>
              <w:rPr>
                <w:highlight w:val="yellow"/>
              </w:rPr>
              <w:t xml:space="preserve"> for every tradable option (the set sent by MDM)</w:t>
            </w:r>
          </w:p>
          <w:p w:rsidR="00706D3D" w:rsidRPr="00445449" w:rsidRDefault="00706D3D" w:rsidP="0047674C">
            <w:pPr>
              <w:pStyle w:val="ListParagraph"/>
              <w:widowControl w:val="0"/>
              <w:numPr>
                <w:ilvl w:val="0"/>
                <w:numId w:val="81"/>
              </w:numPr>
              <w:spacing w:line="276" w:lineRule="auto"/>
              <w:cnfStyle w:val="000000010000"/>
              <w:rPr>
                <w:rFonts w:eastAsiaTheme="minorEastAsia"/>
                <w:highlight w:val="yellow"/>
              </w:rPr>
            </w:pPr>
            <w:r>
              <w:rPr>
                <w:highlight w:val="yellow"/>
              </w:rPr>
              <w:t>A full set of market implied volatilities for every tradable option</w:t>
            </w:r>
          </w:p>
          <w:p w:rsidR="00706D3D" w:rsidRDefault="00706D3D" w:rsidP="00706D3D">
            <w:pPr>
              <w:widowControl w:val="0"/>
              <w:overflowPunct/>
              <w:spacing w:line="276" w:lineRule="auto"/>
              <w:textAlignment w:val="auto"/>
              <w:cnfStyle w:val="000000010000"/>
              <w:rPr>
                <w:rFonts w:eastAsiaTheme="minorEastAsia" w:cs="Arial"/>
                <w:highlight w:val="yellow"/>
              </w:rPr>
            </w:pPr>
            <w:r w:rsidRPr="008C677B">
              <w:rPr>
                <w:rFonts w:eastAsiaTheme="minorEastAsia" w:cs="Arial"/>
                <w:highlight w:val="yellow"/>
              </w:rPr>
              <w:t>Both EOD and ITD SMART Services will return</w:t>
            </w:r>
            <w:r>
              <w:rPr>
                <w:rFonts w:eastAsiaTheme="minorEastAsia" w:cs="Arial"/>
                <w:highlight w:val="yellow"/>
              </w:rPr>
              <w:t xml:space="preserve"> a full set of futures prices (including CTD information for bond futures sent by MDM) and</w:t>
            </w:r>
            <w:r w:rsidRPr="008C677B">
              <w:rPr>
                <w:rFonts w:eastAsiaTheme="minorEastAsia" w:cs="Arial"/>
                <w:highlight w:val="yellow"/>
              </w:rPr>
              <w:t xml:space="preserve"> a full set of </w:t>
            </w:r>
            <w:r>
              <w:rPr>
                <w:rFonts w:eastAsiaTheme="minorEastAsia" w:cs="Arial"/>
                <w:highlight w:val="yellow"/>
              </w:rPr>
              <w:t xml:space="preserve">options prices and </w:t>
            </w:r>
            <w:r w:rsidRPr="008C677B">
              <w:rPr>
                <w:rFonts w:eastAsiaTheme="minorEastAsia" w:cs="Arial"/>
                <w:highlight w:val="yellow"/>
              </w:rPr>
              <w:t>volatilities</w:t>
            </w:r>
            <w:r>
              <w:rPr>
                <w:rFonts w:eastAsiaTheme="minorEastAsia" w:cs="Arial"/>
                <w:highlight w:val="yellow"/>
              </w:rPr>
              <w:t>.</w:t>
            </w:r>
          </w:p>
          <w:p w:rsidR="00706D3D" w:rsidRPr="00420E3A" w:rsidRDefault="00706D3D" w:rsidP="00706D3D">
            <w:pPr>
              <w:widowControl w:val="0"/>
              <w:overflowPunct/>
              <w:spacing w:line="276" w:lineRule="auto"/>
              <w:textAlignment w:val="auto"/>
              <w:cnfStyle w:val="000000010000"/>
              <w:rPr>
                <w:rFonts w:eastAsiaTheme="minorEastAsia" w:cs="Arial"/>
              </w:rPr>
            </w:pPr>
            <w:r w:rsidRPr="008C677B">
              <w:rPr>
                <w:rFonts w:eastAsiaTheme="minorEastAsia" w:cs="Arial"/>
                <w:highlight w:val="yellow"/>
              </w:rPr>
              <w:t>At EOD, the prices returned will be the exchange prices sent by MDM to SMART Services.</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AA6262">
        <w:trPr>
          <w:cnfStyle w:val="000000100000"/>
        </w:trPr>
        <w:tc>
          <w:tcPr>
            <w:cnfStyle w:val="001000000000"/>
            <w:tcW w:w="851" w:type="dxa"/>
          </w:tcPr>
          <w:p w:rsidR="00706D3D" w:rsidRPr="007E5F07" w:rsidRDefault="00706D3D" w:rsidP="00706D3D">
            <w:pPr>
              <w:spacing w:before="60"/>
            </w:pPr>
            <w:r>
              <w:t>MD5</w:t>
            </w:r>
          </w:p>
        </w:tc>
        <w:tc>
          <w:tcPr>
            <w:tcW w:w="7087" w:type="dxa"/>
          </w:tcPr>
          <w:p w:rsidR="00706D3D" w:rsidRPr="00465958" w:rsidRDefault="00706D3D" w:rsidP="00706D3D">
            <w:pPr>
              <w:widowControl w:val="0"/>
              <w:overflowPunct/>
              <w:spacing w:line="276" w:lineRule="auto"/>
              <w:textAlignment w:val="auto"/>
              <w:cnfStyle w:val="000000100000"/>
              <w:rPr>
                <w:rFonts w:eastAsiaTheme="minorEastAsia" w:cs="Arial"/>
                <w:sz w:val="18"/>
                <w:szCs w:val="18"/>
              </w:rPr>
            </w:pPr>
            <w:r w:rsidRPr="008C677B">
              <w:rPr>
                <w:highlight w:val="yellow"/>
              </w:rPr>
              <w:t>All Options Daily Settlement Prices received by LCH.C will be validated and authorised in MDM prior to distribution</w:t>
            </w:r>
            <w:r>
              <w:rPr>
                <w:highlight w:val="yellow"/>
              </w:rPr>
              <w:t xml:space="preserve"> to Bancs, LD VaR Engine and members</w:t>
            </w:r>
            <w:r w:rsidRPr="008C677B">
              <w:rPr>
                <w:highlight w:val="yellow"/>
              </w:rPr>
              <w:t xml:space="preserve">. </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AA6262">
        <w:trPr>
          <w:cnfStyle w:val="000000010000"/>
        </w:trPr>
        <w:tc>
          <w:tcPr>
            <w:cnfStyle w:val="001000000000"/>
            <w:tcW w:w="851" w:type="dxa"/>
          </w:tcPr>
          <w:p w:rsidR="00706D3D" w:rsidRDefault="00AA6262" w:rsidP="00AA6262">
            <w:pPr>
              <w:spacing w:before="60"/>
            </w:pPr>
            <w:r w:rsidRPr="00AA6262">
              <w:t>MD6</w:t>
            </w:r>
          </w:p>
        </w:tc>
        <w:tc>
          <w:tcPr>
            <w:tcW w:w="7087" w:type="dxa"/>
          </w:tcPr>
          <w:p w:rsidR="00706D3D" w:rsidRDefault="00706D3D" w:rsidP="00706D3D">
            <w:pPr>
              <w:widowControl w:val="0"/>
              <w:overflowPunct/>
              <w:spacing w:line="276" w:lineRule="auto"/>
              <w:textAlignment w:val="auto"/>
              <w:cnfStyle w:val="000000010000"/>
              <w:rPr>
                <w:highlight w:val="yellow"/>
              </w:rPr>
            </w:pPr>
            <w:r>
              <w:rPr>
                <w:highlight w:val="yellow"/>
              </w:rPr>
              <w:t>When SwapClear EOD EMEA curves are published to MDM, MDM will create an EOD market data bundle containing:</w:t>
            </w:r>
          </w:p>
          <w:p w:rsidR="00706D3D" w:rsidRPr="008D2FF0" w:rsidRDefault="00706D3D" w:rsidP="0047674C">
            <w:pPr>
              <w:pStyle w:val="ListParagraph"/>
              <w:numPr>
                <w:ilvl w:val="0"/>
                <w:numId w:val="81"/>
              </w:numPr>
              <w:tabs>
                <w:tab w:val="clear" w:pos="720"/>
              </w:tabs>
              <w:spacing w:before="0" w:after="0" w:line="288" w:lineRule="auto"/>
              <w:cnfStyle w:val="000000010000"/>
              <w:rPr>
                <w:color w:val="000000"/>
                <w:highlight w:val="yellow"/>
              </w:rPr>
            </w:pPr>
            <w:r w:rsidRPr="008D2FF0">
              <w:rPr>
                <w:color w:val="000000"/>
                <w:highlight w:val="yellow"/>
              </w:rPr>
              <w:t>C</w:t>
            </w:r>
            <w:r w:rsidRPr="008D2FF0">
              <w:rPr>
                <w:color w:val="000000"/>
                <w:highlight w:val="yellow"/>
                <w:lang w:val="en-US"/>
              </w:rPr>
              <w:t>opy</w:t>
            </w:r>
            <w:r w:rsidRPr="008D2FF0">
              <w:rPr>
                <w:color w:val="000000"/>
                <w:highlight w:val="yellow"/>
              </w:rPr>
              <w:t xml:space="preserve"> of latest </w:t>
            </w:r>
            <w:r w:rsidRPr="008D2FF0">
              <w:rPr>
                <w:color w:val="000000"/>
                <w:highlight w:val="yellow"/>
                <w:lang w:val="en-US"/>
              </w:rPr>
              <w:t xml:space="preserve">SC </w:t>
            </w:r>
            <w:r w:rsidRPr="008D2FF0">
              <w:rPr>
                <w:color w:val="000000"/>
                <w:highlight w:val="yellow"/>
              </w:rPr>
              <w:t xml:space="preserve">EOD </w:t>
            </w:r>
            <w:r w:rsidRPr="008D2FF0">
              <w:rPr>
                <w:color w:val="000000"/>
                <w:highlight w:val="yellow"/>
                <w:lang w:val="en-US"/>
              </w:rPr>
              <w:t>futures based interest rate and discount curves</w:t>
            </w:r>
          </w:p>
          <w:p w:rsidR="00706D3D" w:rsidRPr="008D2FF0" w:rsidRDefault="00706D3D" w:rsidP="0047674C">
            <w:pPr>
              <w:pStyle w:val="ListParagraph"/>
              <w:numPr>
                <w:ilvl w:val="0"/>
                <w:numId w:val="81"/>
              </w:numPr>
              <w:tabs>
                <w:tab w:val="clear" w:pos="720"/>
              </w:tabs>
              <w:spacing w:before="0" w:after="0" w:line="288" w:lineRule="auto"/>
              <w:cnfStyle w:val="000000010000"/>
              <w:rPr>
                <w:color w:val="000000"/>
                <w:highlight w:val="yellow"/>
              </w:rPr>
            </w:pPr>
            <w:r w:rsidRPr="008D2FF0">
              <w:rPr>
                <w:color w:val="000000"/>
                <w:highlight w:val="yellow"/>
              </w:rPr>
              <w:t xml:space="preserve">Copy of </w:t>
            </w:r>
            <w:r w:rsidRPr="008D2FF0">
              <w:rPr>
                <w:color w:val="000000"/>
                <w:highlight w:val="yellow"/>
                <w:lang w:val="en-US"/>
              </w:rPr>
              <w:t>latest common LCH FX rates</w:t>
            </w:r>
          </w:p>
          <w:p w:rsidR="00706D3D" w:rsidRPr="008D2FF0" w:rsidRDefault="00706D3D" w:rsidP="0047674C">
            <w:pPr>
              <w:pStyle w:val="ListParagraph"/>
              <w:numPr>
                <w:ilvl w:val="0"/>
                <w:numId w:val="81"/>
              </w:numPr>
              <w:tabs>
                <w:tab w:val="clear" w:pos="720"/>
              </w:tabs>
              <w:spacing w:before="0" w:after="0" w:line="288" w:lineRule="auto"/>
              <w:cnfStyle w:val="000000010000"/>
              <w:rPr>
                <w:color w:val="000000"/>
                <w:highlight w:val="yellow"/>
              </w:rPr>
            </w:pPr>
            <w:r w:rsidRPr="008D2FF0">
              <w:rPr>
                <w:color w:val="000000"/>
                <w:highlight w:val="yellow"/>
              </w:rPr>
              <w:t>Copy of latest Common Bond spot prices</w:t>
            </w:r>
          </w:p>
          <w:p w:rsidR="00706D3D" w:rsidRPr="008D2FF0" w:rsidRDefault="00706D3D" w:rsidP="0047674C">
            <w:pPr>
              <w:pStyle w:val="ListParagraph"/>
              <w:numPr>
                <w:ilvl w:val="0"/>
                <w:numId w:val="81"/>
              </w:numPr>
              <w:tabs>
                <w:tab w:val="clear" w:pos="720"/>
              </w:tabs>
              <w:spacing w:before="0" w:after="0" w:line="288" w:lineRule="auto"/>
              <w:cnfStyle w:val="000000010000"/>
              <w:rPr>
                <w:color w:val="000000"/>
              </w:rPr>
            </w:pPr>
            <w:r w:rsidRPr="008D2FF0">
              <w:rPr>
                <w:color w:val="000000"/>
                <w:highlight w:val="yellow"/>
              </w:rPr>
              <w:t>Copy of latest zero yield GB and German bond curves (snapped from Bloomberg)</w:t>
            </w:r>
          </w:p>
        </w:tc>
        <w:tc>
          <w:tcPr>
            <w:tcW w:w="1134" w:type="dxa"/>
            <w:vAlign w:val="center"/>
          </w:tcPr>
          <w:p w:rsidR="00706D3D" w:rsidRPr="00372F10" w:rsidRDefault="00706D3D" w:rsidP="00706D3D">
            <w:pPr>
              <w:jc w:val="center"/>
              <w:cnfStyle w:val="000000010000"/>
              <w:rPr>
                <w:b/>
                <w:sz w:val="24"/>
                <w:szCs w:val="24"/>
              </w:rPr>
            </w:pPr>
          </w:p>
        </w:tc>
      </w:tr>
      <w:tr w:rsidR="00706D3D" w:rsidRPr="007E5F07" w:rsidTr="00AA6262">
        <w:trPr>
          <w:cnfStyle w:val="000000100000"/>
        </w:trPr>
        <w:tc>
          <w:tcPr>
            <w:cnfStyle w:val="001000000000"/>
            <w:tcW w:w="851" w:type="dxa"/>
          </w:tcPr>
          <w:p w:rsidR="00706D3D" w:rsidRPr="007E5F07" w:rsidRDefault="00706D3D" w:rsidP="00706D3D">
            <w:pPr>
              <w:spacing w:before="60"/>
            </w:pPr>
            <w:r>
              <w:t>MD</w:t>
            </w:r>
            <w:r w:rsidR="00AA6262">
              <w:t>7</w:t>
            </w:r>
          </w:p>
        </w:tc>
        <w:tc>
          <w:tcPr>
            <w:tcW w:w="7087" w:type="dxa"/>
          </w:tcPr>
          <w:p w:rsidR="00706D3D" w:rsidRDefault="00706D3D" w:rsidP="00706D3D">
            <w:pPr>
              <w:widowControl w:val="0"/>
              <w:overflowPunct/>
              <w:spacing w:line="276" w:lineRule="auto"/>
              <w:textAlignment w:val="auto"/>
              <w:cnfStyle w:val="000000100000"/>
            </w:pPr>
            <w:r w:rsidRPr="00462F0A">
              <w:t xml:space="preserve">When the request for EOD market data </w:t>
            </w:r>
            <w:r>
              <w:t>is received by MDM, MDM will publish the following market data (via ESB) to Bancs and the LD VaR Engine:</w:t>
            </w:r>
          </w:p>
          <w:p w:rsidR="00706D3D" w:rsidRDefault="00706D3D" w:rsidP="00706D3D">
            <w:pPr>
              <w:pStyle w:val="ListParagraph"/>
              <w:numPr>
                <w:ilvl w:val="0"/>
                <w:numId w:val="11"/>
              </w:numPr>
              <w:tabs>
                <w:tab w:val="clear" w:pos="720"/>
              </w:tabs>
              <w:spacing w:before="0" w:after="0" w:line="288" w:lineRule="auto"/>
              <w:cnfStyle w:val="000000100000"/>
              <w:rPr>
                <w:color w:val="000000"/>
              </w:rPr>
            </w:pPr>
            <w:r>
              <w:rPr>
                <w:color w:val="000000"/>
              </w:rPr>
              <w:t>Authorised prices from the Exchange (including</w:t>
            </w:r>
            <w:r w:rsidRPr="00462F0A">
              <w:rPr>
                <w:color w:val="000000"/>
              </w:rPr>
              <w:t xml:space="preserve"> CTD info for bonds)</w:t>
            </w:r>
            <w:r>
              <w:rPr>
                <w:color w:val="000000"/>
              </w:rPr>
              <w:t xml:space="preserve"> – from the closing prices market data bundle</w:t>
            </w:r>
          </w:p>
          <w:p w:rsidR="00706D3D" w:rsidRDefault="00706D3D" w:rsidP="00706D3D">
            <w:pPr>
              <w:pStyle w:val="ListParagraph"/>
              <w:numPr>
                <w:ilvl w:val="0"/>
                <w:numId w:val="11"/>
              </w:numPr>
              <w:tabs>
                <w:tab w:val="clear" w:pos="720"/>
              </w:tabs>
              <w:spacing w:before="0" w:after="0" w:line="288" w:lineRule="auto"/>
              <w:cnfStyle w:val="000000100000"/>
              <w:rPr>
                <w:color w:val="000000"/>
              </w:rPr>
            </w:pPr>
            <w:r>
              <w:rPr>
                <w:color w:val="000000"/>
              </w:rPr>
              <w:t xml:space="preserve">Market </w:t>
            </w:r>
            <w:r w:rsidRPr="00462F0A">
              <w:rPr>
                <w:color w:val="000000"/>
              </w:rPr>
              <w:t>implied volatilities</w:t>
            </w:r>
            <w:r>
              <w:rPr>
                <w:color w:val="000000"/>
              </w:rPr>
              <w:t xml:space="preserve"> received from SMART Services – from the closing prices market data bundle</w:t>
            </w:r>
          </w:p>
          <w:p w:rsidR="00706D3D" w:rsidRPr="002146D8" w:rsidRDefault="00706D3D" w:rsidP="00706D3D">
            <w:pPr>
              <w:pStyle w:val="ListParagraph"/>
              <w:numPr>
                <w:ilvl w:val="0"/>
                <w:numId w:val="11"/>
              </w:numPr>
              <w:tabs>
                <w:tab w:val="clear" w:pos="720"/>
              </w:tabs>
              <w:spacing w:before="0" w:after="0" w:line="288" w:lineRule="auto"/>
              <w:cnfStyle w:val="000000100000"/>
              <w:rPr>
                <w:color w:val="000000"/>
              </w:rPr>
            </w:pPr>
            <w:r>
              <w:rPr>
                <w:color w:val="000000"/>
                <w:lang w:val="en-US"/>
              </w:rPr>
              <w:t>SwapClear</w:t>
            </w:r>
            <w:r w:rsidRPr="002146D8">
              <w:rPr>
                <w:color w:val="000000"/>
                <w:lang w:val="en-US"/>
              </w:rPr>
              <w:t xml:space="preserve"> </w:t>
            </w:r>
            <w:r w:rsidRPr="002146D8">
              <w:rPr>
                <w:color w:val="000000"/>
              </w:rPr>
              <w:t xml:space="preserve">EOD </w:t>
            </w:r>
            <w:r w:rsidRPr="002146D8">
              <w:rPr>
                <w:color w:val="000000"/>
                <w:lang w:val="en-US"/>
              </w:rPr>
              <w:t>futures based interest rate and discount curves</w:t>
            </w:r>
            <w:r>
              <w:rPr>
                <w:color w:val="000000"/>
                <w:lang w:val="en-US"/>
              </w:rPr>
              <w:t xml:space="preserve"> – from the EOD market data bundle</w:t>
            </w:r>
          </w:p>
          <w:p w:rsidR="00706D3D" w:rsidRPr="002146D8" w:rsidRDefault="00706D3D" w:rsidP="00706D3D">
            <w:pPr>
              <w:pStyle w:val="ListParagraph"/>
              <w:numPr>
                <w:ilvl w:val="0"/>
                <w:numId w:val="11"/>
              </w:numPr>
              <w:tabs>
                <w:tab w:val="clear" w:pos="720"/>
              </w:tabs>
              <w:spacing w:before="0" w:after="0" w:line="288" w:lineRule="auto"/>
              <w:cnfStyle w:val="000000100000"/>
              <w:rPr>
                <w:color w:val="000000"/>
              </w:rPr>
            </w:pPr>
            <w:r>
              <w:rPr>
                <w:color w:val="000000"/>
              </w:rPr>
              <w:t>C</w:t>
            </w:r>
            <w:r w:rsidRPr="002146D8">
              <w:rPr>
                <w:color w:val="000000"/>
                <w:lang w:val="en-US"/>
              </w:rPr>
              <w:t>ommon LCH FX rates</w:t>
            </w:r>
            <w:r>
              <w:rPr>
                <w:color w:val="000000"/>
                <w:lang w:val="en-US"/>
              </w:rPr>
              <w:t xml:space="preserve"> – from the EOD market data bundle</w:t>
            </w:r>
          </w:p>
          <w:p w:rsidR="00706D3D" w:rsidRPr="002146D8" w:rsidRDefault="00706D3D" w:rsidP="00706D3D">
            <w:pPr>
              <w:pStyle w:val="ListParagraph"/>
              <w:numPr>
                <w:ilvl w:val="0"/>
                <w:numId w:val="11"/>
              </w:numPr>
              <w:tabs>
                <w:tab w:val="clear" w:pos="720"/>
              </w:tabs>
              <w:spacing w:before="0" w:after="0" w:line="288" w:lineRule="auto"/>
              <w:cnfStyle w:val="000000100000"/>
              <w:rPr>
                <w:color w:val="000000"/>
              </w:rPr>
            </w:pPr>
            <w:r w:rsidRPr="002146D8">
              <w:rPr>
                <w:color w:val="000000"/>
              </w:rPr>
              <w:t>Common Bond spot prices</w:t>
            </w:r>
            <w:r>
              <w:rPr>
                <w:color w:val="000000"/>
              </w:rPr>
              <w:t xml:space="preserve"> </w:t>
            </w:r>
            <w:r>
              <w:rPr>
                <w:color w:val="000000"/>
                <w:lang w:val="en-US"/>
              </w:rPr>
              <w:t>– from the EOD market data bundle</w:t>
            </w:r>
          </w:p>
          <w:p w:rsidR="00706D3D" w:rsidRPr="00195FEB" w:rsidRDefault="00706D3D" w:rsidP="00706D3D">
            <w:pPr>
              <w:pStyle w:val="ListParagraph"/>
              <w:numPr>
                <w:ilvl w:val="0"/>
                <w:numId w:val="11"/>
              </w:numPr>
              <w:tabs>
                <w:tab w:val="clear" w:pos="720"/>
              </w:tabs>
              <w:spacing w:before="0" w:after="0" w:line="288" w:lineRule="auto"/>
              <w:cnfStyle w:val="000000100000"/>
              <w:rPr>
                <w:color w:val="000000"/>
              </w:rPr>
            </w:pPr>
            <w:r>
              <w:rPr>
                <w:color w:val="000000"/>
              </w:rPr>
              <w:t>Z</w:t>
            </w:r>
            <w:r w:rsidRPr="002146D8">
              <w:rPr>
                <w:color w:val="000000"/>
              </w:rPr>
              <w:t xml:space="preserve">ero yield GB and German bond curves </w:t>
            </w:r>
            <w:r>
              <w:rPr>
                <w:color w:val="000000"/>
                <w:lang w:val="en-US"/>
              </w:rPr>
              <w:t>– from the EOD market data bundle</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AA6262">
        <w:trPr>
          <w:cnfStyle w:val="000000010000"/>
        </w:trPr>
        <w:tc>
          <w:tcPr>
            <w:cnfStyle w:val="001000000000"/>
            <w:tcW w:w="851" w:type="dxa"/>
          </w:tcPr>
          <w:p w:rsidR="00706D3D" w:rsidRPr="007E5F07" w:rsidRDefault="00706D3D" w:rsidP="00706D3D">
            <w:pPr>
              <w:spacing w:before="60"/>
            </w:pPr>
            <w:r>
              <w:t>MD</w:t>
            </w:r>
            <w:r w:rsidR="00AA6262">
              <w:t>8</w:t>
            </w:r>
          </w:p>
        </w:tc>
        <w:tc>
          <w:tcPr>
            <w:tcW w:w="7087" w:type="dxa"/>
          </w:tcPr>
          <w:p w:rsidR="00706D3D" w:rsidRDefault="00706D3D" w:rsidP="00706D3D">
            <w:pPr>
              <w:widowControl w:val="0"/>
              <w:overflowPunct/>
              <w:spacing w:line="276" w:lineRule="auto"/>
              <w:textAlignment w:val="auto"/>
              <w:cnfStyle w:val="000000010000"/>
            </w:pPr>
            <w:r>
              <w:t>The EOD market data published by MDM to Bancs and the LD VaR Engine will include the Daily Settlement Price and market implied volatility for every unexpired option.</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AA6262">
        <w:trPr>
          <w:cnfStyle w:val="000000100000"/>
        </w:trPr>
        <w:tc>
          <w:tcPr>
            <w:cnfStyle w:val="001000000000"/>
            <w:tcW w:w="851" w:type="dxa"/>
          </w:tcPr>
          <w:p w:rsidR="00706D3D" w:rsidRPr="007E5F07" w:rsidRDefault="00706D3D" w:rsidP="00706D3D">
            <w:pPr>
              <w:spacing w:before="60"/>
            </w:pPr>
            <w:r>
              <w:t>MD</w:t>
            </w:r>
            <w:r w:rsidR="00AA6262">
              <w:t>9</w:t>
            </w:r>
          </w:p>
        </w:tc>
        <w:tc>
          <w:tcPr>
            <w:tcW w:w="7087" w:type="dxa"/>
          </w:tcPr>
          <w:p w:rsidR="00706D3D" w:rsidRDefault="00706D3D" w:rsidP="00706D3D">
            <w:pPr>
              <w:widowControl w:val="0"/>
              <w:overflowPunct/>
              <w:spacing w:line="276" w:lineRule="auto"/>
              <w:textAlignment w:val="auto"/>
              <w:cnfStyle w:val="000000100000"/>
            </w:pPr>
            <w:r>
              <w:t>The EOD market data published by MDM to Bancs and the LD VaR Engine will include the Final Settlement price for every option that has expired that day.</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AA6262">
        <w:trPr>
          <w:cnfStyle w:val="000000010000"/>
        </w:trPr>
        <w:tc>
          <w:tcPr>
            <w:cnfStyle w:val="001000000000"/>
            <w:tcW w:w="851" w:type="dxa"/>
          </w:tcPr>
          <w:p w:rsidR="00706D3D" w:rsidRPr="007E5F07" w:rsidRDefault="00706D3D" w:rsidP="00706D3D">
            <w:pPr>
              <w:spacing w:before="60"/>
            </w:pPr>
            <w:r>
              <w:t>MD</w:t>
            </w:r>
            <w:r w:rsidR="00AA6262">
              <w:t>10</w:t>
            </w:r>
          </w:p>
        </w:tc>
        <w:tc>
          <w:tcPr>
            <w:tcW w:w="7087" w:type="dxa"/>
          </w:tcPr>
          <w:p w:rsidR="00706D3D" w:rsidRDefault="00706D3D" w:rsidP="00706D3D">
            <w:pPr>
              <w:widowControl w:val="0"/>
              <w:overflowPunct/>
              <w:spacing w:line="276" w:lineRule="auto"/>
              <w:textAlignment w:val="auto"/>
              <w:cnfStyle w:val="000000010000"/>
            </w:pPr>
            <w:r>
              <w:t>When MDM is requested for EOD market data on a day that the NLX exchange is closed, MDM will publish the following market data:</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Authorised prices from the Exchange (including</w:t>
            </w:r>
            <w:r w:rsidRPr="00462F0A">
              <w:rPr>
                <w:color w:val="000000"/>
              </w:rPr>
              <w:t xml:space="preserve"> CTD info for bonds)</w:t>
            </w:r>
            <w:r>
              <w:rPr>
                <w:color w:val="000000"/>
              </w:rPr>
              <w:t xml:space="preserve"> that were published at EOD the previous day</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Market</w:t>
            </w:r>
            <w:r w:rsidRPr="00462F0A">
              <w:rPr>
                <w:color w:val="000000"/>
              </w:rPr>
              <w:t xml:space="preserve"> implied volatilities</w:t>
            </w:r>
            <w:r>
              <w:rPr>
                <w:color w:val="000000"/>
              </w:rPr>
              <w:t xml:space="preserve"> that were published at EOD the previous day</w:t>
            </w:r>
          </w:p>
          <w:p w:rsidR="00706D3D" w:rsidRPr="002146D8"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lang w:val="en-US"/>
              </w:rPr>
              <w:t>L</w:t>
            </w:r>
            <w:r w:rsidRPr="002146D8">
              <w:rPr>
                <w:color w:val="000000"/>
              </w:rPr>
              <w:t xml:space="preserve">atest </w:t>
            </w:r>
            <w:r>
              <w:rPr>
                <w:color w:val="000000"/>
              </w:rPr>
              <w:t xml:space="preserve">(at time of request) </w:t>
            </w:r>
            <w:r>
              <w:rPr>
                <w:color w:val="000000"/>
                <w:lang w:val="en-US"/>
              </w:rPr>
              <w:t>SwapClear</w:t>
            </w:r>
            <w:r w:rsidRPr="002146D8">
              <w:rPr>
                <w:color w:val="000000"/>
                <w:lang w:val="en-US"/>
              </w:rPr>
              <w:t xml:space="preserve"> </w:t>
            </w:r>
            <w:r w:rsidRPr="002146D8">
              <w:rPr>
                <w:color w:val="000000"/>
              </w:rPr>
              <w:t xml:space="preserve">EOD </w:t>
            </w:r>
            <w:r w:rsidRPr="002146D8">
              <w:rPr>
                <w:color w:val="000000"/>
                <w:lang w:val="en-US"/>
              </w:rPr>
              <w:t>futures based interest rate and discount curves</w:t>
            </w:r>
          </w:p>
          <w:p w:rsidR="00706D3D" w:rsidRPr="002146D8"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L</w:t>
            </w:r>
            <w:r w:rsidRPr="002146D8">
              <w:rPr>
                <w:color w:val="000000"/>
                <w:lang w:val="en-US"/>
              </w:rPr>
              <w:t>atest common LCH FX rates</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L</w:t>
            </w:r>
            <w:r w:rsidRPr="002146D8">
              <w:rPr>
                <w:color w:val="000000"/>
              </w:rPr>
              <w:t>atest Common Bond spot prices</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Latest z</w:t>
            </w:r>
            <w:r w:rsidRPr="00C02F9A">
              <w:rPr>
                <w:color w:val="000000"/>
              </w:rPr>
              <w:t>ero yield GB and German bond curves (snapped from Bloomberg)</w:t>
            </w:r>
          </w:p>
          <w:p w:rsidR="00706D3D" w:rsidRPr="00C02F9A" w:rsidRDefault="00706D3D" w:rsidP="00706D3D">
            <w:pPr>
              <w:pStyle w:val="Heading4"/>
              <w:numPr>
                <w:ilvl w:val="0"/>
                <w:numId w:val="0"/>
              </w:numPr>
              <w:outlineLvl w:val="3"/>
              <w:cnfStyle w:val="000000010000"/>
              <w:rPr>
                <w:b w:val="0"/>
                <w:sz w:val="20"/>
              </w:rPr>
            </w:pPr>
            <w:r w:rsidRPr="003507B4">
              <w:rPr>
                <w:sz w:val="20"/>
              </w:rPr>
              <w:t>Note:</w:t>
            </w:r>
            <w:r w:rsidRPr="003507B4">
              <w:rPr>
                <w:b w:val="0"/>
                <w:sz w:val="20"/>
              </w:rPr>
              <w:t xml:space="preserve"> Where Previous D</w:t>
            </w:r>
            <w:r>
              <w:rPr>
                <w:b w:val="0"/>
                <w:sz w:val="20"/>
              </w:rPr>
              <w:t>ay’s</w:t>
            </w:r>
            <w:r w:rsidRPr="003507B4">
              <w:rPr>
                <w:b w:val="0"/>
                <w:sz w:val="20"/>
              </w:rPr>
              <w:t xml:space="preserve"> Settlement Price is used, VM will be Zero,</w:t>
            </w:r>
            <w:r>
              <w:rPr>
                <w:b w:val="0"/>
                <w:sz w:val="20"/>
              </w:rPr>
              <w:t xml:space="preserve"> however</w:t>
            </w:r>
            <w:r w:rsidRPr="003507B4">
              <w:rPr>
                <w:b w:val="0"/>
                <w:sz w:val="20"/>
              </w:rPr>
              <w:t xml:space="preserve"> IM is likely to </w:t>
            </w:r>
            <w:r>
              <w:rPr>
                <w:b w:val="0"/>
                <w:sz w:val="20"/>
              </w:rPr>
              <w:t>change</w:t>
            </w:r>
            <w:r w:rsidRPr="003507B4">
              <w:rPr>
                <w:b w:val="0"/>
                <w:sz w:val="20"/>
              </w:rPr>
              <w:t xml:space="preserve"> due to Curves and FX rates being different</w:t>
            </w:r>
            <w:r>
              <w:rPr>
                <w:b w:val="0"/>
                <w:sz w:val="20"/>
              </w:rPr>
              <w:t>.</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AA6262">
        <w:trPr>
          <w:cnfStyle w:val="000000100000"/>
        </w:trPr>
        <w:tc>
          <w:tcPr>
            <w:cnfStyle w:val="001000000000"/>
            <w:tcW w:w="851" w:type="dxa"/>
          </w:tcPr>
          <w:p w:rsidR="00706D3D" w:rsidRPr="007E5F07" w:rsidRDefault="00706D3D" w:rsidP="00706D3D">
            <w:pPr>
              <w:spacing w:before="60"/>
            </w:pPr>
            <w:r>
              <w:t>MD1</w:t>
            </w:r>
            <w:r w:rsidR="00AA6262">
              <w:t>1</w:t>
            </w:r>
          </w:p>
        </w:tc>
        <w:tc>
          <w:tcPr>
            <w:tcW w:w="7087" w:type="dxa"/>
          </w:tcPr>
          <w:p w:rsidR="00706D3D" w:rsidRPr="00A950E2" w:rsidRDefault="00706D3D" w:rsidP="00706D3D">
            <w:pPr>
              <w:widowControl w:val="0"/>
              <w:spacing w:before="60" w:line="276" w:lineRule="auto"/>
              <w:cnfStyle w:val="000000100000"/>
              <w:rPr>
                <w:rFonts w:eastAsiaTheme="minorEastAsia"/>
              </w:rPr>
            </w:pPr>
            <w:r>
              <w:rPr>
                <w:rFonts w:eastAsiaTheme="minorEastAsia"/>
              </w:rPr>
              <w:t>The NLX closing prices xml message published for members (by ESB) will include the authorised daily settlement price and market implied volatility for every unexpired option and the final settlement / reference price for every option that has expired that day.</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bl>
    <w:p w:rsidR="00706D3D" w:rsidRDefault="00706D3D" w:rsidP="00706D3D"/>
    <w:p w:rsidR="00706D3D" w:rsidRDefault="00706D3D" w:rsidP="00706D3D">
      <w:pPr>
        <w:pStyle w:val="Heading3"/>
      </w:pPr>
      <w:bookmarkStart w:id="210" w:name="_Toc434912619"/>
      <w:bookmarkStart w:id="211" w:name="_Toc437513228"/>
      <w:bookmarkStart w:id="212" w:name="_Toc442715114"/>
      <w:r>
        <w:t>ITD Price Process</w:t>
      </w:r>
      <w:bookmarkEnd w:id="210"/>
      <w:bookmarkEnd w:id="211"/>
      <w:bookmarkEnd w:id="212"/>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7E5F07" w:rsidTr="00706D3D">
        <w:trPr>
          <w:cnfStyle w:val="000000100000"/>
        </w:trPr>
        <w:tc>
          <w:tcPr>
            <w:cnfStyle w:val="001000000000"/>
            <w:tcW w:w="750" w:type="dxa"/>
          </w:tcPr>
          <w:p w:rsidR="00706D3D" w:rsidRPr="007E5F07" w:rsidRDefault="00706D3D" w:rsidP="00706D3D">
            <w:pPr>
              <w:spacing w:before="60"/>
            </w:pPr>
            <w:r>
              <w:t>MD1</w:t>
            </w:r>
            <w:r w:rsidR="00AA6262">
              <w:t>2</w:t>
            </w:r>
          </w:p>
        </w:tc>
        <w:tc>
          <w:tcPr>
            <w:tcW w:w="7188" w:type="dxa"/>
          </w:tcPr>
          <w:p w:rsidR="00706D3D" w:rsidRDefault="00706D3D" w:rsidP="00706D3D">
            <w:pPr>
              <w:widowControl w:val="0"/>
              <w:spacing w:before="60" w:line="276" w:lineRule="auto"/>
              <w:cnfStyle w:val="000000100000"/>
              <w:rPr>
                <w:rFonts w:eastAsiaTheme="minorEastAsia"/>
                <w:highlight w:val="yellow"/>
              </w:rPr>
            </w:pPr>
            <w:r>
              <w:rPr>
                <w:rFonts w:eastAsiaTheme="minorEastAsia"/>
                <w:highlight w:val="yellow"/>
              </w:rPr>
              <w:t>At the time that data is snapped for MDR SwapClear curve building, MDM will capture:</w:t>
            </w:r>
          </w:p>
          <w:p w:rsidR="00706D3D" w:rsidRDefault="00706D3D" w:rsidP="00706D3D">
            <w:pPr>
              <w:pStyle w:val="ListParagraph"/>
              <w:widowControl w:val="0"/>
              <w:numPr>
                <w:ilvl w:val="0"/>
                <w:numId w:val="65"/>
              </w:numPr>
              <w:spacing w:before="60" w:line="276" w:lineRule="auto"/>
              <w:cnfStyle w:val="000000100000"/>
              <w:rPr>
                <w:rFonts w:eastAsiaTheme="minorEastAsia"/>
                <w:highlight w:val="yellow"/>
              </w:rPr>
            </w:pPr>
            <w:r w:rsidRPr="0077362D">
              <w:rPr>
                <w:rFonts w:eastAsiaTheme="minorEastAsia"/>
                <w:highlight w:val="yellow"/>
              </w:rPr>
              <w:t xml:space="preserve">market options prices </w:t>
            </w:r>
          </w:p>
          <w:p w:rsidR="00706D3D" w:rsidRPr="0077362D" w:rsidRDefault="00706D3D" w:rsidP="00706D3D">
            <w:pPr>
              <w:pStyle w:val="ListParagraph"/>
              <w:widowControl w:val="0"/>
              <w:numPr>
                <w:ilvl w:val="0"/>
                <w:numId w:val="65"/>
              </w:numPr>
              <w:spacing w:before="60" w:line="276" w:lineRule="auto"/>
              <w:cnfStyle w:val="000000100000"/>
              <w:rPr>
                <w:rFonts w:eastAsiaTheme="minorEastAsia"/>
                <w:highlight w:val="yellow"/>
              </w:rPr>
            </w:pPr>
            <w:r>
              <w:rPr>
                <w:rFonts w:eastAsiaTheme="minorEastAsia"/>
                <w:highlight w:val="yellow"/>
              </w:rPr>
              <w:t>market bond futures prices</w:t>
            </w:r>
          </w:p>
          <w:p w:rsidR="00706D3D" w:rsidRDefault="00706D3D" w:rsidP="00706D3D">
            <w:pPr>
              <w:widowControl w:val="0"/>
              <w:spacing w:before="60" w:line="276" w:lineRule="auto"/>
              <w:cnfStyle w:val="000000100000"/>
              <w:rPr>
                <w:rFonts w:eastAsiaTheme="minorEastAsia"/>
                <w:highlight w:val="yellow"/>
              </w:rPr>
            </w:pPr>
            <w:r>
              <w:rPr>
                <w:rFonts w:eastAsiaTheme="minorEastAsia"/>
                <w:highlight w:val="yellow"/>
              </w:rPr>
              <w:t>TBD whether these will be captured from Liffe via Reuters or Bloomberg.</w:t>
            </w:r>
          </w:p>
          <w:p w:rsidR="00706D3D" w:rsidRPr="0035375A" w:rsidRDefault="00706D3D" w:rsidP="00706D3D">
            <w:pPr>
              <w:widowControl w:val="0"/>
              <w:spacing w:before="60" w:line="276" w:lineRule="auto"/>
              <w:cnfStyle w:val="000000100000"/>
              <w:rPr>
                <w:rFonts w:eastAsiaTheme="minorEastAsia"/>
                <w:highlight w:val="yellow"/>
              </w:rPr>
            </w:pPr>
            <w:r>
              <w:rPr>
                <w:rFonts w:eastAsiaTheme="minorEastAsia"/>
                <w:highlight w:val="yellow"/>
              </w:rPr>
              <w:t>Note that it is unlikely that there will be a market options price or bond futures price for every instrument but MDM will not calculate prices where they are missing.</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706D3D">
        <w:trPr>
          <w:cnfStyle w:val="000000010000"/>
        </w:trPr>
        <w:tc>
          <w:tcPr>
            <w:cnfStyle w:val="001000000000"/>
            <w:tcW w:w="750" w:type="dxa"/>
          </w:tcPr>
          <w:p w:rsidR="00706D3D" w:rsidRPr="007E5F07" w:rsidRDefault="00706D3D" w:rsidP="00706D3D">
            <w:pPr>
              <w:spacing w:before="60"/>
            </w:pPr>
            <w:r>
              <w:t>MD1</w:t>
            </w:r>
            <w:r w:rsidR="00AA6262">
              <w:t>3</w:t>
            </w:r>
          </w:p>
        </w:tc>
        <w:tc>
          <w:tcPr>
            <w:tcW w:w="7188" w:type="dxa"/>
          </w:tcPr>
          <w:p w:rsidR="00706D3D" w:rsidRPr="00420E3A" w:rsidRDefault="00706D3D" w:rsidP="00706D3D">
            <w:pPr>
              <w:widowControl w:val="0"/>
              <w:overflowPunct/>
              <w:spacing w:line="276" w:lineRule="auto"/>
              <w:textAlignment w:val="auto"/>
              <w:cnfStyle w:val="000000010000"/>
              <w:rPr>
                <w:rFonts w:eastAsiaTheme="minorEastAsia" w:cs="Arial"/>
              </w:rPr>
            </w:pPr>
            <w:r>
              <w:rPr>
                <w:rFonts w:eastAsiaTheme="minorEastAsia" w:cs="Arial"/>
              </w:rPr>
              <w:t>When SwapClear curves are published to MDM, MDM creates a “provisional” ITD market data bundle for NLX which will include the following:</w:t>
            </w:r>
          </w:p>
          <w:p w:rsidR="00706D3D" w:rsidRDefault="00706D3D" w:rsidP="00706D3D">
            <w:pPr>
              <w:pStyle w:val="ListParagraph"/>
              <w:numPr>
                <w:ilvl w:val="0"/>
                <w:numId w:val="24"/>
              </w:numPr>
              <w:cnfStyle w:val="000000010000"/>
            </w:pPr>
            <w:r>
              <w:t>The Euribor and Libor interest rate curves just published by SwapClear</w:t>
            </w:r>
          </w:p>
          <w:p w:rsidR="00706D3D" w:rsidRDefault="00706D3D" w:rsidP="00706D3D">
            <w:pPr>
              <w:pStyle w:val="ListParagraph"/>
              <w:numPr>
                <w:ilvl w:val="0"/>
                <w:numId w:val="24"/>
              </w:numPr>
              <w:cnfStyle w:val="000000010000"/>
            </w:pPr>
            <w:r>
              <w:t>The latest spot prices from Common Bonds</w:t>
            </w:r>
          </w:p>
          <w:p w:rsidR="00706D3D" w:rsidRDefault="00706D3D" w:rsidP="00706D3D">
            <w:pPr>
              <w:pStyle w:val="ListParagraph"/>
              <w:numPr>
                <w:ilvl w:val="0"/>
                <w:numId w:val="24"/>
              </w:numPr>
              <w:cnfStyle w:val="000000010000"/>
            </w:pPr>
            <w:r>
              <w:t>The latest zero yield GB and German bond curves (sourced from Bloomberg)</w:t>
            </w:r>
          </w:p>
          <w:p w:rsidR="00706D3D" w:rsidRDefault="00706D3D" w:rsidP="00706D3D">
            <w:pPr>
              <w:pStyle w:val="ListParagraph"/>
              <w:numPr>
                <w:ilvl w:val="0"/>
                <w:numId w:val="24"/>
              </w:numPr>
              <w:cnfStyle w:val="000000010000"/>
            </w:pPr>
            <w:r>
              <w:t>The latest common LCH FX rates</w:t>
            </w:r>
          </w:p>
          <w:p w:rsidR="00706D3D" w:rsidRDefault="00706D3D" w:rsidP="00706D3D">
            <w:pPr>
              <w:pStyle w:val="ListParagraph"/>
              <w:numPr>
                <w:ilvl w:val="0"/>
                <w:numId w:val="24"/>
              </w:numPr>
              <w:cnfStyle w:val="000000010000"/>
            </w:pPr>
            <w:r w:rsidRPr="008750AA">
              <w:t>Theoretical futures prices calculated by MDM using the interest rate curves and bond curves</w:t>
            </w:r>
          </w:p>
          <w:p w:rsidR="00706D3D" w:rsidRPr="00C423DE" w:rsidRDefault="00706D3D" w:rsidP="00706D3D">
            <w:pPr>
              <w:pStyle w:val="ListParagraph"/>
              <w:widowControl w:val="0"/>
              <w:numPr>
                <w:ilvl w:val="0"/>
                <w:numId w:val="11"/>
              </w:numPr>
              <w:spacing w:before="60" w:line="276" w:lineRule="auto"/>
              <w:ind w:left="714" w:hanging="357"/>
              <w:cnfStyle w:val="000000010000"/>
              <w:rPr>
                <w:rFonts w:eastAsiaTheme="minorEastAsia"/>
                <w:highlight w:val="yellow"/>
              </w:rPr>
            </w:pPr>
            <w:r>
              <w:rPr>
                <w:rFonts w:eastAsiaTheme="minorEastAsia"/>
                <w:highlight w:val="yellow"/>
              </w:rPr>
              <w:t>Market o</w:t>
            </w:r>
            <w:r w:rsidRPr="0035375A">
              <w:rPr>
                <w:rFonts w:eastAsiaTheme="minorEastAsia"/>
                <w:highlight w:val="yellow"/>
              </w:rPr>
              <w:t xml:space="preserve">ptions prices </w:t>
            </w:r>
            <w:r>
              <w:rPr>
                <w:rFonts w:eastAsiaTheme="minorEastAsia"/>
                <w:highlight w:val="yellow"/>
              </w:rPr>
              <w:t xml:space="preserve">previously captured by MDM </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706D3D">
        <w:trPr>
          <w:cnfStyle w:val="000000100000"/>
        </w:trPr>
        <w:tc>
          <w:tcPr>
            <w:cnfStyle w:val="001000000000"/>
            <w:tcW w:w="750" w:type="dxa"/>
          </w:tcPr>
          <w:p w:rsidR="00706D3D" w:rsidRDefault="00706D3D" w:rsidP="00706D3D">
            <w:pPr>
              <w:spacing w:before="60"/>
            </w:pPr>
            <w:r>
              <w:t>MD1</w:t>
            </w:r>
            <w:r w:rsidR="00AA6262">
              <w:t>4</w:t>
            </w:r>
          </w:p>
        </w:tc>
        <w:tc>
          <w:tcPr>
            <w:tcW w:w="7188" w:type="dxa"/>
          </w:tcPr>
          <w:p w:rsidR="00706D3D" w:rsidRDefault="00706D3D" w:rsidP="00706D3D">
            <w:pPr>
              <w:widowControl w:val="0"/>
              <w:overflowPunct/>
              <w:spacing w:line="276" w:lineRule="auto"/>
              <w:textAlignment w:val="auto"/>
              <w:cnfStyle w:val="000000100000"/>
              <w:rPr>
                <w:rFonts w:eastAsiaTheme="minorEastAsia" w:cs="Arial"/>
              </w:rPr>
            </w:pPr>
            <w:r w:rsidRPr="00462F0A">
              <w:rPr>
                <w:highlight w:val="yellow"/>
              </w:rPr>
              <w:t xml:space="preserve">Validation rules </w:t>
            </w:r>
            <w:r>
              <w:rPr>
                <w:highlight w:val="yellow"/>
              </w:rPr>
              <w:t xml:space="preserve">in MDM </w:t>
            </w:r>
            <w:r w:rsidRPr="00462F0A">
              <w:rPr>
                <w:highlight w:val="yellow"/>
              </w:rPr>
              <w:t xml:space="preserve">for </w:t>
            </w:r>
            <w:r>
              <w:rPr>
                <w:highlight w:val="yellow"/>
              </w:rPr>
              <w:t>theoretical bond futures prices will include comparison with the market bond futures prices</w:t>
            </w:r>
            <w:r w:rsidRPr="00462F0A">
              <w:rPr>
                <w:highlight w:val="yellow"/>
              </w:rPr>
              <w:t>.</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706D3D">
        <w:trPr>
          <w:cnfStyle w:val="000000010000"/>
        </w:trPr>
        <w:tc>
          <w:tcPr>
            <w:cnfStyle w:val="001000000000"/>
            <w:tcW w:w="750" w:type="dxa"/>
          </w:tcPr>
          <w:p w:rsidR="00706D3D" w:rsidRPr="007E5F07" w:rsidRDefault="00706D3D" w:rsidP="00706D3D">
            <w:pPr>
              <w:spacing w:before="60"/>
            </w:pPr>
            <w:r>
              <w:t>MD1</w:t>
            </w:r>
            <w:r w:rsidR="00AA6262">
              <w:t>5</w:t>
            </w:r>
          </w:p>
        </w:tc>
        <w:tc>
          <w:tcPr>
            <w:tcW w:w="7188" w:type="dxa"/>
          </w:tcPr>
          <w:p w:rsidR="00706D3D" w:rsidRPr="002E5623" w:rsidRDefault="00706D3D" w:rsidP="00706D3D">
            <w:pPr>
              <w:widowControl w:val="0"/>
              <w:overflowPunct/>
              <w:spacing w:line="276" w:lineRule="auto"/>
              <w:textAlignment w:val="auto"/>
              <w:cnfStyle w:val="000000010000"/>
              <w:rPr>
                <w:highlight w:val="magenta"/>
              </w:rPr>
            </w:pPr>
            <w:r w:rsidRPr="00371951">
              <w:rPr>
                <w:highlight w:val="yellow"/>
              </w:rPr>
              <w:t>Validation rules in MDM for ITD market options prices TBD by Rates Risk.</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706D3D">
        <w:trPr>
          <w:cnfStyle w:val="000000100000"/>
        </w:trPr>
        <w:tc>
          <w:tcPr>
            <w:cnfStyle w:val="001000000000"/>
            <w:tcW w:w="750" w:type="dxa"/>
          </w:tcPr>
          <w:p w:rsidR="00706D3D" w:rsidRPr="007E5F07" w:rsidRDefault="00706D3D" w:rsidP="00706D3D">
            <w:pPr>
              <w:spacing w:before="60"/>
            </w:pPr>
            <w:r>
              <w:t>MD1</w:t>
            </w:r>
            <w:r w:rsidR="00AA6262">
              <w:t>6</w:t>
            </w:r>
          </w:p>
        </w:tc>
        <w:tc>
          <w:tcPr>
            <w:tcW w:w="7188" w:type="dxa"/>
          </w:tcPr>
          <w:p w:rsidR="00706D3D" w:rsidRPr="002E5623" w:rsidRDefault="00706D3D" w:rsidP="00706D3D">
            <w:pPr>
              <w:widowControl w:val="0"/>
              <w:overflowPunct/>
              <w:spacing w:line="276" w:lineRule="auto"/>
              <w:textAlignment w:val="auto"/>
              <w:cnfStyle w:val="000000100000"/>
              <w:rPr>
                <w:highlight w:val="magenta"/>
              </w:rPr>
            </w:pPr>
            <w:r>
              <w:rPr>
                <w:highlight w:val="yellow"/>
              </w:rPr>
              <w:t>A Rates Risk user will be able to view the captured market Options prices and the captured market Bond Futures prices and see the time they were updated on Reuters/Bloomberg</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706D3D">
        <w:trPr>
          <w:cnfStyle w:val="000000010000"/>
        </w:trPr>
        <w:tc>
          <w:tcPr>
            <w:cnfStyle w:val="001000000000"/>
            <w:tcW w:w="750" w:type="dxa"/>
          </w:tcPr>
          <w:p w:rsidR="00706D3D" w:rsidRDefault="00706D3D" w:rsidP="00706D3D">
            <w:pPr>
              <w:spacing w:before="60"/>
            </w:pPr>
            <w:r>
              <w:t>MD1</w:t>
            </w:r>
            <w:r w:rsidR="00AA6262">
              <w:t>7</w:t>
            </w:r>
          </w:p>
        </w:tc>
        <w:tc>
          <w:tcPr>
            <w:tcW w:w="7188" w:type="dxa"/>
          </w:tcPr>
          <w:p w:rsidR="00706D3D" w:rsidRPr="00E8173D" w:rsidRDefault="00706D3D" w:rsidP="00706D3D">
            <w:pPr>
              <w:widowControl w:val="0"/>
              <w:overflowPunct/>
              <w:spacing w:line="276" w:lineRule="auto"/>
              <w:textAlignment w:val="auto"/>
              <w:cnfStyle w:val="000000010000"/>
              <w:rPr>
                <w:rFonts w:eastAsiaTheme="minorEastAsia" w:cs="Arial"/>
                <w:highlight w:val="yellow"/>
              </w:rPr>
            </w:pPr>
            <w:r>
              <w:rPr>
                <w:rFonts w:eastAsiaTheme="minorEastAsia" w:cs="Arial"/>
                <w:highlight w:val="yellow"/>
              </w:rPr>
              <w:t xml:space="preserve">After MDM has created an ITD market data bundle and it has been authorised by a Rates Risk user, </w:t>
            </w:r>
            <w:r w:rsidRPr="008C677B">
              <w:rPr>
                <w:rFonts w:eastAsiaTheme="minorEastAsia" w:cs="Arial"/>
                <w:highlight w:val="yellow"/>
              </w:rPr>
              <w:t>MDM</w:t>
            </w:r>
            <w:r>
              <w:rPr>
                <w:rFonts w:eastAsiaTheme="minorEastAsia" w:cs="Arial"/>
                <w:highlight w:val="yellow"/>
              </w:rPr>
              <w:t xml:space="preserve"> will make</w:t>
            </w:r>
            <w:r w:rsidRPr="008C677B">
              <w:rPr>
                <w:rFonts w:eastAsiaTheme="minorEastAsia" w:cs="Arial"/>
                <w:highlight w:val="yellow"/>
              </w:rPr>
              <w:t xml:space="preserve"> a web s</w:t>
            </w:r>
            <w:r>
              <w:rPr>
                <w:rFonts w:eastAsiaTheme="minorEastAsia" w:cs="Arial"/>
                <w:highlight w:val="yellow"/>
              </w:rPr>
              <w:t xml:space="preserve">ervices call to SMART Services. </w:t>
            </w:r>
            <w:r w:rsidRPr="00E8173D">
              <w:rPr>
                <w:rFonts w:eastAsiaTheme="minorEastAsia" w:cs="Arial"/>
                <w:highlight w:val="yellow"/>
              </w:rPr>
              <w:t>The call will include</w:t>
            </w:r>
          </w:p>
          <w:p w:rsidR="00706D3D" w:rsidRDefault="00706D3D" w:rsidP="00706D3D">
            <w:pPr>
              <w:pStyle w:val="ListParagraph"/>
              <w:numPr>
                <w:ilvl w:val="0"/>
                <w:numId w:val="64"/>
              </w:numPr>
              <w:cnfStyle w:val="000000010000"/>
              <w:rPr>
                <w:highlight w:val="yellow"/>
              </w:rPr>
            </w:pPr>
            <w:r>
              <w:rPr>
                <w:highlight w:val="yellow"/>
              </w:rPr>
              <w:t xml:space="preserve">The theoretical </w:t>
            </w:r>
            <w:r w:rsidRPr="00E8173D">
              <w:rPr>
                <w:highlight w:val="yellow"/>
              </w:rPr>
              <w:t>price for every tradable future</w:t>
            </w:r>
          </w:p>
          <w:p w:rsidR="00706D3D" w:rsidRPr="000F0D23" w:rsidRDefault="00706D3D" w:rsidP="00706D3D">
            <w:pPr>
              <w:pStyle w:val="ListParagraph"/>
              <w:widowControl w:val="0"/>
              <w:numPr>
                <w:ilvl w:val="0"/>
                <w:numId w:val="64"/>
              </w:numPr>
              <w:spacing w:line="276" w:lineRule="auto"/>
              <w:cnfStyle w:val="000000010000"/>
              <w:rPr>
                <w:highlight w:val="yellow"/>
              </w:rPr>
            </w:pPr>
            <w:r w:rsidRPr="000F0D23">
              <w:rPr>
                <w:rFonts w:eastAsiaTheme="minorEastAsia"/>
                <w:highlight w:val="yellow"/>
              </w:rPr>
              <w:t xml:space="preserve">CTD information for bond futures </w:t>
            </w:r>
          </w:p>
          <w:p w:rsidR="00706D3D" w:rsidRDefault="00706D3D" w:rsidP="00706D3D">
            <w:pPr>
              <w:pStyle w:val="ListParagraph"/>
              <w:numPr>
                <w:ilvl w:val="0"/>
                <w:numId w:val="64"/>
              </w:numPr>
              <w:cnfStyle w:val="000000010000"/>
              <w:rPr>
                <w:highlight w:val="yellow"/>
              </w:rPr>
            </w:pPr>
            <w:r>
              <w:rPr>
                <w:highlight w:val="yellow"/>
              </w:rPr>
              <w:t>The market</w:t>
            </w:r>
            <w:r w:rsidRPr="00E8173D">
              <w:rPr>
                <w:highlight w:val="yellow"/>
              </w:rPr>
              <w:t xml:space="preserve"> </w:t>
            </w:r>
            <w:r>
              <w:rPr>
                <w:highlight w:val="yellow"/>
              </w:rPr>
              <w:t>price for those options for which a market price is available</w:t>
            </w:r>
          </w:p>
          <w:p w:rsidR="00706D3D" w:rsidRPr="00140D0A" w:rsidRDefault="00706D3D" w:rsidP="00706D3D">
            <w:pPr>
              <w:pStyle w:val="ListParagraph"/>
              <w:numPr>
                <w:ilvl w:val="0"/>
                <w:numId w:val="64"/>
              </w:numPr>
              <w:cnfStyle w:val="000000010000"/>
              <w:rPr>
                <w:highlight w:val="yellow"/>
              </w:rPr>
            </w:pPr>
            <w:r w:rsidRPr="0077362D">
              <w:rPr>
                <w:highlight w:val="yellow"/>
              </w:rPr>
              <w:t>I</w:t>
            </w:r>
            <w:r>
              <w:rPr>
                <w:highlight w:val="yellow"/>
              </w:rPr>
              <w:t>ndication that the prices are IT</w:t>
            </w:r>
            <w:r w:rsidRPr="0077362D">
              <w:rPr>
                <w:highlight w:val="yellow"/>
              </w:rPr>
              <w:t>D prices</w:t>
            </w:r>
          </w:p>
          <w:p w:rsidR="00706D3D" w:rsidRPr="00140D0A" w:rsidRDefault="00706D3D" w:rsidP="00706D3D">
            <w:pPr>
              <w:cnfStyle w:val="000000010000"/>
            </w:pPr>
            <w:r w:rsidRPr="00E73D44">
              <w:rPr>
                <w:highlight w:val="yellow"/>
              </w:rPr>
              <w:t xml:space="preserve">Null </w:t>
            </w:r>
            <w:r>
              <w:rPr>
                <w:highlight w:val="yellow"/>
              </w:rPr>
              <w:t xml:space="preserve">or zero </w:t>
            </w:r>
            <w:r w:rsidRPr="00E73D44">
              <w:rPr>
                <w:highlight w:val="yellow"/>
              </w:rPr>
              <w:t xml:space="preserve">values will be </w:t>
            </w:r>
            <w:r>
              <w:rPr>
                <w:highlight w:val="yellow"/>
              </w:rPr>
              <w:t>sent</w:t>
            </w:r>
            <w:r w:rsidRPr="00E73D44">
              <w:rPr>
                <w:highlight w:val="yellow"/>
              </w:rPr>
              <w:t xml:space="preserve"> for options volatilities.</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706D3D">
        <w:trPr>
          <w:cnfStyle w:val="000000100000"/>
        </w:trPr>
        <w:tc>
          <w:tcPr>
            <w:cnfStyle w:val="001000000000"/>
            <w:tcW w:w="750" w:type="dxa"/>
          </w:tcPr>
          <w:p w:rsidR="00706D3D" w:rsidRDefault="00706D3D" w:rsidP="00706D3D">
            <w:pPr>
              <w:spacing w:before="60"/>
            </w:pPr>
            <w:r>
              <w:t>MD1</w:t>
            </w:r>
            <w:r w:rsidR="00AA6262">
              <w:t>8</w:t>
            </w:r>
          </w:p>
        </w:tc>
        <w:tc>
          <w:tcPr>
            <w:tcW w:w="7188" w:type="dxa"/>
          </w:tcPr>
          <w:p w:rsidR="00706D3D"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MDM will create an ITD prices market data bundle when data is returned by SMART Services and auto-authorise it</w:t>
            </w:r>
          </w:p>
          <w:p w:rsidR="00706D3D" w:rsidRDefault="00706D3D" w:rsidP="00706D3D">
            <w:pPr>
              <w:widowControl w:val="0"/>
              <w:overflowPunct/>
              <w:spacing w:line="276" w:lineRule="auto"/>
              <w:textAlignment w:val="auto"/>
              <w:cnfStyle w:val="000000100000"/>
              <w:rPr>
                <w:rFonts w:eastAsiaTheme="minorEastAsia" w:cs="Arial"/>
                <w:highlight w:val="yellow"/>
              </w:rPr>
            </w:pPr>
            <w:r w:rsidRPr="008C677B">
              <w:rPr>
                <w:rFonts w:eastAsiaTheme="minorEastAsia" w:cs="Arial"/>
                <w:highlight w:val="yellow"/>
              </w:rPr>
              <w:t>Both EOD and ITD SMART Services will return</w:t>
            </w:r>
            <w:r>
              <w:rPr>
                <w:rFonts w:eastAsiaTheme="minorEastAsia" w:cs="Arial"/>
                <w:highlight w:val="yellow"/>
              </w:rPr>
              <w:t xml:space="preserve"> a full set of futures prices (including the CTD information for bond futures sent by MDM) and</w:t>
            </w:r>
            <w:r w:rsidRPr="008C677B">
              <w:rPr>
                <w:rFonts w:eastAsiaTheme="minorEastAsia" w:cs="Arial"/>
                <w:highlight w:val="yellow"/>
              </w:rPr>
              <w:t xml:space="preserve"> a full set of </w:t>
            </w:r>
            <w:r>
              <w:rPr>
                <w:rFonts w:eastAsiaTheme="minorEastAsia" w:cs="Arial"/>
                <w:highlight w:val="yellow"/>
              </w:rPr>
              <w:t xml:space="preserve">options prices and </w:t>
            </w:r>
            <w:r w:rsidRPr="008C677B">
              <w:rPr>
                <w:rFonts w:eastAsiaTheme="minorEastAsia" w:cs="Arial"/>
                <w:highlight w:val="yellow"/>
              </w:rPr>
              <w:t>volatilities</w:t>
            </w:r>
            <w:r>
              <w:rPr>
                <w:rFonts w:eastAsiaTheme="minorEastAsia" w:cs="Arial"/>
                <w:highlight w:val="yellow"/>
              </w:rPr>
              <w:t>.</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706D3D">
        <w:trPr>
          <w:cnfStyle w:val="000000010000"/>
        </w:trPr>
        <w:tc>
          <w:tcPr>
            <w:cnfStyle w:val="001000000000"/>
            <w:tcW w:w="750" w:type="dxa"/>
          </w:tcPr>
          <w:p w:rsidR="00706D3D" w:rsidRPr="007E5F07" w:rsidRDefault="00706D3D" w:rsidP="00706D3D">
            <w:pPr>
              <w:spacing w:before="60"/>
            </w:pPr>
            <w:r>
              <w:t>MD1</w:t>
            </w:r>
            <w:r w:rsidR="00AA6262">
              <w:t>9</w:t>
            </w:r>
          </w:p>
        </w:tc>
        <w:tc>
          <w:tcPr>
            <w:tcW w:w="7188" w:type="dxa"/>
          </w:tcPr>
          <w:p w:rsidR="00706D3D" w:rsidRPr="002E5623" w:rsidRDefault="00706D3D" w:rsidP="00706D3D">
            <w:pPr>
              <w:widowControl w:val="0"/>
              <w:overflowPunct/>
              <w:spacing w:line="276" w:lineRule="auto"/>
              <w:textAlignment w:val="auto"/>
              <w:cnfStyle w:val="000000010000"/>
              <w:rPr>
                <w:highlight w:val="magenta"/>
              </w:rPr>
            </w:pPr>
            <w:r w:rsidRPr="00371951">
              <w:rPr>
                <w:highlight w:val="yellow"/>
              </w:rPr>
              <w:t xml:space="preserve">ITD market data will be authorised in MDM prior to distribution. </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7E5F07" w:rsidTr="00706D3D">
        <w:trPr>
          <w:cnfStyle w:val="000000100000"/>
        </w:trPr>
        <w:tc>
          <w:tcPr>
            <w:cnfStyle w:val="001000000000"/>
            <w:tcW w:w="750" w:type="dxa"/>
          </w:tcPr>
          <w:p w:rsidR="00706D3D" w:rsidRPr="007E5F07" w:rsidRDefault="00706D3D" w:rsidP="00706D3D">
            <w:pPr>
              <w:spacing w:before="60"/>
            </w:pPr>
            <w:r>
              <w:t>MD</w:t>
            </w:r>
            <w:r w:rsidR="00AA6262">
              <w:t>20</w:t>
            </w:r>
          </w:p>
        </w:tc>
        <w:tc>
          <w:tcPr>
            <w:tcW w:w="7188" w:type="dxa"/>
          </w:tcPr>
          <w:p w:rsidR="00706D3D" w:rsidRPr="00C10B99" w:rsidRDefault="00706D3D" w:rsidP="00706D3D">
            <w:pPr>
              <w:widowControl w:val="0"/>
              <w:overflowPunct/>
              <w:spacing w:line="276" w:lineRule="auto"/>
              <w:textAlignment w:val="auto"/>
              <w:cnfStyle w:val="000000100000"/>
              <w:rPr>
                <w:highlight w:val="yellow"/>
              </w:rPr>
            </w:pPr>
            <w:r w:rsidRPr="00C10B99">
              <w:rPr>
                <w:highlight w:val="yellow"/>
              </w:rPr>
              <w:t xml:space="preserve">When the request for ITD market data is received by MDM, MDM will publish </w:t>
            </w:r>
            <w:r>
              <w:rPr>
                <w:highlight w:val="yellow"/>
              </w:rPr>
              <w:t xml:space="preserve">data from the LAST authorised ITD prices </w:t>
            </w:r>
            <w:r w:rsidRPr="00C10B99">
              <w:rPr>
                <w:highlight w:val="yellow"/>
              </w:rPr>
              <w:t>bundle</w:t>
            </w:r>
            <w:r>
              <w:rPr>
                <w:highlight w:val="yellow"/>
              </w:rPr>
              <w:t xml:space="preserve"> and preceding </w:t>
            </w:r>
            <w:r>
              <w:rPr>
                <w:rFonts w:eastAsiaTheme="minorEastAsia" w:cs="Arial"/>
                <w:highlight w:val="yellow"/>
              </w:rPr>
              <w:t xml:space="preserve">ITD market data bundle </w:t>
            </w:r>
            <w:r w:rsidRPr="00C10B99">
              <w:rPr>
                <w:highlight w:val="yellow"/>
              </w:rPr>
              <w:t>(via ESB) to Bancs and the LD VaR Engine. It will include the following:</w:t>
            </w:r>
          </w:p>
          <w:p w:rsidR="00706D3D" w:rsidRPr="00C10B99" w:rsidRDefault="00706D3D" w:rsidP="00706D3D">
            <w:pPr>
              <w:pStyle w:val="ListParagraph"/>
              <w:numPr>
                <w:ilvl w:val="0"/>
                <w:numId w:val="24"/>
              </w:numPr>
              <w:cnfStyle w:val="000000100000"/>
              <w:rPr>
                <w:highlight w:val="yellow"/>
              </w:rPr>
            </w:pPr>
            <w:r w:rsidRPr="00C10B99">
              <w:rPr>
                <w:highlight w:val="yellow"/>
              </w:rPr>
              <w:t>Theoretical futures prices calculated by MDM</w:t>
            </w:r>
            <w:r>
              <w:rPr>
                <w:highlight w:val="yellow"/>
              </w:rPr>
              <w:t xml:space="preserve"> (including CTD information for bond futures)</w:t>
            </w:r>
            <w:r w:rsidRPr="00C10B99">
              <w:rPr>
                <w:highlight w:val="yellow"/>
              </w:rPr>
              <w:t xml:space="preserve"> </w:t>
            </w:r>
          </w:p>
          <w:p w:rsidR="00706D3D" w:rsidRPr="00C10B99" w:rsidRDefault="00706D3D" w:rsidP="00706D3D">
            <w:pPr>
              <w:pStyle w:val="ListParagraph"/>
              <w:numPr>
                <w:ilvl w:val="0"/>
                <w:numId w:val="11"/>
              </w:numPr>
              <w:tabs>
                <w:tab w:val="clear" w:pos="720"/>
              </w:tabs>
              <w:spacing w:before="0" w:after="0" w:line="288" w:lineRule="auto"/>
              <w:cnfStyle w:val="000000100000"/>
              <w:rPr>
                <w:color w:val="000000"/>
                <w:highlight w:val="yellow"/>
              </w:rPr>
            </w:pPr>
            <w:r w:rsidRPr="00C10B99">
              <w:rPr>
                <w:color w:val="000000"/>
                <w:highlight w:val="yellow"/>
              </w:rPr>
              <w:t>Theoretical options prices returned by SMART Services</w:t>
            </w:r>
            <w:r>
              <w:rPr>
                <w:color w:val="000000"/>
                <w:highlight w:val="yellow"/>
              </w:rPr>
              <w:t xml:space="preserve"> - for every unexpired option</w:t>
            </w:r>
          </w:p>
          <w:p w:rsidR="00706D3D" w:rsidRDefault="00706D3D" w:rsidP="00706D3D">
            <w:pPr>
              <w:pStyle w:val="ListParagraph"/>
              <w:numPr>
                <w:ilvl w:val="0"/>
                <w:numId w:val="11"/>
              </w:numPr>
              <w:tabs>
                <w:tab w:val="clear" w:pos="720"/>
              </w:tabs>
              <w:spacing w:before="0" w:after="0" w:line="288" w:lineRule="auto"/>
              <w:cnfStyle w:val="000000100000"/>
              <w:rPr>
                <w:color w:val="000000"/>
              </w:rPr>
            </w:pPr>
            <w:r w:rsidRPr="00C10B99">
              <w:rPr>
                <w:color w:val="000000"/>
                <w:highlight w:val="yellow"/>
              </w:rPr>
              <w:t>Theoretical implied volatilities returned by SMART Services</w:t>
            </w:r>
            <w:r>
              <w:rPr>
                <w:color w:val="000000"/>
              </w:rPr>
              <w:t xml:space="preserve"> </w:t>
            </w:r>
            <w:r w:rsidRPr="00C10B99">
              <w:rPr>
                <w:color w:val="000000"/>
                <w:highlight w:val="yellow"/>
              </w:rPr>
              <w:t>– for every unexpired option</w:t>
            </w:r>
          </w:p>
          <w:p w:rsidR="00706D3D" w:rsidRPr="001C233A" w:rsidRDefault="00706D3D" w:rsidP="00706D3D">
            <w:pPr>
              <w:pStyle w:val="ListParagraph"/>
              <w:numPr>
                <w:ilvl w:val="0"/>
                <w:numId w:val="24"/>
              </w:numPr>
              <w:cnfStyle w:val="000000100000"/>
              <w:rPr>
                <w:highlight w:val="yellow"/>
              </w:rPr>
            </w:pPr>
            <w:r w:rsidRPr="00C10B99">
              <w:rPr>
                <w:color w:val="000000"/>
                <w:highlight w:val="yellow"/>
              </w:rPr>
              <w:t>The Final Settlement price for every option that has expired that day</w:t>
            </w:r>
          </w:p>
          <w:p w:rsidR="00706D3D" w:rsidRPr="00C10B99" w:rsidRDefault="00706D3D" w:rsidP="00706D3D">
            <w:pPr>
              <w:pStyle w:val="ListParagraph"/>
              <w:numPr>
                <w:ilvl w:val="0"/>
                <w:numId w:val="24"/>
              </w:numPr>
              <w:cnfStyle w:val="000000100000"/>
              <w:rPr>
                <w:highlight w:val="yellow"/>
              </w:rPr>
            </w:pPr>
            <w:r w:rsidRPr="00C10B99">
              <w:rPr>
                <w:highlight w:val="yellow"/>
              </w:rPr>
              <w:t>Euribor and Libor interest rate curves published by SwapClear at the time the ITD market data bundle was created</w:t>
            </w:r>
          </w:p>
          <w:p w:rsidR="00706D3D" w:rsidRPr="00C10B99" w:rsidRDefault="00706D3D" w:rsidP="00706D3D">
            <w:pPr>
              <w:pStyle w:val="ListParagraph"/>
              <w:numPr>
                <w:ilvl w:val="0"/>
                <w:numId w:val="24"/>
              </w:numPr>
              <w:cnfStyle w:val="000000100000"/>
              <w:rPr>
                <w:highlight w:val="yellow"/>
              </w:rPr>
            </w:pPr>
            <w:r w:rsidRPr="00C10B99">
              <w:rPr>
                <w:highlight w:val="yellow"/>
              </w:rPr>
              <w:t>The latest spot prices from Common Bonds at the time the ITD market data bundle was created</w:t>
            </w:r>
          </w:p>
          <w:p w:rsidR="00706D3D" w:rsidRPr="00C10B99" w:rsidRDefault="00706D3D" w:rsidP="00706D3D">
            <w:pPr>
              <w:pStyle w:val="ListParagraph"/>
              <w:numPr>
                <w:ilvl w:val="0"/>
                <w:numId w:val="24"/>
              </w:numPr>
              <w:cnfStyle w:val="000000100000"/>
              <w:rPr>
                <w:highlight w:val="yellow"/>
              </w:rPr>
            </w:pPr>
            <w:r w:rsidRPr="00C10B99">
              <w:rPr>
                <w:highlight w:val="yellow"/>
              </w:rPr>
              <w:t>The latest zero yield GB and German bond curves from Fixed Income (sourced from Bloomberg) at the time the ITD market data bundle was created</w:t>
            </w:r>
          </w:p>
          <w:p w:rsidR="00706D3D" w:rsidRPr="001C233A" w:rsidRDefault="00706D3D" w:rsidP="00706D3D">
            <w:pPr>
              <w:pStyle w:val="ListParagraph"/>
              <w:numPr>
                <w:ilvl w:val="0"/>
                <w:numId w:val="24"/>
              </w:numPr>
              <w:cnfStyle w:val="000000100000"/>
              <w:rPr>
                <w:highlight w:val="yellow"/>
              </w:rPr>
            </w:pPr>
            <w:r w:rsidRPr="00C10B99">
              <w:rPr>
                <w:highlight w:val="yellow"/>
              </w:rPr>
              <w:t>The latest common LCH FX rates at the time the ITD market data bundle was created</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7E5F07" w:rsidTr="00706D3D">
        <w:trPr>
          <w:cnfStyle w:val="000000010000"/>
        </w:trPr>
        <w:tc>
          <w:tcPr>
            <w:cnfStyle w:val="001000000000"/>
            <w:tcW w:w="750" w:type="dxa"/>
          </w:tcPr>
          <w:p w:rsidR="00706D3D" w:rsidRPr="007E5F07" w:rsidRDefault="00706D3D" w:rsidP="00706D3D">
            <w:pPr>
              <w:spacing w:before="60"/>
            </w:pPr>
            <w:r>
              <w:t>MD2</w:t>
            </w:r>
            <w:r w:rsidR="00AA6262">
              <w:t>1</w:t>
            </w:r>
          </w:p>
        </w:tc>
        <w:tc>
          <w:tcPr>
            <w:tcW w:w="7188" w:type="dxa"/>
          </w:tcPr>
          <w:p w:rsidR="00706D3D" w:rsidRDefault="00706D3D" w:rsidP="00706D3D">
            <w:pPr>
              <w:widowControl w:val="0"/>
              <w:overflowPunct/>
              <w:spacing w:line="276" w:lineRule="auto"/>
              <w:textAlignment w:val="auto"/>
              <w:cnfStyle w:val="000000010000"/>
            </w:pPr>
            <w:r>
              <w:t>When MDM is requested for ITD market data on a day that the NLX exchange is closed, MDM will publish the following market data:</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Authorised prices from the Exchange (including</w:t>
            </w:r>
            <w:r w:rsidRPr="00462F0A">
              <w:rPr>
                <w:color w:val="000000"/>
              </w:rPr>
              <w:t xml:space="preserve"> CTD info for bond</w:t>
            </w:r>
            <w:r>
              <w:rPr>
                <w:color w:val="000000"/>
              </w:rPr>
              <w:t xml:space="preserve"> future</w:t>
            </w:r>
            <w:r w:rsidRPr="00462F0A">
              <w:rPr>
                <w:color w:val="000000"/>
              </w:rPr>
              <w:t>s)</w:t>
            </w:r>
            <w:r>
              <w:rPr>
                <w:color w:val="000000"/>
              </w:rPr>
              <w:t xml:space="preserve"> that were published at EOD the previous day</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sidRPr="00462F0A">
              <w:rPr>
                <w:color w:val="000000"/>
              </w:rPr>
              <w:t xml:space="preserve">Authorised </w:t>
            </w:r>
            <w:r>
              <w:rPr>
                <w:color w:val="000000"/>
              </w:rPr>
              <w:t xml:space="preserve">market </w:t>
            </w:r>
            <w:r w:rsidRPr="00462F0A">
              <w:rPr>
                <w:color w:val="000000"/>
              </w:rPr>
              <w:t>implied volatilities</w:t>
            </w:r>
            <w:r>
              <w:rPr>
                <w:color w:val="000000"/>
              </w:rPr>
              <w:t xml:space="preserve"> that were published at EOD the previous day</w:t>
            </w:r>
          </w:p>
          <w:p w:rsidR="00706D3D" w:rsidRPr="002146D8"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lang w:val="en-US"/>
              </w:rPr>
              <w:t>L</w:t>
            </w:r>
            <w:r w:rsidRPr="002146D8">
              <w:rPr>
                <w:color w:val="000000"/>
              </w:rPr>
              <w:t xml:space="preserve">atest </w:t>
            </w:r>
            <w:r>
              <w:rPr>
                <w:color w:val="000000"/>
              </w:rPr>
              <w:t xml:space="preserve">(at time of request) </w:t>
            </w:r>
            <w:r>
              <w:rPr>
                <w:color w:val="000000"/>
                <w:lang w:val="en-US"/>
              </w:rPr>
              <w:t>SwapClear</w:t>
            </w:r>
            <w:r w:rsidRPr="002146D8">
              <w:rPr>
                <w:color w:val="000000"/>
                <w:lang w:val="en-US"/>
              </w:rPr>
              <w:t xml:space="preserve"> </w:t>
            </w:r>
            <w:r w:rsidRPr="002146D8">
              <w:rPr>
                <w:color w:val="000000"/>
              </w:rPr>
              <w:t xml:space="preserve">EOD </w:t>
            </w:r>
            <w:r w:rsidRPr="002146D8">
              <w:rPr>
                <w:color w:val="000000"/>
                <w:lang w:val="en-US"/>
              </w:rPr>
              <w:t>futures based interest rate and discount curves</w:t>
            </w:r>
          </w:p>
          <w:p w:rsidR="00706D3D" w:rsidRPr="002146D8"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L</w:t>
            </w:r>
            <w:r w:rsidRPr="002146D8">
              <w:rPr>
                <w:color w:val="000000"/>
                <w:lang w:val="en-US"/>
              </w:rPr>
              <w:t>atest common LCH FX rates</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L</w:t>
            </w:r>
            <w:r w:rsidRPr="002146D8">
              <w:rPr>
                <w:color w:val="000000"/>
              </w:rPr>
              <w:t>atest Common Bond spot prices</w:t>
            </w:r>
          </w:p>
          <w:p w:rsidR="00706D3D" w:rsidRDefault="00706D3D" w:rsidP="00706D3D">
            <w:pPr>
              <w:pStyle w:val="ListParagraph"/>
              <w:numPr>
                <w:ilvl w:val="0"/>
                <w:numId w:val="11"/>
              </w:numPr>
              <w:tabs>
                <w:tab w:val="clear" w:pos="720"/>
              </w:tabs>
              <w:spacing w:before="0" w:after="0" w:line="288" w:lineRule="auto"/>
              <w:cnfStyle w:val="000000010000"/>
              <w:rPr>
                <w:color w:val="000000"/>
              </w:rPr>
            </w:pPr>
            <w:r>
              <w:rPr>
                <w:color w:val="000000"/>
              </w:rPr>
              <w:t xml:space="preserve">Latest </w:t>
            </w:r>
            <w:r w:rsidRPr="00C02F9A">
              <w:rPr>
                <w:color w:val="000000"/>
              </w:rPr>
              <w:t xml:space="preserve"> zero yield GB and German bond curves (snapped from Bloomberg)</w:t>
            </w:r>
          </w:p>
          <w:p w:rsidR="00706D3D" w:rsidRPr="00C02F9A" w:rsidRDefault="00706D3D" w:rsidP="00706D3D">
            <w:pPr>
              <w:pStyle w:val="Heading4"/>
              <w:numPr>
                <w:ilvl w:val="0"/>
                <w:numId w:val="0"/>
              </w:numPr>
              <w:outlineLvl w:val="3"/>
              <w:cnfStyle w:val="000000010000"/>
              <w:rPr>
                <w:b w:val="0"/>
                <w:sz w:val="20"/>
              </w:rPr>
            </w:pPr>
            <w:r w:rsidRPr="003507B4">
              <w:rPr>
                <w:sz w:val="20"/>
              </w:rPr>
              <w:t>Note:</w:t>
            </w:r>
            <w:r w:rsidRPr="003507B4">
              <w:rPr>
                <w:b w:val="0"/>
                <w:sz w:val="20"/>
              </w:rPr>
              <w:t xml:space="preserve"> Where Previous D</w:t>
            </w:r>
            <w:r>
              <w:rPr>
                <w:b w:val="0"/>
                <w:sz w:val="20"/>
              </w:rPr>
              <w:t>ay’s</w:t>
            </w:r>
            <w:r w:rsidRPr="003507B4">
              <w:rPr>
                <w:b w:val="0"/>
                <w:sz w:val="20"/>
              </w:rPr>
              <w:t xml:space="preserve"> Settlement Price is used, VM will be Zero,</w:t>
            </w:r>
            <w:r>
              <w:rPr>
                <w:b w:val="0"/>
                <w:sz w:val="20"/>
              </w:rPr>
              <w:t xml:space="preserve"> however</w:t>
            </w:r>
            <w:r w:rsidRPr="003507B4">
              <w:rPr>
                <w:b w:val="0"/>
                <w:sz w:val="20"/>
              </w:rPr>
              <w:t xml:space="preserve"> IM is likely to </w:t>
            </w:r>
            <w:r>
              <w:rPr>
                <w:b w:val="0"/>
                <w:sz w:val="20"/>
              </w:rPr>
              <w:t>change</w:t>
            </w:r>
            <w:r w:rsidRPr="003507B4">
              <w:rPr>
                <w:b w:val="0"/>
                <w:sz w:val="20"/>
              </w:rPr>
              <w:t xml:space="preserve"> due to Curves and FX rates being different</w:t>
            </w:r>
            <w:r>
              <w:rPr>
                <w:b w:val="0"/>
                <w:sz w:val="20"/>
              </w:rPr>
              <w:t>.</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bl>
    <w:p w:rsidR="00706D3D" w:rsidRDefault="00706D3D" w:rsidP="00706D3D">
      <w:pPr>
        <w:pStyle w:val="Heading3"/>
      </w:pPr>
      <w:bookmarkStart w:id="213" w:name="_Toc434912620"/>
      <w:bookmarkStart w:id="214" w:name="_Toc437513229"/>
      <w:bookmarkStart w:id="215" w:name="_Toc442715115"/>
      <w:r>
        <w:t>Final Settlement (Reference) Price Process</w:t>
      </w:r>
      <w:bookmarkEnd w:id="213"/>
      <w:bookmarkEnd w:id="214"/>
      <w:bookmarkEnd w:id="215"/>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E05C77" w:rsidRDefault="00706D3D" w:rsidP="00706D3D">
            <w:pPr>
              <w:spacing w:before="60"/>
            </w:pPr>
            <w:r w:rsidRPr="00E05C77">
              <w:t>MD2</w:t>
            </w:r>
            <w:r w:rsidR="00AA6262" w:rsidRPr="00E05C77">
              <w:t>2</w:t>
            </w:r>
          </w:p>
        </w:tc>
        <w:tc>
          <w:tcPr>
            <w:tcW w:w="7188" w:type="dxa"/>
          </w:tcPr>
          <w:p w:rsidR="00706D3D" w:rsidRPr="00E05C77" w:rsidRDefault="00706D3D" w:rsidP="00706D3D">
            <w:pPr>
              <w:widowControl w:val="0"/>
              <w:overflowPunct/>
              <w:spacing w:line="276" w:lineRule="auto"/>
              <w:textAlignment w:val="auto"/>
              <w:cnfStyle w:val="000000100000"/>
              <w:rPr>
                <w:rFonts w:eastAsiaTheme="minorEastAsia" w:cs="Arial"/>
              </w:rPr>
            </w:pPr>
            <w:r w:rsidRPr="00E05C77">
              <w:rPr>
                <w:rFonts w:eastAsiaTheme="minorEastAsia" w:cs="Arial"/>
              </w:rPr>
              <w:t xml:space="preserve">MDM will consume the following price information </w:t>
            </w:r>
            <w:r w:rsidRPr="00E05C77">
              <w:rPr>
                <w:rFonts w:eastAsiaTheme="minorEastAsia" w:cs="Arial"/>
                <w:u w:val="single"/>
              </w:rPr>
              <w:t>supplied by NLX</w:t>
            </w:r>
            <w:r w:rsidRPr="00E05C77">
              <w:rPr>
                <w:rFonts w:eastAsiaTheme="minorEastAsia" w:cs="Arial"/>
              </w:rPr>
              <w:t xml:space="preserve"> via the XML Final Settlement Price Message for all listed NLX options instruments:</w:t>
            </w:r>
          </w:p>
          <w:p w:rsidR="00706D3D" w:rsidRPr="00E05C77" w:rsidRDefault="00706D3D" w:rsidP="00706D3D">
            <w:pPr>
              <w:pStyle w:val="ListParagraph"/>
              <w:widowControl w:val="0"/>
              <w:numPr>
                <w:ilvl w:val="0"/>
                <w:numId w:val="11"/>
              </w:numPr>
              <w:spacing w:before="60" w:line="276" w:lineRule="auto"/>
              <w:ind w:left="714" w:hanging="357"/>
              <w:cnfStyle w:val="000000100000"/>
              <w:rPr>
                <w:rFonts w:eastAsiaTheme="minorEastAsia"/>
              </w:rPr>
            </w:pPr>
            <w:r w:rsidRPr="00E05C77">
              <w:rPr>
                <w:rFonts w:eastAsiaTheme="minorEastAsia"/>
              </w:rPr>
              <w:t>Option Final Settlement / Reference Price</w:t>
            </w:r>
          </w:p>
          <w:p w:rsidR="00706D3D" w:rsidRPr="00E05C77" w:rsidRDefault="00706D3D" w:rsidP="00706D3D">
            <w:pPr>
              <w:spacing w:before="60"/>
              <w:cnfStyle w:val="000000100000"/>
            </w:pPr>
            <w:r w:rsidRPr="00E05C77">
              <w:rPr>
                <w:rFonts w:eastAsiaTheme="minorEastAsia" w:cs="Arial"/>
              </w:rPr>
              <w:t xml:space="preserve">NLX will provide a Reference Price </w:t>
            </w:r>
            <w:r w:rsidRPr="00E05C77">
              <w:t xml:space="preserve">for </w:t>
            </w:r>
            <w:r w:rsidRPr="00E05C77">
              <w:rPr>
                <w:u w:val="single"/>
              </w:rPr>
              <w:t>every</w:t>
            </w:r>
            <w:r w:rsidRPr="00E05C77">
              <w:t xml:space="preserve"> tradable Option instrument subjected to an Exercise, Expiry or Abandonment shortly after the intraday deadline for the contract, see Appendix A</w:t>
            </w:r>
          </w:p>
        </w:tc>
        <w:tc>
          <w:tcPr>
            <w:tcW w:w="1134" w:type="dxa"/>
            <w:vAlign w:val="center"/>
          </w:tcPr>
          <w:p w:rsidR="00706D3D" w:rsidRPr="00372F10" w:rsidRDefault="00706D3D" w:rsidP="00706D3D">
            <w:pPr>
              <w:jc w:val="center"/>
              <w:cnfStyle w:val="000000100000"/>
              <w:rPr>
                <w:b/>
                <w:sz w:val="24"/>
                <w:szCs w:val="24"/>
              </w:rPr>
            </w:pPr>
            <w:r w:rsidRPr="00E05C77">
              <w:rPr>
                <w:b/>
                <w:sz w:val="24"/>
                <w:szCs w:val="24"/>
              </w:rPr>
              <w:t>M</w:t>
            </w:r>
          </w:p>
        </w:tc>
      </w:tr>
      <w:tr w:rsidR="00706D3D" w:rsidRPr="00CB6217" w:rsidTr="00706D3D">
        <w:trPr>
          <w:cnfStyle w:val="000000010000"/>
        </w:trPr>
        <w:tc>
          <w:tcPr>
            <w:cnfStyle w:val="001000000000"/>
            <w:tcW w:w="750" w:type="dxa"/>
          </w:tcPr>
          <w:p w:rsidR="00706D3D" w:rsidRPr="00CB6217" w:rsidRDefault="00706D3D" w:rsidP="00706D3D">
            <w:pPr>
              <w:spacing w:before="60"/>
            </w:pPr>
            <w:r>
              <w:t>MD2</w:t>
            </w:r>
            <w:r w:rsidR="00AA6262">
              <w:t>3</w:t>
            </w:r>
          </w:p>
        </w:tc>
        <w:tc>
          <w:tcPr>
            <w:tcW w:w="7188" w:type="dxa"/>
          </w:tcPr>
          <w:p w:rsidR="00706D3D" w:rsidRPr="00420E3A" w:rsidRDefault="00706D3D" w:rsidP="00706D3D">
            <w:pPr>
              <w:widowControl w:val="0"/>
              <w:overflowPunct/>
              <w:spacing w:line="276" w:lineRule="auto"/>
              <w:textAlignment w:val="auto"/>
              <w:cnfStyle w:val="000000010000"/>
              <w:rPr>
                <w:rFonts w:eastAsiaTheme="minorEastAsia" w:cs="Arial"/>
              </w:rPr>
            </w:pPr>
            <w:r>
              <w:t>All Options Final Settlement / Reference Prices received by LCH.C will be validated and authorised in MDM prior to distribution.</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Pr="00CB6217" w:rsidRDefault="00706D3D" w:rsidP="00706D3D">
            <w:pPr>
              <w:spacing w:before="60"/>
            </w:pPr>
            <w:r>
              <w:t>MD2</w:t>
            </w:r>
            <w:r w:rsidR="00AA6262">
              <w:t>4</w:t>
            </w:r>
          </w:p>
        </w:tc>
        <w:tc>
          <w:tcPr>
            <w:tcW w:w="7188" w:type="dxa"/>
          </w:tcPr>
          <w:p w:rsidR="00706D3D" w:rsidRPr="00CB6217" w:rsidRDefault="00706D3D" w:rsidP="00706D3D">
            <w:pPr>
              <w:spacing w:before="60"/>
              <w:cnfStyle w:val="000000100000"/>
            </w:pPr>
            <w:r>
              <w:rPr>
                <w:rFonts w:eastAsiaTheme="minorEastAsia" w:cs="Arial"/>
              </w:rPr>
              <w:t xml:space="preserve">After authorisation, MDM will publish Options Final Settlement / </w:t>
            </w:r>
            <w:r w:rsidRPr="00CB6217">
              <w:rPr>
                <w:rFonts w:eastAsiaTheme="minorEastAsia" w:cs="Arial"/>
              </w:rPr>
              <w:t>Reference Price</w:t>
            </w:r>
            <w:r>
              <w:rPr>
                <w:rFonts w:eastAsiaTheme="minorEastAsia" w:cs="Arial"/>
              </w:rPr>
              <w:t>s to Bancs.</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CB6217" w:rsidRDefault="00706D3D" w:rsidP="00706D3D">
            <w:pPr>
              <w:spacing w:before="60"/>
            </w:pPr>
            <w:r>
              <w:t>MD2</w:t>
            </w:r>
            <w:r w:rsidR="00AA6262">
              <w:t>5</w:t>
            </w:r>
          </w:p>
        </w:tc>
        <w:tc>
          <w:tcPr>
            <w:tcW w:w="7188" w:type="dxa"/>
          </w:tcPr>
          <w:p w:rsidR="00706D3D" w:rsidRDefault="00706D3D" w:rsidP="00706D3D">
            <w:pPr>
              <w:spacing w:before="60"/>
              <w:cnfStyle w:val="000000010000"/>
              <w:rPr>
                <w:rFonts w:eastAsiaTheme="minorEastAsia" w:cs="Arial"/>
              </w:rPr>
            </w:pPr>
            <w:r>
              <w:rPr>
                <w:rFonts w:eastAsiaTheme="minorEastAsia" w:cs="Arial"/>
              </w:rPr>
              <w:t>After an options instrument has expired, the market data published by MDM to Bancs and the LD VaR Engine for an ITD margin run or EOD margin run will include the Final Settlement / Reference price for the instrument.</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bl>
    <w:p w:rsidR="00706D3D" w:rsidRPr="009E0915" w:rsidRDefault="00706D3D" w:rsidP="00706D3D">
      <w:pPr>
        <w:pStyle w:val="Heading2"/>
      </w:pPr>
      <w:bookmarkStart w:id="216" w:name="_Toc437513230"/>
      <w:bookmarkStart w:id="217" w:name="_Toc442715116"/>
      <w:r w:rsidRPr="009E0915">
        <w:t>Risk Management</w:t>
      </w:r>
      <w:bookmarkEnd w:id="216"/>
      <w:bookmarkEnd w:id="217"/>
    </w:p>
    <w:p w:rsidR="00706D3D" w:rsidRPr="00A879DE" w:rsidRDefault="00706D3D" w:rsidP="00706D3D">
      <w:pPr>
        <w:pStyle w:val="Heading3"/>
      </w:pPr>
      <w:bookmarkStart w:id="218" w:name="_Toc437513231"/>
      <w:bookmarkStart w:id="219" w:name="_Toc442715117"/>
      <w:r>
        <w:t>SVI Parameter Calculation, Volatility Surface Creation and Validation</w:t>
      </w:r>
      <w:bookmarkEnd w:id="218"/>
      <w:bookmarkEnd w:id="219"/>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CB6217" w:rsidRDefault="00706D3D" w:rsidP="00706D3D">
            <w:pPr>
              <w:spacing w:before="60"/>
            </w:pPr>
            <w:r>
              <w:t>RM1</w:t>
            </w:r>
          </w:p>
        </w:tc>
        <w:tc>
          <w:tcPr>
            <w:tcW w:w="7188" w:type="dxa"/>
          </w:tcPr>
          <w:p w:rsidR="00706D3D" w:rsidRPr="00E8173D" w:rsidRDefault="00706D3D" w:rsidP="00706D3D">
            <w:pPr>
              <w:cnfStyle w:val="000000100000"/>
              <w:rPr>
                <w:highlight w:val="yellow"/>
              </w:rPr>
            </w:pPr>
            <w:r w:rsidRPr="00E8173D">
              <w:rPr>
                <w:highlight w:val="yellow"/>
              </w:rPr>
              <w:t>When MDM makes a web services call to SMART Services for EOD market data, t</w:t>
            </w:r>
            <w:r w:rsidRPr="00E8173D">
              <w:rPr>
                <w:rFonts w:eastAsiaTheme="minorEastAsia" w:cs="Arial"/>
                <w:highlight w:val="yellow"/>
              </w:rPr>
              <w:t>he call will include</w:t>
            </w:r>
          </w:p>
          <w:p w:rsidR="00706D3D" w:rsidRPr="00E8173D" w:rsidRDefault="00706D3D" w:rsidP="00706D3D">
            <w:pPr>
              <w:pStyle w:val="ListParagraph"/>
              <w:numPr>
                <w:ilvl w:val="0"/>
                <w:numId w:val="64"/>
              </w:numPr>
              <w:cnfStyle w:val="000000100000"/>
              <w:rPr>
                <w:highlight w:val="yellow"/>
              </w:rPr>
            </w:pPr>
            <w:r w:rsidRPr="00E8173D">
              <w:rPr>
                <w:highlight w:val="yellow"/>
              </w:rPr>
              <w:t>The exchange closing price for every tradable future</w:t>
            </w:r>
          </w:p>
          <w:p w:rsidR="00706D3D" w:rsidRDefault="00706D3D" w:rsidP="00706D3D">
            <w:pPr>
              <w:pStyle w:val="ListParagraph"/>
              <w:numPr>
                <w:ilvl w:val="0"/>
                <w:numId w:val="64"/>
              </w:numPr>
              <w:cnfStyle w:val="000000100000"/>
              <w:rPr>
                <w:highlight w:val="yellow"/>
              </w:rPr>
            </w:pPr>
            <w:r w:rsidRPr="00E8173D">
              <w:rPr>
                <w:highlight w:val="yellow"/>
              </w:rPr>
              <w:t xml:space="preserve">The exchange closing </w:t>
            </w:r>
            <w:r>
              <w:rPr>
                <w:highlight w:val="yellow"/>
              </w:rPr>
              <w:t>price for every tradable option</w:t>
            </w:r>
          </w:p>
          <w:p w:rsidR="00706D3D" w:rsidRDefault="00706D3D" w:rsidP="00706D3D">
            <w:pPr>
              <w:pStyle w:val="ListParagraph"/>
              <w:numPr>
                <w:ilvl w:val="0"/>
                <w:numId w:val="64"/>
              </w:numPr>
              <w:cnfStyle w:val="000000100000"/>
              <w:rPr>
                <w:highlight w:val="yellow"/>
              </w:rPr>
            </w:pPr>
            <w:r>
              <w:rPr>
                <w:highlight w:val="yellow"/>
              </w:rPr>
              <w:t>The exchange volatility for a tradable option – if provided by NLX</w:t>
            </w:r>
          </w:p>
          <w:p w:rsidR="00706D3D" w:rsidRPr="00E8173D" w:rsidRDefault="00706D3D" w:rsidP="00706D3D">
            <w:pPr>
              <w:pStyle w:val="ListParagraph"/>
              <w:numPr>
                <w:ilvl w:val="0"/>
                <w:numId w:val="64"/>
              </w:numPr>
              <w:cnfStyle w:val="000000100000"/>
              <w:rPr>
                <w:highlight w:val="yellow"/>
              </w:rPr>
            </w:pPr>
            <w:r w:rsidRPr="00E8173D">
              <w:rPr>
                <w:highlight w:val="yellow"/>
              </w:rPr>
              <w:t>Indication that the prices are EOD prices</w:t>
            </w:r>
            <w:r>
              <w:t xml:space="preserve"> </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CB6217" w:rsidRDefault="00706D3D" w:rsidP="00706D3D">
            <w:pPr>
              <w:spacing w:before="60"/>
            </w:pPr>
            <w:r>
              <w:t>RM2</w:t>
            </w:r>
          </w:p>
        </w:tc>
        <w:tc>
          <w:tcPr>
            <w:tcW w:w="7188" w:type="dxa"/>
          </w:tcPr>
          <w:p w:rsidR="00706D3D" w:rsidRDefault="00706D3D" w:rsidP="00706D3D">
            <w:pPr>
              <w:widowControl w:val="0"/>
              <w:overflowPunct/>
              <w:spacing w:line="276" w:lineRule="auto"/>
              <w:textAlignment w:val="auto"/>
              <w:cnfStyle w:val="000000010000"/>
              <w:rPr>
                <w:rFonts w:eastAsiaTheme="minorEastAsia" w:cs="Arial"/>
                <w:highlight w:val="yellow"/>
              </w:rPr>
            </w:pPr>
            <w:r>
              <w:rPr>
                <w:rFonts w:eastAsiaTheme="minorEastAsia" w:cs="Arial"/>
                <w:highlight w:val="yellow"/>
              </w:rPr>
              <w:t>After receipt of the web services call for EOD prices, SMART Services will calculate:</w:t>
            </w:r>
          </w:p>
          <w:p w:rsidR="00706D3D" w:rsidRDefault="00706D3D" w:rsidP="00706D3D">
            <w:pPr>
              <w:pStyle w:val="ListParagraph"/>
              <w:widowControl w:val="0"/>
              <w:numPr>
                <w:ilvl w:val="0"/>
                <w:numId w:val="66"/>
              </w:numPr>
              <w:spacing w:line="276" w:lineRule="auto"/>
              <w:cnfStyle w:val="000000010000"/>
              <w:rPr>
                <w:rFonts w:eastAsiaTheme="minorEastAsia"/>
                <w:highlight w:val="yellow"/>
              </w:rPr>
            </w:pPr>
            <w:r>
              <w:rPr>
                <w:rFonts w:eastAsiaTheme="minorEastAsia"/>
                <w:highlight w:val="yellow"/>
              </w:rPr>
              <w:t>SVI model parameters (theta, phi and rho) for every expiry of every contract</w:t>
            </w:r>
          </w:p>
          <w:p w:rsidR="00706D3D" w:rsidRDefault="00706D3D" w:rsidP="00706D3D">
            <w:pPr>
              <w:pStyle w:val="ListParagraph"/>
              <w:widowControl w:val="0"/>
              <w:numPr>
                <w:ilvl w:val="0"/>
                <w:numId w:val="66"/>
              </w:numPr>
              <w:spacing w:line="276" w:lineRule="auto"/>
              <w:cnfStyle w:val="000000010000"/>
              <w:rPr>
                <w:rFonts w:eastAsiaTheme="minorEastAsia"/>
                <w:highlight w:val="yellow"/>
              </w:rPr>
            </w:pPr>
            <w:r>
              <w:rPr>
                <w:rFonts w:eastAsiaTheme="minorEastAsia"/>
                <w:highlight w:val="yellow"/>
              </w:rPr>
              <w:t>Market implied volatilities for the exchange closing prices (all strikes and expiries of every contract)</w:t>
            </w:r>
          </w:p>
          <w:p w:rsidR="00706D3D" w:rsidRDefault="00706D3D" w:rsidP="00706D3D">
            <w:pPr>
              <w:pStyle w:val="ListParagraph"/>
              <w:widowControl w:val="0"/>
              <w:numPr>
                <w:ilvl w:val="0"/>
                <w:numId w:val="66"/>
              </w:numPr>
              <w:spacing w:line="276" w:lineRule="auto"/>
              <w:cnfStyle w:val="000000010000"/>
              <w:rPr>
                <w:rFonts w:eastAsiaTheme="minorEastAsia"/>
                <w:highlight w:val="yellow"/>
              </w:rPr>
            </w:pPr>
            <w:r>
              <w:rPr>
                <w:rFonts w:eastAsiaTheme="minorEastAsia"/>
                <w:highlight w:val="yellow"/>
              </w:rPr>
              <w:t>SVI model prices for all strikes and expiries of every contract</w:t>
            </w:r>
          </w:p>
          <w:p w:rsidR="00706D3D" w:rsidRDefault="00706D3D" w:rsidP="00706D3D">
            <w:pPr>
              <w:pStyle w:val="ListParagraph"/>
              <w:widowControl w:val="0"/>
              <w:numPr>
                <w:ilvl w:val="0"/>
                <w:numId w:val="66"/>
              </w:numPr>
              <w:spacing w:line="276" w:lineRule="auto"/>
              <w:cnfStyle w:val="000000010000"/>
              <w:rPr>
                <w:rFonts w:eastAsiaTheme="minorEastAsia"/>
                <w:highlight w:val="yellow"/>
              </w:rPr>
            </w:pPr>
            <w:r>
              <w:rPr>
                <w:rFonts w:eastAsiaTheme="minorEastAsia"/>
                <w:highlight w:val="yellow"/>
              </w:rPr>
              <w:t>SVI implied volatilities for all strikes and expiries of every contract</w:t>
            </w:r>
          </w:p>
          <w:p w:rsidR="00706D3D" w:rsidRDefault="00706D3D" w:rsidP="00706D3D">
            <w:pPr>
              <w:pStyle w:val="ListParagraph"/>
              <w:widowControl w:val="0"/>
              <w:numPr>
                <w:ilvl w:val="0"/>
                <w:numId w:val="66"/>
              </w:numPr>
              <w:spacing w:line="276" w:lineRule="auto"/>
              <w:cnfStyle w:val="000000010000"/>
              <w:rPr>
                <w:rFonts w:eastAsiaTheme="minorEastAsia"/>
                <w:highlight w:val="yellow"/>
              </w:rPr>
            </w:pPr>
            <w:r>
              <w:rPr>
                <w:rFonts w:eastAsiaTheme="minorEastAsia"/>
                <w:highlight w:val="yellow"/>
              </w:rPr>
              <w:t>Volatility surface grids for Open Gamma – one per contract</w:t>
            </w:r>
          </w:p>
          <w:p w:rsidR="00706D3D" w:rsidRDefault="00706D3D" w:rsidP="00706D3D">
            <w:pPr>
              <w:widowControl w:val="0"/>
              <w:spacing w:line="276" w:lineRule="auto"/>
              <w:cnfStyle w:val="000000010000"/>
              <w:rPr>
                <w:rFonts w:eastAsiaTheme="minorEastAsia"/>
                <w:highlight w:val="yellow"/>
              </w:rPr>
            </w:pPr>
            <w:r>
              <w:rPr>
                <w:rFonts w:eastAsiaTheme="minorEastAsia"/>
                <w:highlight w:val="yellow"/>
              </w:rPr>
              <w:t>SMART Services will also generate:</w:t>
            </w:r>
          </w:p>
          <w:p w:rsidR="00706D3D" w:rsidRDefault="00706D3D" w:rsidP="00706D3D">
            <w:pPr>
              <w:pStyle w:val="ListParagraph"/>
              <w:widowControl w:val="0"/>
              <w:numPr>
                <w:ilvl w:val="0"/>
                <w:numId w:val="68"/>
              </w:numPr>
              <w:spacing w:line="276" w:lineRule="auto"/>
              <w:cnfStyle w:val="000000010000"/>
              <w:rPr>
                <w:rFonts w:eastAsiaTheme="minorEastAsia"/>
                <w:highlight w:val="yellow"/>
              </w:rPr>
            </w:pPr>
            <w:r>
              <w:rPr>
                <w:rFonts w:eastAsiaTheme="minorEastAsia"/>
                <w:highlight w:val="yellow"/>
              </w:rPr>
              <w:t>V</w:t>
            </w:r>
            <w:r w:rsidRPr="00D172A6">
              <w:rPr>
                <w:rFonts w:eastAsiaTheme="minorEastAsia"/>
                <w:highlight w:val="yellow"/>
              </w:rPr>
              <w:t>olatility surface graphs for the SVI implied volatilities (one per contract)</w:t>
            </w:r>
          </w:p>
          <w:p w:rsidR="00706D3D" w:rsidRPr="00D172A6" w:rsidRDefault="00706D3D" w:rsidP="00706D3D">
            <w:pPr>
              <w:pStyle w:val="ListParagraph"/>
              <w:widowControl w:val="0"/>
              <w:numPr>
                <w:ilvl w:val="0"/>
                <w:numId w:val="68"/>
              </w:numPr>
              <w:spacing w:line="276" w:lineRule="auto"/>
              <w:cnfStyle w:val="000000010000"/>
              <w:rPr>
                <w:rFonts w:eastAsiaTheme="minorEastAsia"/>
                <w:highlight w:val="yellow"/>
              </w:rPr>
            </w:pPr>
            <w:r>
              <w:rPr>
                <w:rFonts w:eastAsiaTheme="minorEastAsia"/>
                <w:highlight w:val="yellow"/>
              </w:rPr>
              <w:t>Price surface graphs for the SVI model prices (one per contract).</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Pr="00CB6217" w:rsidRDefault="00706D3D" w:rsidP="00706D3D">
            <w:pPr>
              <w:spacing w:before="60"/>
            </w:pPr>
            <w:r>
              <w:t>RM3</w:t>
            </w:r>
          </w:p>
        </w:tc>
        <w:tc>
          <w:tcPr>
            <w:tcW w:w="7188" w:type="dxa"/>
          </w:tcPr>
          <w:p w:rsidR="00706D3D"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There may be multiple web services calls to SMART Services for EOD market data on a business day (e.g. if exchange prices need to be rejected and re-submitted).</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CB6217" w:rsidRDefault="00706D3D" w:rsidP="00706D3D">
            <w:pPr>
              <w:spacing w:before="60"/>
            </w:pPr>
            <w:r>
              <w:t>RM4</w:t>
            </w:r>
          </w:p>
        </w:tc>
        <w:tc>
          <w:tcPr>
            <w:tcW w:w="7188" w:type="dxa"/>
          </w:tcPr>
          <w:p w:rsidR="00706D3D" w:rsidRPr="00815D36" w:rsidRDefault="00706D3D" w:rsidP="00706D3D">
            <w:pPr>
              <w:widowControl w:val="0"/>
              <w:overflowPunct/>
              <w:spacing w:line="276" w:lineRule="auto"/>
              <w:textAlignment w:val="auto"/>
              <w:cnfStyle w:val="000000010000"/>
              <w:rPr>
                <w:rFonts w:eastAsiaTheme="minorEastAsia" w:cs="Arial"/>
                <w:highlight w:val="yellow"/>
              </w:rPr>
            </w:pPr>
            <w:r w:rsidRPr="00815D36">
              <w:rPr>
                <w:rFonts w:eastAsiaTheme="minorEastAsia" w:cs="Arial"/>
                <w:highlight w:val="yellow"/>
              </w:rPr>
              <w:t xml:space="preserve">SMART Services will support the following 4-stage validation process for </w:t>
            </w:r>
            <w:r>
              <w:rPr>
                <w:rFonts w:eastAsiaTheme="minorEastAsia" w:cs="Arial"/>
                <w:highlight w:val="yellow"/>
              </w:rPr>
              <w:t xml:space="preserve">EOD </w:t>
            </w:r>
            <w:r w:rsidRPr="00815D36">
              <w:rPr>
                <w:rFonts w:eastAsiaTheme="minorEastAsia" w:cs="Arial"/>
                <w:highlight w:val="yellow"/>
              </w:rPr>
              <w:t>options prices by the Rates Risk team:</w:t>
            </w:r>
          </w:p>
          <w:p w:rsidR="00706D3D" w:rsidRPr="00815D36" w:rsidRDefault="00706D3D" w:rsidP="0047674C">
            <w:pPr>
              <w:pStyle w:val="ListParagraph"/>
              <w:numPr>
                <w:ilvl w:val="0"/>
                <w:numId w:val="82"/>
              </w:numPr>
              <w:cnfStyle w:val="000000010000"/>
              <w:rPr>
                <w:b/>
                <w:highlight w:val="yellow"/>
              </w:rPr>
            </w:pPr>
            <w:r w:rsidRPr="00815D36">
              <w:rPr>
                <w:b/>
                <w:highlight w:val="yellow"/>
              </w:rPr>
              <w:t xml:space="preserve">theoretical/exchange price check </w:t>
            </w:r>
            <w:r w:rsidRPr="00815D36">
              <w:rPr>
                <w:highlight w:val="yellow"/>
              </w:rPr>
              <w:t>(reasonableness check on exchange provided prices</w:t>
            </w:r>
            <w:r w:rsidRPr="00815D36">
              <w:rPr>
                <w:b/>
                <w:highlight w:val="yellow"/>
              </w:rPr>
              <w:t>)</w:t>
            </w:r>
          </w:p>
          <w:p w:rsidR="00706D3D" w:rsidRPr="00815D36" w:rsidRDefault="00706D3D" w:rsidP="00706D3D">
            <w:pPr>
              <w:pStyle w:val="ListParagraph"/>
              <w:numPr>
                <w:ilvl w:val="0"/>
                <w:numId w:val="0"/>
              </w:numPr>
              <w:ind w:left="720"/>
              <w:cnfStyle w:val="000000010000"/>
              <w:rPr>
                <w:highlight w:val="yellow"/>
              </w:rPr>
            </w:pPr>
            <w:r w:rsidRPr="00815D36">
              <w:rPr>
                <w:highlight w:val="yellow"/>
              </w:rPr>
              <w:t>take the difference between SVI model price and exchange price and where price differences are outside thresholds, flag for investigation</w:t>
            </w:r>
          </w:p>
          <w:p w:rsidR="00706D3D" w:rsidRPr="00815D36" w:rsidRDefault="00706D3D" w:rsidP="00706D3D">
            <w:pPr>
              <w:pStyle w:val="ListParagraph"/>
              <w:numPr>
                <w:ilvl w:val="0"/>
                <w:numId w:val="0"/>
              </w:numPr>
              <w:ind w:left="720"/>
              <w:cnfStyle w:val="000000010000"/>
              <w:rPr>
                <w:b/>
                <w:highlight w:val="yellow"/>
              </w:rPr>
            </w:pPr>
            <w:r w:rsidRPr="00815D36">
              <w:rPr>
                <w:highlight w:val="yellow"/>
              </w:rPr>
              <w:t>* thresholds will be assessed over a certain look-back period for specific deltas (e.g. +/-0.25, +/-0.5, +/-0.75 and +/-1)</w:t>
            </w:r>
          </w:p>
          <w:p w:rsidR="00706D3D" w:rsidRPr="00815D36" w:rsidRDefault="00706D3D" w:rsidP="0047674C">
            <w:pPr>
              <w:pStyle w:val="ListParagraph"/>
              <w:numPr>
                <w:ilvl w:val="0"/>
                <w:numId w:val="82"/>
              </w:numPr>
              <w:cnfStyle w:val="000000010000"/>
              <w:rPr>
                <w:highlight w:val="yellow"/>
              </w:rPr>
            </w:pPr>
            <w:r w:rsidRPr="00815D36">
              <w:rPr>
                <w:b/>
                <w:highlight w:val="yellow"/>
              </w:rPr>
              <w:t xml:space="preserve">vol surface fitter parameter check </w:t>
            </w:r>
            <w:r w:rsidRPr="00815D36">
              <w:rPr>
                <w:highlight w:val="yellow"/>
              </w:rPr>
              <w:t>(checking the surface fitter is behaving within “normal” boundaries</w:t>
            </w:r>
            <w:r w:rsidRPr="00815D36">
              <w:rPr>
                <w:b/>
                <w:highlight w:val="yellow"/>
              </w:rPr>
              <w:t>)</w:t>
            </w:r>
          </w:p>
          <w:p w:rsidR="00706D3D" w:rsidRPr="00815D36" w:rsidRDefault="00706D3D" w:rsidP="00706D3D">
            <w:pPr>
              <w:pStyle w:val="ListParagraph"/>
              <w:numPr>
                <w:ilvl w:val="0"/>
                <w:numId w:val="0"/>
              </w:numPr>
              <w:ind w:left="720"/>
              <w:cnfStyle w:val="000000010000"/>
              <w:rPr>
                <w:highlight w:val="yellow"/>
              </w:rPr>
            </w:pPr>
            <w:r w:rsidRPr="00815D36">
              <w:rPr>
                <w:highlight w:val="yellow"/>
              </w:rPr>
              <w:t>compare the daily change of theta/phi/rho to pre-determined thresholds and where variations are outside thresholds, flag for investigation</w:t>
            </w:r>
          </w:p>
          <w:p w:rsidR="00706D3D" w:rsidRPr="00815D36" w:rsidRDefault="00706D3D" w:rsidP="00706D3D">
            <w:pPr>
              <w:pStyle w:val="ListParagraph"/>
              <w:numPr>
                <w:ilvl w:val="0"/>
                <w:numId w:val="0"/>
              </w:numPr>
              <w:ind w:left="720"/>
              <w:cnfStyle w:val="000000010000"/>
              <w:rPr>
                <w:highlight w:val="yellow"/>
              </w:rPr>
            </w:pPr>
            <w:r w:rsidRPr="00815D36">
              <w:rPr>
                <w:highlight w:val="yellow"/>
              </w:rPr>
              <w:t>* thresholds will be assessed over a certain look-back period</w:t>
            </w:r>
          </w:p>
          <w:p w:rsidR="00706D3D" w:rsidRPr="00815D36" w:rsidRDefault="00706D3D" w:rsidP="0047674C">
            <w:pPr>
              <w:pStyle w:val="ListParagraph"/>
              <w:numPr>
                <w:ilvl w:val="0"/>
                <w:numId w:val="82"/>
              </w:numPr>
              <w:cnfStyle w:val="000000010000"/>
              <w:rPr>
                <w:highlight w:val="yellow"/>
              </w:rPr>
            </w:pPr>
            <w:r w:rsidRPr="00815D36">
              <w:rPr>
                <w:b/>
                <w:highlight w:val="yellow"/>
              </w:rPr>
              <w:t xml:space="preserve">fitted surface (volatility) check </w:t>
            </w:r>
            <w:r w:rsidRPr="00815D36">
              <w:rPr>
                <w:highlight w:val="yellow"/>
              </w:rPr>
              <w:t xml:space="preserve">(sense checking the daily change in surface shape) </w:t>
            </w:r>
          </w:p>
          <w:p w:rsidR="00706D3D" w:rsidRPr="00815D36" w:rsidRDefault="00706D3D" w:rsidP="00706D3D">
            <w:pPr>
              <w:pStyle w:val="ListParagraph"/>
              <w:numPr>
                <w:ilvl w:val="0"/>
                <w:numId w:val="0"/>
              </w:numPr>
              <w:ind w:left="720"/>
              <w:cnfStyle w:val="000000010000"/>
              <w:rPr>
                <w:highlight w:val="yellow"/>
              </w:rPr>
            </w:pPr>
            <w:r w:rsidRPr="00815D36">
              <w:rPr>
                <w:highlight w:val="yellow"/>
              </w:rPr>
              <w:t>(post 1&amp;2) eyeball check of the SVI vol surface against the previous day’s SVI vol surface (4-eye management check)</w:t>
            </w:r>
          </w:p>
          <w:p w:rsidR="00706D3D" w:rsidRPr="00815D36" w:rsidRDefault="00706D3D" w:rsidP="0047674C">
            <w:pPr>
              <w:pStyle w:val="ListParagraph"/>
              <w:numPr>
                <w:ilvl w:val="0"/>
                <w:numId w:val="82"/>
              </w:numPr>
              <w:cnfStyle w:val="000000010000"/>
              <w:rPr>
                <w:highlight w:val="yellow"/>
              </w:rPr>
            </w:pPr>
            <w:r w:rsidRPr="00815D36">
              <w:rPr>
                <w:b/>
                <w:highlight w:val="yellow"/>
              </w:rPr>
              <w:t xml:space="preserve">fitted surface (price) check </w:t>
            </w:r>
            <w:r w:rsidRPr="00815D36">
              <w:rPr>
                <w:highlight w:val="yellow"/>
              </w:rPr>
              <w:t>(sense checking “moneyness” rules of SVI model prices adjacent strikes – lower calls have higher prices and incremental step increases/decreases are consistent)</w:t>
            </w:r>
          </w:p>
          <w:p w:rsidR="00706D3D" w:rsidRDefault="00706D3D" w:rsidP="00706D3D">
            <w:pPr>
              <w:pStyle w:val="ListParagraph"/>
              <w:numPr>
                <w:ilvl w:val="0"/>
                <w:numId w:val="0"/>
              </w:numPr>
              <w:ind w:left="720"/>
              <w:cnfStyle w:val="000000010000"/>
              <w:rPr>
                <w:rFonts w:eastAsiaTheme="minorEastAsia"/>
                <w:highlight w:val="yellow"/>
              </w:rPr>
            </w:pPr>
            <w:r w:rsidRPr="00815D36">
              <w:rPr>
                <w:highlight w:val="yellow"/>
              </w:rPr>
              <w:t>(post 1&amp;2) eyeball check of the price surface against the prior day (4-eye management check)</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Pr="00CB6217" w:rsidRDefault="00706D3D" w:rsidP="00706D3D">
            <w:pPr>
              <w:spacing w:before="60"/>
            </w:pPr>
            <w:r>
              <w:t>RM5</w:t>
            </w:r>
          </w:p>
        </w:tc>
        <w:tc>
          <w:tcPr>
            <w:tcW w:w="7188" w:type="dxa"/>
          </w:tcPr>
          <w:p w:rsidR="00706D3D" w:rsidRDefault="00706D3D" w:rsidP="00706D3D">
            <w:pPr>
              <w:tabs>
                <w:tab w:val="clear" w:pos="720"/>
                <w:tab w:val="left" w:pos="0"/>
              </w:tabs>
              <w:spacing w:before="60"/>
              <w:ind w:left="27"/>
              <w:cnfStyle w:val="000000100000"/>
            </w:pPr>
            <w:r>
              <w:t>A volatility surface grid will be created for every options contract for the EOD margin run.</w:t>
            </w:r>
          </w:p>
          <w:p w:rsidR="00706D3D" w:rsidRDefault="00706D3D" w:rsidP="00706D3D">
            <w:pPr>
              <w:tabs>
                <w:tab w:val="clear" w:pos="720"/>
                <w:tab w:val="left" w:pos="0"/>
              </w:tabs>
              <w:spacing w:before="60"/>
              <w:ind w:left="27"/>
              <w:cnfStyle w:val="000000100000"/>
            </w:pPr>
            <w:r>
              <w:t>There will be 13 options contracts:</w:t>
            </w:r>
          </w:p>
          <w:p w:rsidR="00706D3D" w:rsidRDefault="00706D3D" w:rsidP="00706D3D">
            <w:pPr>
              <w:pStyle w:val="ListParagraph"/>
              <w:numPr>
                <w:ilvl w:val="0"/>
                <w:numId w:val="36"/>
              </w:numPr>
              <w:cnfStyle w:val="000000100000"/>
            </w:pPr>
            <w:r>
              <w:t>Option on Bobl future</w:t>
            </w:r>
          </w:p>
          <w:p w:rsidR="00706D3D" w:rsidRDefault="00706D3D" w:rsidP="00706D3D">
            <w:pPr>
              <w:pStyle w:val="ListParagraph"/>
              <w:numPr>
                <w:ilvl w:val="0"/>
                <w:numId w:val="36"/>
              </w:numPr>
              <w:cnfStyle w:val="000000100000"/>
            </w:pPr>
            <w:r>
              <w:t>Option on Bund future</w:t>
            </w:r>
          </w:p>
          <w:p w:rsidR="00706D3D" w:rsidRDefault="00706D3D" w:rsidP="00706D3D">
            <w:pPr>
              <w:pStyle w:val="ListParagraph"/>
              <w:numPr>
                <w:ilvl w:val="0"/>
                <w:numId w:val="36"/>
              </w:numPr>
              <w:cnfStyle w:val="000000100000"/>
            </w:pPr>
            <w:r>
              <w:t>Option on Schatz future</w:t>
            </w:r>
          </w:p>
          <w:p w:rsidR="00706D3D" w:rsidRDefault="00706D3D" w:rsidP="00706D3D">
            <w:pPr>
              <w:pStyle w:val="ListParagraph"/>
              <w:numPr>
                <w:ilvl w:val="0"/>
                <w:numId w:val="36"/>
              </w:numPr>
              <w:cnfStyle w:val="000000100000"/>
            </w:pPr>
            <w:r>
              <w:t>Option on 3 month Euribor STIR future</w:t>
            </w:r>
          </w:p>
          <w:p w:rsidR="00706D3D" w:rsidRDefault="00706D3D" w:rsidP="00706D3D">
            <w:pPr>
              <w:pStyle w:val="ListParagraph"/>
              <w:numPr>
                <w:ilvl w:val="0"/>
                <w:numId w:val="36"/>
              </w:numPr>
              <w:cnfStyle w:val="000000100000"/>
            </w:pPr>
            <w:r>
              <w:t>Option on 3 month Sterling STIR future</w:t>
            </w:r>
          </w:p>
          <w:p w:rsidR="00706D3D" w:rsidRDefault="00706D3D" w:rsidP="00706D3D">
            <w:pPr>
              <w:pStyle w:val="ListParagraph"/>
              <w:numPr>
                <w:ilvl w:val="0"/>
                <w:numId w:val="36"/>
              </w:numPr>
              <w:cnfStyle w:val="000000100000"/>
            </w:pPr>
            <w:r>
              <w:t>1Y mid curve option on 3M Euribor STIR future</w:t>
            </w:r>
          </w:p>
          <w:p w:rsidR="00706D3D" w:rsidRDefault="00706D3D" w:rsidP="00706D3D">
            <w:pPr>
              <w:pStyle w:val="ListParagraph"/>
              <w:numPr>
                <w:ilvl w:val="0"/>
                <w:numId w:val="36"/>
              </w:numPr>
              <w:cnfStyle w:val="000000100000"/>
            </w:pPr>
            <w:r>
              <w:t>1Y mid curve option on 3M Sterling STIR future</w:t>
            </w:r>
          </w:p>
          <w:p w:rsidR="00706D3D" w:rsidRDefault="00706D3D" w:rsidP="00706D3D">
            <w:pPr>
              <w:pStyle w:val="ListParagraph"/>
              <w:numPr>
                <w:ilvl w:val="0"/>
                <w:numId w:val="36"/>
              </w:numPr>
              <w:cnfStyle w:val="000000100000"/>
            </w:pPr>
            <w:r>
              <w:t>2Y mid curve option on 3M Euribor STIR future</w:t>
            </w:r>
          </w:p>
          <w:p w:rsidR="00706D3D" w:rsidRDefault="00706D3D" w:rsidP="00706D3D">
            <w:pPr>
              <w:pStyle w:val="ListParagraph"/>
              <w:numPr>
                <w:ilvl w:val="0"/>
                <w:numId w:val="36"/>
              </w:numPr>
              <w:cnfStyle w:val="000000100000"/>
            </w:pPr>
            <w:r>
              <w:t>2Y mid curve option on 3M Sterling STIR future</w:t>
            </w:r>
          </w:p>
          <w:p w:rsidR="00706D3D" w:rsidRDefault="00706D3D" w:rsidP="00706D3D">
            <w:pPr>
              <w:pStyle w:val="ListParagraph"/>
              <w:numPr>
                <w:ilvl w:val="0"/>
                <w:numId w:val="36"/>
              </w:numPr>
              <w:cnfStyle w:val="000000100000"/>
            </w:pPr>
            <w:r>
              <w:t>3Y mid curve option on 3M Euribor STIR future</w:t>
            </w:r>
          </w:p>
          <w:p w:rsidR="00706D3D" w:rsidRDefault="00706D3D" w:rsidP="00706D3D">
            <w:pPr>
              <w:pStyle w:val="ListParagraph"/>
              <w:numPr>
                <w:ilvl w:val="0"/>
                <w:numId w:val="36"/>
              </w:numPr>
              <w:cnfStyle w:val="000000100000"/>
            </w:pPr>
            <w:r>
              <w:t>3Y mid curve option on 3M Sterling STIR future</w:t>
            </w:r>
          </w:p>
          <w:p w:rsidR="00706D3D" w:rsidRDefault="00706D3D" w:rsidP="00706D3D">
            <w:pPr>
              <w:pStyle w:val="ListParagraph"/>
              <w:numPr>
                <w:ilvl w:val="0"/>
                <w:numId w:val="36"/>
              </w:numPr>
              <w:cnfStyle w:val="000000100000"/>
            </w:pPr>
            <w:r>
              <w:t>4Y mid curve option on 3M Euribor STIR future</w:t>
            </w:r>
          </w:p>
          <w:p w:rsidR="00706D3D" w:rsidRPr="00420E3A" w:rsidRDefault="00706D3D" w:rsidP="00706D3D">
            <w:pPr>
              <w:pStyle w:val="ListParagraph"/>
              <w:numPr>
                <w:ilvl w:val="0"/>
                <w:numId w:val="36"/>
              </w:numPr>
              <w:cnfStyle w:val="000000100000"/>
            </w:pPr>
            <w:r>
              <w:t>4Y mid curve option on 3M Sterling STIR future</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CB6217" w:rsidRDefault="00706D3D" w:rsidP="00706D3D">
            <w:pPr>
              <w:spacing w:before="60"/>
            </w:pPr>
            <w:r>
              <w:t>RM6</w:t>
            </w:r>
          </w:p>
        </w:tc>
        <w:tc>
          <w:tcPr>
            <w:tcW w:w="7188" w:type="dxa"/>
          </w:tcPr>
          <w:p w:rsidR="00706D3D" w:rsidRPr="00605F04" w:rsidRDefault="00706D3D" w:rsidP="00706D3D">
            <w:pPr>
              <w:tabs>
                <w:tab w:val="clear" w:pos="720"/>
                <w:tab w:val="left" w:pos="0"/>
              </w:tabs>
              <w:spacing w:before="60"/>
              <w:ind w:left="27"/>
              <w:cnfStyle w:val="000000010000"/>
              <w:rPr>
                <w:highlight w:val="yellow"/>
              </w:rPr>
            </w:pPr>
            <w:r w:rsidRPr="00605F04">
              <w:rPr>
                <w:highlight w:val="yellow"/>
              </w:rPr>
              <w:t>For each contract there will be a fixed set of tenors and moneyness pillars in its grid.</w:t>
            </w:r>
          </w:p>
          <w:p w:rsidR="00706D3D" w:rsidRPr="00605F04" w:rsidRDefault="00706D3D" w:rsidP="00706D3D">
            <w:pPr>
              <w:tabs>
                <w:tab w:val="clear" w:pos="720"/>
                <w:tab w:val="left" w:pos="0"/>
              </w:tabs>
              <w:spacing w:before="60"/>
              <w:ind w:left="27"/>
              <w:cnfStyle w:val="000000010000"/>
              <w:rPr>
                <w:highlight w:val="yellow"/>
              </w:rPr>
            </w:pPr>
            <w:r w:rsidRPr="00605F04">
              <w:rPr>
                <w:highlight w:val="yellow"/>
              </w:rPr>
              <w:t xml:space="preserve">The moneyness pillars are measured as the natural log of the option strike divided by the corresponding futures price. </w:t>
            </w:r>
          </w:p>
          <w:p w:rsidR="00706D3D" w:rsidRDefault="00706D3D" w:rsidP="00706D3D">
            <w:pPr>
              <w:tabs>
                <w:tab w:val="clear" w:pos="720"/>
                <w:tab w:val="left" w:pos="0"/>
              </w:tabs>
              <w:spacing w:before="60"/>
              <w:ind w:left="27"/>
              <w:cnfStyle w:val="000000010000"/>
            </w:pPr>
            <w:r w:rsidRPr="00605F04">
              <w:rPr>
                <w:highlight w:val="yellow"/>
              </w:rPr>
              <w:t>The number of moneyness pillars and tenors for each contract TBD.</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Pr="00CB6217" w:rsidRDefault="00706D3D" w:rsidP="00706D3D">
            <w:pPr>
              <w:spacing w:before="60"/>
            </w:pPr>
            <w:r>
              <w:t>RM7</w:t>
            </w:r>
          </w:p>
        </w:tc>
        <w:tc>
          <w:tcPr>
            <w:tcW w:w="7188" w:type="dxa"/>
          </w:tcPr>
          <w:p w:rsidR="00706D3D"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There will be an authorisation process in SMART Services for the EOD SVI model parameters and OpenGamma volatility surface grids.</w:t>
            </w:r>
          </w:p>
          <w:p w:rsidR="00706D3D"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The EOD SVI model parameters and OpenGamma volatility surface grids will not be stored and published until authorised.</w:t>
            </w:r>
          </w:p>
          <w:p w:rsidR="00706D3D" w:rsidRDefault="00706D3D" w:rsidP="00706D3D">
            <w:pPr>
              <w:tabs>
                <w:tab w:val="clear" w:pos="720"/>
                <w:tab w:val="left" w:pos="0"/>
              </w:tabs>
              <w:spacing w:before="60"/>
              <w:ind w:left="27"/>
              <w:cnfStyle w:val="000000100000"/>
              <w:rPr>
                <w:rFonts w:eastAsiaTheme="minorEastAsia" w:cs="Arial"/>
              </w:rPr>
            </w:pPr>
            <w:r>
              <w:rPr>
                <w:rFonts w:eastAsiaTheme="minorEastAsia" w:cs="Arial"/>
                <w:highlight w:val="yellow"/>
              </w:rPr>
              <w:t>Once authorised, the EOD OpenGamma volatility surface grids will be published and available for loading into the LD VaR Engine.</w:t>
            </w:r>
          </w:p>
          <w:p w:rsidR="00706D3D" w:rsidRDefault="00706D3D" w:rsidP="00706D3D">
            <w:pPr>
              <w:tabs>
                <w:tab w:val="clear" w:pos="720"/>
                <w:tab w:val="left" w:pos="0"/>
              </w:tabs>
              <w:spacing w:before="60"/>
              <w:ind w:left="27"/>
              <w:cnfStyle w:val="000000100000"/>
            </w:pPr>
            <w:r w:rsidRPr="001541AA">
              <w:t>There must be a mechanism to ensure that the volatility surface grids and prices used in the VaR loss and Unscaled VaR loss calculations are consistent e.g. through the use of a correlation id.</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CB6217" w:rsidRDefault="00706D3D" w:rsidP="00706D3D">
            <w:pPr>
              <w:spacing w:before="60"/>
            </w:pPr>
            <w:r>
              <w:t>RM8</w:t>
            </w:r>
          </w:p>
        </w:tc>
        <w:tc>
          <w:tcPr>
            <w:tcW w:w="7188" w:type="dxa"/>
          </w:tcPr>
          <w:p w:rsidR="00706D3D" w:rsidRDefault="00706D3D" w:rsidP="00706D3D">
            <w:pPr>
              <w:widowControl w:val="0"/>
              <w:overflowPunct/>
              <w:spacing w:line="276" w:lineRule="auto"/>
              <w:textAlignment w:val="auto"/>
              <w:cnfStyle w:val="000000010000"/>
              <w:rPr>
                <w:rFonts w:eastAsiaTheme="minorEastAsia" w:cs="Arial"/>
                <w:highlight w:val="yellow"/>
              </w:rPr>
            </w:pPr>
            <w:r>
              <w:rPr>
                <w:rFonts w:eastAsiaTheme="minorEastAsia" w:cs="Arial"/>
                <w:highlight w:val="yellow"/>
              </w:rPr>
              <w:t>After EOD SVI parameters and the OpenGamma volatility surface grids have been authorised, SMART Services will return to MDM:</w:t>
            </w:r>
          </w:p>
          <w:p w:rsidR="00706D3D" w:rsidRDefault="00706D3D" w:rsidP="00706D3D">
            <w:pPr>
              <w:pStyle w:val="ListParagraph"/>
              <w:widowControl w:val="0"/>
              <w:numPr>
                <w:ilvl w:val="0"/>
                <w:numId w:val="67"/>
              </w:numPr>
              <w:spacing w:line="276" w:lineRule="auto"/>
              <w:cnfStyle w:val="000000010000"/>
              <w:rPr>
                <w:rFonts w:eastAsiaTheme="minorEastAsia"/>
                <w:highlight w:val="yellow"/>
              </w:rPr>
            </w:pPr>
            <w:r>
              <w:rPr>
                <w:rFonts w:eastAsiaTheme="minorEastAsia"/>
                <w:highlight w:val="yellow"/>
              </w:rPr>
              <w:t>The market closing price for every tradable future (as sent by MDM)</w:t>
            </w:r>
          </w:p>
          <w:p w:rsidR="00706D3D" w:rsidRDefault="00706D3D" w:rsidP="00706D3D">
            <w:pPr>
              <w:pStyle w:val="ListParagraph"/>
              <w:widowControl w:val="0"/>
              <w:numPr>
                <w:ilvl w:val="0"/>
                <w:numId w:val="67"/>
              </w:numPr>
              <w:spacing w:line="276" w:lineRule="auto"/>
              <w:cnfStyle w:val="000000010000"/>
              <w:rPr>
                <w:rFonts w:eastAsiaTheme="minorEastAsia"/>
                <w:highlight w:val="yellow"/>
              </w:rPr>
            </w:pPr>
            <w:r>
              <w:rPr>
                <w:rFonts w:eastAsiaTheme="minorEastAsia"/>
                <w:highlight w:val="yellow"/>
              </w:rPr>
              <w:t>CTD information for bond futures (as sent by MDM)</w:t>
            </w:r>
          </w:p>
          <w:p w:rsidR="00706D3D" w:rsidRDefault="00706D3D" w:rsidP="00706D3D">
            <w:pPr>
              <w:pStyle w:val="ListParagraph"/>
              <w:widowControl w:val="0"/>
              <w:numPr>
                <w:ilvl w:val="0"/>
                <w:numId w:val="67"/>
              </w:numPr>
              <w:spacing w:line="276" w:lineRule="auto"/>
              <w:cnfStyle w:val="000000010000"/>
              <w:rPr>
                <w:rFonts w:eastAsiaTheme="minorEastAsia"/>
                <w:highlight w:val="yellow"/>
              </w:rPr>
            </w:pPr>
            <w:r>
              <w:rPr>
                <w:rFonts w:eastAsiaTheme="minorEastAsia"/>
                <w:highlight w:val="yellow"/>
              </w:rPr>
              <w:t>The market closing price for every tradable option (the price it received from MDM)</w:t>
            </w:r>
          </w:p>
          <w:p w:rsidR="00706D3D" w:rsidRDefault="00706D3D" w:rsidP="00706D3D">
            <w:pPr>
              <w:pStyle w:val="ListParagraph"/>
              <w:widowControl w:val="0"/>
              <w:numPr>
                <w:ilvl w:val="0"/>
                <w:numId w:val="67"/>
              </w:numPr>
              <w:spacing w:line="276" w:lineRule="auto"/>
              <w:cnfStyle w:val="000000010000"/>
              <w:rPr>
                <w:rFonts w:eastAsiaTheme="minorEastAsia"/>
                <w:highlight w:val="yellow"/>
              </w:rPr>
            </w:pPr>
            <w:r>
              <w:rPr>
                <w:rFonts w:eastAsiaTheme="minorEastAsia"/>
                <w:highlight w:val="yellow"/>
              </w:rPr>
              <w:t xml:space="preserve"> The market implied volatility for every tradable option</w:t>
            </w:r>
          </w:p>
          <w:p w:rsidR="00706D3D" w:rsidRDefault="00706D3D" w:rsidP="00706D3D">
            <w:pPr>
              <w:widowControl w:val="0"/>
              <w:overflowPunct/>
              <w:spacing w:line="276" w:lineRule="auto"/>
              <w:textAlignment w:val="auto"/>
              <w:cnfStyle w:val="000000010000"/>
              <w:rPr>
                <w:rFonts w:eastAsiaTheme="minorEastAsia" w:cs="Arial"/>
                <w:highlight w:val="yellow"/>
              </w:rPr>
            </w:pPr>
            <w:r w:rsidRPr="008C677B">
              <w:rPr>
                <w:rFonts w:eastAsiaTheme="minorEastAsia" w:cs="Arial"/>
                <w:highlight w:val="yellow"/>
              </w:rPr>
              <w:t>Both EOD and ITD SMART Services will return</w:t>
            </w:r>
            <w:r>
              <w:rPr>
                <w:rFonts w:eastAsiaTheme="minorEastAsia" w:cs="Arial"/>
                <w:highlight w:val="yellow"/>
              </w:rPr>
              <w:t xml:space="preserve"> a full set of futures prices and</w:t>
            </w:r>
            <w:r w:rsidRPr="008C677B">
              <w:rPr>
                <w:rFonts w:eastAsiaTheme="minorEastAsia" w:cs="Arial"/>
                <w:highlight w:val="yellow"/>
              </w:rPr>
              <w:t xml:space="preserve"> a full set of </w:t>
            </w:r>
            <w:r>
              <w:rPr>
                <w:rFonts w:eastAsiaTheme="minorEastAsia" w:cs="Arial"/>
                <w:highlight w:val="yellow"/>
              </w:rPr>
              <w:t xml:space="preserve">options prices and </w:t>
            </w:r>
            <w:r w:rsidRPr="008C677B">
              <w:rPr>
                <w:rFonts w:eastAsiaTheme="minorEastAsia" w:cs="Arial"/>
                <w:highlight w:val="yellow"/>
              </w:rPr>
              <w:t>volatilities</w:t>
            </w:r>
            <w:r>
              <w:rPr>
                <w:rFonts w:eastAsiaTheme="minorEastAsia" w:cs="Arial"/>
                <w:highlight w:val="yellow"/>
              </w:rPr>
              <w:t>.</w:t>
            </w:r>
          </w:p>
          <w:p w:rsidR="00706D3D" w:rsidRPr="00B975BD" w:rsidRDefault="00706D3D" w:rsidP="00706D3D">
            <w:pPr>
              <w:widowControl w:val="0"/>
              <w:spacing w:line="276" w:lineRule="auto"/>
              <w:cnfStyle w:val="000000010000"/>
              <w:rPr>
                <w:rFonts w:eastAsiaTheme="minorEastAsia"/>
                <w:highlight w:val="yellow"/>
              </w:rPr>
            </w:pPr>
            <w:r>
              <w:rPr>
                <w:rFonts w:eastAsiaTheme="minorEastAsia" w:cs="Arial"/>
                <w:highlight w:val="yellow"/>
              </w:rPr>
              <w:t>Note: SMART Services will need to know the full set of tradable options</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Default="00706D3D" w:rsidP="00706D3D">
            <w:pPr>
              <w:spacing w:before="60"/>
            </w:pPr>
            <w:r>
              <w:t>RM9</w:t>
            </w:r>
          </w:p>
        </w:tc>
        <w:tc>
          <w:tcPr>
            <w:tcW w:w="7188" w:type="dxa"/>
          </w:tcPr>
          <w:p w:rsidR="00706D3D" w:rsidRPr="00E8173D" w:rsidRDefault="00706D3D" w:rsidP="00706D3D">
            <w:pPr>
              <w:cnfStyle w:val="000000100000"/>
              <w:rPr>
                <w:highlight w:val="yellow"/>
              </w:rPr>
            </w:pPr>
            <w:r w:rsidRPr="00E8173D">
              <w:rPr>
                <w:highlight w:val="yellow"/>
              </w:rPr>
              <w:t>When MDM makes a web service</w:t>
            </w:r>
            <w:r>
              <w:rPr>
                <w:highlight w:val="yellow"/>
              </w:rPr>
              <w:t>s call to SMART Services for ITD</w:t>
            </w:r>
            <w:r w:rsidRPr="00E8173D">
              <w:rPr>
                <w:highlight w:val="yellow"/>
              </w:rPr>
              <w:t xml:space="preserve"> market data, t</w:t>
            </w:r>
            <w:r w:rsidRPr="00E8173D">
              <w:rPr>
                <w:rFonts w:eastAsiaTheme="minorEastAsia" w:cs="Arial"/>
                <w:highlight w:val="yellow"/>
              </w:rPr>
              <w:t>he call will include</w:t>
            </w:r>
          </w:p>
          <w:p w:rsidR="00706D3D" w:rsidRDefault="00706D3D" w:rsidP="00706D3D">
            <w:pPr>
              <w:pStyle w:val="ListParagraph"/>
              <w:numPr>
                <w:ilvl w:val="0"/>
                <w:numId w:val="64"/>
              </w:numPr>
              <w:cnfStyle w:val="000000100000"/>
              <w:rPr>
                <w:highlight w:val="yellow"/>
              </w:rPr>
            </w:pPr>
            <w:r>
              <w:rPr>
                <w:highlight w:val="yellow"/>
              </w:rPr>
              <w:t>The theoretical</w:t>
            </w:r>
            <w:r w:rsidRPr="00E8173D">
              <w:rPr>
                <w:highlight w:val="yellow"/>
              </w:rPr>
              <w:t xml:space="preserve"> price </w:t>
            </w:r>
            <w:r>
              <w:rPr>
                <w:highlight w:val="yellow"/>
              </w:rPr>
              <w:t xml:space="preserve">calculated by MDM </w:t>
            </w:r>
            <w:r w:rsidRPr="00E8173D">
              <w:rPr>
                <w:highlight w:val="yellow"/>
              </w:rPr>
              <w:t>for every tradable future</w:t>
            </w:r>
          </w:p>
          <w:p w:rsidR="00706D3D" w:rsidRPr="00DA518C" w:rsidRDefault="00706D3D" w:rsidP="00706D3D">
            <w:pPr>
              <w:pStyle w:val="ListParagraph"/>
              <w:widowControl w:val="0"/>
              <w:numPr>
                <w:ilvl w:val="0"/>
                <w:numId w:val="67"/>
              </w:numPr>
              <w:spacing w:line="276" w:lineRule="auto"/>
              <w:cnfStyle w:val="000000100000"/>
              <w:rPr>
                <w:rFonts w:eastAsiaTheme="minorEastAsia"/>
                <w:highlight w:val="yellow"/>
              </w:rPr>
            </w:pPr>
            <w:r w:rsidRPr="00DA518C">
              <w:rPr>
                <w:rFonts w:eastAsiaTheme="minorEastAsia"/>
                <w:highlight w:val="yellow"/>
              </w:rPr>
              <w:t>CTD information f</w:t>
            </w:r>
            <w:r>
              <w:rPr>
                <w:rFonts w:eastAsiaTheme="minorEastAsia"/>
                <w:highlight w:val="yellow"/>
              </w:rPr>
              <w:t>or bond futures</w:t>
            </w:r>
          </w:p>
          <w:p w:rsidR="00706D3D" w:rsidRDefault="00706D3D" w:rsidP="00706D3D">
            <w:pPr>
              <w:pStyle w:val="ListParagraph"/>
              <w:numPr>
                <w:ilvl w:val="0"/>
                <w:numId w:val="64"/>
              </w:numPr>
              <w:cnfStyle w:val="000000100000"/>
              <w:rPr>
                <w:highlight w:val="yellow"/>
              </w:rPr>
            </w:pPr>
            <w:r>
              <w:rPr>
                <w:highlight w:val="yellow"/>
              </w:rPr>
              <w:t xml:space="preserve">The market </w:t>
            </w:r>
            <w:r w:rsidRPr="00E8173D">
              <w:rPr>
                <w:highlight w:val="yellow"/>
              </w:rPr>
              <w:t>price for every tradable option</w:t>
            </w:r>
            <w:r>
              <w:rPr>
                <w:highlight w:val="yellow"/>
              </w:rPr>
              <w:t xml:space="preserve"> (captured at the time that data is snapped for SwapClear curves)</w:t>
            </w:r>
          </w:p>
          <w:p w:rsidR="00706D3D" w:rsidRPr="00E8173D" w:rsidRDefault="00706D3D" w:rsidP="00706D3D">
            <w:pPr>
              <w:pStyle w:val="ListParagraph"/>
              <w:numPr>
                <w:ilvl w:val="0"/>
                <w:numId w:val="64"/>
              </w:numPr>
              <w:cnfStyle w:val="000000100000"/>
              <w:rPr>
                <w:highlight w:val="yellow"/>
              </w:rPr>
            </w:pPr>
            <w:r w:rsidRPr="00E8173D">
              <w:rPr>
                <w:highlight w:val="yellow"/>
              </w:rPr>
              <w:t>I</w:t>
            </w:r>
            <w:r>
              <w:rPr>
                <w:highlight w:val="yellow"/>
              </w:rPr>
              <w:t>ndication that the prices are IT</w:t>
            </w:r>
            <w:r w:rsidRPr="00E8173D">
              <w:rPr>
                <w:highlight w:val="yellow"/>
              </w:rPr>
              <w:t>D prices</w:t>
            </w:r>
            <w:r>
              <w:t xml:space="preserve"> </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Default="00706D3D" w:rsidP="00706D3D">
            <w:pPr>
              <w:spacing w:before="60"/>
            </w:pPr>
            <w:r>
              <w:t>RM10</w:t>
            </w:r>
          </w:p>
        </w:tc>
        <w:tc>
          <w:tcPr>
            <w:tcW w:w="7188" w:type="dxa"/>
          </w:tcPr>
          <w:p w:rsidR="00706D3D" w:rsidRPr="002E5623" w:rsidRDefault="00706D3D" w:rsidP="00706D3D">
            <w:pPr>
              <w:widowControl w:val="0"/>
              <w:overflowPunct/>
              <w:spacing w:line="276" w:lineRule="auto"/>
              <w:textAlignment w:val="auto"/>
              <w:cnfStyle w:val="000000010000"/>
              <w:rPr>
                <w:rFonts w:eastAsiaTheme="minorEastAsia" w:cs="Arial"/>
                <w:highlight w:val="yellow"/>
              </w:rPr>
            </w:pPr>
            <w:r w:rsidRPr="002E5623">
              <w:rPr>
                <w:rFonts w:eastAsiaTheme="minorEastAsia" w:cs="Arial"/>
                <w:highlight w:val="yellow"/>
              </w:rPr>
              <w:t>After receipt of the web services call for ITD prices, SMART Services will:</w:t>
            </w:r>
          </w:p>
          <w:p w:rsidR="00706D3D" w:rsidRPr="002E5623" w:rsidRDefault="00706D3D" w:rsidP="00706D3D">
            <w:pPr>
              <w:pStyle w:val="ListParagraph"/>
              <w:numPr>
                <w:ilvl w:val="0"/>
                <w:numId w:val="61"/>
              </w:numPr>
              <w:cnfStyle w:val="000000010000"/>
              <w:rPr>
                <w:highlight w:val="yellow"/>
              </w:rPr>
            </w:pPr>
            <w:r w:rsidRPr="002E5623">
              <w:rPr>
                <w:highlight w:val="yellow"/>
              </w:rPr>
              <w:t xml:space="preserve">Retrieve the previous EOD authorised </w:t>
            </w:r>
            <w:r>
              <w:rPr>
                <w:highlight w:val="yellow"/>
              </w:rPr>
              <w:t>SVI parameters for every expiry of every contract</w:t>
            </w:r>
          </w:p>
          <w:p w:rsidR="00706D3D" w:rsidRPr="002E5623" w:rsidRDefault="00706D3D" w:rsidP="00706D3D">
            <w:pPr>
              <w:pStyle w:val="ListParagraph"/>
              <w:numPr>
                <w:ilvl w:val="0"/>
                <w:numId w:val="61"/>
              </w:numPr>
              <w:cnfStyle w:val="000000010000"/>
              <w:rPr>
                <w:highlight w:val="yellow"/>
              </w:rPr>
            </w:pPr>
            <w:r w:rsidRPr="002E5623">
              <w:rPr>
                <w:highlight w:val="yellow"/>
              </w:rPr>
              <w:t>Calculate new ATM volatilities (theta)</w:t>
            </w:r>
          </w:p>
          <w:p w:rsidR="00706D3D" w:rsidRPr="002E5623" w:rsidRDefault="00706D3D" w:rsidP="00706D3D">
            <w:pPr>
              <w:pStyle w:val="ListParagraph"/>
              <w:numPr>
                <w:ilvl w:val="0"/>
                <w:numId w:val="61"/>
              </w:numPr>
              <w:cnfStyle w:val="000000010000"/>
              <w:rPr>
                <w:highlight w:val="yellow"/>
              </w:rPr>
            </w:pPr>
            <w:r w:rsidRPr="002E5623">
              <w:rPr>
                <w:highlight w:val="yellow"/>
              </w:rPr>
              <w:t>Calculate a full set of theoretical options prices and volatilities with the new ATM volatilities (</w:t>
            </w:r>
            <w:r>
              <w:rPr>
                <w:highlight w:val="yellow"/>
              </w:rPr>
              <w:t xml:space="preserve">used to calculate </w:t>
            </w:r>
            <w:r w:rsidRPr="002E5623">
              <w:rPr>
                <w:highlight w:val="yellow"/>
              </w:rPr>
              <w:t>theta) and the other SVI parameters (phi and rho) from the previous EOD</w:t>
            </w:r>
          </w:p>
          <w:p w:rsidR="00706D3D" w:rsidRPr="002E5623" w:rsidRDefault="00706D3D" w:rsidP="00706D3D">
            <w:pPr>
              <w:pStyle w:val="ListParagraph"/>
              <w:numPr>
                <w:ilvl w:val="0"/>
                <w:numId w:val="61"/>
              </w:numPr>
              <w:cnfStyle w:val="000000010000"/>
              <w:rPr>
                <w:highlight w:val="yellow"/>
              </w:rPr>
            </w:pPr>
            <w:r w:rsidRPr="002E5623">
              <w:rPr>
                <w:highlight w:val="yellow"/>
              </w:rPr>
              <w:t>Generate the ITD volatility surface grids for OpenGamma</w:t>
            </w:r>
            <w:r>
              <w:rPr>
                <w:highlight w:val="yellow"/>
              </w:rPr>
              <w:t xml:space="preserve"> from shifted curves</w:t>
            </w:r>
            <w:r w:rsidRPr="002E5623">
              <w:rPr>
                <w:highlight w:val="yellow"/>
              </w:rPr>
              <w:t xml:space="preserve"> (</w:t>
            </w:r>
            <w:r>
              <w:rPr>
                <w:highlight w:val="yellow"/>
              </w:rPr>
              <w:t xml:space="preserve">generated </w:t>
            </w:r>
            <w:r w:rsidRPr="002E5623">
              <w:rPr>
                <w:highlight w:val="yellow"/>
              </w:rPr>
              <w:t xml:space="preserve">using new theta, and phi and rho from previous EOD). </w:t>
            </w:r>
          </w:p>
          <w:p w:rsidR="00706D3D" w:rsidRDefault="00706D3D" w:rsidP="00706D3D">
            <w:pPr>
              <w:widowControl w:val="0"/>
              <w:spacing w:line="276" w:lineRule="auto"/>
              <w:cnfStyle w:val="000000010000"/>
              <w:rPr>
                <w:rFonts w:eastAsiaTheme="minorEastAsia"/>
                <w:highlight w:val="yellow"/>
              </w:rPr>
            </w:pPr>
            <w:r>
              <w:rPr>
                <w:rFonts w:eastAsiaTheme="minorEastAsia"/>
                <w:highlight w:val="yellow"/>
              </w:rPr>
              <w:t>SMART Services will also generate:</w:t>
            </w:r>
          </w:p>
          <w:p w:rsidR="00706D3D" w:rsidRDefault="00706D3D" w:rsidP="00706D3D">
            <w:pPr>
              <w:pStyle w:val="ListParagraph"/>
              <w:widowControl w:val="0"/>
              <w:numPr>
                <w:ilvl w:val="0"/>
                <w:numId w:val="68"/>
              </w:numPr>
              <w:spacing w:line="276" w:lineRule="auto"/>
              <w:cnfStyle w:val="000000010000"/>
              <w:rPr>
                <w:rFonts w:eastAsiaTheme="minorEastAsia"/>
                <w:highlight w:val="yellow"/>
              </w:rPr>
            </w:pPr>
            <w:r>
              <w:rPr>
                <w:rFonts w:eastAsiaTheme="minorEastAsia"/>
                <w:highlight w:val="yellow"/>
              </w:rPr>
              <w:t>V</w:t>
            </w:r>
            <w:r w:rsidRPr="00D172A6">
              <w:rPr>
                <w:rFonts w:eastAsiaTheme="minorEastAsia"/>
                <w:highlight w:val="yellow"/>
              </w:rPr>
              <w:t>olatility surface graphs for the SVI implied volatilities (one per contract)</w:t>
            </w:r>
          </w:p>
          <w:p w:rsidR="00706D3D" w:rsidRPr="002E5623" w:rsidRDefault="00706D3D" w:rsidP="00706D3D">
            <w:pPr>
              <w:pStyle w:val="ListParagraph"/>
              <w:widowControl w:val="0"/>
              <w:numPr>
                <w:ilvl w:val="0"/>
                <w:numId w:val="68"/>
              </w:numPr>
              <w:spacing w:line="276" w:lineRule="auto"/>
              <w:cnfStyle w:val="000000010000"/>
              <w:rPr>
                <w:rFonts w:eastAsiaTheme="minorEastAsia"/>
                <w:highlight w:val="yellow"/>
              </w:rPr>
            </w:pPr>
            <w:r w:rsidRPr="002E5623">
              <w:rPr>
                <w:rFonts w:eastAsiaTheme="minorEastAsia"/>
                <w:highlight w:val="yellow"/>
              </w:rPr>
              <w:t>Price surface graphs for the SVI model prices (one per contract).</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Default="00706D3D" w:rsidP="00706D3D">
            <w:pPr>
              <w:spacing w:before="60"/>
            </w:pPr>
            <w:r>
              <w:t>RM11</w:t>
            </w:r>
          </w:p>
        </w:tc>
        <w:tc>
          <w:tcPr>
            <w:tcW w:w="7188" w:type="dxa"/>
          </w:tcPr>
          <w:p w:rsidR="00706D3D"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There may be multiple web services calls to SMART Services for ITD market data on a business day (e.g. if theoretical prices need to be adjusted).</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Default="00706D3D" w:rsidP="00706D3D">
            <w:pPr>
              <w:spacing w:before="60"/>
            </w:pPr>
            <w:r>
              <w:t>RM12</w:t>
            </w:r>
          </w:p>
        </w:tc>
        <w:tc>
          <w:tcPr>
            <w:tcW w:w="7188" w:type="dxa"/>
          </w:tcPr>
          <w:p w:rsidR="00706D3D" w:rsidRPr="00815D36" w:rsidRDefault="00706D3D" w:rsidP="00706D3D">
            <w:pPr>
              <w:widowControl w:val="0"/>
              <w:overflowPunct/>
              <w:spacing w:line="276" w:lineRule="auto"/>
              <w:textAlignment w:val="auto"/>
              <w:cnfStyle w:val="000000010000"/>
              <w:rPr>
                <w:rFonts w:eastAsiaTheme="minorEastAsia" w:cs="Arial"/>
                <w:highlight w:val="yellow"/>
              </w:rPr>
            </w:pPr>
            <w:r w:rsidRPr="00796649">
              <w:rPr>
                <w:rFonts w:eastAsiaTheme="minorEastAsia" w:cs="Arial"/>
                <w:highlight w:val="yellow"/>
              </w:rPr>
              <w:t xml:space="preserve">SMART Services will support the following validation process for ITD </w:t>
            </w:r>
            <w:r>
              <w:rPr>
                <w:rFonts w:eastAsiaTheme="minorEastAsia" w:cs="Arial"/>
                <w:highlight w:val="yellow"/>
              </w:rPr>
              <w:t xml:space="preserve">volatility surface grids </w:t>
            </w:r>
            <w:r w:rsidRPr="00796649">
              <w:rPr>
                <w:rFonts w:eastAsiaTheme="minorEastAsia" w:cs="Arial"/>
                <w:highlight w:val="yellow"/>
              </w:rPr>
              <w:t>by the Rates Risk team:</w:t>
            </w:r>
          </w:p>
          <w:p w:rsidR="00706D3D" w:rsidRDefault="00706D3D" w:rsidP="00706D3D">
            <w:pPr>
              <w:pStyle w:val="ListParagraph"/>
              <w:numPr>
                <w:ilvl w:val="0"/>
                <w:numId w:val="70"/>
              </w:numPr>
              <w:cnfStyle w:val="000000010000"/>
              <w:rPr>
                <w:b/>
                <w:highlight w:val="yellow"/>
              </w:rPr>
            </w:pPr>
            <w:r>
              <w:rPr>
                <w:b/>
                <w:highlight w:val="yellow"/>
              </w:rPr>
              <w:t>smile</w:t>
            </w:r>
            <w:r w:rsidRPr="00815D36">
              <w:rPr>
                <w:b/>
                <w:highlight w:val="yellow"/>
              </w:rPr>
              <w:t xml:space="preserve"> check </w:t>
            </w:r>
            <w:r w:rsidRPr="00815D36">
              <w:rPr>
                <w:highlight w:val="yellow"/>
              </w:rPr>
              <w:t>(</w:t>
            </w:r>
            <w:r>
              <w:rPr>
                <w:highlight w:val="yellow"/>
              </w:rPr>
              <w:t>comparison with previous EOD</w:t>
            </w:r>
            <w:r w:rsidRPr="00815D36">
              <w:rPr>
                <w:b/>
                <w:highlight w:val="yellow"/>
              </w:rPr>
              <w:t>)</w:t>
            </w:r>
          </w:p>
          <w:p w:rsidR="00706D3D" w:rsidRPr="00815D36" w:rsidRDefault="00706D3D" w:rsidP="00706D3D">
            <w:pPr>
              <w:pStyle w:val="ListParagraph"/>
              <w:numPr>
                <w:ilvl w:val="0"/>
                <w:numId w:val="0"/>
              </w:numPr>
              <w:ind w:left="720"/>
              <w:cnfStyle w:val="000000010000"/>
              <w:rPr>
                <w:b/>
                <w:highlight w:val="yellow"/>
              </w:rPr>
            </w:pPr>
            <w:r w:rsidRPr="00796649">
              <w:rPr>
                <w:highlight w:val="yellow"/>
              </w:rPr>
              <w:t xml:space="preserve">eyeball check </w:t>
            </w:r>
            <w:r>
              <w:rPr>
                <w:highlight w:val="yellow"/>
              </w:rPr>
              <w:t>that smiles are only shifted from prior EOD, i.e. same shape</w:t>
            </w:r>
            <w:r w:rsidRPr="00796649">
              <w:rPr>
                <w:highlight w:val="yellow"/>
              </w:rPr>
              <w:t xml:space="preserve"> (4-eye management check)</w:t>
            </w:r>
          </w:p>
          <w:p w:rsidR="00706D3D" w:rsidRDefault="00706D3D" w:rsidP="00706D3D">
            <w:pPr>
              <w:pStyle w:val="ListParagraph"/>
              <w:numPr>
                <w:ilvl w:val="0"/>
                <w:numId w:val="70"/>
              </w:numPr>
              <w:cnfStyle w:val="000000010000"/>
              <w:rPr>
                <w:highlight w:val="yellow"/>
              </w:rPr>
            </w:pPr>
            <w:r w:rsidRPr="00815D36">
              <w:rPr>
                <w:b/>
                <w:highlight w:val="yellow"/>
              </w:rPr>
              <w:t xml:space="preserve">fitted surface (price) check </w:t>
            </w:r>
            <w:r w:rsidRPr="00815D36">
              <w:rPr>
                <w:highlight w:val="yellow"/>
              </w:rPr>
              <w:t>(sense checking “moneyness” rules of SVI model prices adjacent strikes – lower calls have higher prices and incremental step increases/decreases are consistent)</w:t>
            </w:r>
          </w:p>
          <w:p w:rsidR="00706D3D" w:rsidRPr="00796649" w:rsidRDefault="00706D3D" w:rsidP="00706D3D">
            <w:pPr>
              <w:pStyle w:val="ListParagraph"/>
              <w:numPr>
                <w:ilvl w:val="0"/>
                <w:numId w:val="0"/>
              </w:numPr>
              <w:ind w:left="720"/>
              <w:cnfStyle w:val="000000010000"/>
              <w:rPr>
                <w:highlight w:val="yellow"/>
              </w:rPr>
            </w:pPr>
            <w:r w:rsidRPr="00796649">
              <w:rPr>
                <w:highlight w:val="yellow"/>
              </w:rPr>
              <w:t>eyeball check of the pri</w:t>
            </w:r>
            <w:r>
              <w:rPr>
                <w:highlight w:val="yellow"/>
              </w:rPr>
              <w:t>ce surface against the prior EOD</w:t>
            </w:r>
            <w:r w:rsidRPr="00796649">
              <w:rPr>
                <w:highlight w:val="yellow"/>
              </w:rPr>
              <w:t xml:space="preserve"> (4-eye management check)</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Default="00706D3D" w:rsidP="00706D3D">
            <w:pPr>
              <w:spacing w:before="60"/>
            </w:pPr>
            <w:r>
              <w:t>RM13</w:t>
            </w:r>
          </w:p>
        </w:tc>
        <w:tc>
          <w:tcPr>
            <w:tcW w:w="7188" w:type="dxa"/>
          </w:tcPr>
          <w:p w:rsidR="00706D3D" w:rsidRPr="00FE0BD9" w:rsidRDefault="00706D3D" w:rsidP="00706D3D">
            <w:pPr>
              <w:widowControl w:val="0"/>
              <w:overflowPunct/>
              <w:spacing w:line="276" w:lineRule="auto"/>
              <w:textAlignment w:val="auto"/>
              <w:cnfStyle w:val="000000100000"/>
              <w:rPr>
                <w:rFonts w:eastAsiaTheme="minorEastAsia" w:cs="Arial"/>
                <w:highlight w:val="yellow"/>
              </w:rPr>
            </w:pPr>
            <w:r>
              <w:rPr>
                <w:rFonts w:eastAsiaTheme="minorEastAsia" w:cs="Arial"/>
                <w:highlight w:val="yellow"/>
              </w:rPr>
              <w:t xml:space="preserve">After ITD OpenGamma volatility surface grids have been authorised, </w:t>
            </w:r>
            <w:r w:rsidRPr="00FE0BD9">
              <w:rPr>
                <w:rFonts w:eastAsiaTheme="minorEastAsia" w:cs="Arial"/>
                <w:highlight w:val="yellow"/>
              </w:rPr>
              <w:t>SMART Services will return to MDM:</w:t>
            </w:r>
          </w:p>
          <w:p w:rsidR="00706D3D" w:rsidRDefault="00706D3D" w:rsidP="00706D3D">
            <w:pPr>
              <w:pStyle w:val="ListParagraph"/>
              <w:widowControl w:val="0"/>
              <w:numPr>
                <w:ilvl w:val="0"/>
                <w:numId w:val="67"/>
              </w:numPr>
              <w:spacing w:line="276" w:lineRule="auto"/>
              <w:cnfStyle w:val="000000100000"/>
              <w:rPr>
                <w:rFonts w:eastAsiaTheme="minorEastAsia"/>
                <w:highlight w:val="yellow"/>
              </w:rPr>
            </w:pPr>
            <w:r>
              <w:rPr>
                <w:rFonts w:eastAsiaTheme="minorEastAsia"/>
                <w:highlight w:val="yellow"/>
              </w:rPr>
              <w:t>The theoretical price for every tradable future (as sent by MDM)</w:t>
            </w:r>
          </w:p>
          <w:p w:rsidR="00706D3D" w:rsidRPr="00DA518C" w:rsidRDefault="00706D3D" w:rsidP="00706D3D">
            <w:pPr>
              <w:pStyle w:val="ListParagraph"/>
              <w:widowControl w:val="0"/>
              <w:numPr>
                <w:ilvl w:val="0"/>
                <w:numId w:val="67"/>
              </w:numPr>
              <w:spacing w:line="276" w:lineRule="auto"/>
              <w:cnfStyle w:val="000000100000"/>
              <w:rPr>
                <w:rFonts w:eastAsiaTheme="minorEastAsia"/>
                <w:highlight w:val="yellow"/>
              </w:rPr>
            </w:pPr>
            <w:r w:rsidRPr="00DA518C">
              <w:rPr>
                <w:rFonts w:eastAsiaTheme="minorEastAsia"/>
                <w:highlight w:val="yellow"/>
              </w:rPr>
              <w:t>CTD information for bond futures (as sent by MDM)</w:t>
            </w:r>
          </w:p>
          <w:p w:rsidR="00706D3D" w:rsidRPr="00FE0BD9" w:rsidRDefault="00706D3D" w:rsidP="00706D3D">
            <w:pPr>
              <w:pStyle w:val="ListParagraph"/>
              <w:widowControl w:val="0"/>
              <w:numPr>
                <w:ilvl w:val="0"/>
                <w:numId w:val="67"/>
              </w:numPr>
              <w:spacing w:line="276" w:lineRule="auto"/>
              <w:cnfStyle w:val="000000100000"/>
              <w:rPr>
                <w:rFonts w:eastAsiaTheme="minorEastAsia"/>
                <w:highlight w:val="yellow"/>
              </w:rPr>
            </w:pPr>
            <w:r>
              <w:rPr>
                <w:rFonts w:eastAsiaTheme="minorEastAsia"/>
                <w:highlight w:val="yellow"/>
              </w:rPr>
              <w:t>The theoretical price for every tradable option</w:t>
            </w:r>
          </w:p>
          <w:p w:rsidR="00706D3D" w:rsidRPr="00FE0BD9" w:rsidRDefault="00706D3D" w:rsidP="00706D3D">
            <w:pPr>
              <w:pStyle w:val="ListParagraph"/>
              <w:widowControl w:val="0"/>
              <w:numPr>
                <w:ilvl w:val="0"/>
                <w:numId w:val="67"/>
              </w:numPr>
              <w:spacing w:line="276" w:lineRule="auto"/>
              <w:cnfStyle w:val="000000100000"/>
              <w:rPr>
                <w:rFonts w:eastAsiaTheme="minorEastAsia"/>
                <w:highlight w:val="yellow"/>
              </w:rPr>
            </w:pPr>
            <w:r>
              <w:rPr>
                <w:rFonts w:eastAsiaTheme="minorEastAsia"/>
                <w:highlight w:val="yellow"/>
              </w:rPr>
              <w:t xml:space="preserve"> The</w:t>
            </w:r>
            <w:r w:rsidRPr="00FE0BD9">
              <w:rPr>
                <w:rFonts w:eastAsiaTheme="minorEastAsia"/>
                <w:highlight w:val="yellow"/>
              </w:rPr>
              <w:t xml:space="preserve"> implied volatility for every tradable option</w:t>
            </w:r>
          </w:p>
          <w:p w:rsidR="00706D3D" w:rsidRDefault="00706D3D" w:rsidP="00706D3D">
            <w:pPr>
              <w:widowControl w:val="0"/>
              <w:overflowPunct/>
              <w:spacing w:line="276" w:lineRule="auto"/>
              <w:textAlignment w:val="auto"/>
              <w:cnfStyle w:val="000000100000"/>
              <w:rPr>
                <w:rFonts w:eastAsiaTheme="minorEastAsia" w:cs="Arial"/>
                <w:highlight w:val="yellow"/>
              </w:rPr>
            </w:pPr>
            <w:r w:rsidRPr="008C677B">
              <w:rPr>
                <w:rFonts w:eastAsiaTheme="minorEastAsia" w:cs="Arial"/>
                <w:highlight w:val="yellow"/>
              </w:rPr>
              <w:t>Both EOD and ITD SMART Services will return</w:t>
            </w:r>
            <w:r>
              <w:rPr>
                <w:rFonts w:eastAsiaTheme="minorEastAsia" w:cs="Arial"/>
                <w:highlight w:val="yellow"/>
              </w:rPr>
              <w:t xml:space="preserve"> a full set of futures prices and</w:t>
            </w:r>
            <w:r w:rsidRPr="008C677B">
              <w:rPr>
                <w:rFonts w:eastAsiaTheme="minorEastAsia" w:cs="Arial"/>
                <w:highlight w:val="yellow"/>
              </w:rPr>
              <w:t xml:space="preserve"> a full set of </w:t>
            </w:r>
            <w:r>
              <w:rPr>
                <w:rFonts w:eastAsiaTheme="minorEastAsia" w:cs="Arial"/>
                <w:highlight w:val="yellow"/>
              </w:rPr>
              <w:t xml:space="preserve">options prices and </w:t>
            </w:r>
            <w:r w:rsidRPr="008C677B">
              <w:rPr>
                <w:rFonts w:eastAsiaTheme="minorEastAsia" w:cs="Arial"/>
                <w:highlight w:val="yellow"/>
              </w:rPr>
              <w:t>volatilities</w:t>
            </w:r>
            <w:r>
              <w:rPr>
                <w:rFonts w:eastAsiaTheme="minorEastAsia" w:cs="Arial"/>
                <w:highlight w:val="yellow"/>
              </w:rPr>
              <w:t>.</w:t>
            </w:r>
          </w:p>
          <w:p w:rsidR="00706D3D" w:rsidRPr="00965F74" w:rsidRDefault="00706D3D" w:rsidP="00706D3D">
            <w:pPr>
              <w:widowControl w:val="0"/>
              <w:overflowPunct/>
              <w:spacing w:line="276" w:lineRule="auto"/>
              <w:textAlignment w:val="auto"/>
              <w:cnfStyle w:val="000000100000"/>
              <w:rPr>
                <w:rFonts w:eastAsiaTheme="minorEastAsia" w:cs="Arial"/>
                <w:highlight w:val="yellow"/>
              </w:rPr>
            </w:pPr>
            <w:r w:rsidRPr="00FE0BD9">
              <w:rPr>
                <w:rFonts w:eastAsiaTheme="minorEastAsia" w:cs="Arial"/>
                <w:highlight w:val="yellow"/>
              </w:rPr>
              <w:t>Note: SMART Services will need to know the full set of tradable options</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bl>
    <w:p w:rsidR="00706D3D" w:rsidRPr="000D39D0" w:rsidRDefault="00706D3D" w:rsidP="00706D3D"/>
    <w:p w:rsidR="00706D3D" w:rsidRDefault="00706D3D" w:rsidP="00706D3D">
      <w:pPr>
        <w:pStyle w:val="Heading3"/>
      </w:pPr>
      <w:bookmarkStart w:id="220" w:name="_Toc434912623"/>
      <w:bookmarkStart w:id="221" w:name="_Toc437513232"/>
      <w:bookmarkStart w:id="222" w:name="_Toc442715118"/>
      <w:r>
        <w:t>VaR losses and Unscaled VaR losses calculation</w:t>
      </w:r>
      <w:bookmarkEnd w:id="220"/>
      <w:bookmarkEnd w:id="221"/>
      <w:bookmarkEnd w:id="222"/>
    </w:p>
    <w:tbl>
      <w:tblPr>
        <w:tblStyle w:val="LightGrid-Accent11"/>
        <w:tblW w:w="9072" w:type="dxa"/>
        <w:tblInd w:w="108" w:type="dxa"/>
        <w:tblLook w:val="04A0"/>
      </w:tblPr>
      <w:tblGrid>
        <w:gridCol w:w="993"/>
        <w:gridCol w:w="6946"/>
        <w:gridCol w:w="1133"/>
      </w:tblGrid>
      <w:tr w:rsidR="00706D3D" w:rsidRPr="007E5F07" w:rsidTr="00AA6262">
        <w:trPr>
          <w:cnfStyle w:val="100000000000"/>
        </w:trPr>
        <w:tc>
          <w:tcPr>
            <w:cnfStyle w:val="001000000000"/>
            <w:tcW w:w="993" w:type="dxa"/>
          </w:tcPr>
          <w:p w:rsidR="00706D3D" w:rsidRPr="007E5F07" w:rsidRDefault="00706D3D" w:rsidP="00706D3D">
            <w:pPr>
              <w:spacing w:before="60"/>
            </w:pPr>
            <w:r>
              <w:t>ID</w:t>
            </w:r>
          </w:p>
        </w:tc>
        <w:tc>
          <w:tcPr>
            <w:tcW w:w="6946" w:type="dxa"/>
          </w:tcPr>
          <w:p w:rsidR="00706D3D" w:rsidRPr="007E5F07" w:rsidRDefault="00706D3D" w:rsidP="00706D3D">
            <w:pPr>
              <w:spacing w:before="60"/>
              <w:cnfStyle w:val="100000000000"/>
            </w:pPr>
            <w:r>
              <w:t>Requirement</w:t>
            </w:r>
          </w:p>
        </w:tc>
        <w:tc>
          <w:tcPr>
            <w:tcW w:w="1133" w:type="dxa"/>
            <w:vAlign w:val="center"/>
          </w:tcPr>
          <w:p w:rsidR="00706D3D" w:rsidRPr="00C91A44" w:rsidRDefault="00706D3D" w:rsidP="00706D3D">
            <w:pPr>
              <w:spacing w:before="60"/>
              <w:jc w:val="center"/>
              <w:cnfStyle w:val="100000000000"/>
            </w:pPr>
            <w:r>
              <w:t>MoSCoW Priority</w:t>
            </w:r>
          </w:p>
        </w:tc>
      </w:tr>
      <w:tr w:rsidR="00706D3D" w:rsidRPr="00CB6217" w:rsidTr="00AA6262">
        <w:trPr>
          <w:cnfStyle w:val="000000100000"/>
        </w:trPr>
        <w:tc>
          <w:tcPr>
            <w:cnfStyle w:val="001000000000"/>
            <w:tcW w:w="993" w:type="dxa"/>
          </w:tcPr>
          <w:p w:rsidR="00706D3D" w:rsidRPr="00CB6217" w:rsidRDefault="00706D3D" w:rsidP="00706D3D">
            <w:pPr>
              <w:spacing w:before="60"/>
            </w:pPr>
            <w:r>
              <w:t>RM14</w:t>
            </w:r>
          </w:p>
        </w:tc>
        <w:tc>
          <w:tcPr>
            <w:tcW w:w="6946" w:type="dxa"/>
          </w:tcPr>
          <w:p w:rsidR="00706D3D" w:rsidRPr="00CB6217" w:rsidRDefault="00706D3D" w:rsidP="00706D3D">
            <w:pPr>
              <w:spacing w:before="60"/>
              <w:cnfStyle w:val="000000100000"/>
            </w:pPr>
            <w:r>
              <w:t>The VaR losses calculated by the LD VaR Engine for the IRM margin group for every margin run will include VaR losses for options instruments.</w:t>
            </w:r>
          </w:p>
        </w:tc>
        <w:tc>
          <w:tcPr>
            <w:tcW w:w="1133"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AA6262">
        <w:trPr>
          <w:cnfStyle w:val="000000010000"/>
        </w:trPr>
        <w:tc>
          <w:tcPr>
            <w:cnfStyle w:val="001000000000"/>
            <w:tcW w:w="993" w:type="dxa"/>
          </w:tcPr>
          <w:p w:rsidR="00706D3D" w:rsidRPr="009E0915" w:rsidRDefault="00706D3D" w:rsidP="00706D3D">
            <w:pPr>
              <w:spacing w:before="60"/>
            </w:pPr>
            <w:r w:rsidRPr="009E0915">
              <w:t>RM15</w:t>
            </w:r>
          </w:p>
        </w:tc>
        <w:tc>
          <w:tcPr>
            <w:tcW w:w="6946" w:type="dxa"/>
          </w:tcPr>
          <w:p w:rsidR="003D14CF" w:rsidRPr="009E0915" w:rsidRDefault="00706D3D" w:rsidP="00706D3D">
            <w:pPr>
              <w:spacing w:before="60"/>
              <w:cnfStyle w:val="000000010000"/>
            </w:pPr>
            <w:r w:rsidRPr="009E0915">
              <w:t>The Unscaled VaR losses calculated by the LD VaR Engine for the IRM margin group for the EOD margin run will include Unscaled VaR losses for options instruments.</w:t>
            </w:r>
          </w:p>
        </w:tc>
        <w:tc>
          <w:tcPr>
            <w:tcW w:w="1133" w:type="dxa"/>
            <w:vAlign w:val="center"/>
          </w:tcPr>
          <w:p w:rsidR="00706D3D" w:rsidRPr="00372F10" w:rsidRDefault="00706D3D" w:rsidP="00706D3D">
            <w:pPr>
              <w:jc w:val="center"/>
              <w:cnfStyle w:val="000000010000"/>
              <w:rPr>
                <w:b/>
                <w:sz w:val="24"/>
                <w:szCs w:val="24"/>
              </w:rPr>
            </w:pPr>
            <w:r w:rsidRPr="009E0915">
              <w:rPr>
                <w:b/>
                <w:sz w:val="24"/>
                <w:szCs w:val="24"/>
              </w:rPr>
              <w:t>M</w:t>
            </w:r>
          </w:p>
        </w:tc>
      </w:tr>
      <w:tr w:rsidR="00706D3D" w:rsidRPr="00CB6217" w:rsidTr="00AA6262">
        <w:trPr>
          <w:cnfStyle w:val="000000100000"/>
        </w:trPr>
        <w:tc>
          <w:tcPr>
            <w:cnfStyle w:val="001000000000"/>
            <w:tcW w:w="993" w:type="dxa"/>
          </w:tcPr>
          <w:p w:rsidR="00706D3D" w:rsidRPr="00CB6217" w:rsidRDefault="00706D3D" w:rsidP="00706D3D">
            <w:pPr>
              <w:spacing w:before="60"/>
            </w:pPr>
            <w:r w:rsidRPr="009E0915">
              <w:t>RM16</w:t>
            </w:r>
          </w:p>
        </w:tc>
        <w:tc>
          <w:tcPr>
            <w:tcW w:w="6946" w:type="dxa"/>
          </w:tcPr>
          <w:p w:rsidR="00706D3D" w:rsidRDefault="00706D3D" w:rsidP="00706D3D">
            <w:pPr>
              <w:spacing w:before="60"/>
              <w:cnfStyle w:val="000000100000"/>
            </w:pPr>
            <w:r>
              <w:t>The VaR loss and Unscaled VaR loss calculation for options will use the following data:</w:t>
            </w:r>
          </w:p>
          <w:p w:rsidR="00706D3D" w:rsidRDefault="00706D3D" w:rsidP="00706D3D">
            <w:pPr>
              <w:pStyle w:val="ListParagraph"/>
              <w:numPr>
                <w:ilvl w:val="0"/>
                <w:numId w:val="36"/>
              </w:numPr>
              <w:cnfStyle w:val="000000100000"/>
            </w:pPr>
            <w:r>
              <w:t>History of ATM volatility for every expiry tenor of every contract</w:t>
            </w:r>
          </w:p>
          <w:p w:rsidR="00706D3D" w:rsidRDefault="00706D3D" w:rsidP="00706D3D">
            <w:pPr>
              <w:pStyle w:val="ListParagraph"/>
              <w:numPr>
                <w:ilvl w:val="0"/>
                <w:numId w:val="36"/>
              </w:numPr>
              <w:cnfStyle w:val="000000100000"/>
            </w:pPr>
            <w:r>
              <w:t xml:space="preserve">Volatility surface grid for every contract. </w:t>
            </w:r>
          </w:p>
          <w:p w:rsidR="00706D3D" w:rsidRPr="00A92A19" w:rsidRDefault="00706D3D" w:rsidP="00706D3D">
            <w:pPr>
              <w:cnfStyle w:val="000000100000"/>
            </w:pPr>
            <w:r w:rsidRPr="00A92A19">
              <w:t>For each contract there will be a fixed set of tenors and moneyness pillars in its grid.</w:t>
            </w:r>
          </w:p>
          <w:p w:rsidR="00706D3D" w:rsidRPr="00A92A19" w:rsidRDefault="00706D3D" w:rsidP="00706D3D">
            <w:pPr>
              <w:tabs>
                <w:tab w:val="clear" w:pos="720"/>
                <w:tab w:val="left" w:pos="0"/>
              </w:tabs>
              <w:spacing w:before="60"/>
              <w:ind w:left="27"/>
              <w:cnfStyle w:val="000000100000"/>
            </w:pPr>
            <w:r w:rsidRPr="00A92A19">
              <w:t xml:space="preserve">The moneyness pillars are measured as the natural log of the option strike divided by the corresponding futures price. </w:t>
            </w:r>
          </w:p>
          <w:p w:rsidR="00706D3D" w:rsidRPr="00CB6217" w:rsidRDefault="00706D3D" w:rsidP="00706D3D">
            <w:pPr>
              <w:cnfStyle w:val="000000100000"/>
            </w:pPr>
            <w:r w:rsidRPr="00605F04">
              <w:rPr>
                <w:highlight w:val="yellow"/>
              </w:rPr>
              <w:t>The number of moneyness pillars and tenors for each contract TBD.</w:t>
            </w:r>
          </w:p>
        </w:tc>
        <w:tc>
          <w:tcPr>
            <w:tcW w:w="1133"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AA6262">
        <w:trPr>
          <w:cnfStyle w:val="000000010000"/>
        </w:trPr>
        <w:tc>
          <w:tcPr>
            <w:cnfStyle w:val="001000000000"/>
            <w:tcW w:w="993" w:type="dxa"/>
          </w:tcPr>
          <w:p w:rsidR="00706D3D" w:rsidRPr="00E05C77" w:rsidRDefault="00AA6262" w:rsidP="00AA6262">
            <w:pPr>
              <w:spacing w:before="60"/>
            </w:pPr>
            <w:r w:rsidRPr="00E05C77">
              <w:t>RM16-1</w:t>
            </w:r>
          </w:p>
        </w:tc>
        <w:tc>
          <w:tcPr>
            <w:tcW w:w="6946" w:type="dxa"/>
          </w:tcPr>
          <w:p w:rsidR="00706D3D" w:rsidRDefault="00706D3D" w:rsidP="00706D3D">
            <w:pPr>
              <w:spacing w:before="60"/>
              <w:cnfStyle w:val="000000010000"/>
            </w:pPr>
            <w:r w:rsidRPr="00E05C77">
              <w:t>There must be a mechanism to ensure that the volatility surface grids and prices used in the VaR loss and Unscaled VaR loss calculations are consistent e.g. through the use of a correlation id.</w:t>
            </w:r>
          </w:p>
        </w:tc>
        <w:tc>
          <w:tcPr>
            <w:tcW w:w="1133" w:type="dxa"/>
            <w:vAlign w:val="center"/>
          </w:tcPr>
          <w:p w:rsidR="00706D3D" w:rsidRPr="00372F10" w:rsidRDefault="00706D3D" w:rsidP="00706D3D">
            <w:pPr>
              <w:jc w:val="center"/>
              <w:cnfStyle w:val="000000010000"/>
              <w:rPr>
                <w:b/>
                <w:sz w:val="24"/>
                <w:szCs w:val="24"/>
              </w:rPr>
            </w:pPr>
          </w:p>
        </w:tc>
      </w:tr>
    </w:tbl>
    <w:p w:rsidR="00706D3D" w:rsidRDefault="00706D3D" w:rsidP="00706D3D">
      <w:pPr>
        <w:pStyle w:val="Heading3"/>
      </w:pPr>
      <w:bookmarkStart w:id="223" w:name="_Toc434912624"/>
      <w:bookmarkStart w:id="224" w:name="_Toc437513233"/>
      <w:bookmarkStart w:id="225" w:name="_Toc442715119"/>
      <w:r>
        <w:t>PV01 sensitivity calculation</w:t>
      </w:r>
      <w:bookmarkEnd w:id="223"/>
      <w:bookmarkEnd w:id="224"/>
      <w:bookmarkEnd w:id="225"/>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RM17</w:t>
            </w:r>
          </w:p>
        </w:tc>
        <w:tc>
          <w:tcPr>
            <w:tcW w:w="7188" w:type="dxa"/>
          </w:tcPr>
          <w:p w:rsidR="00706D3D" w:rsidRPr="009E0915" w:rsidRDefault="00706D3D" w:rsidP="00706D3D">
            <w:pPr>
              <w:spacing w:before="60"/>
              <w:cnfStyle w:val="000000100000"/>
            </w:pPr>
            <w:r w:rsidRPr="009E0915">
              <w:t>The instrument level pv01 sensitivities calculated by the LD VaR Engine for the IRM margin group for the EOD margin run will include values for options instruments.</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RM18</w:t>
            </w:r>
          </w:p>
        </w:tc>
        <w:tc>
          <w:tcPr>
            <w:tcW w:w="7188" w:type="dxa"/>
          </w:tcPr>
          <w:p w:rsidR="00706D3D" w:rsidRPr="009E0915" w:rsidRDefault="00706D3D" w:rsidP="00706D3D">
            <w:pPr>
              <w:spacing w:before="60"/>
              <w:cnfStyle w:val="000000010000"/>
            </w:pPr>
            <w:r w:rsidRPr="009E0915">
              <w:t>The Listed margin account PV01 sensitivities will be calculated across residual futures and options positions at Listed margin account level.</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bl>
    <w:p w:rsidR="00706D3D" w:rsidRDefault="00706D3D" w:rsidP="00706D3D">
      <w:pPr>
        <w:pStyle w:val="Heading3"/>
      </w:pPr>
      <w:bookmarkStart w:id="226" w:name="_Toc434912625"/>
      <w:bookmarkStart w:id="227" w:name="_Toc437513234"/>
      <w:bookmarkStart w:id="228" w:name="_Toc442715120"/>
      <w:r>
        <w:t>VM Calculation</w:t>
      </w:r>
      <w:bookmarkEnd w:id="226"/>
      <w:bookmarkEnd w:id="227"/>
      <w:bookmarkEnd w:id="228"/>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RM19</w:t>
            </w:r>
          </w:p>
        </w:tc>
        <w:tc>
          <w:tcPr>
            <w:tcW w:w="7188" w:type="dxa"/>
          </w:tcPr>
          <w:p w:rsidR="00706D3D" w:rsidRPr="009E0915" w:rsidRDefault="00706D3D" w:rsidP="00706D3D">
            <w:pPr>
              <w:spacing w:before="60"/>
              <w:cnfStyle w:val="000000100000"/>
            </w:pPr>
            <w:r w:rsidRPr="009E0915">
              <w:rPr>
                <w:rFonts w:eastAsiaTheme="minorEastAsia" w:cs="Arial"/>
              </w:rPr>
              <w:t>NLX Listed Options Variation Margin will be calculated in Synapse for ITD and EOD margin runs using options prices published by MDM. As for futures, at EOD they will be the authorised exchange prices and ITD they will be theoretical prices. VM is included in the positions file published by Synapse (as for futures).</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bl>
    <w:p w:rsidR="00706D3D" w:rsidRPr="00D76926" w:rsidRDefault="00706D3D" w:rsidP="00706D3D"/>
    <w:p w:rsidR="00706D3D" w:rsidRDefault="00706D3D" w:rsidP="00706D3D">
      <w:pPr>
        <w:pStyle w:val="Heading3"/>
      </w:pPr>
      <w:bookmarkStart w:id="229" w:name="_Toc434912626"/>
      <w:bookmarkStart w:id="230" w:name="_Toc437513235"/>
      <w:bookmarkStart w:id="231" w:name="_Toc442715121"/>
      <w:r>
        <w:t>IM Calculation</w:t>
      </w:r>
      <w:bookmarkEnd w:id="229"/>
      <w:bookmarkEnd w:id="230"/>
      <w:bookmarkEnd w:id="231"/>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RM20</w:t>
            </w:r>
          </w:p>
        </w:tc>
        <w:tc>
          <w:tcPr>
            <w:tcW w:w="7188" w:type="dxa"/>
          </w:tcPr>
          <w:p w:rsidR="00706D3D" w:rsidRPr="009E0915" w:rsidRDefault="00706D3D" w:rsidP="00706D3D">
            <w:pPr>
              <w:spacing w:before="60"/>
              <w:cnfStyle w:val="000000100000"/>
            </w:pPr>
            <w:r w:rsidRPr="009E0915">
              <w:t>The NLX positions file produced by Synapse for every ITD margin run and the final post-balancing positions file for the EOD margin run will include all futures and options positions in every position account (including Offset positions which will record the futures positions transferred to SwapClear).</w:t>
            </w:r>
          </w:p>
          <w:p w:rsidR="00706D3D" w:rsidRPr="009E0915" w:rsidRDefault="00706D3D" w:rsidP="00706D3D">
            <w:pPr>
              <w:spacing w:before="60"/>
              <w:cnfStyle w:val="000000100000"/>
            </w:pPr>
            <w:r w:rsidRPr="009E0915">
              <w:t>The format of the positions file already accommodates options.</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9E0915" w:rsidTr="00706D3D">
        <w:trPr>
          <w:cnfStyle w:val="000000010000"/>
        </w:trPr>
        <w:tc>
          <w:tcPr>
            <w:cnfStyle w:val="001000000000"/>
            <w:tcW w:w="750" w:type="dxa"/>
          </w:tcPr>
          <w:p w:rsidR="00706D3D" w:rsidRPr="009E0915" w:rsidRDefault="00706D3D" w:rsidP="00706D3D">
            <w:pPr>
              <w:spacing w:before="60"/>
            </w:pPr>
            <w:r w:rsidRPr="009E0915">
              <w:t>RM21</w:t>
            </w:r>
          </w:p>
        </w:tc>
        <w:tc>
          <w:tcPr>
            <w:tcW w:w="7188" w:type="dxa"/>
          </w:tcPr>
          <w:p w:rsidR="00706D3D" w:rsidRPr="009E0915" w:rsidRDefault="00706D3D" w:rsidP="00706D3D">
            <w:pPr>
              <w:spacing w:before="60"/>
              <w:cnfStyle w:val="000000010000"/>
            </w:pPr>
            <w:r w:rsidRPr="009E0915">
              <w:t>The Residual IM calculated for every Listed margin account for every ITD and EOD margin run will be calculated across all residual futures and options positions at the Listed margin account level.</w:t>
            </w:r>
          </w:p>
        </w:tc>
        <w:tc>
          <w:tcPr>
            <w:tcW w:w="1134" w:type="dxa"/>
            <w:vAlign w:val="center"/>
          </w:tcPr>
          <w:p w:rsidR="00706D3D" w:rsidRPr="009E0915" w:rsidRDefault="00706D3D" w:rsidP="00706D3D">
            <w:pPr>
              <w:jc w:val="center"/>
              <w:cnfStyle w:val="000000010000"/>
              <w:rPr>
                <w:b/>
                <w:sz w:val="24"/>
                <w:szCs w:val="24"/>
              </w:rPr>
            </w:pPr>
            <w:r w:rsidRPr="009E0915">
              <w:rPr>
                <w:b/>
                <w:sz w:val="24"/>
                <w:szCs w:val="24"/>
              </w:rPr>
              <w:t>M</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RM22</w:t>
            </w:r>
          </w:p>
        </w:tc>
        <w:tc>
          <w:tcPr>
            <w:tcW w:w="7188" w:type="dxa"/>
          </w:tcPr>
          <w:p w:rsidR="00706D3D" w:rsidRPr="009E0915" w:rsidRDefault="00706D3D" w:rsidP="00706D3D">
            <w:pPr>
              <w:spacing w:before="60"/>
              <w:cnfStyle w:val="000000100000"/>
            </w:pPr>
            <w:r w:rsidRPr="009E0915">
              <w:t>Until bond futures become eligible, ITD and EOD Residual IM will continue to be calculated in two portions, one for positions in eligible products and one for positions in ineligible products. (Split required for Default Fund and DFAM calculations.)</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bl>
    <w:p w:rsidR="00706D3D" w:rsidRDefault="00706D3D" w:rsidP="00706D3D">
      <w:pPr>
        <w:pStyle w:val="Heading4"/>
        <w:numPr>
          <w:ilvl w:val="0"/>
          <w:numId w:val="0"/>
        </w:numPr>
      </w:pPr>
    </w:p>
    <w:p w:rsidR="00706D3D" w:rsidRDefault="00706D3D" w:rsidP="00706D3D">
      <w:pPr>
        <w:pStyle w:val="Heading3"/>
      </w:pPr>
      <w:bookmarkStart w:id="232" w:name="_Toc434912627"/>
      <w:bookmarkStart w:id="233" w:name="_Toc437513236"/>
      <w:bookmarkStart w:id="234" w:name="_Toc442715122"/>
      <w:r>
        <w:t>Unscaled VaR Add-on Calculation</w:t>
      </w:r>
      <w:bookmarkEnd w:id="232"/>
      <w:bookmarkEnd w:id="233"/>
      <w:bookmarkEnd w:id="234"/>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RM23</w:t>
            </w:r>
          </w:p>
        </w:tc>
        <w:tc>
          <w:tcPr>
            <w:tcW w:w="7188" w:type="dxa"/>
          </w:tcPr>
          <w:p w:rsidR="00706D3D" w:rsidRDefault="00706D3D" w:rsidP="00706D3D">
            <w:pPr>
              <w:spacing w:before="60"/>
              <w:cnfStyle w:val="000000100000"/>
            </w:pPr>
            <w:r w:rsidRPr="009E0915">
              <w:t>The Unscaled VaR add-on that is calculated at EOD will be calculated across residual futures and options positions at the Listed margin account level.</w:t>
            </w:r>
          </w:p>
          <w:p w:rsidR="00010B64" w:rsidRPr="009E0915" w:rsidRDefault="00010B64" w:rsidP="00706D3D">
            <w:pPr>
              <w:spacing w:before="60"/>
              <w:cnfStyle w:val="000000100000"/>
            </w:pPr>
            <w:r w:rsidRPr="001541AA">
              <w:t>The Unscaled VaR is the 13</w:t>
            </w:r>
            <w:r w:rsidRPr="001541AA">
              <w:rPr>
                <w:vertAlign w:val="superscript"/>
              </w:rPr>
              <w:t>th</w:t>
            </w:r>
            <w:r w:rsidRPr="001541AA">
              <w:t xml:space="preserve"> worst case loss in the unscaled time series.</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bl>
    <w:p w:rsidR="00706D3D" w:rsidRPr="009E0915" w:rsidRDefault="00706D3D" w:rsidP="00706D3D">
      <w:pPr>
        <w:pStyle w:val="Heading3"/>
      </w:pPr>
      <w:bookmarkStart w:id="235" w:name="_Toc434912628"/>
      <w:bookmarkStart w:id="236" w:name="_Toc437513237"/>
      <w:bookmarkStart w:id="237" w:name="_Toc442715123"/>
      <w:r w:rsidRPr="009E0915">
        <w:t>Concentration Margin Calculation</w:t>
      </w:r>
      <w:bookmarkEnd w:id="235"/>
      <w:bookmarkEnd w:id="236"/>
      <w:bookmarkEnd w:id="237"/>
    </w:p>
    <w:tbl>
      <w:tblPr>
        <w:tblStyle w:val="LightGrid-Accent11"/>
        <w:tblW w:w="9072" w:type="dxa"/>
        <w:tblInd w:w="108" w:type="dxa"/>
        <w:tblLook w:val="04A0"/>
      </w:tblPr>
      <w:tblGrid>
        <w:gridCol w:w="993"/>
        <w:gridCol w:w="6945"/>
        <w:gridCol w:w="1134"/>
      </w:tblGrid>
      <w:tr w:rsidR="00706D3D" w:rsidRPr="009E0915" w:rsidTr="00E0447B">
        <w:trPr>
          <w:cnfStyle w:val="100000000000"/>
        </w:trPr>
        <w:tc>
          <w:tcPr>
            <w:cnfStyle w:val="001000000000"/>
            <w:tcW w:w="993" w:type="dxa"/>
          </w:tcPr>
          <w:p w:rsidR="00706D3D" w:rsidRPr="009E0915" w:rsidRDefault="00706D3D" w:rsidP="00706D3D">
            <w:pPr>
              <w:spacing w:before="60"/>
            </w:pPr>
            <w:r w:rsidRPr="009E0915">
              <w:t>ID</w:t>
            </w:r>
          </w:p>
        </w:tc>
        <w:tc>
          <w:tcPr>
            <w:tcW w:w="6945" w:type="dxa"/>
          </w:tcPr>
          <w:p w:rsidR="00706D3D" w:rsidRPr="009E0915" w:rsidRDefault="00706D3D" w:rsidP="00706D3D">
            <w:pPr>
              <w:spacing w:before="60"/>
              <w:cnfStyle w:val="100000000000"/>
            </w:pPr>
            <w:r w:rsidRPr="009E0915">
              <w:t>Requirement</w:t>
            </w:r>
          </w:p>
        </w:tc>
        <w:tc>
          <w:tcPr>
            <w:tcW w:w="1134" w:type="dxa"/>
            <w:vAlign w:val="center"/>
          </w:tcPr>
          <w:p w:rsidR="00706D3D" w:rsidRPr="009E0915" w:rsidRDefault="00706D3D" w:rsidP="00706D3D">
            <w:pPr>
              <w:spacing w:before="60"/>
              <w:jc w:val="center"/>
              <w:cnfStyle w:val="100000000000"/>
            </w:pPr>
            <w:r w:rsidRPr="009E0915">
              <w:t>MoSCoW Priority</w:t>
            </w:r>
          </w:p>
        </w:tc>
      </w:tr>
      <w:tr w:rsidR="00706D3D" w:rsidRPr="00CB6217" w:rsidTr="00E0447B">
        <w:trPr>
          <w:cnfStyle w:val="000000100000"/>
        </w:trPr>
        <w:tc>
          <w:tcPr>
            <w:cnfStyle w:val="001000000000"/>
            <w:tcW w:w="993" w:type="dxa"/>
          </w:tcPr>
          <w:p w:rsidR="00706D3D" w:rsidRPr="009E0915" w:rsidRDefault="00706D3D" w:rsidP="00706D3D">
            <w:pPr>
              <w:spacing w:before="60"/>
            </w:pPr>
            <w:r w:rsidRPr="009E0915">
              <w:t>RM24</w:t>
            </w:r>
          </w:p>
        </w:tc>
        <w:tc>
          <w:tcPr>
            <w:tcW w:w="6945" w:type="dxa"/>
          </w:tcPr>
          <w:p w:rsidR="00706D3D" w:rsidRPr="009E0915" w:rsidRDefault="00706D3D" w:rsidP="00706D3D">
            <w:pPr>
              <w:spacing w:before="60"/>
              <w:cnfStyle w:val="000000100000"/>
            </w:pPr>
            <w:r w:rsidRPr="009E0915">
              <w:t>The concentration margin that is calculated at EOD across combined mapped SwapClear / Listed margin accounts, Listed unmapped margin accounts and SwapClear unmapped margin accounts will include an Options Liquidity margin as follows:</w:t>
            </w:r>
          </w:p>
          <w:p w:rsidR="00706D3D" w:rsidRPr="009E0915" w:rsidRDefault="00706D3D" w:rsidP="00706D3D">
            <w:pPr>
              <w:spacing w:before="60"/>
              <w:cnfStyle w:val="000000100000"/>
            </w:pPr>
            <w:r w:rsidRPr="009E0915">
              <w:t>Concentration margin, IMM = max (IMM1, IMM2)</w:t>
            </w:r>
          </w:p>
          <w:p w:rsidR="00706D3D" w:rsidRPr="009E0915" w:rsidRDefault="00706D3D" w:rsidP="00706D3D">
            <w:pPr>
              <w:spacing w:before="60"/>
              <w:cnfStyle w:val="000000100000"/>
            </w:pPr>
            <w:r w:rsidRPr="009E0915">
              <w:t>IMM1 is the initial margin multiplier – no change</w:t>
            </w:r>
          </w:p>
          <w:p w:rsidR="00706D3D" w:rsidRPr="009E0915" w:rsidRDefault="00706D3D" w:rsidP="00706D3D">
            <w:pPr>
              <w:spacing w:before="60"/>
              <w:cnfStyle w:val="000000100000"/>
            </w:pPr>
            <w:r w:rsidRPr="009E0915">
              <w:t>IMM2 = Outright rates IMMFP + Basis IMMFP + Futures LCRM + Options Liquidity</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r w:rsidR="00706D3D" w:rsidRPr="009E0915" w:rsidTr="00E0447B">
        <w:trPr>
          <w:cnfStyle w:val="000000010000"/>
        </w:trPr>
        <w:tc>
          <w:tcPr>
            <w:cnfStyle w:val="001000000000"/>
            <w:tcW w:w="993" w:type="dxa"/>
          </w:tcPr>
          <w:p w:rsidR="00706D3D" w:rsidRPr="009E0915" w:rsidRDefault="00706D3D" w:rsidP="00706D3D">
            <w:pPr>
              <w:spacing w:before="60"/>
            </w:pPr>
            <w:r w:rsidRPr="009E0915">
              <w:t>RM25</w:t>
            </w:r>
          </w:p>
        </w:tc>
        <w:tc>
          <w:tcPr>
            <w:tcW w:w="6945" w:type="dxa"/>
          </w:tcPr>
          <w:p w:rsidR="00706D3D" w:rsidRPr="009E0915" w:rsidRDefault="00706D3D" w:rsidP="00706D3D">
            <w:pPr>
              <w:spacing w:before="60"/>
              <w:cnfStyle w:val="000000010000"/>
            </w:pPr>
            <w:r w:rsidRPr="009E0915">
              <w:t xml:space="preserve">The LCRM component of the concentration margin will be calculated across ineligible futures only. </w:t>
            </w:r>
          </w:p>
        </w:tc>
        <w:tc>
          <w:tcPr>
            <w:tcW w:w="1134" w:type="dxa"/>
            <w:vAlign w:val="center"/>
          </w:tcPr>
          <w:p w:rsidR="00706D3D" w:rsidRPr="009E0915" w:rsidRDefault="00706D3D" w:rsidP="00706D3D">
            <w:pPr>
              <w:jc w:val="center"/>
              <w:cnfStyle w:val="000000010000"/>
              <w:rPr>
                <w:b/>
                <w:sz w:val="24"/>
                <w:szCs w:val="24"/>
              </w:rPr>
            </w:pPr>
            <w:r w:rsidRPr="009E0915">
              <w:rPr>
                <w:b/>
                <w:sz w:val="24"/>
                <w:szCs w:val="24"/>
              </w:rPr>
              <w:t>M</w:t>
            </w:r>
          </w:p>
        </w:tc>
      </w:tr>
      <w:tr w:rsidR="00706D3D" w:rsidRPr="00CB6217" w:rsidTr="00E0447B">
        <w:trPr>
          <w:cnfStyle w:val="000000100000"/>
        </w:trPr>
        <w:tc>
          <w:tcPr>
            <w:cnfStyle w:val="001000000000"/>
            <w:tcW w:w="993" w:type="dxa"/>
          </w:tcPr>
          <w:p w:rsidR="00706D3D" w:rsidRPr="009E0915" w:rsidRDefault="00706D3D" w:rsidP="00706D3D">
            <w:pPr>
              <w:spacing w:before="60"/>
            </w:pPr>
            <w:r w:rsidRPr="009E0915">
              <w:t>RM26</w:t>
            </w:r>
          </w:p>
        </w:tc>
        <w:tc>
          <w:tcPr>
            <w:tcW w:w="6945" w:type="dxa"/>
          </w:tcPr>
          <w:p w:rsidR="00706D3D" w:rsidRPr="009E0915" w:rsidRDefault="00706D3D" w:rsidP="00706D3D">
            <w:pPr>
              <w:spacing w:before="60"/>
              <w:cnfStyle w:val="000000100000"/>
            </w:pPr>
            <w:r w:rsidRPr="009E0915">
              <w:t>The Options Liquidity calculation is specified in Appendix B.</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r w:rsidR="00650C1B" w:rsidRPr="00CB6217" w:rsidTr="00E0447B">
        <w:trPr>
          <w:cnfStyle w:val="000000010000"/>
        </w:trPr>
        <w:tc>
          <w:tcPr>
            <w:cnfStyle w:val="001000000000"/>
            <w:tcW w:w="993" w:type="dxa"/>
          </w:tcPr>
          <w:p w:rsidR="00650C1B" w:rsidRPr="00E05C77" w:rsidRDefault="00E0447B" w:rsidP="00706D3D">
            <w:pPr>
              <w:spacing w:before="60"/>
            </w:pPr>
            <w:r w:rsidRPr="00E05C77">
              <w:t>RM26-1</w:t>
            </w:r>
          </w:p>
        </w:tc>
        <w:tc>
          <w:tcPr>
            <w:tcW w:w="6945" w:type="dxa"/>
          </w:tcPr>
          <w:p w:rsidR="00650C1B" w:rsidRPr="00E05C77" w:rsidRDefault="00650C1B" w:rsidP="00706D3D">
            <w:pPr>
              <w:spacing w:before="60"/>
              <w:cnfStyle w:val="000000010000"/>
            </w:pPr>
            <w:r w:rsidRPr="00E05C77">
              <w:t>The Outright rates IMMFP calculation will be extended to include positions in options on products eligible for portfolio margining.</w:t>
            </w:r>
          </w:p>
        </w:tc>
        <w:tc>
          <w:tcPr>
            <w:tcW w:w="1134" w:type="dxa"/>
            <w:vAlign w:val="center"/>
          </w:tcPr>
          <w:p w:rsidR="00650C1B" w:rsidRPr="009E0915" w:rsidRDefault="00650C1B" w:rsidP="00706D3D">
            <w:pPr>
              <w:jc w:val="center"/>
              <w:cnfStyle w:val="000000010000"/>
              <w:rPr>
                <w:b/>
                <w:sz w:val="24"/>
                <w:szCs w:val="24"/>
              </w:rPr>
            </w:pPr>
            <w:r w:rsidRPr="00E05C77">
              <w:rPr>
                <w:b/>
                <w:sz w:val="24"/>
                <w:szCs w:val="24"/>
              </w:rPr>
              <w:t>M</w:t>
            </w:r>
          </w:p>
        </w:tc>
      </w:tr>
    </w:tbl>
    <w:p w:rsidR="00706D3D" w:rsidRDefault="00706D3D" w:rsidP="00706D3D">
      <w:pPr>
        <w:pStyle w:val="Heading3"/>
      </w:pPr>
      <w:bookmarkStart w:id="238" w:name="_Toc434912629"/>
      <w:bookmarkStart w:id="239" w:name="_Toc437513238"/>
      <w:bookmarkStart w:id="240" w:name="_Toc442715124"/>
      <w:r>
        <w:t>Options Volatility Adjustment Calculation</w:t>
      </w:r>
      <w:bookmarkEnd w:id="238"/>
      <w:bookmarkEnd w:id="239"/>
      <w:bookmarkEnd w:id="240"/>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RM27</w:t>
            </w:r>
          </w:p>
        </w:tc>
        <w:tc>
          <w:tcPr>
            <w:tcW w:w="7188" w:type="dxa"/>
          </w:tcPr>
          <w:p w:rsidR="00706D3D" w:rsidRPr="009E0915" w:rsidRDefault="00706D3D" w:rsidP="00706D3D">
            <w:pPr>
              <w:spacing w:before="60"/>
              <w:cnfStyle w:val="000000100000"/>
            </w:pPr>
            <w:r w:rsidRPr="009E0915">
              <w:t>The Options Volatility adjustment that is calculated for every margin run, EOD and ITD will be calculated for all Listed margin accounts that contain options positions.</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RM28</w:t>
            </w:r>
          </w:p>
        </w:tc>
        <w:tc>
          <w:tcPr>
            <w:tcW w:w="7188" w:type="dxa"/>
          </w:tcPr>
          <w:p w:rsidR="00706D3D" w:rsidRPr="009E0915" w:rsidRDefault="00706D3D" w:rsidP="00706D3D">
            <w:pPr>
              <w:spacing w:before="60"/>
              <w:cnfStyle w:val="000000010000"/>
            </w:pPr>
            <w:r w:rsidRPr="009E0915">
              <w:t>The Options Volatility adjustment calculation is specified in Appendix C.</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bl>
    <w:p w:rsidR="00706D3D" w:rsidRDefault="00706D3D" w:rsidP="00706D3D">
      <w:pPr>
        <w:pStyle w:val="Heading3"/>
      </w:pPr>
      <w:bookmarkStart w:id="241" w:name="_Toc434912630"/>
      <w:bookmarkStart w:id="242" w:name="_Toc437513239"/>
      <w:bookmarkStart w:id="243" w:name="_Toc442715125"/>
      <w:r>
        <w:t>Stress Testing</w:t>
      </w:r>
      <w:bookmarkEnd w:id="241"/>
      <w:bookmarkEnd w:id="242"/>
      <w:bookmarkEnd w:id="243"/>
    </w:p>
    <w:p w:rsidR="00706D3D" w:rsidRDefault="00706D3D" w:rsidP="00706D3D">
      <w:pPr>
        <w:pStyle w:val="Heading4"/>
      </w:pPr>
      <w:r>
        <w:t>Options Stress Testing Scenario Definition</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RM29</w:t>
            </w:r>
          </w:p>
        </w:tc>
        <w:tc>
          <w:tcPr>
            <w:tcW w:w="7188" w:type="dxa"/>
          </w:tcPr>
          <w:p w:rsidR="00706D3D" w:rsidRPr="009E0915" w:rsidRDefault="00706D3D" w:rsidP="00706D3D">
            <w:pPr>
              <w:spacing w:before="60"/>
              <w:cnfStyle w:val="000000100000"/>
            </w:pPr>
            <w:r w:rsidRPr="009E0915">
              <w:t xml:space="preserve">Stress testing scenarios for options instruments will be defined by shifts (expressed as percentage changes, absolute changes or replacements) to the following for every expiry of every options contract: </w:t>
            </w:r>
          </w:p>
          <w:p w:rsidR="00706D3D" w:rsidRPr="009E0915" w:rsidRDefault="00706D3D" w:rsidP="00706D3D">
            <w:pPr>
              <w:pStyle w:val="ListParagraph"/>
              <w:numPr>
                <w:ilvl w:val="0"/>
                <w:numId w:val="36"/>
              </w:numPr>
              <w:cnfStyle w:val="000000100000"/>
            </w:pPr>
            <w:r w:rsidRPr="009E0915">
              <w:t>ATM volatilities</w:t>
            </w:r>
          </w:p>
          <w:p w:rsidR="00706D3D" w:rsidRPr="009E0915" w:rsidRDefault="00706D3D" w:rsidP="00706D3D">
            <w:pPr>
              <w:pStyle w:val="ListParagraph"/>
              <w:numPr>
                <w:ilvl w:val="0"/>
                <w:numId w:val="36"/>
              </w:numPr>
              <w:cnfStyle w:val="000000100000"/>
            </w:pPr>
            <w:r w:rsidRPr="009E0915">
              <w:t>Rho</w:t>
            </w:r>
          </w:p>
          <w:p w:rsidR="00706D3D" w:rsidRPr="009E0915" w:rsidRDefault="00706D3D" w:rsidP="00706D3D">
            <w:pPr>
              <w:pStyle w:val="ListParagraph"/>
              <w:numPr>
                <w:ilvl w:val="0"/>
                <w:numId w:val="36"/>
              </w:numPr>
              <w:cnfStyle w:val="000000100000"/>
            </w:pPr>
            <w:r w:rsidRPr="009E0915">
              <w:t>Phi</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RM30</w:t>
            </w:r>
          </w:p>
        </w:tc>
        <w:tc>
          <w:tcPr>
            <w:tcW w:w="7188" w:type="dxa"/>
          </w:tcPr>
          <w:p w:rsidR="00706D3D" w:rsidRPr="009E0915" w:rsidRDefault="00706D3D" w:rsidP="00706D3D">
            <w:pPr>
              <w:spacing w:before="60"/>
              <w:cnfStyle w:val="000000010000"/>
            </w:pPr>
            <w:r w:rsidRPr="009E0915">
              <w:t xml:space="preserve">Stress testing scenario definition files, loaded by the LD VaR Engine, will include a file for options instruments that specifies the shifts (as above) for options instruments. </w:t>
            </w:r>
          </w:p>
          <w:p w:rsidR="00706D3D" w:rsidRPr="009E0915" w:rsidRDefault="00706D3D" w:rsidP="00706D3D">
            <w:pPr>
              <w:spacing w:before="60"/>
              <w:cnfStyle w:val="000000010000"/>
            </w:pPr>
            <w:r w:rsidRPr="009E0915">
              <w:t>(Currently Midas, the central store for stress testing scenarios, publishes files each day which include the shifts for Listed futures.)</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bl>
    <w:p w:rsidR="00706D3D" w:rsidRPr="00D76926" w:rsidRDefault="00706D3D" w:rsidP="00706D3D"/>
    <w:p w:rsidR="00706D3D" w:rsidRDefault="00706D3D" w:rsidP="00706D3D">
      <w:pPr>
        <w:pStyle w:val="Heading4"/>
      </w:pPr>
      <w:r>
        <w:t>Instrument Level Stress Loss Calculation</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CB6217" w:rsidRDefault="00706D3D" w:rsidP="00706D3D">
            <w:pPr>
              <w:spacing w:before="60"/>
            </w:pPr>
            <w:r w:rsidRPr="009E0915">
              <w:t>RM31</w:t>
            </w:r>
          </w:p>
        </w:tc>
        <w:tc>
          <w:tcPr>
            <w:tcW w:w="7188" w:type="dxa"/>
          </w:tcPr>
          <w:p w:rsidR="00706D3D" w:rsidRPr="00633D21" w:rsidRDefault="00706D3D" w:rsidP="00706D3D">
            <w:pPr>
              <w:cnfStyle w:val="000000100000"/>
              <w:rPr>
                <w:highlight w:val="yellow"/>
              </w:rPr>
            </w:pPr>
            <w:r w:rsidRPr="00633D21">
              <w:rPr>
                <w:highlight w:val="yellow"/>
              </w:rPr>
              <w:t xml:space="preserve">The </w:t>
            </w:r>
            <w:r>
              <w:rPr>
                <w:highlight w:val="yellow"/>
              </w:rPr>
              <w:t xml:space="preserve">instrument level </w:t>
            </w:r>
            <w:r w:rsidRPr="00633D21">
              <w:rPr>
                <w:highlight w:val="yellow"/>
              </w:rPr>
              <w:t>stress loss calculation for options will need to be changed to implement either:</w:t>
            </w:r>
          </w:p>
          <w:p w:rsidR="00706D3D" w:rsidRPr="00633D21" w:rsidRDefault="00706D3D" w:rsidP="00706D3D">
            <w:pPr>
              <w:pStyle w:val="ListParagraph"/>
              <w:numPr>
                <w:ilvl w:val="0"/>
                <w:numId w:val="42"/>
              </w:numPr>
              <w:cnfStyle w:val="000000100000"/>
              <w:rPr>
                <w:highlight w:val="yellow"/>
              </w:rPr>
            </w:pPr>
            <w:r w:rsidRPr="00633D21">
              <w:rPr>
                <w:highlight w:val="yellow"/>
              </w:rPr>
              <w:t>a parametric SVI stresses approach (preferred), or</w:t>
            </w:r>
          </w:p>
          <w:p w:rsidR="00706D3D" w:rsidRPr="00633D21" w:rsidRDefault="00706D3D" w:rsidP="00706D3D">
            <w:pPr>
              <w:pStyle w:val="ListParagraph"/>
              <w:numPr>
                <w:ilvl w:val="0"/>
                <w:numId w:val="42"/>
              </w:numPr>
              <w:cnfStyle w:val="000000100000"/>
              <w:rPr>
                <w:highlight w:val="yellow"/>
              </w:rPr>
            </w:pPr>
            <w:r w:rsidRPr="00633D21">
              <w:rPr>
                <w:highlight w:val="yellow"/>
              </w:rPr>
              <w:t>an approach using black volatilities as the base of the stress scenarios, which would involve taking a whole surface of volatilities (by strike + tenor) of stresses into account when calculating the stressed losses per scenario</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bl>
    <w:p w:rsidR="00706D3D" w:rsidRDefault="00706D3D" w:rsidP="00706D3D">
      <w:pPr>
        <w:pStyle w:val="Heading4"/>
        <w:numPr>
          <w:ilvl w:val="0"/>
          <w:numId w:val="0"/>
        </w:numPr>
      </w:pPr>
    </w:p>
    <w:p w:rsidR="00706D3D" w:rsidRDefault="00706D3D" w:rsidP="00706D3D">
      <w:pPr>
        <w:pStyle w:val="Heading4"/>
      </w:pPr>
      <w:r>
        <w:t>Margin Account Level Stress Loss Calculation</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RM32</w:t>
            </w:r>
          </w:p>
        </w:tc>
        <w:tc>
          <w:tcPr>
            <w:tcW w:w="7188" w:type="dxa"/>
          </w:tcPr>
          <w:p w:rsidR="00706D3D" w:rsidRPr="009E0915" w:rsidRDefault="00706D3D" w:rsidP="00706D3D">
            <w:pPr>
              <w:tabs>
                <w:tab w:val="clear" w:pos="720"/>
                <w:tab w:val="left" w:pos="0"/>
              </w:tabs>
              <w:ind w:left="34" w:hanging="34"/>
              <w:cnfStyle w:val="000000100000"/>
            </w:pPr>
            <w:r w:rsidRPr="009E0915">
              <w:t>The Listed margin account stress losses will be calculated across residual futures and options positions at Listed margin account level.</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9E0915" w:rsidTr="00706D3D">
        <w:trPr>
          <w:cnfStyle w:val="000000010000"/>
        </w:trPr>
        <w:tc>
          <w:tcPr>
            <w:cnfStyle w:val="001000000000"/>
            <w:tcW w:w="750" w:type="dxa"/>
          </w:tcPr>
          <w:p w:rsidR="00706D3D" w:rsidRPr="009E0915" w:rsidRDefault="00706D3D" w:rsidP="00706D3D">
            <w:pPr>
              <w:spacing w:before="60"/>
            </w:pPr>
            <w:r w:rsidRPr="009E0915">
              <w:t>RM33</w:t>
            </w:r>
          </w:p>
        </w:tc>
        <w:tc>
          <w:tcPr>
            <w:tcW w:w="7188" w:type="dxa"/>
          </w:tcPr>
          <w:p w:rsidR="00706D3D" w:rsidRPr="009E0915" w:rsidRDefault="00706D3D" w:rsidP="00706D3D">
            <w:pPr>
              <w:cnfStyle w:val="000000010000"/>
            </w:pPr>
            <w:r w:rsidRPr="009E0915">
              <w:t>Until bond futures become eligible, for each stress testing scenario the stress loss for a margin account is calculated in two portions, one for positions in products eligible for portfolio margining and one for positions in products not eligible for portfolio margining.</w:t>
            </w:r>
          </w:p>
        </w:tc>
        <w:tc>
          <w:tcPr>
            <w:tcW w:w="1134" w:type="dxa"/>
            <w:vAlign w:val="center"/>
          </w:tcPr>
          <w:p w:rsidR="00706D3D" w:rsidRPr="009E0915" w:rsidRDefault="00706D3D" w:rsidP="00706D3D">
            <w:pPr>
              <w:jc w:val="center"/>
              <w:cnfStyle w:val="000000010000"/>
              <w:rPr>
                <w:b/>
                <w:sz w:val="24"/>
                <w:szCs w:val="24"/>
              </w:rPr>
            </w:pPr>
            <w:r w:rsidRPr="009E0915">
              <w:rPr>
                <w:b/>
                <w:sz w:val="24"/>
                <w:szCs w:val="24"/>
              </w:rPr>
              <w:t>M</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RM34</w:t>
            </w:r>
          </w:p>
        </w:tc>
        <w:tc>
          <w:tcPr>
            <w:tcW w:w="7188" w:type="dxa"/>
          </w:tcPr>
          <w:p w:rsidR="00706D3D" w:rsidRPr="009E0915" w:rsidRDefault="00706D3D" w:rsidP="00706D3D">
            <w:pPr>
              <w:cnfStyle w:val="000000100000"/>
            </w:pPr>
            <w:r w:rsidRPr="009E0915">
              <w:t>There will be no change to the generation of the OTC futures basis stress test (OFBST) add-on and inclusion in the results for “standard” stress testing scenarios.</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bl>
    <w:p w:rsidR="00706D3D" w:rsidRDefault="00706D3D" w:rsidP="00706D3D">
      <w:pPr>
        <w:pStyle w:val="Heading3"/>
      </w:pPr>
      <w:bookmarkStart w:id="244" w:name="_Toc434912631"/>
      <w:bookmarkStart w:id="245" w:name="_Toc437513240"/>
      <w:bookmarkStart w:id="246" w:name="_Toc442715126"/>
      <w:r>
        <w:t>Default Fund and DFAM Calculations</w:t>
      </w:r>
      <w:bookmarkEnd w:id="244"/>
      <w:bookmarkEnd w:id="245"/>
      <w:bookmarkEnd w:id="246"/>
    </w:p>
    <w:p w:rsidR="00706D3D" w:rsidRDefault="00706D3D" w:rsidP="00706D3D">
      <w:r>
        <w:t>Assuming that options are implemented ahead of Phase 2, when bond futures will become eligible for portfolio margining, there will be no changes to calculations for Default Fund size, default fund contributions, monthly and daily DFAM.</w:t>
      </w:r>
    </w:p>
    <w:p w:rsidR="00706D3D" w:rsidRDefault="00706D3D" w:rsidP="00706D3D">
      <w:pPr>
        <w:pStyle w:val="Heading3"/>
      </w:pPr>
      <w:bookmarkStart w:id="247" w:name="_Toc434912632"/>
      <w:bookmarkStart w:id="248" w:name="_Toc437513241"/>
      <w:bookmarkStart w:id="249" w:name="_Toc442715127"/>
      <w:r>
        <w:t>Intraday Margin Process</w:t>
      </w:r>
      <w:bookmarkEnd w:id="247"/>
      <w:bookmarkEnd w:id="248"/>
      <w:bookmarkEnd w:id="249"/>
    </w:p>
    <w:p w:rsidR="00706D3D" w:rsidRDefault="00706D3D" w:rsidP="00706D3D">
      <w:pPr>
        <w:pStyle w:val="Heading4"/>
      </w:pPr>
      <w:r>
        <w:t>Margins</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RM35</w:t>
            </w:r>
          </w:p>
        </w:tc>
        <w:tc>
          <w:tcPr>
            <w:tcW w:w="7188" w:type="dxa"/>
          </w:tcPr>
          <w:p w:rsidR="00706D3D" w:rsidRPr="009E0915" w:rsidRDefault="00706D3D" w:rsidP="00706D3D">
            <w:pPr>
              <w:spacing w:before="60"/>
              <w:cnfStyle w:val="000000100000"/>
            </w:pPr>
            <w:r w:rsidRPr="009E0915">
              <w:t>After ITD IM has been calculated, the following will be calculated:</w:t>
            </w:r>
          </w:p>
          <w:p w:rsidR="00706D3D" w:rsidRPr="009E0915" w:rsidRDefault="00706D3D" w:rsidP="00706D3D">
            <w:pPr>
              <w:pStyle w:val="ListParagraph"/>
              <w:numPr>
                <w:ilvl w:val="0"/>
                <w:numId w:val="36"/>
              </w:numPr>
              <w:cnfStyle w:val="000000100000"/>
            </w:pPr>
            <w:r w:rsidRPr="009E0915">
              <w:t>Options Volatility adjustment</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bl>
    <w:p w:rsidR="00706D3D" w:rsidRPr="001F5534" w:rsidRDefault="00706D3D" w:rsidP="00706D3D"/>
    <w:p w:rsidR="00706D3D" w:rsidRPr="00380456" w:rsidRDefault="00706D3D" w:rsidP="00706D3D">
      <w:pPr>
        <w:pStyle w:val="Heading4"/>
      </w:pPr>
      <w:r>
        <w:t>ITD Margin Run Outputs</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8F3CA0" w:rsidRDefault="00706D3D" w:rsidP="00706D3D">
            <w:pPr>
              <w:spacing w:before="60"/>
              <w:rPr>
                <w:highlight w:val="green"/>
              </w:rPr>
            </w:pPr>
            <w:r w:rsidRPr="009E0915">
              <w:t>RM36</w:t>
            </w:r>
          </w:p>
        </w:tc>
        <w:tc>
          <w:tcPr>
            <w:tcW w:w="7188" w:type="dxa"/>
          </w:tcPr>
          <w:p w:rsidR="00706D3D" w:rsidRDefault="00706D3D" w:rsidP="00706D3D">
            <w:pPr>
              <w:spacing w:before="60"/>
              <w:cnfStyle w:val="000000100000"/>
            </w:pPr>
            <w:r>
              <w:t xml:space="preserve">The following LD Risk output files that are produced for ITD margin runs will include details for every tradable options instrument: </w:t>
            </w:r>
          </w:p>
          <w:p w:rsidR="00706D3D" w:rsidRDefault="00706D3D" w:rsidP="00706D3D">
            <w:pPr>
              <w:pStyle w:val="ListParagraph"/>
              <w:numPr>
                <w:ilvl w:val="0"/>
                <w:numId w:val="36"/>
              </w:numPr>
              <w:cnfStyle w:val="000000100000"/>
            </w:pPr>
            <w:r>
              <w:t>IRM instruments</w:t>
            </w:r>
          </w:p>
          <w:p w:rsidR="00706D3D" w:rsidRDefault="00706D3D" w:rsidP="00706D3D">
            <w:pPr>
              <w:pStyle w:val="ListParagraph"/>
              <w:numPr>
                <w:ilvl w:val="0"/>
                <w:numId w:val="36"/>
              </w:numPr>
              <w:cnfStyle w:val="000000100000"/>
            </w:pPr>
            <w:r>
              <w:t>IRM prices</w:t>
            </w:r>
          </w:p>
          <w:p w:rsidR="00706D3D" w:rsidRDefault="00706D3D" w:rsidP="00706D3D">
            <w:pPr>
              <w:pStyle w:val="ListParagraph"/>
              <w:numPr>
                <w:ilvl w:val="0"/>
                <w:numId w:val="36"/>
              </w:numPr>
              <w:cnfStyle w:val="000000100000"/>
            </w:pPr>
            <w:r>
              <w:t>VaR losses</w:t>
            </w:r>
          </w:p>
          <w:p w:rsidR="00706D3D" w:rsidRDefault="00706D3D" w:rsidP="00706D3D">
            <w:pPr>
              <w:spacing w:before="60"/>
              <w:cnfStyle w:val="000000100000"/>
            </w:pPr>
            <w:r>
              <w:t>The format for these files already accommodates options instruments.</w:t>
            </w:r>
          </w:p>
          <w:p w:rsidR="00706D3D" w:rsidRDefault="00706D3D" w:rsidP="00706D3D">
            <w:pPr>
              <w:spacing w:before="60"/>
              <w:cnfStyle w:val="000000100000"/>
            </w:pPr>
            <w:r>
              <w:t xml:space="preserve">The prices file includes the following for options: </w:t>
            </w:r>
          </w:p>
          <w:p w:rsidR="00706D3D" w:rsidRDefault="00706D3D" w:rsidP="00706D3D">
            <w:pPr>
              <w:pStyle w:val="ListParagraph"/>
              <w:numPr>
                <w:ilvl w:val="0"/>
                <w:numId w:val="36"/>
              </w:numPr>
              <w:cnfStyle w:val="000000100000"/>
            </w:pPr>
            <w:r>
              <w:t xml:space="preserve">Delta – per lot delta sensitivity </w:t>
            </w:r>
          </w:p>
          <w:p w:rsidR="00706D3D" w:rsidRDefault="00706D3D" w:rsidP="00706D3D">
            <w:pPr>
              <w:pStyle w:val="ListParagraph"/>
              <w:numPr>
                <w:ilvl w:val="0"/>
                <w:numId w:val="36"/>
              </w:numPr>
              <w:cnfStyle w:val="000000100000"/>
            </w:pPr>
            <w:r>
              <w:t xml:space="preserve">Gamma – per lot gamma sensitivity </w:t>
            </w:r>
          </w:p>
          <w:p w:rsidR="00706D3D" w:rsidRDefault="00706D3D" w:rsidP="00706D3D">
            <w:pPr>
              <w:pStyle w:val="ListParagraph"/>
              <w:numPr>
                <w:ilvl w:val="0"/>
                <w:numId w:val="36"/>
              </w:numPr>
              <w:cnfStyle w:val="000000100000"/>
            </w:pPr>
            <w:r>
              <w:t>Vega – per lot vega sensitivity</w:t>
            </w:r>
          </w:p>
          <w:p w:rsidR="00706D3D" w:rsidRPr="00CB6217" w:rsidRDefault="00706D3D" w:rsidP="00706D3D">
            <w:pPr>
              <w:pStyle w:val="ListParagraph"/>
              <w:numPr>
                <w:ilvl w:val="0"/>
                <w:numId w:val="36"/>
              </w:numPr>
              <w:cnfStyle w:val="000000100000"/>
            </w:pPr>
            <w:r>
              <w:t>Theta – per lot theta sensitivity</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8F3CA0" w:rsidRDefault="00706D3D" w:rsidP="00706D3D">
            <w:pPr>
              <w:spacing w:before="60"/>
              <w:rPr>
                <w:highlight w:val="green"/>
              </w:rPr>
            </w:pPr>
            <w:r w:rsidRPr="009E0915">
              <w:t>RM37</w:t>
            </w:r>
          </w:p>
        </w:tc>
        <w:tc>
          <w:tcPr>
            <w:tcW w:w="7188" w:type="dxa"/>
          </w:tcPr>
          <w:p w:rsidR="00706D3D" w:rsidRDefault="00706D3D" w:rsidP="00706D3D">
            <w:pPr>
              <w:spacing w:before="60"/>
              <w:cnfStyle w:val="000000010000"/>
            </w:pPr>
            <w:r>
              <w:t xml:space="preserve">The following LD Risk output file that is produced for ITD margin runs will include details for every options position: </w:t>
            </w:r>
          </w:p>
          <w:p w:rsidR="00706D3D" w:rsidRDefault="00706D3D" w:rsidP="00706D3D">
            <w:pPr>
              <w:pStyle w:val="ListParagraph"/>
              <w:numPr>
                <w:ilvl w:val="0"/>
                <w:numId w:val="36"/>
              </w:numPr>
              <w:cnfStyle w:val="000000010000"/>
            </w:pPr>
            <w:r>
              <w:t>IRM positions</w:t>
            </w:r>
          </w:p>
          <w:p w:rsidR="00706D3D" w:rsidRDefault="00706D3D" w:rsidP="00706D3D">
            <w:pPr>
              <w:spacing w:before="60"/>
              <w:cnfStyle w:val="000000010000"/>
            </w:pPr>
            <w:r>
              <w:t>The format for this file already accommodates options positions.</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RM38</w:t>
            </w:r>
          </w:p>
        </w:tc>
        <w:tc>
          <w:tcPr>
            <w:tcW w:w="7188" w:type="dxa"/>
          </w:tcPr>
          <w:p w:rsidR="00706D3D" w:rsidRPr="009E0915" w:rsidRDefault="00706D3D" w:rsidP="00706D3D">
            <w:pPr>
              <w:spacing w:before="60"/>
              <w:cnfStyle w:val="000000100000"/>
            </w:pPr>
            <w:r w:rsidRPr="009E0915">
              <w:t xml:space="preserve">The following LD Risk output file that is produced for ITD margin runs will include VM and ESA amounts for each NLX position account that will have been calculated across futures and options positions in that position account: </w:t>
            </w:r>
          </w:p>
          <w:p w:rsidR="00706D3D" w:rsidRPr="009E0915" w:rsidRDefault="00706D3D" w:rsidP="00706D3D">
            <w:pPr>
              <w:pStyle w:val="ListParagraph"/>
              <w:numPr>
                <w:ilvl w:val="0"/>
                <w:numId w:val="36"/>
              </w:numPr>
              <w:cnfStyle w:val="000000100000"/>
            </w:pPr>
            <w:r w:rsidRPr="009E0915">
              <w:t>NLX margins</w:t>
            </w:r>
          </w:p>
          <w:p w:rsidR="00706D3D" w:rsidRPr="009E0915" w:rsidRDefault="00706D3D" w:rsidP="00706D3D">
            <w:pPr>
              <w:cnfStyle w:val="000000100000"/>
            </w:pPr>
            <w:r w:rsidRPr="009E0915">
              <w:t>No format change.</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8F3CA0" w:rsidRDefault="00706D3D" w:rsidP="00706D3D">
            <w:pPr>
              <w:spacing w:before="60"/>
              <w:rPr>
                <w:highlight w:val="green"/>
              </w:rPr>
            </w:pPr>
            <w:r w:rsidRPr="009E0915">
              <w:t>RM39</w:t>
            </w:r>
          </w:p>
        </w:tc>
        <w:tc>
          <w:tcPr>
            <w:tcW w:w="7188" w:type="dxa"/>
          </w:tcPr>
          <w:p w:rsidR="00706D3D" w:rsidRDefault="00706D3D" w:rsidP="00706D3D">
            <w:pPr>
              <w:spacing w:before="60"/>
              <w:cnfStyle w:val="000000010000"/>
            </w:pPr>
            <w:r>
              <w:t xml:space="preserve">The following LD Risk output file that is produced for ITD margin runs will include margin amounts that will have been calculated across all residual futures and options positions at the Listed margin account level: </w:t>
            </w:r>
          </w:p>
          <w:p w:rsidR="00706D3D" w:rsidRDefault="00706D3D" w:rsidP="00706D3D">
            <w:pPr>
              <w:pStyle w:val="ListParagraph"/>
              <w:numPr>
                <w:ilvl w:val="0"/>
                <w:numId w:val="36"/>
              </w:numPr>
              <w:cnfStyle w:val="000000010000"/>
            </w:pPr>
            <w:r>
              <w:t>IRM margins</w:t>
            </w:r>
          </w:p>
          <w:p w:rsidR="00706D3D" w:rsidRDefault="00706D3D" w:rsidP="00706D3D">
            <w:pPr>
              <w:spacing w:before="60"/>
              <w:cnfStyle w:val="000000010000"/>
            </w:pPr>
            <w:r>
              <w:t xml:space="preserve">The format for this file already accommodates the following margins which may now be populated: </w:t>
            </w:r>
          </w:p>
          <w:p w:rsidR="00706D3D" w:rsidRDefault="00706D3D" w:rsidP="00706D3D">
            <w:pPr>
              <w:pStyle w:val="ListParagraph"/>
              <w:numPr>
                <w:ilvl w:val="0"/>
                <w:numId w:val="36"/>
              </w:numPr>
              <w:cnfStyle w:val="000000010000"/>
            </w:pPr>
            <w:r>
              <w:t>Unscaled VaR</w:t>
            </w:r>
          </w:p>
          <w:p w:rsidR="00706D3D" w:rsidRDefault="00706D3D" w:rsidP="00706D3D">
            <w:pPr>
              <w:pStyle w:val="ListParagraph"/>
              <w:numPr>
                <w:ilvl w:val="0"/>
                <w:numId w:val="36"/>
              </w:numPr>
              <w:cnfStyle w:val="000000010000"/>
            </w:pPr>
            <w:r>
              <w:t>Options IMMFP – now called Options Liquidity Margin</w:t>
            </w:r>
          </w:p>
          <w:p w:rsidR="00706D3D" w:rsidRDefault="00706D3D" w:rsidP="00706D3D">
            <w:pPr>
              <w:pStyle w:val="ListParagraph"/>
              <w:numPr>
                <w:ilvl w:val="0"/>
                <w:numId w:val="36"/>
              </w:numPr>
              <w:cnfStyle w:val="000000010000"/>
            </w:pPr>
            <w:r>
              <w:t>Skew Risk – now called Options Volatility Adjustment</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RM40</w:t>
            </w:r>
          </w:p>
        </w:tc>
        <w:tc>
          <w:tcPr>
            <w:tcW w:w="7188" w:type="dxa"/>
          </w:tcPr>
          <w:p w:rsidR="00706D3D" w:rsidRPr="009E0915" w:rsidRDefault="00706D3D" w:rsidP="00706D3D">
            <w:pPr>
              <w:spacing w:before="60"/>
              <w:cnfStyle w:val="000000100000"/>
            </w:pPr>
            <w:r w:rsidRPr="009E0915">
              <w:t>The ALC will need to include the following amounts provided in the IRM and NLX margin files when calculating total liability:</w:t>
            </w:r>
          </w:p>
          <w:p w:rsidR="00706D3D" w:rsidRDefault="00706D3D" w:rsidP="00706D3D">
            <w:pPr>
              <w:pStyle w:val="ListParagraph"/>
              <w:numPr>
                <w:ilvl w:val="0"/>
                <w:numId w:val="36"/>
              </w:numPr>
              <w:cnfStyle w:val="000000100000"/>
            </w:pPr>
            <w:r w:rsidRPr="009E0915">
              <w:t>IM</w:t>
            </w:r>
          </w:p>
          <w:p w:rsidR="00C23C5F" w:rsidRPr="009E0915" w:rsidRDefault="00C23C5F" w:rsidP="00706D3D">
            <w:pPr>
              <w:pStyle w:val="ListParagraph"/>
              <w:numPr>
                <w:ilvl w:val="0"/>
                <w:numId w:val="36"/>
              </w:numPr>
              <w:cnfStyle w:val="000000100000"/>
            </w:pPr>
            <w:r>
              <w:t xml:space="preserve">Volatility </w:t>
            </w:r>
          </w:p>
          <w:p w:rsidR="00706D3D" w:rsidRPr="009E0915" w:rsidRDefault="00706D3D" w:rsidP="00706D3D">
            <w:pPr>
              <w:pStyle w:val="ListParagraph"/>
              <w:numPr>
                <w:ilvl w:val="0"/>
                <w:numId w:val="36"/>
              </w:numPr>
              <w:cnfStyle w:val="000000100000"/>
            </w:pPr>
            <w:r w:rsidRPr="009E0915">
              <w:t>VM</w:t>
            </w:r>
          </w:p>
          <w:p w:rsidR="00706D3D" w:rsidRPr="009E0915" w:rsidRDefault="00706D3D" w:rsidP="00706D3D">
            <w:pPr>
              <w:pStyle w:val="ListParagraph"/>
              <w:numPr>
                <w:ilvl w:val="0"/>
                <w:numId w:val="36"/>
              </w:numPr>
              <w:cnfStyle w:val="000000100000"/>
            </w:pPr>
            <w:r w:rsidRPr="009E0915">
              <w:t>CVM – will currently always be 0</w:t>
            </w:r>
          </w:p>
          <w:p w:rsidR="00706D3D" w:rsidRPr="009E0915" w:rsidRDefault="00706D3D" w:rsidP="00706D3D">
            <w:pPr>
              <w:pStyle w:val="ListParagraph"/>
              <w:numPr>
                <w:ilvl w:val="0"/>
                <w:numId w:val="36"/>
              </w:numPr>
              <w:cnfStyle w:val="000000100000"/>
            </w:pPr>
            <w:r w:rsidRPr="009E0915">
              <w:t>NLV – will currently always be 0</w:t>
            </w:r>
          </w:p>
          <w:p w:rsidR="00706D3D" w:rsidRPr="009E0915" w:rsidRDefault="00706D3D" w:rsidP="00706D3D">
            <w:pPr>
              <w:pStyle w:val="ListParagraph"/>
              <w:numPr>
                <w:ilvl w:val="0"/>
                <w:numId w:val="36"/>
              </w:numPr>
              <w:cnfStyle w:val="000000100000"/>
            </w:pPr>
            <w:r w:rsidRPr="009E0915">
              <w:t>ESA</w:t>
            </w:r>
          </w:p>
          <w:p w:rsidR="00706D3D" w:rsidRPr="009E0915" w:rsidRDefault="00706D3D" w:rsidP="00706D3D">
            <w:pPr>
              <w:pStyle w:val="ListParagraph"/>
              <w:numPr>
                <w:ilvl w:val="0"/>
                <w:numId w:val="36"/>
              </w:numPr>
              <w:cnfStyle w:val="000000100000"/>
            </w:pPr>
            <w:r w:rsidRPr="009E0915">
              <w:t>CRiM</w:t>
            </w:r>
          </w:p>
          <w:p w:rsidR="00706D3D" w:rsidRPr="009E0915" w:rsidRDefault="00706D3D" w:rsidP="00706D3D">
            <w:pPr>
              <w:pStyle w:val="ListParagraph"/>
              <w:numPr>
                <w:ilvl w:val="0"/>
                <w:numId w:val="36"/>
              </w:numPr>
              <w:cnfStyle w:val="000000100000"/>
            </w:pPr>
            <w:r w:rsidRPr="009E0915">
              <w:t>IMM - concentration margin</w:t>
            </w:r>
          </w:p>
          <w:p w:rsidR="00706D3D" w:rsidRPr="009E0915" w:rsidRDefault="00706D3D" w:rsidP="00706D3D">
            <w:pPr>
              <w:pStyle w:val="ListParagraph"/>
              <w:numPr>
                <w:ilvl w:val="0"/>
                <w:numId w:val="36"/>
              </w:numPr>
              <w:cnfStyle w:val="000000100000"/>
            </w:pPr>
            <w:r w:rsidRPr="009E0915">
              <w:t>DFAM</w:t>
            </w:r>
          </w:p>
          <w:p w:rsidR="00706D3D" w:rsidRPr="001541AA" w:rsidRDefault="00706D3D" w:rsidP="00706D3D">
            <w:pPr>
              <w:pStyle w:val="ListParagraph"/>
              <w:numPr>
                <w:ilvl w:val="0"/>
                <w:numId w:val="36"/>
              </w:numPr>
              <w:cnfStyle w:val="000000100000"/>
            </w:pPr>
            <w:r w:rsidRPr="001541AA">
              <w:t>Skew Risk – now called Options Volatility Adjustment</w:t>
            </w:r>
          </w:p>
          <w:p w:rsidR="00650C1B" w:rsidRPr="001541AA" w:rsidRDefault="00706D3D" w:rsidP="00650C1B">
            <w:pPr>
              <w:pStyle w:val="ListParagraph"/>
              <w:numPr>
                <w:ilvl w:val="0"/>
                <w:numId w:val="36"/>
              </w:numPr>
              <w:cnfStyle w:val="000000100000"/>
            </w:pPr>
            <w:r w:rsidRPr="001541AA">
              <w:t>Unscaled VaR</w:t>
            </w:r>
          </w:p>
          <w:p w:rsidR="00650C1B" w:rsidRPr="001541AA" w:rsidRDefault="00650C1B" w:rsidP="00650C1B">
            <w:pPr>
              <w:cnfStyle w:val="000000100000"/>
            </w:pPr>
            <w:r w:rsidRPr="001541AA">
              <w:t>Options Volatility Adjustment will be included with IM amounts in the ALC.</w:t>
            </w:r>
          </w:p>
          <w:p w:rsidR="00650C1B" w:rsidRPr="001541AA" w:rsidRDefault="00650C1B" w:rsidP="00650C1B">
            <w:pPr>
              <w:cnfStyle w:val="000000100000"/>
            </w:pPr>
            <w:r w:rsidRPr="001541AA">
              <w:t>CRiM, IMM, DFAM and Unscaled VaR will be included in additional margin (AM) amounts in the ALC.</w:t>
            </w:r>
          </w:p>
          <w:p w:rsidR="00650C1B" w:rsidRPr="009E0915" w:rsidRDefault="00650C1B" w:rsidP="00650C1B">
            <w:pPr>
              <w:cnfStyle w:val="000000100000"/>
            </w:pPr>
            <w:r w:rsidRPr="001541AA">
              <w:t>VM, CVM, NLV and ESA will be included in VM amounts in the ALC.</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RM41</w:t>
            </w:r>
          </w:p>
        </w:tc>
        <w:tc>
          <w:tcPr>
            <w:tcW w:w="7188" w:type="dxa"/>
          </w:tcPr>
          <w:p w:rsidR="00706D3D" w:rsidRPr="009E0915" w:rsidRDefault="00706D3D" w:rsidP="00706D3D">
            <w:pPr>
              <w:spacing w:before="60"/>
              <w:cnfStyle w:val="000000010000"/>
            </w:pPr>
            <w:r w:rsidRPr="009E0915">
              <w:t>The member IM reports produced for each ITD margin run will need to include the Unscaled VaR add-on and the options volatility adjustment.</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bl>
    <w:p w:rsidR="00706D3D" w:rsidRDefault="00706D3D" w:rsidP="00706D3D">
      <w:pPr>
        <w:pStyle w:val="Heading3"/>
      </w:pPr>
      <w:bookmarkStart w:id="250" w:name="_Toc434912633"/>
      <w:bookmarkStart w:id="251" w:name="_Toc437513242"/>
      <w:bookmarkStart w:id="252" w:name="_Toc442715128"/>
      <w:r>
        <w:t>EOD Margin Process</w:t>
      </w:r>
      <w:bookmarkEnd w:id="250"/>
      <w:bookmarkEnd w:id="251"/>
      <w:bookmarkEnd w:id="252"/>
    </w:p>
    <w:p w:rsidR="00706D3D" w:rsidRDefault="00706D3D" w:rsidP="00706D3D">
      <w:pPr>
        <w:pStyle w:val="Heading4"/>
      </w:pPr>
      <w:r>
        <w:t>Portfolio Balancing</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RM42</w:t>
            </w:r>
          </w:p>
        </w:tc>
        <w:tc>
          <w:tcPr>
            <w:tcW w:w="7188" w:type="dxa"/>
          </w:tcPr>
          <w:p w:rsidR="00706D3D" w:rsidRPr="009E0915" w:rsidRDefault="00706D3D" w:rsidP="00706D3D">
            <w:pPr>
              <w:spacing w:before="60"/>
              <w:cnfStyle w:val="000000100000"/>
            </w:pPr>
            <w:r w:rsidRPr="009E0915">
              <w:t>The NLX EOD pre-balancing positions file produced by Synapse and sent to the Portfolio Balancer will include options positions for those position accounts included in the positions file. (The pre-balancing positions file only contains positions for each position account of each margin account on the exchange where there are positions at margin account level in products eligible for portfolio balancing and where the margin account is eligible for portfolio balancing.)</w:t>
            </w:r>
          </w:p>
          <w:p w:rsidR="00706D3D" w:rsidRPr="009E0915" w:rsidRDefault="00706D3D" w:rsidP="00706D3D">
            <w:pPr>
              <w:spacing w:before="60"/>
              <w:cnfStyle w:val="000000100000"/>
            </w:pPr>
            <w:r w:rsidRPr="009E0915">
              <w:t>The format of the positions file already accommodates options.</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bl>
    <w:p w:rsidR="00706D3D" w:rsidRDefault="00706D3D" w:rsidP="00706D3D">
      <w:pPr>
        <w:pStyle w:val="Heading4"/>
      </w:pPr>
      <w:r>
        <w:t>Margins</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RM43</w:t>
            </w:r>
          </w:p>
        </w:tc>
        <w:tc>
          <w:tcPr>
            <w:tcW w:w="7188" w:type="dxa"/>
          </w:tcPr>
          <w:p w:rsidR="00706D3D" w:rsidRPr="009E0915" w:rsidRDefault="00706D3D" w:rsidP="00706D3D">
            <w:pPr>
              <w:spacing w:before="60"/>
              <w:cnfStyle w:val="000000100000"/>
            </w:pPr>
            <w:r w:rsidRPr="009E0915">
              <w:t>After EOD IM has been calculated, the following will be calculated:</w:t>
            </w:r>
          </w:p>
          <w:p w:rsidR="00706D3D" w:rsidRPr="009E0915" w:rsidRDefault="00706D3D" w:rsidP="00706D3D">
            <w:pPr>
              <w:pStyle w:val="ListParagraph"/>
              <w:numPr>
                <w:ilvl w:val="0"/>
                <w:numId w:val="36"/>
              </w:numPr>
              <w:cnfStyle w:val="000000100000"/>
            </w:pPr>
            <w:r w:rsidRPr="009E0915">
              <w:t>Unscaled VaR add-on</w:t>
            </w:r>
          </w:p>
          <w:p w:rsidR="00706D3D" w:rsidRPr="009E0915" w:rsidRDefault="00706D3D" w:rsidP="00706D3D">
            <w:pPr>
              <w:pStyle w:val="ListParagraph"/>
              <w:numPr>
                <w:ilvl w:val="0"/>
                <w:numId w:val="36"/>
              </w:numPr>
              <w:cnfStyle w:val="000000100000"/>
            </w:pPr>
            <w:r w:rsidRPr="009E0915">
              <w:t>Concentration margin (including Options Liquidity margin)</w:t>
            </w:r>
          </w:p>
          <w:p w:rsidR="00706D3D" w:rsidRPr="009E0915" w:rsidRDefault="00706D3D" w:rsidP="00706D3D">
            <w:pPr>
              <w:pStyle w:val="ListParagraph"/>
              <w:numPr>
                <w:ilvl w:val="0"/>
                <w:numId w:val="36"/>
              </w:numPr>
              <w:cnfStyle w:val="000000100000"/>
            </w:pPr>
            <w:r w:rsidRPr="009E0915">
              <w:t>Options Volatility adjustment</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bl>
    <w:p w:rsidR="00706D3D" w:rsidRPr="001F5534" w:rsidRDefault="00706D3D" w:rsidP="00706D3D"/>
    <w:p w:rsidR="00706D3D" w:rsidRDefault="00706D3D" w:rsidP="00706D3D">
      <w:pPr>
        <w:pStyle w:val="Heading4"/>
      </w:pPr>
      <w:r>
        <w:t>EOD Margin Run Outputs</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RM44</w:t>
            </w:r>
          </w:p>
        </w:tc>
        <w:tc>
          <w:tcPr>
            <w:tcW w:w="7188" w:type="dxa"/>
          </w:tcPr>
          <w:p w:rsidR="00706D3D" w:rsidRPr="009E0915" w:rsidRDefault="00706D3D" w:rsidP="00706D3D">
            <w:pPr>
              <w:spacing w:before="60"/>
              <w:cnfStyle w:val="000000100000"/>
            </w:pPr>
            <w:r w:rsidRPr="009E0915">
              <w:t xml:space="preserve">The following LD Risk output files that are produced for EOD margin runs will include details for every tradable options instrument: </w:t>
            </w:r>
          </w:p>
          <w:p w:rsidR="00706D3D" w:rsidRPr="009E0915" w:rsidRDefault="00706D3D" w:rsidP="00706D3D">
            <w:pPr>
              <w:pStyle w:val="ListParagraph"/>
              <w:numPr>
                <w:ilvl w:val="0"/>
                <w:numId w:val="36"/>
              </w:numPr>
              <w:cnfStyle w:val="000000100000"/>
            </w:pPr>
            <w:r w:rsidRPr="009E0915">
              <w:t>IRM instruments</w:t>
            </w:r>
          </w:p>
          <w:p w:rsidR="00706D3D" w:rsidRPr="009E0915" w:rsidRDefault="00706D3D" w:rsidP="00706D3D">
            <w:pPr>
              <w:pStyle w:val="ListParagraph"/>
              <w:numPr>
                <w:ilvl w:val="0"/>
                <w:numId w:val="36"/>
              </w:numPr>
              <w:cnfStyle w:val="000000100000"/>
            </w:pPr>
            <w:r w:rsidRPr="009E0915">
              <w:t>IRM prices</w:t>
            </w:r>
          </w:p>
          <w:p w:rsidR="00706D3D" w:rsidRPr="009E0915" w:rsidRDefault="00706D3D" w:rsidP="00706D3D">
            <w:pPr>
              <w:pStyle w:val="ListParagraph"/>
              <w:numPr>
                <w:ilvl w:val="0"/>
                <w:numId w:val="36"/>
              </w:numPr>
              <w:cnfStyle w:val="000000100000"/>
            </w:pPr>
            <w:r w:rsidRPr="009E0915">
              <w:t>VaR losses</w:t>
            </w:r>
          </w:p>
          <w:p w:rsidR="00706D3D" w:rsidRPr="009E0915" w:rsidRDefault="00706D3D" w:rsidP="00706D3D">
            <w:pPr>
              <w:pStyle w:val="ListParagraph"/>
              <w:numPr>
                <w:ilvl w:val="0"/>
                <w:numId w:val="36"/>
              </w:numPr>
              <w:cnfStyle w:val="000000100000"/>
            </w:pPr>
            <w:r w:rsidRPr="009E0915">
              <w:t>Unscaled VaR losses</w:t>
            </w:r>
          </w:p>
          <w:p w:rsidR="00706D3D" w:rsidRPr="009E0915" w:rsidRDefault="00706D3D" w:rsidP="00706D3D">
            <w:pPr>
              <w:pStyle w:val="ListParagraph"/>
              <w:numPr>
                <w:ilvl w:val="0"/>
                <w:numId w:val="36"/>
              </w:numPr>
              <w:cnfStyle w:val="000000100000"/>
            </w:pPr>
            <w:r w:rsidRPr="009E0915">
              <w:t>IL stress results</w:t>
            </w:r>
          </w:p>
          <w:p w:rsidR="00706D3D" w:rsidRPr="009E0915" w:rsidRDefault="00706D3D" w:rsidP="00706D3D">
            <w:pPr>
              <w:pStyle w:val="ListParagraph"/>
              <w:numPr>
                <w:ilvl w:val="0"/>
                <w:numId w:val="36"/>
              </w:numPr>
              <w:cnfStyle w:val="000000100000"/>
            </w:pPr>
            <w:r w:rsidRPr="009E0915">
              <w:t>IL PV01 sensitivities</w:t>
            </w:r>
          </w:p>
          <w:p w:rsidR="00706D3D" w:rsidRPr="009E0915" w:rsidRDefault="00706D3D" w:rsidP="00706D3D">
            <w:pPr>
              <w:spacing w:before="60"/>
              <w:cnfStyle w:val="000000100000"/>
            </w:pPr>
            <w:r w:rsidRPr="009E0915">
              <w:t>The format for these files already accommodates options instruments.</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9E0915" w:rsidTr="00706D3D">
        <w:trPr>
          <w:cnfStyle w:val="000000010000"/>
        </w:trPr>
        <w:tc>
          <w:tcPr>
            <w:cnfStyle w:val="001000000000"/>
            <w:tcW w:w="750" w:type="dxa"/>
          </w:tcPr>
          <w:p w:rsidR="00706D3D" w:rsidRPr="009E0915" w:rsidRDefault="00706D3D" w:rsidP="00706D3D">
            <w:pPr>
              <w:spacing w:before="60"/>
            </w:pPr>
            <w:r w:rsidRPr="009E0915">
              <w:t>RM45</w:t>
            </w:r>
          </w:p>
        </w:tc>
        <w:tc>
          <w:tcPr>
            <w:tcW w:w="7188" w:type="dxa"/>
          </w:tcPr>
          <w:p w:rsidR="00706D3D" w:rsidRPr="009E0915" w:rsidRDefault="00706D3D" w:rsidP="00706D3D">
            <w:pPr>
              <w:spacing w:before="60"/>
              <w:cnfStyle w:val="000000010000"/>
            </w:pPr>
            <w:r w:rsidRPr="009E0915">
              <w:t xml:space="preserve">The following LD Risk output file that is produced for EOD margin runs will include details for every options position: </w:t>
            </w:r>
          </w:p>
          <w:p w:rsidR="00706D3D" w:rsidRPr="009E0915" w:rsidRDefault="00706D3D" w:rsidP="00706D3D">
            <w:pPr>
              <w:pStyle w:val="ListParagraph"/>
              <w:numPr>
                <w:ilvl w:val="0"/>
                <w:numId w:val="36"/>
              </w:numPr>
              <w:cnfStyle w:val="000000010000"/>
            </w:pPr>
            <w:r w:rsidRPr="009E0915">
              <w:t>IRM positions</w:t>
            </w:r>
          </w:p>
          <w:p w:rsidR="00706D3D" w:rsidRPr="009E0915" w:rsidRDefault="00706D3D" w:rsidP="00706D3D">
            <w:pPr>
              <w:spacing w:before="60"/>
              <w:cnfStyle w:val="000000010000"/>
            </w:pPr>
            <w:r w:rsidRPr="009E0915">
              <w:t>The format for this file already accommodates options positions.</w:t>
            </w:r>
          </w:p>
        </w:tc>
        <w:tc>
          <w:tcPr>
            <w:tcW w:w="1134" w:type="dxa"/>
            <w:vAlign w:val="center"/>
          </w:tcPr>
          <w:p w:rsidR="00706D3D" w:rsidRPr="009E0915" w:rsidRDefault="00706D3D" w:rsidP="00706D3D">
            <w:pPr>
              <w:jc w:val="center"/>
              <w:cnfStyle w:val="000000010000"/>
              <w:rPr>
                <w:b/>
                <w:sz w:val="24"/>
                <w:szCs w:val="24"/>
              </w:rPr>
            </w:pPr>
            <w:r w:rsidRPr="009E0915">
              <w:rPr>
                <w:b/>
                <w:sz w:val="24"/>
                <w:szCs w:val="24"/>
              </w:rPr>
              <w:t>M</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RM46</w:t>
            </w:r>
          </w:p>
        </w:tc>
        <w:tc>
          <w:tcPr>
            <w:tcW w:w="7188" w:type="dxa"/>
          </w:tcPr>
          <w:p w:rsidR="00706D3D" w:rsidRPr="009E0915" w:rsidRDefault="00706D3D" w:rsidP="00706D3D">
            <w:pPr>
              <w:spacing w:before="60"/>
              <w:cnfStyle w:val="000000100000"/>
            </w:pPr>
            <w:r w:rsidRPr="009E0915">
              <w:t xml:space="preserve">The following LD Risk output file that is produced for EOD margin runs will include VM and ESA amounts for each NLX position account that will have been calculated across futures and options positions in that position account: </w:t>
            </w:r>
          </w:p>
          <w:p w:rsidR="00706D3D" w:rsidRPr="009E0915" w:rsidRDefault="00706D3D" w:rsidP="00706D3D">
            <w:pPr>
              <w:pStyle w:val="ListParagraph"/>
              <w:numPr>
                <w:ilvl w:val="0"/>
                <w:numId w:val="36"/>
              </w:numPr>
              <w:cnfStyle w:val="000000100000"/>
            </w:pPr>
            <w:r w:rsidRPr="009E0915">
              <w:t>NLX margins</w:t>
            </w:r>
          </w:p>
          <w:p w:rsidR="00706D3D" w:rsidRPr="009E0915" w:rsidRDefault="00706D3D" w:rsidP="00706D3D">
            <w:pPr>
              <w:cnfStyle w:val="000000100000"/>
            </w:pPr>
            <w:r w:rsidRPr="009E0915">
              <w:t>No format change.</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RM47</w:t>
            </w:r>
          </w:p>
        </w:tc>
        <w:tc>
          <w:tcPr>
            <w:tcW w:w="7188" w:type="dxa"/>
          </w:tcPr>
          <w:p w:rsidR="00706D3D" w:rsidRPr="009E0915" w:rsidRDefault="00706D3D" w:rsidP="00706D3D">
            <w:pPr>
              <w:spacing w:before="60"/>
              <w:cnfStyle w:val="000000010000"/>
            </w:pPr>
            <w:r w:rsidRPr="009E0915">
              <w:t xml:space="preserve">The following LD Risk output file that is produced for EOD margin runs will include margin amounts that will have been calculated across all residual futures and options positions at the Listed margin account level: </w:t>
            </w:r>
          </w:p>
          <w:p w:rsidR="00706D3D" w:rsidRPr="009E0915" w:rsidRDefault="00706D3D" w:rsidP="00706D3D">
            <w:pPr>
              <w:pStyle w:val="ListParagraph"/>
              <w:numPr>
                <w:ilvl w:val="0"/>
                <w:numId w:val="36"/>
              </w:numPr>
              <w:cnfStyle w:val="000000010000"/>
            </w:pPr>
            <w:r w:rsidRPr="009E0915">
              <w:t>IRM margins</w:t>
            </w:r>
          </w:p>
          <w:p w:rsidR="00706D3D" w:rsidRPr="009E0915" w:rsidRDefault="00706D3D" w:rsidP="00706D3D">
            <w:pPr>
              <w:spacing w:before="60"/>
              <w:cnfStyle w:val="000000010000"/>
            </w:pPr>
            <w:r w:rsidRPr="009E0915">
              <w:t xml:space="preserve">The format for this file already accommodates the following margins which may now be populated: </w:t>
            </w:r>
          </w:p>
          <w:p w:rsidR="00706D3D" w:rsidRPr="009E0915" w:rsidRDefault="00706D3D" w:rsidP="00706D3D">
            <w:pPr>
              <w:pStyle w:val="ListParagraph"/>
              <w:numPr>
                <w:ilvl w:val="0"/>
                <w:numId w:val="36"/>
              </w:numPr>
              <w:cnfStyle w:val="000000010000"/>
            </w:pPr>
            <w:r w:rsidRPr="009E0915">
              <w:t>Unscaled VaR</w:t>
            </w:r>
          </w:p>
          <w:p w:rsidR="00706D3D" w:rsidRPr="009E0915" w:rsidRDefault="00706D3D" w:rsidP="00706D3D">
            <w:pPr>
              <w:pStyle w:val="ListParagraph"/>
              <w:numPr>
                <w:ilvl w:val="0"/>
                <w:numId w:val="36"/>
              </w:numPr>
              <w:cnfStyle w:val="000000010000"/>
            </w:pPr>
            <w:r w:rsidRPr="009E0915">
              <w:t>Options IMMFP</w:t>
            </w:r>
            <w:r>
              <w:t xml:space="preserve"> – now called Options Liquidity Margin</w:t>
            </w:r>
          </w:p>
          <w:p w:rsidR="00706D3D" w:rsidRPr="009E0915" w:rsidRDefault="00706D3D" w:rsidP="00706D3D">
            <w:pPr>
              <w:pStyle w:val="ListParagraph"/>
              <w:numPr>
                <w:ilvl w:val="0"/>
                <w:numId w:val="36"/>
              </w:numPr>
              <w:cnfStyle w:val="000000010000"/>
            </w:pPr>
            <w:r w:rsidRPr="009E0915">
              <w:t>Skew Risk</w:t>
            </w:r>
            <w:r>
              <w:t xml:space="preserve"> – now called Options Volatility Adjustment</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r w:rsidR="00706D3D" w:rsidRPr="00CB6217" w:rsidTr="00706D3D">
        <w:trPr>
          <w:cnfStyle w:val="000000100000"/>
        </w:trPr>
        <w:tc>
          <w:tcPr>
            <w:cnfStyle w:val="001000000000"/>
            <w:tcW w:w="750" w:type="dxa"/>
          </w:tcPr>
          <w:p w:rsidR="00706D3D" w:rsidRPr="009E0915" w:rsidRDefault="00706D3D" w:rsidP="00706D3D">
            <w:pPr>
              <w:spacing w:before="60"/>
            </w:pPr>
            <w:r w:rsidRPr="009E0915">
              <w:t>RM48</w:t>
            </w:r>
          </w:p>
        </w:tc>
        <w:tc>
          <w:tcPr>
            <w:tcW w:w="7188" w:type="dxa"/>
          </w:tcPr>
          <w:p w:rsidR="00706D3D" w:rsidRPr="009E0915" w:rsidRDefault="00706D3D" w:rsidP="00706D3D">
            <w:pPr>
              <w:spacing w:before="60"/>
              <w:cnfStyle w:val="000000100000"/>
            </w:pPr>
            <w:r w:rsidRPr="009E0915">
              <w:t>The following LD Risk output files that are produced for EOD margin runs will include results that have been calculated across all residual futures and options positions at the Listed margin account level:</w:t>
            </w:r>
          </w:p>
          <w:p w:rsidR="00706D3D" w:rsidRPr="009E0915" w:rsidRDefault="00706D3D" w:rsidP="00706D3D">
            <w:pPr>
              <w:pStyle w:val="ListParagraph"/>
              <w:numPr>
                <w:ilvl w:val="0"/>
                <w:numId w:val="36"/>
              </w:numPr>
              <w:cnfStyle w:val="000000100000"/>
            </w:pPr>
            <w:r w:rsidRPr="009E0915">
              <w:t>IRM stress results</w:t>
            </w:r>
          </w:p>
          <w:p w:rsidR="00706D3D" w:rsidRPr="009E0915" w:rsidRDefault="00706D3D" w:rsidP="00706D3D">
            <w:pPr>
              <w:pStyle w:val="ListParagraph"/>
              <w:numPr>
                <w:ilvl w:val="0"/>
                <w:numId w:val="36"/>
              </w:numPr>
              <w:cnfStyle w:val="000000100000"/>
            </w:pPr>
            <w:r w:rsidRPr="009E0915">
              <w:t>IRM pv01 sensitivities</w:t>
            </w:r>
          </w:p>
          <w:p w:rsidR="00706D3D" w:rsidRPr="009E0915" w:rsidRDefault="00706D3D" w:rsidP="00706D3D">
            <w:pPr>
              <w:pStyle w:val="ListParagraph"/>
              <w:numPr>
                <w:ilvl w:val="0"/>
                <w:numId w:val="36"/>
              </w:numPr>
              <w:cnfStyle w:val="000000100000"/>
            </w:pPr>
            <w:r w:rsidRPr="009E0915">
              <w:t>IRM liabilities rec</w:t>
            </w:r>
          </w:p>
          <w:p w:rsidR="00706D3D" w:rsidRPr="009E0915" w:rsidRDefault="00706D3D" w:rsidP="00706D3D">
            <w:pPr>
              <w:pStyle w:val="ListParagraph"/>
              <w:numPr>
                <w:ilvl w:val="0"/>
                <w:numId w:val="36"/>
              </w:numPr>
              <w:cnfStyle w:val="000000100000"/>
            </w:pPr>
            <w:r w:rsidRPr="009E0915">
              <w:t>IRM stress rec</w:t>
            </w:r>
          </w:p>
          <w:p w:rsidR="00706D3D" w:rsidRPr="009E0915" w:rsidRDefault="00706D3D" w:rsidP="00706D3D">
            <w:pPr>
              <w:spacing w:before="60"/>
              <w:cnfStyle w:val="000000100000"/>
            </w:pPr>
            <w:r w:rsidRPr="009E0915">
              <w:t>No format changes</w:t>
            </w:r>
          </w:p>
        </w:tc>
        <w:tc>
          <w:tcPr>
            <w:tcW w:w="1134" w:type="dxa"/>
            <w:vAlign w:val="center"/>
          </w:tcPr>
          <w:p w:rsidR="00706D3D" w:rsidRPr="00372F10"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E05C77" w:rsidRDefault="00706D3D" w:rsidP="00706D3D">
            <w:pPr>
              <w:spacing w:before="60"/>
            </w:pPr>
            <w:r w:rsidRPr="00E05C77">
              <w:t>RM49</w:t>
            </w:r>
          </w:p>
        </w:tc>
        <w:tc>
          <w:tcPr>
            <w:tcW w:w="7188" w:type="dxa"/>
          </w:tcPr>
          <w:p w:rsidR="00706D3D" w:rsidRPr="00E05C77" w:rsidRDefault="00706D3D" w:rsidP="00706D3D">
            <w:pPr>
              <w:spacing w:before="60"/>
              <w:cnfStyle w:val="000000010000"/>
            </w:pPr>
            <w:r w:rsidRPr="00E05C77">
              <w:t>The member IM reports produced for each EOD margin run will need to include the Unscaled VaR add-on and the options volatility adjustment – two new enumeration types for marginAccountType.</w:t>
            </w:r>
          </w:p>
        </w:tc>
        <w:tc>
          <w:tcPr>
            <w:tcW w:w="1134" w:type="dxa"/>
            <w:vAlign w:val="center"/>
          </w:tcPr>
          <w:p w:rsidR="00706D3D" w:rsidRPr="00372F10" w:rsidRDefault="00706D3D" w:rsidP="00706D3D">
            <w:pPr>
              <w:jc w:val="center"/>
              <w:cnfStyle w:val="000000010000"/>
              <w:rPr>
                <w:b/>
                <w:sz w:val="24"/>
                <w:szCs w:val="24"/>
              </w:rPr>
            </w:pPr>
            <w:r w:rsidRPr="00E05C77">
              <w:rPr>
                <w:b/>
                <w:sz w:val="24"/>
                <w:szCs w:val="24"/>
              </w:rPr>
              <w:t>M</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RM50</w:t>
            </w:r>
          </w:p>
        </w:tc>
        <w:tc>
          <w:tcPr>
            <w:tcW w:w="7188" w:type="dxa"/>
          </w:tcPr>
          <w:p w:rsidR="00706D3D" w:rsidRPr="009E0915" w:rsidRDefault="00706D3D" w:rsidP="00706D3D">
            <w:pPr>
              <w:spacing w:before="60"/>
              <w:cnfStyle w:val="000000100000"/>
            </w:pPr>
            <w:r w:rsidRPr="009E0915">
              <w:t xml:space="preserve">EOD NLX cash postings to Calypso (from Synapse via ESB) for NLX margin accounts will include VM and ESA amounts for options positions. </w:t>
            </w:r>
          </w:p>
          <w:p w:rsidR="00706D3D" w:rsidRPr="009E0915" w:rsidRDefault="00706D3D" w:rsidP="00706D3D">
            <w:pPr>
              <w:spacing w:before="60"/>
              <w:cnfStyle w:val="000000100000"/>
            </w:pPr>
            <w:r w:rsidRPr="009E0915">
              <w:t>(Note that for GOSA margin accounts, ESB aggregates the margin account level VM and ESA amounts to margin aggregation account level.)</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RM51</w:t>
            </w:r>
          </w:p>
        </w:tc>
        <w:tc>
          <w:tcPr>
            <w:tcW w:w="7188" w:type="dxa"/>
          </w:tcPr>
          <w:p w:rsidR="00706D3D" w:rsidRPr="009E0915" w:rsidRDefault="00706D3D" w:rsidP="00706D3D">
            <w:pPr>
              <w:spacing w:before="60"/>
              <w:cnfStyle w:val="000000010000"/>
            </w:pPr>
            <w:r w:rsidRPr="009E0915">
              <w:t>EOD margin sent to Calypso (from the Margin Netting Proxy) for Listed margin accounts will include all additional margins (i.e. including Unscaled VaR and the Options volatility adjustment).</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bl>
    <w:p w:rsidR="00706D3D" w:rsidRDefault="00706D3D" w:rsidP="00706D3D">
      <w:pPr>
        <w:pStyle w:val="Heading3"/>
      </w:pPr>
      <w:bookmarkStart w:id="253" w:name="_Toc434912634"/>
      <w:bookmarkStart w:id="254" w:name="_Toc437513243"/>
      <w:bookmarkStart w:id="255" w:name="_Toc442715129"/>
      <w:r>
        <w:t>Margin Simulation</w:t>
      </w:r>
      <w:bookmarkEnd w:id="253"/>
      <w:bookmarkEnd w:id="254"/>
      <w:bookmarkEnd w:id="255"/>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RM52</w:t>
            </w:r>
          </w:p>
        </w:tc>
        <w:tc>
          <w:tcPr>
            <w:tcW w:w="7188" w:type="dxa"/>
          </w:tcPr>
          <w:p w:rsidR="00706D3D" w:rsidRPr="009E0915" w:rsidRDefault="00706D3D" w:rsidP="00706D3D">
            <w:pPr>
              <w:spacing w:before="60"/>
              <w:cnfStyle w:val="000000100000"/>
            </w:pPr>
            <w:r w:rsidRPr="009E0915">
              <w:t>The margin simulator will process positions files which may contain options positions and include these positions in IM and Unscaled VaR add-on calculations.</w:t>
            </w:r>
          </w:p>
          <w:p w:rsidR="00706D3D" w:rsidRPr="009E0915" w:rsidRDefault="00706D3D" w:rsidP="00706D3D">
            <w:pPr>
              <w:spacing w:before="60"/>
              <w:cnfStyle w:val="000000100000"/>
            </w:pPr>
            <w:r w:rsidRPr="009E0915">
              <w:t>The file formats already support options.</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RM53</w:t>
            </w:r>
          </w:p>
        </w:tc>
        <w:tc>
          <w:tcPr>
            <w:tcW w:w="7188" w:type="dxa"/>
          </w:tcPr>
          <w:p w:rsidR="00706D3D" w:rsidRPr="009E0915" w:rsidRDefault="00706D3D" w:rsidP="00706D3D">
            <w:pPr>
              <w:spacing w:before="60"/>
              <w:cnfStyle w:val="000000010000"/>
            </w:pPr>
            <w:r w:rsidRPr="009E0915">
              <w:t>The SMART001.dat file (or a set of files including the SMART001.dat file) will be expanded to include additional data used in the calculation of the options liquidity component of concentration margin and the options volatility adjustment. The following additional data will be included:</w:t>
            </w:r>
          </w:p>
          <w:p w:rsidR="00706D3D" w:rsidRPr="009E0915" w:rsidRDefault="00706D3D" w:rsidP="00706D3D">
            <w:pPr>
              <w:pStyle w:val="ListParagraph"/>
              <w:numPr>
                <w:ilvl w:val="0"/>
                <w:numId w:val="40"/>
              </w:numPr>
              <w:cnfStyle w:val="000000010000"/>
            </w:pPr>
            <w:r w:rsidRPr="009E0915">
              <w:t>Unscaled VaR losses, which will, like the VaR losses, include unscaled VaR losses for options as well as futures – this should already have been implemented</w:t>
            </w:r>
          </w:p>
          <w:p w:rsidR="00706D3D" w:rsidRPr="009E0915" w:rsidRDefault="00706D3D" w:rsidP="00706D3D">
            <w:pPr>
              <w:pStyle w:val="ListParagraph"/>
              <w:numPr>
                <w:ilvl w:val="0"/>
                <w:numId w:val="40"/>
              </w:numPr>
              <w:cnfStyle w:val="000000010000"/>
            </w:pPr>
            <w:r w:rsidRPr="009E0915">
              <w:t>The following data for each options instrument (specified in Appendix C), used in the options volatility adjustment calculation:</w:t>
            </w:r>
          </w:p>
          <w:p w:rsidR="00706D3D" w:rsidRPr="009E0915" w:rsidRDefault="00735A54" w:rsidP="00706D3D">
            <w:pPr>
              <w:pStyle w:val="ListParagraph"/>
              <w:numPr>
                <w:ilvl w:val="1"/>
                <w:numId w:val="40"/>
              </w:numPr>
              <w:cnfStyle w:val="000000010000"/>
            </w:pPr>
            <m:oMath>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Add_on</m:t>
                  </m:r>
                </m:sub>
              </m:sSub>
            </m:oMath>
            <w:r w:rsidR="00706D3D" w:rsidRPr="009E0915">
              <w:rPr>
                <w:iCs/>
              </w:rPr>
              <w:t>(+</w:t>
            </w:r>
            <m:oMath>
              <m:r>
                <w:rPr>
                  <w:rFonts w:ascii="Cambria Math" w:hAnsi="Cambria Math"/>
                  <w:lang w:val="en-US"/>
                </w:rPr>
                <m:t>∆</m:t>
              </m:r>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t</m:t>
                  </m:r>
                </m:sub>
              </m:sSub>
              <m:r>
                <w:rPr>
                  <w:rFonts w:ascii="Cambria Math" w:eastAsiaTheme="minorHAnsi" w:hAnsi="Cambria Math"/>
                </w:rPr>
                <m:t>)</m:t>
              </m:r>
            </m:oMath>
          </w:p>
          <w:p w:rsidR="00706D3D" w:rsidRPr="009E0915" w:rsidRDefault="00735A54" w:rsidP="00706D3D">
            <w:pPr>
              <w:pStyle w:val="ListParagraph"/>
              <w:numPr>
                <w:ilvl w:val="1"/>
                <w:numId w:val="40"/>
              </w:numPr>
              <w:cnfStyle w:val="000000010000"/>
            </w:pPr>
            <m:oMath>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Ad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on</m:t>
                      </m:r>
                    </m:sub>
                  </m:sSub>
                </m:sub>
              </m:sSub>
            </m:oMath>
            <w:r w:rsidR="00706D3D" w:rsidRPr="009E0915">
              <w:rPr>
                <w:iCs/>
              </w:rPr>
              <w:t>(-</w:t>
            </w:r>
            <m:oMath>
              <m:r>
                <w:rPr>
                  <w:rFonts w:ascii="Cambria Math" w:hAnsi="Cambria Math"/>
                  <w:lang w:val="en-US"/>
                </w:rPr>
                <m:t>∆</m:t>
              </m:r>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t</m:t>
                  </m:r>
                </m:sub>
              </m:sSub>
              <m:r>
                <w:rPr>
                  <w:rFonts w:ascii="Cambria Math" w:eastAsiaTheme="minorHAnsi" w:hAnsi="Cambria Math"/>
                </w:rPr>
                <m:t>)</m:t>
              </m:r>
            </m:oMath>
          </w:p>
          <w:p w:rsidR="00706D3D" w:rsidRPr="009E0915" w:rsidRDefault="00735A54" w:rsidP="00706D3D">
            <w:pPr>
              <w:pStyle w:val="ListParagraph"/>
              <w:numPr>
                <w:ilvl w:val="1"/>
                <w:numId w:val="40"/>
              </w:numPr>
              <w:cnfStyle w:val="000000010000"/>
            </w:pPr>
            <m:oMath>
              <m:sSub>
                <m:sSubPr>
                  <m:ctrlPr>
                    <w:rPr>
                      <w:rFonts w:ascii="Cambria Math" w:eastAsiaTheme="minorHAnsi" w:hAnsi="Cambria Math"/>
                      <w:i/>
                      <w:iCs/>
                    </w:rPr>
                  </m:ctrlPr>
                </m:sSubPr>
                <m:e>
                  <m:r>
                    <w:rPr>
                      <w:rFonts w:ascii="Cambria Math" w:hAnsi="Cambria Math"/>
                      <w:lang w:val="en-US"/>
                    </w:rPr>
                    <m:t>φ</m:t>
                  </m:r>
                </m:e>
                <m:sub>
                  <m:r>
                    <w:rPr>
                      <w:rFonts w:ascii="Cambria Math" w:hAnsi="Cambria Math"/>
                      <w:lang w:val="en-US"/>
                    </w:rPr>
                    <m:t>Ad</m:t>
                  </m:r>
                  <m:sSub>
                    <m:sSubPr>
                      <m:ctrlPr>
                        <w:rPr>
                          <w:rFonts w:ascii="Cambria Math" w:hAnsi="Cambria Math"/>
                          <w:bCs/>
                          <w:i/>
                          <w:lang w:val="en-US"/>
                        </w:rPr>
                      </m:ctrlPr>
                    </m:sSubPr>
                    <m:e>
                      <m:r>
                        <w:rPr>
                          <w:rFonts w:ascii="Cambria Math" w:hAnsi="Cambria Math"/>
                          <w:lang w:val="en-US"/>
                        </w:rPr>
                        <m:t>d</m:t>
                      </m:r>
                    </m:e>
                    <m:sub>
                      <m:r>
                        <w:rPr>
                          <w:rFonts w:ascii="Cambria Math" w:hAnsi="Cambria Math"/>
                          <w:lang w:val="en-US"/>
                        </w:rPr>
                        <m:t>on</m:t>
                      </m:r>
                    </m:sub>
                  </m:sSub>
                </m:sub>
              </m:sSub>
              <m:d>
                <m:dPr>
                  <m:ctrlPr>
                    <w:rPr>
                      <w:rFonts w:ascii="Cambria Math" w:eastAsiaTheme="minorHAnsi" w:hAnsi="Cambria Math"/>
                      <w:i/>
                      <w:iCs/>
                    </w:rPr>
                  </m:ctrlPr>
                </m:dPr>
                <m:e>
                  <m:r>
                    <m:rPr>
                      <m:sty m:val="p"/>
                    </m:rPr>
                    <w:rPr>
                      <w:rFonts w:ascii="Cambria Math" w:hAnsi="Cambria Math"/>
                    </w:rPr>
                    <m:t>+</m:t>
                  </m:r>
                  <m:r>
                    <w:rPr>
                      <w:rFonts w:ascii="Cambria Math" w:hAnsi="Cambria Math"/>
                      <w:lang w:val="en-US"/>
                    </w:rPr>
                    <m:t>∆</m:t>
                  </m:r>
                  <m:sSub>
                    <m:sSubPr>
                      <m:ctrlPr>
                        <w:rPr>
                          <w:rFonts w:ascii="Cambria Math" w:eastAsiaTheme="minorHAnsi" w:hAnsi="Cambria Math"/>
                          <w:i/>
                          <w:iCs/>
                        </w:rPr>
                      </m:ctrlPr>
                    </m:sSubPr>
                    <m:e>
                      <m:r>
                        <w:rPr>
                          <w:rFonts w:ascii="Cambria Math" w:eastAsiaTheme="minorHAnsi" w:hAnsi="Cambria Math"/>
                        </w:rPr>
                        <m:t>φ</m:t>
                      </m:r>
                    </m:e>
                    <m:sub>
                      <m:r>
                        <w:rPr>
                          <w:rFonts w:ascii="Cambria Math" w:hAnsi="Cambria Math"/>
                          <w:lang w:val="en-US"/>
                        </w:rPr>
                        <m:t>t</m:t>
                      </m:r>
                    </m:sub>
                  </m:sSub>
                </m:e>
              </m:d>
            </m:oMath>
          </w:p>
          <w:p w:rsidR="00706D3D" w:rsidRPr="009E0915" w:rsidRDefault="00735A54" w:rsidP="00706D3D">
            <w:pPr>
              <w:pStyle w:val="ListParagraph"/>
              <w:numPr>
                <w:ilvl w:val="1"/>
                <w:numId w:val="40"/>
              </w:numPr>
              <w:cnfStyle w:val="000000010000"/>
            </w:pPr>
            <m:oMath>
              <m:sSub>
                <m:sSubPr>
                  <m:ctrlPr>
                    <w:rPr>
                      <w:rFonts w:ascii="Cambria Math" w:eastAsiaTheme="minorHAnsi" w:hAnsi="Cambria Math"/>
                      <w:i/>
                      <w:iCs/>
                    </w:rPr>
                  </m:ctrlPr>
                </m:sSubPr>
                <m:e>
                  <m:r>
                    <w:rPr>
                      <w:rFonts w:ascii="Cambria Math" w:hAnsi="Cambria Math"/>
                      <w:lang w:val="en-US"/>
                    </w:rPr>
                    <m:t>φ</m:t>
                  </m:r>
                </m:e>
                <m:sub>
                  <m:r>
                    <w:rPr>
                      <w:rFonts w:ascii="Cambria Math" w:hAnsi="Cambria Math"/>
                      <w:lang w:val="en-US"/>
                    </w:rPr>
                    <m:t>Ad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on</m:t>
                      </m:r>
                    </m:sub>
                  </m:sSub>
                </m:sub>
              </m:sSub>
              <m:d>
                <m:dPr>
                  <m:ctrlPr>
                    <w:rPr>
                      <w:rFonts w:ascii="Cambria Math" w:eastAsiaTheme="minorHAnsi" w:hAnsi="Cambria Math"/>
                      <w:i/>
                      <w:iCs/>
                    </w:rPr>
                  </m:ctrlPr>
                </m:dPr>
                <m:e>
                  <m:r>
                    <m:rPr>
                      <m:sty m:val="p"/>
                    </m:rPr>
                    <w:rPr>
                      <w:rFonts w:ascii="Cambria Math" w:hAnsi="Cambria Math"/>
                    </w:rPr>
                    <m:t>-</m:t>
                  </m:r>
                  <m:r>
                    <w:rPr>
                      <w:rFonts w:ascii="Cambria Math" w:hAnsi="Cambria Math"/>
                      <w:lang w:val="en-US"/>
                    </w:rPr>
                    <m:t>∆</m:t>
                  </m:r>
                  <m:sSub>
                    <m:sSubPr>
                      <m:ctrlPr>
                        <w:rPr>
                          <w:rFonts w:ascii="Cambria Math" w:eastAsiaTheme="minorHAnsi" w:hAnsi="Cambria Math"/>
                          <w:i/>
                          <w:iCs/>
                        </w:rPr>
                      </m:ctrlPr>
                    </m:sSubPr>
                    <m:e>
                      <m:r>
                        <w:rPr>
                          <w:rFonts w:ascii="Cambria Math" w:eastAsiaTheme="minorHAnsi" w:hAnsi="Cambria Math"/>
                        </w:rPr>
                        <m:t>φ</m:t>
                      </m:r>
                    </m:e>
                    <m:sub>
                      <m:r>
                        <w:rPr>
                          <w:rFonts w:ascii="Cambria Math" w:hAnsi="Cambria Math"/>
                          <w:lang w:val="en-US"/>
                        </w:rPr>
                        <m:t>t</m:t>
                      </m:r>
                    </m:sub>
                  </m:sSub>
                </m:e>
              </m:d>
            </m:oMath>
          </w:p>
          <w:p w:rsidR="00706D3D" w:rsidRPr="009E0915" w:rsidRDefault="00735A54" w:rsidP="00706D3D">
            <w:pPr>
              <w:pStyle w:val="ListParagraph"/>
              <w:numPr>
                <w:ilvl w:val="1"/>
                <w:numId w:val="40"/>
              </w:numPr>
              <w:cnfStyle w:val="000000010000"/>
            </w:pPr>
            <m:oMath>
              <m:sSub>
                <m:sSubPr>
                  <m:ctrlPr>
                    <w:rPr>
                      <w:rFonts w:ascii="Cambria Math" w:hAnsi="Cambria Math"/>
                      <w:i/>
                      <w:sz w:val="22"/>
                      <w:szCs w:val="22"/>
                      <w:lang w:val="en-US"/>
                    </w:rPr>
                  </m:ctrlPr>
                </m:sSubPr>
                <m:e>
                  <m:r>
                    <w:rPr>
                      <w:rFonts w:ascii="Cambria Math" w:hAnsi="Cambria Math"/>
                      <w:sz w:val="22"/>
                      <w:szCs w:val="22"/>
                      <w:lang w:val="en-US"/>
                    </w:rPr>
                    <m:t>Θ</m:t>
                  </m:r>
                </m:e>
                <m:sub>
                  <m:r>
                    <w:rPr>
                      <w:rFonts w:ascii="Cambria Math" w:hAnsi="Cambria Math"/>
                      <w:sz w:val="22"/>
                      <w:szCs w:val="22"/>
                      <w:lang w:val="en-US"/>
                    </w:rPr>
                    <m:t>Add_on</m:t>
                  </m:r>
                </m:sub>
              </m:sSub>
            </m:oMath>
          </w:p>
          <w:p w:rsidR="00706D3D" w:rsidRPr="009E0915" w:rsidRDefault="00706D3D" w:rsidP="00706D3D">
            <w:pPr>
              <w:pStyle w:val="ListParagraph"/>
              <w:numPr>
                <w:ilvl w:val="0"/>
                <w:numId w:val="40"/>
              </w:numPr>
              <w:cnfStyle w:val="000000010000"/>
            </w:pPr>
            <w:r w:rsidRPr="009E0915">
              <w:t>Parameters used in the calculation of the options liquidity component of concentration margin  - specified in Appendix B</w:t>
            </w:r>
          </w:p>
          <w:p w:rsidR="00706D3D" w:rsidRPr="009E0915" w:rsidRDefault="00706D3D" w:rsidP="00706D3D">
            <w:pPr>
              <w:pStyle w:val="ListParagraph"/>
              <w:numPr>
                <w:ilvl w:val="0"/>
                <w:numId w:val="40"/>
              </w:numPr>
              <w:cnfStyle w:val="000000010000"/>
            </w:pPr>
            <w:r w:rsidRPr="009E0915">
              <w:t>Parameters used in the options volatility adjustment calculation – specified in Appendix C.</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RM54</w:t>
            </w:r>
          </w:p>
        </w:tc>
        <w:tc>
          <w:tcPr>
            <w:tcW w:w="7188" w:type="dxa"/>
          </w:tcPr>
          <w:p w:rsidR="00706D3D" w:rsidRPr="009E0915" w:rsidRDefault="00706D3D" w:rsidP="00706D3D">
            <w:pPr>
              <w:spacing w:before="60"/>
              <w:cnfStyle w:val="000000100000"/>
            </w:pPr>
            <w:r w:rsidRPr="009E0915">
              <w:t>The margin simulator will calculate options liquidity and include this in concentration margin.</w:t>
            </w:r>
          </w:p>
          <w:p w:rsidR="00706D3D" w:rsidRPr="009E0915" w:rsidRDefault="00706D3D" w:rsidP="00706D3D">
            <w:pPr>
              <w:spacing w:before="60"/>
              <w:cnfStyle w:val="000000100000"/>
            </w:pPr>
            <w:r w:rsidRPr="009E0915">
              <w:t>The Options Liquidity calculation is specified in Appendix B.</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9E0915" w:rsidTr="00706D3D">
        <w:trPr>
          <w:cnfStyle w:val="000000010000"/>
        </w:trPr>
        <w:tc>
          <w:tcPr>
            <w:cnfStyle w:val="001000000000"/>
            <w:tcW w:w="750" w:type="dxa"/>
          </w:tcPr>
          <w:p w:rsidR="00706D3D" w:rsidRPr="009E0915" w:rsidRDefault="00706D3D" w:rsidP="00706D3D">
            <w:pPr>
              <w:spacing w:before="60"/>
            </w:pPr>
            <w:r w:rsidRPr="009E0915">
              <w:t>RM55</w:t>
            </w:r>
          </w:p>
        </w:tc>
        <w:tc>
          <w:tcPr>
            <w:tcW w:w="7188" w:type="dxa"/>
          </w:tcPr>
          <w:p w:rsidR="00706D3D" w:rsidRPr="009E0915" w:rsidRDefault="00706D3D" w:rsidP="00706D3D">
            <w:pPr>
              <w:spacing w:before="60"/>
              <w:cnfStyle w:val="000000010000"/>
            </w:pPr>
            <w:r w:rsidRPr="009E0915">
              <w:t>The margin simulator will calculate the options volatility adjustment</w:t>
            </w:r>
          </w:p>
          <w:p w:rsidR="00706D3D" w:rsidRPr="009E0915" w:rsidRDefault="00706D3D" w:rsidP="00706D3D">
            <w:pPr>
              <w:spacing w:before="60"/>
              <w:cnfStyle w:val="000000010000"/>
            </w:pPr>
            <w:r w:rsidRPr="009E0915">
              <w:t>The Options Volatility adjustment calculation is specified in Appendix C.</w:t>
            </w:r>
          </w:p>
        </w:tc>
        <w:tc>
          <w:tcPr>
            <w:tcW w:w="1134" w:type="dxa"/>
            <w:vAlign w:val="center"/>
          </w:tcPr>
          <w:p w:rsidR="00706D3D" w:rsidRPr="009E0915" w:rsidRDefault="00706D3D" w:rsidP="00706D3D">
            <w:pPr>
              <w:jc w:val="center"/>
              <w:cnfStyle w:val="000000010000"/>
              <w:rPr>
                <w:b/>
                <w:sz w:val="24"/>
                <w:szCs w:val="24"/>
              </w:rPr>
            </w:pPr>
            <w:r w:rsidRPr="009E0915">
              <w:rPr>
                <w:b/>
                <w:sz w:val="24"/>
                <w:szCs w:val="24"/>
              </w:rPr>
              <w:t>M</w:t>
            </w:r>
          </w:p>
        </w:tc>
      </w:tr>
      <w:tr w:rsidR="00706D3D" w:rsidRPr="009E0915" w:rsidTr="00706D3D">
        <w:trPr>
          <w:cnfStyle w:val="000000100000"/>
        </w:trPr>
        <w:tc>
          <w:tcPr>
            <w:cnfStyle w:val="001000000000"/>
            <w:tcW w:w="750" w:type="dxa"/>
          </w:tcPr>
          <w:p w:rsidR="00706D3D" w:rsidRPr="009E0915" w:rsidRDefault="00706D3D" w:rsidP="00706D3D">
            <w:pPr>
              <w:spacing w:before="60"/>
            </w:pPr>
            <w:r w:rsidRPr="009E0915">
              <w:t>RM56</w:t>
            </w:r>
          </w:p>
        </w:tc>
        <w:tc>
          <w:tcPr>
            <w:tcW w:w="7188" w:type="dxa"/>
          </w:tcPr>
          <w:p w:rsidR="00706D3D" w:rsidRPr="009E0915" w:rsidRDefault="00706D3D" w:rsidP="00706D3D">
            <w:pPr>
              <w:spacing w:before="60"/>
              <w:cnfStyle w:val="000000100000"/>
            </w:pPr>
            <w:r w:rsidRPr="009E0915">
              <w:t>The results screen in the margin simulator GUI will include Unscaled VaR and the options volatility adjustment.</w:t>
            </w:r>
          </w:p>
        </w:tc>
        <w:tc>
          <w:tcPr>
            <w:tcW w:w="1134" w:type="dxa"/>
            <w:vAlign w:val="center"/>
          </w:tcPr>
          <w:p w:rsidR="00706D3D" w:rsidRPr="009E0915" w:rsidRDefault="00706D3D" w:rsidP="00706D3D">
            <w:pPr>
              <w:jc w:val="center"/>
              <w:cnfStyle w:val="000000100000"/>
              <w:rPr>
                <w:b/>
                <w:sz w:val="24"/>
                <w:szCs w:val="24"/>
              </w:rPr>
            </w:pPr>
            <w:r w:rsidRPr="009E0915">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RM57</w:t>
            </w:r>
          </w:p>
        </w:tc>
        <w:tc>
          <w:tcPr>
            <w:tcW w:w="7188" w:type="dxa"/>
          </w:tcPr>
          <w:p w:rsidR="00706D3D" w:rsidRPr="009E0915" w:rsidRDefault="00706D3D" w:rsidP="00706D3D">
            <w:pPr>
              <w:spacing w:before="60"/>
              <w:cnfStyle w:val="000000010000"/>
            </w:pPr>
            <w:r w:rsidRPr="009E0915">
              <w:t>The IM_Summary file, produced when the margin simulator is invoked in summary mode, will include Unscaled VaR and the Options volatility adjustment.</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bl>
    <w:p w:rsidR="00706D3D" w:rsidRDefault="00706D3D" w:rsidP="00706D3D">
      <w:pPr>
        <w:pStyle w:val="Heading3"/>
      </w:pPr>
      <w:bookmarkStart w:id="256" w:name="_Toc434912635"/>
      <w:bookmarkStart w:id="257" w:name="_Toc437513244"/>
      <w:bookmarkStart w:id="258" w:name="_Toc442715130"/>
      <w:r>
        <w:t>Backtesting</w:t>
      </w:r>
      <w:bookmarkEnd w:id="256"/>
      <w:bookmarkEnd w:id="257"/>
      <w:bookmarkEnd w:id="258"/>
    </w:p>
    <w:p w:rsidR="00706D3D" w:rsidRDefault="00706D3D" w:rsidP="00706D3D">
      <w:pPr>
        <w:pStyle w:val="Heading4"/>
      </w:pPr>
      <w:r>
        <w:t>Actual Backtesting</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8F3CA0" w:rsidRDefault="00706D3D" w:rsidP="00706D3D">
            <w:pPr>
              <w:spacing w:before="60"/>
              <w:rPr>
                <w:highlight w:val="green"/>
              </w:rPr>
            </w:pPr>
            <w:r w:rsidRPr="009E0915">
              <w:t>RM58</w:t>
            </w:r>
          </w:p>
        </w:tc>
        <w:tc>
          <w:tcPr>
            <w:tcW w:w="7188" w:type="dxa"/>
          </w:tcPr>
          <w:p w:rsidR="00706D3D" w:rsidRDefault="00706D3D" w:rsidP="00706D3D">
            <w:pPr>
              <w:spacing w:before="60"/>
              <w:cnfStyle w:val="000000100000"/>
            </w:pPr>
            <w:r>
              <w:t xml:space="preserve">In the BOXI internal report </w:t>
            </w:r>
            <w:r w:rsidRPr="00DD0C6C">
              <w:rPr>
                <w:highlight w:val="yellow"/>
              </w:rPr>
              <w:t>XXX</w:t>
            </w:r>
            <w:r>
              <w:t xml:space="preserve"> for actual backtesting the amounts reported as IM will be the following amounts: </w:t>
            </w:r>
          </w:p>
          <w:p w:rsidR="00706D3D" w:rsidRDefault="00706D3D" w:rsidP="00706D3D">
            <w:pPr>
              <w:pStyle w:val="ListParagraph"/>
              <w:numPr>
                <w:ilvl w:val="0"/>
                <w:numId w:val="40"/>
              </w:numPr>
              <w:cnfStyle w:val="000000100000"/>
            </w:pPr>
            <w:r>
              <w:t xml:space="preserve">IM + Unscaled VaR add-on + Options volatility adjustment </w:t>
            </w:r>
          </w:p>
          <w:p w:rsidR="00706D3D" w:rsidRDefault="00706D3D" w:rsidP="00706D3D">
            <w:pPr>
              <w:cnfStyle w:val="000000100000"/>
            </w:pPr>
            <w:r>
              <w:t>These values will be for residual futures and options positions at Listed margin account level</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9E0915" w:rsidRDefault="00706D3D" w:rsidP="00706D3D">
            <w:pPr>
              <w:spacing w:before="60"/>
            </w:pPr>
            <w:r w:rsidRPr="009E0915">
              <w:t>RM59</w:t>
            </w:r>
          </w:p>
        </w:tc>
        <w:tc>
          <w:tcPr>
            <w:tcW w:w="7188" w:type="dxa"/>
          </w:tcPr>
          <w:p w:rsidR="00706D3D" w:rsidRPr="009E0915" w:rsidRDefault="00706D3D" w:rsidP="00706D3D">
            <w:pPr>
              <w:spacing w:before="60"/>
              <w:cnfStyle w:val="000000010000"/>
            </w:pPr>
            <w:r w:rsidRPr="009E0915">
              <w:t xml:space="preserve">In actual backtesting excel file IRM_BT_yyyymmdd.xlsb the amounts reported as IM will be the following amounts: </w:t>
            </w:r>
          </w:p>
          <w:p w:rsidR="00706D3D" w:rsidRPr="009E0915" w:rsidRDefault="00706D3D" w:rsidP="00706D3D">
            <w:pPr>
              <w:pStyle w:val="ListParagraph"/>
              <w:numPr>
                <w:ilvl w:val="0"/>
                <w:numId w:val="40"/>
              </w:numPr>
              <w:cnfStyle w:val="000000010000"/>
            </w:pPr>
            <w:r w:rsidRPr="009E0915">
              <w:t xml:space="preserve">IM + Unscaled VaR add-on + Options volatility adjustment </w:t>
            </w:r>
          </w:p>
          <w:p w:rsidR="00706D3D" w:rsidRPr="009E0915" w:rsidRDefault="00706D3D" w:rsidP="00706D3D">
            <w:pPr>
              <w:cnfStyle w:val="000000010000"/>
            </w:pPr>
            <w:r w:rsidRPr="009E0915">
              <w:t>These values will be for residual futures and options positions at Listed margin account level</w:t>
            </w:r>
          </w:p>
        </w:tc>
        <w:tc>
          <w:tcPr>
            <w:tcW w:w="1134" w:type="dxa"/>
            <w:vAlign w:val="center"/>
          </w:tcPr>
          <w:p w:rsidR="00706D3D" w:rsidRPr="00372F10" w:rsidRDefault="00706D3D" w:rsidP="00706D3D">
            <w:pPr>
              <w:jc w:val="center"/>
              <w:cnfStyle w:val="000000010000"/>
              <w:rPr>
                <w:b/>
                <w:sz w:val="24"/>
                <w:szCs w:val="24"/>
              </w:rPr>
            </w:pPr>
            <w:r w:rsidRPr="009E0915">
              <w:rPr>
                <w:b/>
                <w:sz w:val="24"/>
                <w:szCs w:val="24"/>
              </w:rPr>
              <w:t>M</w:t>
            </w:r>
          </w:p>
        </w:tc>
      </w:tr>
      <w:tr w:rsidR="00706D3D" w:rsidRPr="00CB6217" w:rsidTr="00706D3D">
        <w:trPr>
          <w:cnfStyle w:val="000000100000"/>
        </w:trPr>
        <w:tc>
          <w:tcPr>
            <w:cnfStyle w:val="001000000000"/>
            <w:tcW w:w="750" w:type="dxa"/>
          </w:tcPr>
          <w:p w:rsidR="00706D3D" w:rsidRPr="008F3CA0" w:rsidRDefault="00706D3D" w:rsidP="00706D3D">
            <w:pPr>
              <w:spacing w:before="60"/>
              <w:rPr>
                <w:highlight w:val="green"/>
              </w:rPr>
            </w:pPr>
            <w:r w:rsidRPr="009E0915">
              <w:t>RM60</w:t>
            </w:r>
          </w:p>
        </w:tc>
        <w:tc>
          <w:tcPr>
            <w:tcW w:w="7188" w:type="dxa"/>
          </w:tcPr>
          <w:p w:rsidR="00706D3D" w:rsidRDefault="00706D3D" w:rsidP="00706D3D">
            <w:pPr>
              <w:spacing w:before="60"/>
              <w:cnfStyle w:val="000000100000"/>
            </w:pPr>
            <w:r>
              <w:t xml:space="preserve">In the BOXI internal report </w:t>
            </w:r>
            <w:r w:rsidRPr="00DD0C6C">
              <w:rPr>
                <w:highlight w:val="yellow"/>
              </w:rPr>
              <w:t>XXX</w:t>
            </w:r>
            <w:r>
              <w:t xml:space="preserve"> for actual backtesting the Gross Delta Exposure amounts will be calculated using the PV01 sensitivity information provided by OpenGamma. </w:t>
            </w:r>
            <w:r w:rsidRPr="005F44B7">
              <w:rPr>
                <w:highlight w:val="yellow"/>
              </w:rPr>
              <w:t>Details TBD</w:t>
            </w:r>
            <w:r>
              <w:t>.</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r w:rsidR="00706D3D" w:rsidRPr="00CB6217" w:rsidTr="00706D3D">
        <w:trPr>
          <w:cnfStyle w:val="000000010000"/>
        </w:trPr>
        <w:tc>
          <w:tcPr>
            <w:cnfStyle w:val="001000000000"/>
            <w:tcW w:w="750" w:type="dxa"/>
          </w:tcPr>
          <w:p w:rsidR="00706D3D" w:rsidRPr="008F3CA0" w:rsidRDefault="00706D3D" w:rsidP="00706D3D">
            <w:pPr>
              <w:spacing w:before="60"/>
              <w:rPr>
                <w:highlight w:val="green"/>
              </w:rPr>
            </w:pPr>
            <w:r w:rsidRPr="009E0915">
              <w:t>RM61</w:t>
            </w:r>
          </w:p>
        </w:tc>
        <w:tc>
          <w:tcPr>
            <w:tcW w:w="7188" w:type="dxa"/>
          </w:tcPr>
          <w:p w:rsidR="00706D3D" w:rsidRDefault="00706D3D" w:rsidP="00706D3D">
            <w:pPr>
              <w:spacing w:before="60"/>
              <w:cnfStyle w:val="000000010000"/>
            </w:pPr>
            <w:r>
              <w:t xml:space="preserve">In the actual backtesting excel file IRM_BT_yyyymmdd.xlsb the Gross Delta Exposure amounts will be calculated using the PV01 sensitivity information provided by OpenGamma. </w:t>
            </w:r>
            <w:r w:rsidRPr="005F44B7">
              <w:rPr>
                <w:highlight w:val="yellow"/>
              </w:rPr>
              <w:t>Details TBD.</w:t>
            </w:r>
          </w:p>
        </w:tc>
        <w:tc>
          <w:tcPr>
            <w:tcW w:w="1134" w:type="dxa"/>
            <w:vAlign w:val="center"/>
          </w:tcPr>
          <w:p w:rsidR="00706D3D" w:rsidRPr="00372F10" w:rsidRDefault="00706D3D" w:rsidP="00706D3D">
            <w:pPr>
              <w:jc w:val="center"/>
              <w:cnfStyle w:val="000000010000"/>
              <w:rPr>
                <w:b/>
                <w:sz w:val="24"/>
                <w:szCs w:val="24"/>
              </w:rPr>
            </w:pPr>
            <w:r w:rsidRPr="00372F10">
              <w:rPr>
                <w:b/>
                <w:sz w:val="24"/>
                <w:szCs w:val="24"/>
              </w:rPr>
              <w:t>M</w:t>
            </w:r>
          </w:p>
        </w:tc>
      </w:tr>
    </w:tbl>
    <w:p w:rsidR="00706D3D" w:rsidRPr="00D76926" w:rsidRDefault="00706D3D" w:rsidP="00706D3D"/>
    <w:p w:rsidR="00706D3D" w:rsidRDefault="00706D3D" w:rsidP="00706D3D">
      <w:pPr>
        <w:pStyle w:val="Heading4"/>
      </w:pPr>
      <w:r>
        <w:t>Hypothetical Backtesting</w:t>
      </w:r>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CB6217" w:rsidTr="00706D3D">
        <w:trPr>
          <w:cnfStyle w:val="000000100000"/>
        </w:trPr>
        <w:tc>
          <w:tcPr>
            <w:cnfStyle w:val="001000000000"/>
            <w:tcW w:w="750" w:type="dxa"/>
          </w:tcPr>
          <w:p w:rsidR="00706D3D" w:rsidRPr="00CB6217" w:rsidRDefault="00706D3D" w:rsidP="00706D3D">
            <w:pPr>
              <w:spacing w:before="60"/>
            </w:pPr>
            <w:r w:rsidRPr="009E0915">
              <w:t>RM62</w:t>
            </w:r>
          </w:p>
        </w:tc>
        <w:tc>
          <w:tcPr>
            <w:tcW w:w="7188" w:type="dxa"/>
          </w:tcPr>
          <w:p w:rsidR="00706D3D" w:rsidRDefault="00706D3D" w:rsidP="00706D3D">
            <w:pPr>
              <w:spacing w:before="60"/>
              <w:cnfStyle w:val="000000100000"/>
            </w:pPr>
            <w:r>
              <w:t xml:space="preserve">In the hypothetical backtesting excel file IRM_BT_HYP_yyyymmdd.xlsb (produced by the SECT spreadsheet) the amounts reported as IM will be the following amounts: </w:t>
            </w:r>
          </w:p>
          <w:p w:rsidR="00706D3D" w:rsidRDefault="00706D3D" w:rsidP="00706D3D">
            <w:pPr>
              <w:pStyle w:val="ListParagraph"/>
              <w:numPr>
                <w:ilvl w:val="0"/>
                <w:numId w:val="40"/>
              </w:numPr>
              <w:cnfStyle w:val="000000100000"/>
            </w:pPr>
            <w:r>
              <w:t>IM + Unscaled VaR add-on + Options volatility adjustment</w:t>
            </w:r>
          </w:p>
        </w:tc>
        <w:tc>
          <w:tcPr>
            <w:tcW w:w="1134" w:type="dxa"/>
            <w:vAlign w:val="center"/>
          </w:tcPr>
          <w:p w:rsidR="00706D3D" w:rsidRPr="00372F10" w:rsidRDefault="00706D3D" w:rsidP="00706D3D">
            <w:pPr>
              <w:jc w:val="center"/>
              <w:cnfStyle w:val="000000100000"/>
              <w:rPr>
                <w:b/>
                <w:sz w:val="24"/>
                <w:szCs w:val="24"/>
              </w:rPr>
            </w:pPr>
            <w:r w:rsidRPr="00372F10">
              <w:rPr>
                <w:b/>
                <w:sz w:val="24"/>
                <w:szCs w:val="24"/>
              </w:rPr>
              <w:t>M</w:t>
            </w:r>
          </w:p>
        </w:tc>
      </w:tr>
    </w:tbl>
    <w:p w:rsidR="00706D3D" w:rsidRDefault="00706D3D" w:rsidP="00706D3D">
      <w:pPr>
        <w:pStyle w:val="Heading3"/>
      </w:pPr>
      <w:bookmarkStart w:id="259" w:name="_Toc434912636"/>
      <w:bookmarkStart w:id="260" w:name="_Toc437513245"/>
      <w:bookmarkStart w:id="261" w:name="_Toc442715131"/>
      <w:r>
        <w:t>Data provided to Group Risk</w:t>
      </w:r>
      <w:bookmarkEnd w:id="259"/>
      <w:bookmarkEnd w:id="260"/>
      <w:bookmarkEnd w:id="261"/>
    </w:p>
    <w:p w:rsidR="00706D3D" w:rsidRDefault="00706D3D" w:rsidP="00706D3D">
      <w:r w:rsidRPr="00197301">
        <w:rPr>
          <w:highlight w:val="yellow"/>
        </w:rPr>
        <w:t>TBD based on Roxy baseline which is still to be confirmed.</w:t>
      </w:r>
    </w:p>
    <w:p w:rsidR="00706D3D" w:rsidRDefault="00706D3D" w:rsidP="00706D3D">
      <w:pPr>
        <w:pStyle w:val="Heading3"/>
      </w:pPr>
      <w:bookmarkStart w:id="262" w:name="_Toc442715132"/>
      <w:r>
        <w:t>Risk Replication for Default Management</w:t>
      </w:r>
      <w:bookmarkEnd w:id="262"/>
    </w:p>
    <w:tbl>
      <w:tblPr>
        <w:tblStyle w:val="LightGrid-Accent11"/>
        <w:tblW w:w="9072" w:type="dxa"/>
        <w:tblInd w:w="108" w:type="dxa"/>
        <w:tblLook w:val="04A0"/>
      </w:tblPr>
      <w:tblGrid>
        <w:gridCol w:w="750"/>
        <w:gridCol w:w="7188"/>
        <w:gridCol w:w="1134"/>
      </w:tblGrid>
      <w:tr w:rsidR="00706D3D" w:rsidRPr="007E5F07" w:rsidTr="00706D3D">
        <w:trPr>
          <w:cnfStyle w:val="100000000000"/>
        </w:trPr>
        <w:tc>
          <w:tcPr>
            <w:cnfStyle w:val="001000000000"/>
            <w:tcW w:w="750" w:type="dxa"/>
          </w:tcPr>
          <w:p w:rsidR="00706D3D" w:rsidRPr="007E5F07" w:rsidRDefault="00706D3D" w:rsidP="00706D3D">
            <w:pPr>
              <w:spacing w:before="60"/>
            </w:pPr>
            <w:r>
              <w:t>ID</w:t>
            </w:r>
          </w:p>
        </w:tc>
        <w:tc>
          <w:tcPr>
            <w:tcW w:w="7188" w:type="dxa"/>
          </w:tcPr>
          <w:p w:rsidR="00706D3D" w:rsidRPr="007E5F07" w:rsidRDefault="00706D3D" w:rsidP="00706D3D">
            <w:pPr>
              <w:spacing w:before="60"/>
              <w:cnfStyle w:val="100000000000"/>
            </w:pPr>
            <w:r>
              <w:t>Requirement</w:t>
            </w:r>
          </w:p>
        </w:tc>
        <w:tc>
          <w:tcPr>
            <w:tcW w:w="1134" w:type="dxa"/>
            <w:vAlign w:val="center"/>
          </w:tcPr>
          <w:p w:rsidR="00706D3D" w:rsidRPr="00C91A44" w:rsidRDefault="00706D3D" w:rsidP="00706D3D">
            <w:pPr>
              <w:spacing w:before="60"/>
              <w:jc w:val="center"/>
              <w:cnfStyle w:val="100000000000"/>
            </w:pPr>
            <w:r>
              <w:t>MoSCoW Priority</w:t>
            </w:r>
          </w:p>
        </w:tc>
      </w:tr>
      <w:tr w:rsidR="00706D3D" w:rsidRPr="001541AA" w:rsidTr="00706D3D">
        <w:trPr>
          <w:cnfStyle w:val="000000100000"/>
        </w:trPr>
        <w:tc>
          <w:tcPr>
            <w:cnfStyle w:val="001000000000"/>
            <w:tcW w:w="750" w:type="dxa"/>
          </w:tcPr>
          <w:p w:rsidR="00706D3D" w:rsidRPr="001541AA" w:rsidRDefault="00352997" w:rsidP="00352997">
            <w:pPr>
              <w:spacing w:before="60"/>
            </w:pPr>
            <w:r w:rsidRPr="001541AA">
              <w:t>RM63</w:t>
            </w:r>
          </w:p>
        </w:tc>
        <w:tc>
          <w:tcPr>
            <w:tcW w:w="7188" w:type="dxa"/>
          </w:tcPr>
          <w:p w:rsidR="00706D3D" w:rsidRPr="001541AA" w:rsidRDefault="00706D3D" w:rsidP="00352997">
            <w:pPr>
              <w:spacing w:before="60"/>
              <w:cnfStyle w:val="000000100000"/>
            </w:pPr>
            <w:r w:rsidRPr="001541AA">
              <w:t>The BOXI risk replication extract will be extended to include details of each positions in an options instrument including call/put, strike, and the price, volatility, delta and vega of the options instrument and the price of the underlying future.</w:t>
            </w:r>
          </w:p>
        </w:tc>
        <w:tc>
          <w:tcPr>
            <w:tcW w:w="1134" w:type="dxa"/>
            <w:vAlign w:val="center"/>
          </w:tcPr>
          <w:p w:rsidR="00706D3D" w:rsidRPr="001541AA" w:rsidRDefault="00706D3D" w:rsidP="00352997">
            <w:pPr>
              <w:spacing w:before="60"/>
              <w:jc w:val="center"/>
              <w:cnfStyle w:val="000000100000"/>
              <w:rPr>
                <w:b/>
                <w:sz w:val="24"/>
                <w:szCs w:val="24"/>
              </w:rPr>
            </w:pPr>
            <w:r w:rsidRPr="001541AA">
              <w:rPr>
                <w:b/>
                <w:sz w:val="24"/>
                <w:szCs w:val="24"/>
              </w:rPr>
              <w:t>M</w:t>
            </w:r>
          </w:p>
        </w:tc>
      </w:tr>
      <w:tr w:rsidR="00706D3D" w:rsidRPr="001541AA" w:rsidTr="00706D3D">
        <w:trPr>
          <w:cnfStyle w:val="000000010000"/>
        </w:trPr>
        <w:tc>
          <w:tcPr>
            <w:cnfStyle w:val="001000000000"/>
            <w:tcW w:w="750" w:type="dxa"/>
          </w:tcPr>
          <w:p w:rsidR="00706D3D" w:rsidRPr="001541AA" w:rsidRDefault="00352997" w:rsidP="00352997">
            <w:pPr>
              <w:spacing w:before="60"/>
            </w:pPr>
            <w:r w:rsidRPr="001541AA">
              <w:t>RM64</w:t>
            </w:r>
          </w:p>
        </w:tc>
        <w:tc>
          <w:tcPr>
            <w:tcW w:w="7188" w:type="dxa"/>
          </w:tcPr>
          <w:p w:rsidR="00706D3D" w:rsidRPr="001541AA" w:rsidRDefault="00706D3D" w:rsidP="00352997">
            <w:pPr>
              <w:spacing w:before="60"/>
              <w:cnfStyle w:val="000000010000"/>
            </w:pPr>
            <w:r w:rsidRPr="001541AA">
              <w:t>A risk calculator and report generator will be developed.</w:t>
            </w:r>
          </w:p>
          <w:p w:rsidR="00706D3D" w:rsidRPr="001541AA" w:rsidRDefault="00706D3D" w:rsidP="00352997">
            <w:pPr>
              <w:spacing w:before="60"/>
              <w:cnfStyle w:val="000000010000"/>
            </w:pPr>
            <w:r w:rsidRPr="001541AA">
              <w:t>It will take as input the Boxi risk replication extract and produce:</w:t>
            </w:r>
          </w:p>
          <w:p w:rsidR="00706D3D" w:rsidRPr="001541AA" w:rsidRDefault="00706D3D" w:rsidP="0047674C">
            <w:pPr>
              <w:pStyle w:val="ListParagraph"/>
              <w:numPr>
                <w:ilvl w:val="0"/>
                <w:numId w:val="83"/>
              </w:numPr>
              <w:tabs>
                <w:tab w:val="clear" w:pos="720"/>
              </w:tabs>
              <w:spacing w:before="60"/>
              <w:cnfStyle w:val="000000010000"/>
            </w:pPr>
            <w:r w:rsidRPr="001541AA">
              <w:t>Output file of equivalent futures and swap positions</w:t>
            </w:r>
          </w:p>
          <w:p w:rsidR="00706D3D" w:rsidRPr="001541AA" w:rsidRDefault="00706D3D" w:rsidP="0047674C">
            <w:pPr>
              <w:pStyle w:val="ListParagraph"/>
              <w:numPr>
                <w:ilvl w:val="0"/>
                <w:numId w:val="83"/>
              </w:numPr>
              <w:tabs>
                <w:tab w:val="clear" w:pos="720"/>
              </w:tabs>
              <w:spacing w:before="60"/>
              <w:cnfStyle w:val="000000010000"/>
            </w:pPr>
            <w:r w:rsidRPr="001541AA">
              <w:t>Delta report</w:t>
            </w:r>
          </w:p>
          <w:p w:rsidR="00706D3D" w:rsidRPr="001541AA" w:rsidRDefault="00706D3D" w:rsidP="0047674C">
            <w:pPr>
              <w:pStyle w:val="ListParagraph"/>
              <w:numPr>
                <w:ilvl w:val="0"/>
                <w:numId w:val="83"/>
              </w:numPr>
              <w:tabs>
                <w:tab w:val="clear" w:pos="720"/>
              </w:tabs>
              <w:spacing w:before="60"/>
              <w:cnfStyle w:val="000000010000"/>
            </w:pPr>
            <w:r w:rsidRPr="001541AA">
              <w:t>Vega report</w:t>
            </w:r>
          </w:p>
          <w:p w:rsidR="00706D3D" w:rsidRPr="001541AA" w:rsidRDefault="00706D3D" w:rsidP="00352997">
            <w:pPr>
              <w:spacing w:before="60"/>
              <w:cnfStyle w:val="000000010000"/>
            </w:pPr>
            <w:r w:rsidRPr="001541AA">
              <w:t>The risk calculator will implement formulae supplied by the Risk team for:</w:t>
            </w:r>
          </w:p>
          <w:p w:rsidR="00706D3D" w:rsidRPr="001541AA" w:rsidRDefault="00706D3D" w:rsidP="0047674C">
            <w:pPr>
              <w:pStyle w:val="ListParagraph"/>
              <w:numPr>
                <w:ilvl w:val="0"/>
                <w:numId w:val="84"/>
              </w:numPr>
              <w:tabs>
                <w:tab w:val="clear" w:pos="720"/>
              </w:tabs>
              <w:spacing w:before="60"/>
              <w:cnfStyle w:val="000000010000"/>
            </w:pPr>
            <w:r w:rsidRPr="001541AA">
              <w:t>Calculating the equivalent number of futures and swaps required to replicate the delta of an option position – a different formula for each underlying / maturity</w:t>
            </w:r>
          </w:p>
          <w:p w:rsidR="00706D3D" w:rsidRPr="001541AA" w:rsidRDefault="00706D3D" w:rsidP="0047674C">
            <w:pPr>
              <w:pStyle w:val="ListParagraph"/>
              <w:numPr>
                <w:ilvl w:val="0"/>
                <w:numId w:val="84"/>
              </w:numPr>
              <w:tabs>
                <w:tab w:val="clear" w:pos="720"/>
              </w:tabs>
              <w:spacing w:before="60"/>
              <w:cnfStyle w:val="000000010000"/>
            </w:pPr>
            <w:r w:rsidRPr="001541AA">
              <w:t>Calculating the numbers for the delta report</w:t>
            </w:r>
          </w:p>
          <w:p w:rsidR="00706D3D" w:rsidRPr="001541AA" w:rsidRDefault="00706D3D" w:rsidP="0047674C">
            <w:pPr>
              <w:pStyle w:val="ListParagraph"/>
              <w:numPr>
                <w:ilvl w:val="0"/>
                <w:numId w:val="84"/>
              </w:numPr>
              <w:tabs>
                <w:tab w:val="clear" w:pos="720"/>
              </w:tabs>
              <w:spacing w:before="60"/>
              <w:cnfStyle w:val="000000010000"/>
            </w:pPr>
            <w:r w:rsidRPr="001541AA">
              <w:t xml:space="preserve">Calculating the numbers for the vega report </w:t>
            </w:r>
          </w:p>
        </w:tc>
        <w:tc>
          <w:tcPr>
            <w:tcW w:w="1134" w:type="dxa"/>
            <w:vAlign w:val="center"/>
          </w:tcPr>
          <w:p w:rsidR="00706D3D" w:rsidRPr="001541AA" w:rsidRDefault="00706D3D" w:rsidP="00352997">
            <w:pPr>
              <w:spacing w:before="60"/>
              <w:jc w:val="center"/>
              <w:cnfStyle w:val="000000010000"/>
              <w:rPr>
                <w:b/>
                <w:sz w:val="24"/>
                <w:szCs w:val="24"/>
              </w:rPr>
            </w:pPr>
            <w:r w:rsidRPr="001541AA">
              <w:rPr>
                <w:b/>
                <w:sz w:val="24"/>
                <w:szCs w:val="24"/>
              </w:rPr>
              <w:t>M</w:t>
            </w:r>
          </w:p>
        </w:tc>
      </w:tr>
      <w:tr w:rsidR="00706D3D" w:rsidRPr="00CB6217" w:rsidTr="00706D3D">
        <w:trPr>
          <w:cnfStyle w:val="000000100000"/>
        </w:trPr>
        <w:tc>
          <w:tcPr>
            <w:cnfStyle w:val="001000000000"/>
            <w:tcW w:w="750" w:type="dxa"/>
          </w:tcPr>
          <w:p w:rsidR="00706D3D" w:rsidRPr="001541AA" w:rsidRDefault="00352997" w:rsidP="00352997">
            <w:pPr>
              <w:spacing w:before="60"/>
            </w:pPr>
            <w:r w:rsidRPr="001541AA">
              <w:t>RM65</w:t>
            </w:r>
          </w:p>
        </w:tc>
        <w:tc>
          <w:tcPr>
            <w:tcW w:w="7188" w:type="dxa"/>
          </w:tcPr>
          <w:p w:rsidR="00706D3D" w:rsidRPr="001541AA" w:rsidRDefault="00706D3D" w:rsidP="00352997">
            <w:pPr>
              <w:spacing w:before="60"/>
              <w:cnfStyle w:val="000000100000"/>
            </w:pPr>
            <w:r w:rsidRPr="001541AA">
              <w:t>The replicator tool developed for Roxy will be enhanced to take as input the output from the risk calculator and translate the details in that file of equivalent futures and swaps positions into trade details in the format required by Murex.</w:t>
            </w:r>
          </w:p>
        </w:tc>
        <w:tc>
          <w:tcPr>
            <w:tcW w:w="1134" w:type="dxa"/>
            <w:vAlign w:val="center"/>
          </w:tcPr>
          <w:p w:rsidR="00706D3D" w:rsidRDefault="00706D3D" w:rsidP="00352997">
            <w:pPr>
              <w:spacing w:before="60"/>
              <w:jc w:val="center"/>
              <w:cnfStyle w:val="000000100000"/>
              <w:rPr>
                <w:b/>
                <w:sz w:val="24"/>
                <w:szCs w:val="24"/>
              </w:rPr>
            </w:pPr>
            <w:r w:rsidRPr="001541AA">
              <w:rPr>
                <w:b/>
                <w:sz w:val="24"/>
                <w:szCs w:val="24"/>
              </w:rPr>
              <w:t>M</w:t>
            </w:r>
          </w:p>
        </w:tc>
      </w:tr>
    </w:tbl>
    <w:p w:rsidR="003270D8" w:rsidRDefault="002818FD" w:rsidP="003238F6">
      <w:pPr>
        <w:pStyle w:val="Heading2"/>
      </w:pPr>
      <w:bookmarkStart w:id="263" w:name="_Toc442715133"/>
      <w:r>
        <w:t>Settlement &amp; Delivery Management</w:t>
      </w:r>
      <w:bookmarkEnd w:id="263"/>
    </w:p>
    <w:tbl>
      <w:tblPr>
        <w:tblStyle w:val="LightGrid-Accent11"/>
        <w:tblW w:w="9072" w:type="dxa"/>
        <w:tblInd w:w="108" w:type="dxa"/>
        <w:tblLook w:val="04A0"/>
      </w:tblPr>
      <w:tblGrid>
        <w:gridCol w:w="662"/>
        <w:gridCol w:w="7276"/>
        <w:gridCol w:w="1134"/>
      </w:tblGrid>
      <w:tr w:rsidR="00A03D4B" w:rsidRPr="007E5F07" w:rsidTr="003471DE">
        <w:trPr>
          <w:cnfStyle w:val="100000000000"/>
        </w:trPr>
        <w:tc>
          <w:tcPr>
            <w:cnfStyle w:val="001000000000"/>
            <w:tcW w:w="662" w:type="dxa"/>
          </w:tcPr>
          <w:p w:rsidR="00A03D4B" w:rsidRPr="007E5F07" w:rsidRDefault="00A03D4B" w:rsidP="006B71E1">
            <w:pPr>
              <w:spacing w:before="60"/>
            </w:pPr>
            <w:r>
              <w:t>ID</w:t>
            </w:r>
          </w:p>
        </w:tc>
        <w:tc>
          <w:tcPr>
            <w:tcW w:w="7276" w:type="dxa"/>
          </w:tcPr>
          <w:p w:rsidR="00A03D4B" w:rsidRPr="007E5F07" w:rsidRDefault="00A03D4B" w:rsidP="006B71E1">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CB6217" w:rsidTr="003471DE">
        <w:trPr>
          <w:cnfStyle w:val="000000100000"/>
        </w:trPr>
        <w:tc>
          <w:tcPr>
            <w:cnfStyle w:val="001000000000"/>
            <w:tcW w:w="662" w:type="dxa"/>
          </w:tcPr>
          <w:p w:rsidR="00A03D4B" w:rsidRPr="00CB6217" w:rsidRDefault="00A03D4B" w:rsidP="003471DE">
            <w:pPr>
              <w:spacing w:before="60"/>
            </w:pPr>
            <w:r>
              <w:t>SD</w:t>
            </w:r>
            <w:r w:rsidRPr="00CB6217">
              <w:t>1</w:t>
            </w:r>
          </w:p>
        </w:tc>
        <w:tc>
          <w:tcPr>
            <w:tcW w:w="7276" w:type="dxa"/>
          </w:tcPr>
          <w:p w:rsidR="00A03D4B" w:rsidRPr="00CB6217" w:rsidRDefault="00A03D4B" w:rsidP="003471DE">
            <w:pPr>
              <w:spacing w:before="60"/>
              <w:cnfStyle w:val="000000100000"/>
            </w:pPr>
            <w:r>
              <w:rPr>
                <w:rFonts w:eastAsiaTheme="minorEastAsia" w:cs="Arial"/>
              </w:rPr>
              <w:t xml:space="preserve">Perform a full End to End Regression Test incorporating each </w:t>
            </w:r>
            <w:r w:rsidRPr="00CB6217">
              <w:rPr>
                <w:rFonts w:eastAsiaTheme="minorEastAsia" w:cs="Arial"/>
              </w:rPr>
              <w:t xml:space="preserve">NLX </w:t>
            </w:r>
            <w:r>
              <w:rPr>
                <w:rFonts w:eastAsiaTheme="minorEastAsia" w:cs="Arial"/>
              </w:rPr>
              <w:t>Listed Options contract and each service function</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bl>
    <w:p w:rsidR="002818FD" w:rsidRDefault="002818FD" w:rsidP="003238F6">
      <w:pPr>
        <w:pStyle w:val="Heading2"/>
      </w:pPr>
      <w:bookmarkStart w:id="264" w:name="_Toc442715134"/>
      <w:bookmarkEnd w:id="203"/>
      <w:r>
        <w:t>Cash &amp; Collateral Management</w:t>
      </w:r>
      <w:bookmarkEnd w:id="264"/>
    </w:p>
    <w:tbl>
      <w:tblPr>
        <w:tblStyle w:val="LightGrid-Accent11"/>
        <w:tblW w:w="9072" w:type="dxa"/>
        <w:tblInd w:w="108" w:type="dxa"/>
        <w:tblLook w:val="04A0"/>
      </w:tblPr>
      <w:tblGrid>
        <w:gridCol w:w="666"/>
        <w:gridCol w:w="7272"/>
        <w:gridCol w:w="1134"/>
      </w:tblGrid>
      <w:tr w:rsidR="00A03D4B" w:rsidRPr="007E5F07" w:rsidTr="003471DE">
        <w:trPr>
          <w:cnfStyle w:val="100000000000"/>
        </w:trPr>
        <w:tc>
          <w:tcPr>
            <w:cnfStyle w:val="001000000000"/>
            <w:tcW w:w="666" w:type="dxa"/>
          </w:tcPr>
          <w:p w:rsidR="00A03D4B" w:rsidRPr="007E5F07" w:rsidRDefault="00A03D4B" w:rsidP="00BD7B01">
            <w:pPr>
              <w:spacing w:before="60"/>
            </w:pPr>
            <w:r>
              <w:t>ID</w:t>
            </w:r>
          </w:p>
        </w:tc>
        <w:tc>
          <w:tcPr>
            <w:tcW w:w="7272" w:type="dxa"/>
          </w:tcPr>
          <w:p w:rsidR="00A03D4B" w:rsidRPr="007E5F07" w:rsidRDefault="00A03D4B" w:rsidP="00BD7B01">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CB6217" w:rsidTr="003471DE">
        <w:trPr>
          <w:cnfStyle w:val="000000100000"/>
        </w:trPr>
        <w:tc>
          <w:tcPr>
            <w:cnfStyle w:val="001000000000"/>
            <w:tcW w:w="666" w:type="dxa"/>
          </w:tcPr>
          <w:p w:rsidR="00A03D4B" w:rsidRPr="00CB6217" w:rsidRDefault="00A03D4B" w:rsidP="003471DE">
            <w:pPr>
              <w:spacing w:before="60"/>
            </w:pPr>
            <w:r>
              <w:t>CC</w:t>
            </w:r>
            <w:r w:rsidRPr="00CB6217">
              <w:t>1</w:t>
            </w:r>
          </w:p>
        </w:tc>
        <w:tc>
          <w:tcPr>
            <w:tcW w:w="7272" w:type="dxa"/>
          </w:tcPr>
          <w:p w:rsidR="00A03D4B" w:rsidRPr="00CB6217" w:rsidRDefault="00A03D4B" w:rsidP="003471DE">
            <w:pPr>
              <w:spacing w:before="60"/>
              <w:cnfStyle w:val="000000100000"/>
            </w:pPr>
            <w:r>
              <w:rPr>
                <w:rFonts w:eastAsiaTheme="minorEastAsia" w:cs="Arial"/>
              </w:rPr>
              <w:t xml:space="preserve">Perform a full End to End Regression Test incorporating each </w:t>
            </w:r>
            <w:r w:rsidRPr="00CB6217">
              <w:rPr>
                <w:rFonts w:eastAsiaTheme="minorEastAsia" w:cs="Arial"/>
              </w:rPr>
              <w:t xml:space="preserve">NLX </w:t>
            </w:r>
            <w:r>
              <w:rPr>
                <w:rFonts w:eastAsiaTheme="minorEastAsia" w:cs="Arial"/>
              </w:rPr>
              <w:t>Listed Options contract and each service function</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bl>
    <w:p w:rsidR="002818FD" w:rsidRDefault="002818FD" w:rsidP="003238F6">
      <w:pPr>
        <w:pStyle w:val="Heading2"/>
      </w:pPr>
      <w:bookmarkStart w:id="265" w:name="_Toc442715135"/>
      <w:r>
        <w:t>Fees Management</w:t>
      </w:r>
      <w:bookmarkEnd w:id="265"/>
    </w:p>
    <w:tbl>
      <w:tblPr>
        <w:tblStyle w:val="LightGrid-Accent11"/>
        <w:tblW w:w="9072" w:type="dxa"/>
        <w:tblInd w:w="108" w:type="dxa"/>
        <w:tblLook w:val="04A0"/>
      </w:tblPr>
      <w:tblGrid>
        <w:gridCol w:w="666"/>
        <w:gridCol w:w="7272"/>
        <w:gridCol w:w="1134"/>
      </w:tblGrid>
      <w:tr w:rsidR="00A03D4B" w:rsidRPr="007E5F07" w:rsidTr="003471DE">
        <w:trPr>
          <w:cnfStyle w:val="100000000000"/>
        </w:trPr>
        <w:tc>
          <w:tcPr>
            <w:cnfStyle w:val="001000000000"/>
            <w:tcW w:w="666" w:type="dxa"/>
          </w:tcPr>
          <w:p w:rsidR="00A03D4B" w:rsidRPr="007E5F07" w:rsidRDefault="00A03D4B" w:rsidP="006B71E1">
            <w:pPr>
              <w:spacing w:before="60"/>
            </w:pPr>
            <w:r>
              <w:t>ID</w:t>
            </w:r>
          </w:p>
        </w:tc>
        <w:tc>
          <w:tcPr>
            <w:tcW w:w="7272" w:type="dxa"/>
          </w:tcPr>
          <w:p w:rsidR="00A03D4B" w:rsidRPr="007E5F07" w:rsidRDefault="00A03D4B" w:rsidP="006B71E1">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CB6217" w:rsidTr="003471DE">
        <w:trPr>
          <w:cnfStyle w:val="000000100000"/>
        </w:trPr>
        <w:tc>
          <w:tcPr>
            <w:cnfStyle w:val="001000000000"/>
            <w:tcW w:w="666" w:type="dxa"/>
          </w:tcPr>
          <w:p w:rsidR="00A03D4B" w:rsidRPr="00CB6217" w:rsidRDefault="00A03D4B" w:rsidP="003471DE">
            <w:pPr>
              <w:spacing w:before="60"/>
            </w:pPr>
            <w:r>
              <w:t>FM</w:t>
            </w:r>
            <w:r w:rsidRPr="00CB6217">
              <w:t>1</w:t>
            </w:r>
          </w:p>
        </w:tc>
        <w:tc>
          <w:tcPr>
            <w:tcW w:w="7272" w:type="dxa"/>
          </w:tcPr>
          <w:p w:rsidR="00A03D4B" w:rsidRPr="00CB6217" w:rsidRDefault="00A03D4B" w:rsidP="003471DE">
            <w:pPr>
              <w:spacing w:before="60"/>
              <w:cnfStyle w:val="000000100000"/>
            </w:pPr>
            <w:r>
              <w:rPr>
                <w:rFonts w:eastAsiaTheme="minorEastAsia" w:cs="Arial"/>
              </w:rPr>
              <w:t xml:space="preserve">Perform a full End to End Regression Test incorporating each </w:t>
            </w:r>
            <w:r w:rsidRPr="00CB6217">
              <w:rPr>
                <w:rFonts w:eastAsiaTheme="minorEastAsia" w:cs="Arial"/>
              </w:rPr>
              <w:t xml:space="preserve">NLX </w:t>
            </w:r>
            <w:r>
              <w:rPr>
                <w:rFonts w:eastAsiaTheme="minorEastAsia" w:cs="Arial"/>
              </w:rPr>
              <w:t>Listed Options contract and each service function</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bl>
    <w:p w:rsidR="002818FD" w:rsidRDefault="00EB4419" w:rsidP="003238F6">
      <w:pPr>
        <w:pStyle w:val="Heading2"/>
      </w:pPr>
      <w:bookmarkStart w:id="266" w:name="_Toc442715136"/>
      <w:r>
        <w:t xml:space="preserve">Operational </w:t>
      </w:r>
      <w:r w:rsidR="002818FD">
        <w:t>Reporting</w:t>
      </w:r>
      <w:bookmarkEnd w:id="266"/>
    </w:p>
    <w:p w:rsidR="00A32296" w:rsidRDefault="00A32296" w:rsidP="00A32296">
      <w:pPr>
        <w:pStyle w:val="Heading3"/>
      </w:pPr>
      <w:bookmarkStart w:id="267" w:name="_Toc442715137"/>
      <w:r>
        <w:t>Exchange Reporting</w:t>
      </w:r>
      <w:bookmarkEnd w:id="267"/>
    </w:p>
    <w:tbl>
      <w:tblPr>
        <w:tblStyle w:val="LightGrid-Accent11"/>
        <w:tblW w:w="9072" w:type="dxa"/>
        <w:tblInd w:w="108" w:type="dxa"/>
        <w:tblLook w:val="04A0"/>
      </w:tblPr>
      <w:tblGrid>
        <w:gridCol w:w="671"/>
        <w:gridCol w:w="7267"/>
        <w:gridCol w:w="1134"/>
      </w:tblGrid>
      <w:tr w:rsidR="00A03D4B" w:rsidRPr="007E5F07" w:rsidTr="003471DE">
        <w:trPr>
          <w:cnfStyle w:val="100000000000"/>
        </w:trPr>
        <w:tc>
          <w:tcPr>
            <w:cnfStyle w:val="001000000000"/>
            <w:tcW w:w="671" w:type="dxa"/>
          </w:tcPr>
          <w:p w:rsidR="00A03D4B" w:rsidRPr="007E5F07" w:rsidRDefault="00A03D4B" w:rsidP="001E015F">
            <w:pPr>
              <w:spacing w:before="60"/>
            </w:pPr>
            <w:r>
              <w:t>ID</w:t>
            </w:r>
          </w:p>
        </w:tc>
        <w:tc>
          <w:tcPr>
            <w:tcW w:w="7267" w:type="dxa"/>
          </w:tcPr>
          <w:p w:rsidR="00A03D4B" w:rsidRPr="007E5F07" w:rsidRDefault="00A03D4B" w:rsidP="001E015F">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CB6217" w:rsidTr="003471DE">
        <w:trPr>
          <w:cnfStyle w:val="000000100000"/>
        </w:trPr>
        <w:tc>
          <w:tcPr>
            <w:cnfStyle w:val="001000000000"/>
            <w:tcW w:w="671" w:type="dxa"/>
          </w:tcPr>
          <w:p w:rsidR="00A03D4B" w:rsidRPr="00CB6217" w:rsidRDefault="00A03D4B" w:rsidP="003471DE">
            <w:pPr>
              <w:spacing w:before="60"/>
            </w:pPr>
            <w:r>
              <w:t>OR</w:t>
            </w:r>
            <w:r w:rsidRPr="00CB6217">
              <w:t>1</w:t>
            </w:r>
          </w:p>
        </w:tc>
        <w:tc>
          <w:tcPr>
            <w:tcW w:w="7267" w:type="dxa"/>
          </w:tcPr>
          <w:p w:rsidR="00A03D4B" w:rsidRPr="00CB6217" w:rsidRDefault="00A03D4B" w:rsidP="003471DE">
            <w:pPr>
              <w:spacing w:before="60"/>
              <w:cnfStyle w:val="000000100000"/>
            </w:pPr>
            <w:r>
              <w:rPr>
                <w:rFonts w:eastAsiaTheme="minorEastAsia" w:cs="Arial"/>
              </w:rPr>
              <w:t xml:space="preserve">Perform a full End to End Regression Test incorporating each </w:t>
            </w:r>
            <w:r w:rsidRPr="00CB6217">
              <w:rPr>
                <w:rFonts w:eastAsiaTheme="minorEastAsia" w:cs="Arial"/>
              </w:rPr>
              <w:t xml:space="preserve">NLX </w:t>
            </w:r>
            <w:r>
              <w:rPr>
                <w:rFonts w:eastAsiaTheme="minorEastAsia" w:cs="Arial"/>
              </w:rPr>
              <w:t>Listed Options contract and each service function</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bl>
    <w:p w:rsidR="00A32296" w:rsidRDefault="00A32296" w:rsidP="00A32296">
      <w:pPr>
        <w:pStyle w:val="Heading3"/>
      </w:pPr>
      <w:bookmarkStart w:id="268" w:name="_Toc442715138"/>
      <w:r>
        <w:t>Member Reporting</w:t>
      </w:r>
      <w:bookmarkEnd w:id="268"/>
    </w:p>
    <w:tbl>
      <w:tblPr>
        <w:tblStyle w:val="LightGrid-Accent11"/>
        <w:tblW w:w="9072" w:type="dxa"/>
        <w:tblInd w:w="108" w:type="dxa"/>
        <w:tblLook w:val="04A0"/>
      </w:tblPr>
      <w:tblGrid>
        <w:gridCol w:w="669"/>
        <w:gridCol w:w="7269"/>
        <w:gridCol w:w="1134"/>
      </w:tblGrid>
      <w:tr w:rsidR="00A03D4B" w:rsidRPr="007E5F07" w:rsidTr="003471DE">
        <w:trPr>
          <w:cnfStyle w:val="100000000000"/>
        </w:trPr>
        <w:tc>
          <w:tcPr>
            <w:cnfStyle w:val="001000000000"/>
            <w:tcW w:w="669" w:type="dxa"/>
          </w:tcPr>
          <w:p w:rsidR="00A03D4B" w:rsidRPr="007E5F07" w:rsidRDefault="00A03D4B" w:rsidP="000E2C05">
            <w:pPr>
              <w:spacing w:before="60"/>
            </w:pPr>
            <w:r>
              <w:t>ID</w:t>
            </w:r>
          </w:p>
        </w:tc>
        <w:tc>
          <w:tcPr>
            <w:tcW w:w="7269" w:type="dxa"/>
          </w:tcPr>
          <w:p w:rsidR="00A03D4B" w:rsidRPr="007E5F07" w:rsidRDefault="00A03D4B" w:rsidP="000E2C05">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CB6217" w:rsidTr="003471DE">
        <w:trPr>
          <w:cnfStyle w:val="000000100000"/>
        </w:trPr>
        <w:tc>
          <w:tcPr>
            <w:cnfStyle w:val="001000000000"/>
            <w:tcW w:w="669" w:type="dxa"/>
          </w:tcPr>
          <w:p w:rsidR="00A03D4B" w:rsidRPr="009E0915" w:rsidRDefault="00A03D4B" w:rsidP="003471DE">
            <w:pPr>
              <w:spacing w:before="60"/>
            </w:pPr>
            <w:r w:rsidRPr="009E0915">
              <w:t>OR2</w:t>
            </w:r>
          </w:p>
        </w:tc>
        <w:tc>
          <w:tcPr>
            <w:tcW w:w="7269" w:type="dxa"/>
          </w:tcPr>
          <w:p w:rsidR="00A03D4B" w:rsidRPr="009E0915" w:rsidRDefault="003D7E4F" w:rsidP="003471DE">
            <w:pPr>
              <w:spacing w:before="60"/>
              <w:cnfStyle w:val="000000100000"/>
              <w:rPr>
                <w:rFonts w:eastAsiaTheme="minorEastAsia" w:cs="Arial"/>
              </w:rPr>
            </w:pPr>
            <w:r>
              <w:rPr>
                <w:rFonts w:eastAsiaTheme="minorEastAsia" w:cs="Arial"/>
              </w:rPr>
              <w:t xml:space="preserve">Two </w:t>
            </w:r>
            <w:r w:rsidR="00A03D4B" w:rsidRPr="009E0915">
              <w:rPr>
                <w:rFonts w:eastAsiaTheme="minorEastAsia" w:cs="Arial"/>
              </w:rPr>
              <w:t xml:space="preserve">MarginAmountTypes </w:t>
            </w:r>
            <w:r>
              <w:rPr>
                <w:rFonts w:eastAsiaTheme="minorEastAsia" w:cs="Arial"/>
              </w:rPr>
              <w:t xml:space="preserve">will be added to the Member </w:t>
            </w:r>
            <w:r w:rsidR="00A03D4B" w:rsidRPr="009E0915">
              <w:rPr>
                <w:rFonts w:eastAsiaTheme="minorEastAsia" w:cs="Arial"/>
              </w:rPr>
              <w:t>Initial Margin XML:</w:t>
            </w:r>
          </w:p>
          <w:p w:rsidR="00A03D4B" w:rsidRPr="009E0915" w:rsidRDefault="00A03D4B" w:rsidP="00806DCE">
            <w:pPr>
              <w:pStyle w:val="ListParagraph"/>
              <w:numPr>
                <w:ilvl w:val="0"/>
                <w:numId w:val="52"/>
              </w:numPr>
              <w:spacing w:before="60"/>
              <w:cnfStyle w:val="000000100000"/>
            </w:pPr>
            <w:r w:rsidRPr="009E0915">
              <w:rPr>
                <w:rFonts w:eastAsiaTheme="minorEastAsia"/>
              </w:rPr>
              <w:t>Options Volatility Adjustment</w:t>
            </w:r>
          </w:p>
          <w:p w:rsidR="00A03D4B" w:rsidRPr="009E0915" w:rsidRDefault="00A03D4B" w:rsidP="00806DCE">
            <w:pPr>
              <w:pStyle w:val="ListParagraph"/>
              <w:numPr>
                <w:ilvl w:val="0"/>
                <w:numId w:val="52"/>
              </w:numPr>
              <w:spacing w:before="60"/>
              <w:cnfStyle w:val="000000100000"/>
            </w:pPr>
            <w:r w:rsidRPr="009E0915">
              <w:rPr>
                <w:rFonts w:eastAsiaTheme="minorEastAsia"/>
              </w:rPr>
              <w:t>Unscaled VaR</w:t>
            </w:r>
          </w:p>
        </w:tc>
        <w:tc>
          <w:tcPr>
            <w:tcW w:w="1134" w:type="dxa"/>
            <w:vAlign w:val="center"/>
          </w:tcPr>
          <w:p w:rsidR="00A03D4B" w:rsidRPr="00372F10" w:rsidRDefault="00A03D4B" w:rsidP="003471DE">
            <w:pPr>
              <w:spacing w:before="60"/>
              <w:jc w:val="center"/>
              <w:cnfStyle w:val="000000100000"/>
              <w:rPr>
                <w:b/>
                <w:sz w:val="24"/>
                <w:szCs w:val="24"/>
              </w:rPr>
            </w:pPr>
            <w:r w:rsidRPr="009E0915">
              <w:rPr>
                <w:b/>
                <w:sz w:val="24"/>
                <w:szCs w:val="24"/>
              </w:rPr>
              <w:t>M</w:t>
            </w:r>
          </w:p>
        </w:tc>
      </w:tr>
      <w:tr w:rsidR="000D3D2A" w:rsidRPr="00CB6217" w:rsidTr="003471DE">
        <w:trPr>
          <w:cnfStyle w:val="000000010000"/>
        </w:trPr>
        <w:tc>
          <w:tcPr>
            <w:cnfStyle w:val="001000000000"/>
            <w:tcW w:w="669" w:type="dxa"/>
          </w:tcPr>
          <w:p w:rsidR="000D3D2A" w:rsidRPr="001541AA" w:rsidRDefault="00352997" w:rsidP="003471DE">
            <w:pPr>
              <w:spacing w:before="60"/>
            </w:pPr>
            <w:r w:rsidRPr="001541AA">
              <w:t>OR3</w:t>
            </w:r>
          </w:p>
        </w:tc>
        <w:tc>
          <w:tcPr>
            <w:tcW w:w="7269" w:type="dxa"/>
          </w:tcPr>
          <w:p w:rsidR="000D3D2A" w:rsidRPr="001541AA" w:rsidRDefault="000D3D2A" w:rsidP="003471DE">
            <w:pPr>
              <w:spacing w:before="60"/>
              <w:cnfStyle w:val="000000010000"/>
              <w:rPr>
                <w:rFonts w:eastAsiaTheme="minorEastAsia" w:cs="Arial"/>
              </w:rPr>
            </w:pPr>
            <w:r w:rsidRPr="001541AA">
              <w:rPr>
                <w:rFonts w:eastAsiaTheme="minorEastAsia" w:cs="Arial"/>
              </w:rPr>
              <w:t>Two new columns will be added to the member initial margin PDF reports:</w:t>
            </w:r>
          </w:p>
          <w:p w:rsidR="00E41E1B" w:rsidRPr="001541AA" w:rsidRDefault="00E41E1B" w:rsidP="00E41E1B">
            <w:pPr>
              <w:pStyle w:val="ListParagraph"/>
              <w:numPr>
                <w:ilvl w:val="0"/>
                <w:numId w:val="52"/>
              </w:numPr>
              <w:spacing w:before="60"/>
              <w:cnfStyle w:val="000000010000"/>
            </w:pPr>
            <w:r w:rsidRPr="001541AA">
              <w:rPr>
                <w:rFonts w:eastAsiaTheme="minorEastAsia"/>
              </w:rPr>
              <w:t>Options Volatility Adjustment</w:t>
            </w:r>
          </w:p>
          <w:p w:rsidR="000D3D2A" w:rsidRPr="001541AA" w:rsidRDefault="00E41E1B" w:rsidP="00E41E1B">
            <w:pPr>
              <w:pStyle w:val="ListParagraph"/>
              <w:numPr>
                <w:ilvl w:val="0"/>
                <w:numId w:val="52"/>
              </w:numPr>
              <w:spacing w:before="60"/>
              <w:cnfStyle w:val="000000010000"/>
            </w:pPr>
            <w:r w:rsidRPr="001541AA">
              <w:rPr>
                <w:rFonts w:eastAsiaTheme="minorEastAsia"/>
              </w:rPr>
              <w:t>Unscaled VaR</w:t>
            </w:r>
          </w:p>
        </w:tc>
        <w:tc>
          <w:tcPr>
            <w:tcW w:w="1134" w:type="dxa"/>
            <w:vAlign w:val="center"/>
          </w:tcPr>
          <w:p w:rsidR="000D3D2A" w:rsidRPr="009E0915" w:rsidRDefault="000D3D2A" w:rsidP="003471DE">
            <w:pPr>
              <w:spacing w:before="60"/>
              <w:jc w:val="center"/>
              <w:cnfStyle w:val="000000010000"/>
              <w:rPr>
                <w:b/>
                <w:sz w:val="24"/>
                <w:szCs w:val="24"/>
              </w:rPr>
            </w:pPr>
          </w:p>
        </w:tc>
      </w:tr>
    </w:tbl>
    <w:p w:rsidR="00A32296" w:rsidRDefault="00A32296" w:rsidP="00A32296">
      <w:pPr>
        <w:pStyle w:val="Heading3"/>
      </w:pPr>
      <w:bookmarkStart w:id="269" w:name="_Toc442715139"/>
      <w:r>
        <w:t>Regulatory Reporting</w:t>
      </w:r>
      <w:bookmarkEnd w:id="269"/>
    </w:p>
    <w:p w:rsidR="00A32296" w:rsidRDefault="00A32296" w:rsidP="00A32296">
      <w:pPr>
        <w:pStyle w:val="Heading4"/>
      </w:pPr>
      <w:r>
        <w:t>EMIR</w:t>
      </w:r>
    </w:p>
    <w:tbl>
      <w:tblPr>
        <w:tblStyle w:val="LightGrid-Accent11"/>
        <w:tblW w:w="9072" w:type="dxa"/>
        <w:tblInd w:w="108" w:type="dxa"/>
        <w:tblLook w:val="04A0"/>
      </w:tblPr>
      <w:tblGrid>
        <w:gridCol w:w="671"/>
        <w:gridCol w:w="7267"/>
        <w:gridCol w:w="1134"/>
      </w:tblGrid>
      <w:tr w:rsidR="00A03D4B" w:rsidRPr="007E5F07" w:rsidTr="003471DE">
        <w:trPr>
          <w:cnfStyle w:val="100000000000"/>
        </w:trPr>
        <w:tc>
          <w:tcPr>
            <w:cnfStyle w:val="001000000000"/>
            <w:tcW w:w="671" w:type="dxa"/>
          </w:tcPr>
          <w:p w:rsidR="00A03D4B" w:rsidRPr="007E5F07" w:rsidRDefault="00A03D4B" w:rsidP="0034024A">
            <w:pPr>
              <w:spacing w:before="60"/>
            </w:pPr>
            <w:r>
              <w:t>ID</w:t>
            </w:r>
          </w:p>
        </w:tc>
        <w:tc>
          <w:tcPr>
            <w:tcW w:w="7267" w:type="dxa"/>
          </w:tcPr>
          <w:p w:rsidR="00A03D4B" w:rsidRPr="007E5F07" w:rsidRDefault="00A03D4B" w:rsidP="0034024A">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7C2B19" w:rsidTr="003471DE">
        <w:trPr>
          <w:cnfStyle w:val="000000100000"/>
        </w:trPr>
        <w:tc>
          <w:tcPr>
            <w:cnfStyle w:val="001000000000"/>
            <w:tcW w:w="671" w:type="dxa"/>
          </w:tcPr>
          <w:p w:rsidR="00A03D4B" w:rsidRPr="007C2B19" w:rsidRDefault="00A03D4B" w:rsidP="003471DE">
            <w:pPr>
              <w:spacing w:before="60"/>
            </w:pPr>
            <w:r w:rsidRPr="007C2B19">
              <w:t>OR</w:t>
            </w:r>
            <w:r w:rsidR="00352997">
              <w:t>4</w:t>
            </w:r>
          </w:p>
        </w:tc>
        <w:tc>
          <w:tcPr>
            <w:tcW w:w="7267" w:type="dxa"/>
          </w:tcPr>
          <w:p w:rsidR="00A03D4B" w:rsidRPr="007C2B19" w:rsidRDefault="00A03D4B" w:rsidP="003471DE">
            <w:pPr>
              <w:spacing w:before="60"/>
              <w:cnfStyle w:val="000000100000"/>
            </w:pPr>
            <w:r w:rsidRPr="007C2B19">
              <w:t>CD17 – Up Front Payment – this will be populated with zero for all NLX Listed Options due to Futures Style Premium.</w:t>
            </w:r>
          </w:p>
          <w:p w:rsidR="00A03D4B" w:rsidRPr="007C2B19" w:rsidRDefault="00A03D4B" w:rsidP="003471DE">
            <w:pPr>
              <w:spacing w:before="60"/>
              <w:cnfStyle w:val="000000100000"/>
            </w:pPr>
            <w:r w:rsidRPr="007C2B19">
              <w:rPr>
                <w:b/>
              </w:rPr>
              <w:t>Note:</w:t>
            </w:r>
            <w:r w:rsidRPr="007C2B19">
              <w:t xml:space="preserve"> it cannot be NULL as a value must be published</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r w:rsidR="00A03D4B" w:rsidRPr="007C2B19" w:rsidTr="003471DE">
        <w:trPr>
          <w:cnfStyle w:val="000000010000"/>
        </w:trPr>
        <w:tc>
          <w:tcPr>
            <w:cnfStyle w:val="001000000000"/>
            <w:tcW w:w="671" w:type="dxa"/>
          </w:tcPr>
          <w:p w:rsidR="00A03D4B" w:rsidRPr="009E0915" w:rsidRDefault="00A03D4B" w:rsidP="003471DE">
            <w:pPr>
              <w:spacing w:before="60"/>
            </w:pPr>
            <w:r w:rsidRPr="009E0915">
              <w:t>OR</w:t>
            </w:r>
            <w:r w:rsidR="00352997">
              <w:t>5</w:t>
            </w:r>
          </w:p>
        </w:tc>
        <w:tc>
          <w:tcPr>
            <w:tcW w:w="7267" w:type="dxa"/>
          </w:tcPr>
          <w:p w:rsidR="00A03D4B" w:rsidRPr="009E0915" w:rsidRDefault="00A03D4B" w:rsidP="003471DE">
            <w:pPr>
              <w:spacing w:before="60"/>
              <w:cnfStyle w:val="000000010000"/>
            </w:pPr>
            <w:r w:rsidRPr="009E0915">
              <w:t>CD17a – Up Front Payment Currency – this will be populated with the currency</w:t>
            </w:r>
            <w:r w:rsidR="003471DE" w:rsidRPr="009E0915">
              <w:t xml:space="preserve"> associated with </w:t>
            </w:r>
            <w:r w:rsidRPr="009E0915">
              <w:t xml:space="preserve">the Up Front Payment field </w:t>
            </w:r>
            <w:r w:rsidR="003471DE" w:rsidRPr="009E0915">
              <w:t>value</w:t>
            </w:r>
            <w:r w:rsidRPr="009E0915">
              <w:t>.</w:t>
            </w:r>
          </w:p>
          <w:p w:rsidR="00A03D4B" w:rsidRPr="009E0915" w:rsidRDefault="00A03D4B" w:rsidP="003471DE">
            <w:pPr>
              <w:spacing w:before="60"/>
              <w:cnfStyle w:val="000000010000"/>
            </w:pPr>
            <w:r w:rsidRPr="009E0915">
              <w:rPr>
                <w:b/>
              </w:rPr>
              <w:t>Note:</w:t>
            </w:r>
            <w:r w:rsidRPr="009E0915">
              <w:t xml:space="preserve"> Up Front Payment of 0 is a valid value.</w:t>
            </w:r>
          </w:p>
        </w:tc>
        <w:tc>
          <w:tcPr>
            <w:tcW w:w="1134" w:type="dxa"/>
            <w:vAlign w:val="center"/>
          </w:tcPr>
          <w:p w:rsidR="00A03D4B" w:rsidRPr="00372F10" w:rsidRDefault="00A03D4B" w:rsidP="003471DE">
            <w:pPr>
              <w:spacing w:before="60"/>
              <w:jc w:val="center"/>
              <w:cnfStyle w:val="000000010000"/>
              <w:rPr>
                <w:b/>
                <w:sz w:val="24"/>
                <w:szCs w:val="24"/>
              </w:rPr>
            </w:pPr>
            <w:r w:rsidRPr="009E0915">
              <w:rPr>
                <w:b/>
                <w:sz w:val="24"/>
                <w:szCs w:val="24"/>
              </w:rPr>
              <w:t>M</w:t>
            </w:r>
          </w:p>
        </w:tc>
      </w:tr>
      <w:tr w:rsidR="00A03D4B" w:rsidRPr="007E5F07" w:rsidTr="003471DE">
        <w:trPr>
          <w:cnfStyle w:val="000000100000"/>
        </w:trPr>
        <w:tc>
          <w:tcPr>
            <w:cnfStyle w:val="001000000000"/>
            <w:tcW w:w="671" w:type="dxa"/>
          </w:tcPr>
          <w:p w:rsidR="00A03D4B" w:rsidRPr="007C2B19" w:rsidRDefault="00A03D4B" w:rsidP="003471DE">
            <w:pPr>
              <w:spacing w:before="60"/>
            </w:pPr>
            <w:r w:rsidRPr="007C2B19">
              <w:t>OR</w:t>
            </w:r>
            <w:r w:rsidR="00352997">
              <w:t>6</w:t>
            </w:r>
          </w:p>
        </w:tc>
        <w:tc>
          <w:tcPr>
            <w:tcW w:w="7267" w:type="dxa"/>
          </w:tcPr>
          <w:p w:rsidR="00A03D4B" w:rsidRPr="007C2B19" w:rsidRDefault="00A03D4B" w:rsidP="003471DE">
            <w:pPr>
              <w:spacing w:before="60"/>
              <w:cnfStyle w:val="000000100000"/>
            </w:pPr>
            <w:r w:rsidRPr="007C2B19">
              <w:t>CD18 – Delivery Type – this will be populated with ‘C’ (CASH)) for all NLX Listed Options.</w:t>
            </w:r>
          </w:p>
          <w:p w:rsidR="00A03D4B" w:rsidRPr="007E5F07" w:rsidRDefault="00A03D4B" w:rsidP="003471DE">
            <w:pPr>
              <w:spacing w:before="60"/>
              <w:cnfStyle w:val="000000100000"/>
            </w:pPr>
            <w:r w:rsidRPr="007C2B19">
              <w:rPr>
                <w:b/>
              </w:rPr>
              <w:t>Note:</w:t>
            </w:r>
            <w:r w:rsidRPr="007C2B19">
              <w:t xml:space="preserve"> there is no code for Option on Future so ‘C’ is deemed most appropriate</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bl>
    <w:p w:rsidR="00A244E6" w:rsidRDefault="00A244E6" w:rsidP="00A244E6">
      <w:pPr>
        <w:pStyle w:val="Heading4"/>
        <w:numPr>
          <w:ilvl w:val="0"/>
          <w:numId w:val="0"/>
        </w:numPr>
      </w:pPr>
    </w:p>
    <w:p w:rsidR="00A32296" w:rsidRDefault="00A32296" w:rsidP="00A32296">
      <w:pPr>
        <w:pStyle w:val="Heading4"/>
      </w:pPr>
      <w:r>
        <w:t>CFTC</w:t>
      </w:r>
    </w:p>
    <w:p w:rsidR="0090079B" w:rsidRDefault="00DA4125" w:rsidP="0090079B">
      <w:pPr>
        <w:pStyle w:val="Heading5"/>
        <w:ind w:left="0"/>
      </w:pPr>
      <w:r w:rsidRPr="004E67D0">
        <w:t>Account Summary</w:t>
      </w:r>
      <w:r w:rsidR="00477412" w:rsidRPr="004E67D0">
        <w:t xml:space="preserve"> Report</w:t>
      </w:r>
      <w:r w:rsidRPr="004E67D0">
        <w:t xml:space="preserve"> </w:t>
      </w:r>
      <w:r w:rsidR="00477412" w:rsidRPr="004E67D0">
        <w:t xml:space="preserve">(Cash Flow </w:t>
      </w:r>
      <w:r w:rsidR="0090079B" w:rsidRPr="004E67D0">
        <w:t>– Futures &amp; Options</w:t>
      </w:r>
      <w:r w:rsidR="00477412" w:rsidRPr="004E67D0">
        <w:t>)</w:t>
      </w:r>
    </w:p>
    <w:tbl>
      <w:tblPr>
        <w:tblStyle w:val="LightGrid-Accent11"/>
        <w:tblW w:w="9072" w:type="dxa"/>
        <w:tblInd w:w="108" w:type="dxa"/>
        <w:tblLook w:val="04A0"/>
      </w:tblPr>
      <w:tblGrid>
        <w:gridCol w:w="739"/>
        <w:gridCol w:w="7199"/>
        <w:gridCol w:w="1134"/>
      </w:tblGrid>
      <w:tr w:rsidR="00A03D4B" w:rsidRPr="007E5F07" w:rsidTr="003471DE">
        <w:trPr>
          <w:cnfStyle w:val="100000000000"/>
        </w:trPr>
        <w:tc>
          <w:tcPr>
            <w:cnfStyle w:val="001000000000"/>
            <w:tcW w:w="739" w:type="dxa"/>
          </w:tcPr>
          <w:p w:rsidR="00A03D4B" w:rsidRPr="007E5F07" w:rsidRDefault="00A03D4B" w:rsidP="0090079B">
            <w:pPr>
              <w:spacing w:before="60"/>
            </w:pPr>
            <w:r>
              <w:t>ID</w:t>
            </w:r>
          </w:p>
        </w:tc>
        <w:tc>
          <w:tcPr>
            <w:tcW w:w="7199" w:type="dxa"/>
          </w:tcPr>
          <w:p w:rsidR="00A03D4B" w:rsidRPr="007E5F07" w:rsidRDefault="00A03D4B" w:rsidP="0090079B">
            <w:pPr>
              <w:spacing w:before="60"/>
              <w:cnfStyle w:val="100000000000"/>
            </w:pPr>
            <w:r>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4E67D0" w:rsidTr="003471DE">
        <w:trPr>
          <w:cnfStyle w:val="000000100000"/>
        </w:trPr>
        <w:tc>
          <w:tcPr>
            <w:cnfStyle w:val="001000000000"/>
            <w:tcW w:w="739" w:type="dxa"/>
          </w:tcPr>
          <w:p w:rsidR="00A03D4B" w:rsidRPr="004E67D0" w:rsidRDefault="00A03D4B" w:rsidP="003471DE">
            <w:pPr>
              <w:spacing w:before="60"/>
            </w:pPr>
            <w:r w:rsidRPr="004E67D0">
              <w:t>OR</w:t>
            </w:r>
            <w:r w:rsidR="00352997">
              <w:t>7</w:t>
            </w:r>
          </w:p>
        </w:tc>
        <w:tc>
          <w:tcPr>
            <w:tcW w:w="7199" w:type="dxa"/>
          </w:tcPr>
          <w:p w:rsidR="00A03D4B" w:rsidRPr="004E67D0" w:rsidRDefault="00A03D4B" w:rsidP="003471DE">
            <w:pPr>
              <w:spacing w:before="60"/>
              <w:cnfStyle w:val="000000100000"/>
            </w:pPr>
            <w:r w:rsidRPr="004E67D0">
              <w:t xml:space="preserve">ITEM 24, FO Initial Margin Requirement – the contents making up this value should be configurable to allow the </w:t>
            </w:r>
            <w:r w:rsidRPr="004E67D0">
              <w:rPr>
                <w:b/>
                <w:u w:val="single"/>
              </w:rPr>
              <w:t>exclusion</w:t>
            </w:r>
            <w:r w:rsidRPr="004E67D0">
              <w:t xml:space="preserve"> of any additional margin Add Ons calculated, for example Liquidity &amp; Concentration charges and other Add Ons including Long &amp; Short Option value.</w:t>
            </w:r>
          </w:p>
          <w:p w:rsidR="00A03D4B" w:rsidRPr="004E67D0" w:rsidRDefault="00A03D4B" w:rsidP="003471DE">
            <w:pPr>
              <w:spacing w:before="60"/>
              <w:cnfStyle w:val="000000100000"/>
              <w:rPr>
                <w:b/>
                <w:color w:val="FF0000"/>
              </w:rPr>
            </w:pPr>
            <w:r w:rsidRPr="004E67D0">
              <w:rPr>
                <w:b/>
                <w:color w:val="FF0000"/>
              </w:rPr>
              <w:t>Note: A list of Margin Add Ons will be provided to the CFTC who will detail which Add Ons are to be excluded from ITEM 24</w:t>
            </w:r>
          </w:p>
        </w:tc>
        <w:tc>
          <w:tcPr>
            <w:tcW w:w="1134" w:type="dxa"/>
            <w:vAlign w:val="center"/>
          </w:tcPr>
          <w:p w:rsidR="00A03D4B" w:rsidRPr="00372F10" w:rsidRDefault="00A03D4B" w:rsidP="003471DE">
            <w:pPr>
              <w:spacing w:before="60"/>
              <w:jc w:val="center"/>
              <w:cnfStyle w:val="000000100000"/>
              <w:rPr>
                <w:b/>
                <w:sz w:val="24"/>
                <w:szCs w:val="24"/>
              </w:rPr>
            </w:pPr>
            <w:r w:rsidRPr="00372F10">
              <w:rPr>
                <w:b/>
                <w:sz w:val="24"/>
                <w:szCs w:val="24"/>
              </w:rPr>
              <w:t>M</w:t>
            </w:r>
          </w:p>
        </w:tc>
      </w:tr>
      <w:tr w:rsidR="00A03D4B" w:rsidRPr="004E67D0" w:rsidTr="003471DE">
        <w:trPr>
          <w:cnfStyle w:val="000000010000"/>
        </w:trPr>
        <w:tc>
          <w:tcPr>
            <w:cnfStyle w:val="001000000000"/>
            <w:tcW w:w="739" w:type="dxa"/>
          </w:tcPr>
          <w:p w:rsidR="00A03D4B" w:rsidRPr="004E67D0" w:rsidRDefault="00A03D4B" w:rsidP="003471DE">
            <w:pPr>
              <w:spacing w:before="60"/>
            </w:pPr>
            <w:r w:rsidRPr="004E67D0">
              <w:t>OR</w:t>
            </w:r>
            <w:r w:rsidR="00352997">
              <w:t>8</w:t>
            </w:r>
          </w:p>
        </w:tc>
        <w:tc>
          <w:tcPr>
            <w:tcW w:w="7199" w:type="dxa"/>
          </w:tcPr>
          <w:p w:rsidR="00A03D4B" w:rsidRPr="004E67D0" w:rsidRDefault="00A03D4B" w:rsidP="003471DE">
            <w:pPr>
              <w:spacing w:before="60"/>
              <w:cnfStyle w:val="000000010000"/>
            </w:pPr>
            <w:r w:rsidRPr="004E67D0">
              <w:t xml:space="preserve">ITEM 25, FO Additional Margin Requirement – the contents making up this value should be configurable to allow the </w:t>
            </w:r>
            <w:r w:rsidRPr="004E67D0">
              <w:rPr>
                <w:b/>
                <w:u w:val="single"/>
              </w:rPr>
              <w:t>inclusion</w:t>
            </w:r>
            <w:r w:rsidRPr="004E67D0">
              <w:t xml:space="preserve"> of any additional margin Add Ons calculated and to be called in excess of Initial Margin, for example, Liquidity &amp; Concentration charges and other Add Ons including Long &amp; Short Option value.</w:t>
            </w:r>
          </w:p>
          <w:p w:rsidR="00A03D4B" w:rsidRPr="004E67D0" w:rsidRDefault="00A03D4B" w:rsidP="003471DE">
            <w:pPr>
              <w:spacing w:before="60"/>
              <w:cnfStyle w:val="000000010000"/>
              <w:rPr>
                <w:color w:val="FF0000"/>
              </w:rPr>
            </w:pPr>
            <w:r w:rsidRPr="004E67D0">
              <w:rPr>
                <w:b/>
                <w:color w:val="FF0000"/>
              </w:rPr>
              <w:t>Note: A list of Margin Add Ons will be provided to the CFTC who will detail which Add Ons are to be included in ITEM 25</w:t>
            </w:r>
          </w:p>
        </w:tc>
        <w:tc>
          <w:tcPr>
            <w:tcW w:w="1134" w:type="dxa"/>
            <w:vAlign w:val="center"/>
          </w:tcPr>
          <w:p w:rsidR="00A03D4B" w:rsidRPr="00372F10" w:rsidRDefault="00A03D4B" w:rsidP="003471DE">
            <w:pPr>
              <w:spacing w:before="60"/>
              <w:jc w:val="center"/>
              <w:cnfStyle w:val="000000010000"/>
              <w:rPr>
                <w:b/>
                <w:sz w:val="24"/>
                <w:szCs w:val="24"/>
              </w:rPr>
            </w:pPr>
            <w:r w:rsidRPr="00372F10">
              <w:rPr>
                <w:b/>
                <w:sz w:val="24"/>
                <w:szCs w:val="24"/>
              </w:rPr>
              <w:t>M</w:t>
            </w:r>
          </w:p>
        </w:tc>
      </w:tr>
      <w:tr w:rsidR="00A03D4B" w:rsidRPr="009E0915" w:rsidTr="003471DE">
        <w:trPr>
          <w:cnfStyle w:val="000000100000"/>
        </w:trPr>
        <w:tc>
          <w:tcPr>
            <w:cnfStyle w:val="001000000000"/>
            <w:tcW w:w="739" w:type="dxa"/>
          </w:tcPr>
          <w:p w:rsidR="00A03D4B" w:rsidRPr="009E0915" w:rsidRDefault="00A03D4B" w:rsidP="003471DE">
            <w:pPr>
              <w:spacing w:before="60"/>
            </w:pPr>
            <w:r w:rsidRPr="009E0915">
              <w:t>OR</w:t>
            </w:r>
            <w:r w:rsidR="00352997">
              <w:t>9</w:t>
            </w:r>
          </w:p>
        </w:tc>
        <w:tc>
          <w:tcPr>
            <w:tcW w:w="7199" w:type="dxa"/>
          </w:tcPr>
          <w:p w:rsidR="003471DE" w:rsidRPr="009E0915" w:rsidRDefault="00A03D4B" w:rsidP="003471DE">
            <w:pPr>
              <w:spacing w:before="60"/>
              <w:cnfStyle w:val="000000100000"/>
              <w:rPr>
                <w:color w:val="000000" w:themeColor="text1"/>
              </w:rPr>
            </w:pPr>
            <w:r w:rsidRPr="009E0915">
              <w:rPr>
                <w:color w:val="000000" w:themeColor="text1"/>
              </w:rPr>
              <w:t xml:space="preserve">ITEM 28, FO Option Premium – this value must be reported </w:t>
            </w:r>
            <w:r w:rsidR="003471DE" w:rsidRPr="009E0915">
              <w:rPr>
                <w:color w:val="000000" w:themeColor="text1"/>
              </w:rPr>
              <w:t xml:space="preserve">even if it is 0; </w:t>
            </w:r>
            <w:r w:rsidRPr="009E0915">
              <w:rPr>
                <w:color w:val="000000" w:themeColor="text1"/>
              </w:rPr>
              <w:t>it cannot be set to NULL.</w:t>
            </w:r>
          </w:p>
          <w:p w:rsidR="003471DE" w:rsidRPr="009E0915" w:rsidRDefault="003471DE" w:rsidP="003471DE">
            <w:pPr>
              <w:spacing w:before="60"/>
              <w:cnfStyle w:val="000000100000"/>
              <w:rPr>
                <w:color w:val="000000" w:themeColor="text1"/>
              </w:rPr>
            </w:pPr>
            <w:r w:rsidRPr="009E0915">
              <w:rPr>
                <w:b/>
                <w:color w:val="000000" w:themeColor="text1"/>
              </w:rPr>
              <w:t>Note:</w:t>
            </w:r>
            <w:r w:rsidRPr="009E0915">
              <w:rPr>
                <w:color w:val="000000" w:themeColor="text1"/>
              </w:rPr>
              <w:t xml:space="preserve"> </w:t>
            </w:r>
          </w:p>
          <w:p w:rsidR="00A03D4B" w:rsidRPr="009E0915" w:rsidRDefault="00A03D4B" w:rsidP="0047674C">
            <w:pPr>
              <w:pStyle w:val="ListParagraph"/>
              <w:numPr>
                <w:ilvl w:val="0"/>
                <w:numId w:val="73"/>
              </w:numPr>
              <w:spacing w:before="60"/>
              <w:cnfStyle w:val="000000100000"/>
              <w:rPr>
                <w:color w:val="000000" w:themeColor="text1"/>
              </w:rPr>
            </w:pPr>
            <w:r w:rsidRPr="009E0915">
              <w:rPr>
                <w:color w:val="000000" w:themeColor="text1"/>
              </w:rPr>
              <w:t xml:space="preserve">NLX Listed Options </w:t>
            </w:r>
            <w:r w:rsidR="003471DE" w:rsidRPr="009E0915">
              <w:rPr>
                <w:color w:val="000000" w:themeColor="text1"/>
              </w:rPr>
              <w:t xml:space="preserve">are </w:t>
            </w:r>
            <w:r w:rsidRPr="009E0915">
              <w:rPr>
                <w:color w:val="000000" w:themeColor="text1"/>
              </w:rPr>
              <w:t>Futures Style Premium</w:t>
            </w:r>
            <w:r w:rsidR="003471DE" w:rsidRPr="009E0915">
              <w:rPr>
                <w:color w:val="000000" w:themeColor="text1"/>
              </w:rPr>
              <w:t xml:space="preserve"> so</w:t>
            </w:r>
            <w:r w:rsidRPr="009E0915">
              <w:rPr>
                <w:color w:val="000000" w:themeColor="text1"/>
              </w:rPr>
              <w:t xml:space="preserve"> Option Premium is incorporated into the Daily Variation Margin figure</w:t>
            </w:r>
            <w:r w:rsidR="003471DE" w:rsidRPr="009E0915">
              <w:rPr>
                <w:color w:val="000000" w:themeColor="text1"/>
              </w:rPr>
              <w:t xml:space="preserve">. </w:t>
            </w:r>
            <w:r w:rsidRPr="009E0915">
              <w:rPr>
                <w:color w:val="000000" w:themeColor="text1"/>
              </w:rPr>
              <w:t>FO Option Premium should be reported daily as zero</w:t>
            </w:r>
          </w:p>
          <w:p w:rsidR="00A03D4B" w:rsidRPr="009E0915" w:rsidRDefault="00A03D4B" w:rsidP="0047674C">
            <w:pPr>
              <w:pStyle w:val="ListParagraph"/>
              <w:numPr>
                <w:ilvl w:val="0"/>
                <w:numId w:val="73"/>
              </w:numPr>
              <w:spacing w:before="60"/>
              <w:cnfStyle w:val="000000100000"/>
              <w:rPr>
                <w:color w:val="000000" w:themeColor="text1"/>
              </w:rPr>
            </w:pPr>
            <w:r w:rsidRPr="009E0915">
              <w:rPr>
                <w:color w:val="000000" w:themeColor="text1"/>
              </w:rPr>
              <w:t>‘Opt Prem FX Currency’ must be populated with the currency of the contract</w:t>
            </w:r>
            <w:r w:rsidR="003471DE" w:rsidRPr="009E0915">
              <w:rPr>
                <w:color w:val="000000" w:themeColor="text1"/>
              </w:rPr>
              <w:t xml:space="preserve"> </w:t>
            </w:r>
            <w:r w:rsidRPr="009E0915">
              <w:rPr>
                <w:color w:val="000000" w:themeColor="text1"/>
              </w:rPr>
              <w:t xml:space="preserve">due to a value of zero being deemed </w:t>
            </w:r>
            <w:r w:rsidR="003471DE" w:rsidRPr="009E0915">
              <w:rPr>
                <w:color w:val="000000" w:themeColor="text1"/>
              </w:rPr>
              <w:t>a</w:t>
            </w:r>
            <w:r w:rsidRPr="009E0915">
              <w:rPr>
                <w:color w:val="000000" w:themeColor="text1"/>
              </w:rPr>
              <w:t xml:space="preserve"> valid amount</w:t>
            </w:r>
          </w:p>
        </w:tc>
        <w:tc>
          <w:tcPr>
            <w:tcW w:w="1134" w:type="dxa"/>
            <w:vAlign w:val="center"/>
          </w:tcPr>
          <w:p w:rsidR="00A03D4B" w:rsidRPr="009E0915" w:rsidRDefault="00A03D4B" w:rsidP="003471DE">
            <w:pPr>
              <w:spacing w:before="60"/>
              <w:jc w:val="center"/>
              <w:cnfStyle w:val="000000100000"/>
              <w:rPr>
                <w:b/>
                <w:sz w:val="24"/>
                <w:szCs w:val="24"/>
              </w:rPr>
            </w:pPr>
            <w:r w:rsidRPr="009E0915">
              <w:rPr>
                <w:b/>
                <w:sz w:val="24"/>
                <w:szCs w:val="24"/>
              </w:rPr>
              <w:t>M</w:t>
            </w:r>
          </w:p>
        </w:tc>
      </w:tr>
      <w:tr w:rsidR="00A03D4B" w:rsidRPr="007E5F07" w:rsidTr="003471DE">
        <w:trPr>
          <w:cnfStyle w:val="000000010000"/>
        </w:trPr>
        <w:tc>
          <w:tcPr>
            <w:cnfStyle w:val="001000000000"/>
            <w:tcW w:w="739" w:type="dxa"/>
          </w:tcPr>
          <w:p w:rsidR="00A03D4B" w:rsidRPr="009E0915" w:rsidRDefault="00A03D4B" w:rsidP="003471DE">
            <w:pPr>
              <w:spacing w:before="60"/>
            </w:pPr>
            <w:r w:rsidRPr="009E0915">
              <w:t>OR</w:t>
            </w:r>
            <w:r w:rsidR="00352997">
              <w:t>10</w:t>
            </w:r>
          </w:p>
        </w:tc>
        <w:tc>
          <w:tcPr>
            <w:tcW w:w="7199" w:type="dxa"/>
          </w:tcPr>
          <w:p w:rsidR="00A03D4B" w:rsidRPr="009E0915" w:rsidRDefault="00A03D4B" w:rsidP="003471DE">
            <w:pPr>
              <w:spacing w:before="60"/>
              <w:cnfStyle w:val="000000010000"/>
              <w:rPr>
                <w:color w:val="FF0000"/>
              </w:rPr>
            </w:pPr>
            <w:r w:rsidRPr="009E0915">
              <w:t>Account Summary Report with all new fields populated will be converted from FIXML format to CSV for business verification purposes.</w:t>
            </w:r>
          </w:p>
        </w:tc>
        <w:tc>
          <w:tcPr>
            <w:tcW w:w="1134" w:type="dxa"/>
            <w:vAlign w:val="center"/>
          </w:tcPr>
          <w:p w:rsidR="00A03D4B" w:rsidRPr="00372F10" w:rsidRDefault="00A03D4B" w:rsidP="003471DE">
            <w:pPr>
              <w:spacing w:before="60"/>
              <w:jc w:val="center"/>
              <w:cnfStyle w:val="000000010000"/>
              <w:rPr>
                <w:b/>
                <w:sz w:val="24"/>
                <w:szCs w:val="24"/>
              </w:rPr>
            </w:pPr>
            <w:r w:rsidRPr="009E0915">
              <w:rPr>
                <w:b/>
                <w:sz w:val="24"/>
                <w:szCs w:val="24"/>
              </w:rPr>
              <w:t>M</w:t>
            </w:r>
          </w:p>
        </w:tc>
      </w:tr>
    </w:tbl>
    <w:p w:rsidR="0091046E" w:rsidRDefault="0091046E" w:rsidP="00071156">
      <w:pPr>
        <w:pStyle w:val="Heading5"/>
        <w:ind w:left="0"/>
      </w:pPr>
    </w:p>
    <w:p w:rsidR="00071156" w:rsidRDefault="00477412" w:rsidP="00071156">
      <w:pPr>
        <w:pStyle w:val="Heading5"/>
        <w:ind w:left="0"/>
      </w:pPr>
      <w:r w:rsidRPr="004C0BAD">
        <w:t>Position Report (</w:t>
      </w:r>
      <w:r w:rsidR="00071156" w:rsidRPr="004C0BAD">
        <w:t>EOD Position – Futures &amp; Options</w:t>
      </w:r>
      <w:r w:rsidRPr="004C0BAD">
        <w:t>)</w:t>
      </w:r>
    </w:p>
    <w:tbl>
      <w:tblPr>
        <w:tblStyle w:val="LightGrid-Accent11"/>
        <w:tblW w:w="9072" w:type="dxa"/>
        <w:tblInd w:w="108" w:type="dxa"/>
        <w:tblLook w:val="04A0"/>
      </w:tblPr>
      <w:tblGrid>
        <w:gridCol w:w="739"/>
        <w:gridCol w:w="7199"/>
        <w:gridCol w:w="1134"/>
      </w:tblGrid>
      <w:tr w:rsidR="00A03D4B" w:rsidRPr="004C0BAD" w:rsidTr="003471DE">
        <w:trPr>
          <w:cnfStyle w:val="100000000000"/>
        </w:trPr>
        <w:tc>
          <w:tcPr>
            <w:cnfStyle w:val="001000000000"/>
            <w:tcW w:w="739" w:type="dxa"/>
          </w:tcPr>
          <w:p w:rsidR="00A03D4B" w:rsidRPr="004C0BAD" w:rsidRDefault="00A03D4B" w:rsidP="00071156">
            <w:pPr>
              <w:spacing w:before="60"/>
            </w:pPr>
            <w:r w:rsidRPr="004C0BAD">
              <w:t>ID</w:t>
            </w:r>
          </w:p>
        </w:tc>
        <w:tc>
          <w:tcPr>
            <w:tcW w:w="7199" w:type="dxa"/>
          </w:tcPr>
          <w:p w:rsidR="00A03D4B" w:rsidRPr="004C0BAD" w:rsidRDefault="00A03D4B" w:rsidP="00071156">
            <w:pPr>
              <w:spacing w:before="60"/>
              <w:cnfStyle w:val="100000000000"/>
            </w:pPr>
            <w:r w:rsidRPr="004C0BAD">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4C0BAD" w:rsidTr="003471DE">
        <w:trPr>
          <w:cnfStyle w:val="000000100000"/>
        </w:trPr>
        <w:tc>
          <w:tcPr>
            <w:cnfStyle w:val="001000000000"/>
            <w:tcW w:w="739" w:type="dxa"/>
          </w:tcPr>
          <w:p w:rsidR="00A03D4B" w:rsidRPr="004C0BAD" w:rsidRDefault="00A03D4B" w:rsidP="00075D11">
            <w:pPr>
              <w:spacing w:before="60"/>
            </w:pPr>
            <w:r w:rsidRPr="004C0BAD">
              <w:t>OR</w:t>
            </w:r>
            <w:r>
              <w:t>1</w:t>
            </w:r>
            <w:r w:rsidR="00352997">
              <w:t>1</w:t>
            </w:r>
          </w:p>
        </w:tc>
        <w:tc>
          <w:tcPr>
            <w:tcW w:w="7199" w:type="dxa"/>
          </w:tcPr>
          <w:p w:rsidR="00A03D4B" w:rsidRPr="004C0BAD" w:rsidRDefault="00A03D4B" w:rsidP="00A56E2C">
            <w:pPr>
              <w:spacing w:before="60"/>
              <w:cnfStyle w:val="000000100000"/>
            </w:pPr>
            <w:r w:rsidRPr="004C0BAD">
              <w:t xml:space="preserve">ITEM 166, FO Expiration Date – to be populated with the Option Expiry Date in each supported format: </w:t>
            </w:r>
          </w:p>
          <w:p w:rsidR="00A03D4B" w:rsidRPr="004C0BAD" w:rsidRDefault="00A03D4B" w:rsidP="00806DCE">
            <w:pPr>
              <w:pStyle w:val="ListParagraph"/>
              <w:numPr>
                <w:ilvl w:val="0"/>
                <w:numId w:val="44"/>
              </w:numPr>
              <w:spacing w:before="60"/>
              <w:cnfStyle w:val="000000100000"/>
            </w:pPr>
            <w:r w:rsidRPr="004C0BAD">
              <w:t>@MMY=[YYYYMM]</w:t>
            </w:r>
          </w:p>
          <w:p w:rsidR="00A03D4B" w:rsidRPr="004C0BAD" w:rsidRDefault="00A03D4B" w:rsidP="00806DCE">
            <w:pPr>
              <w:pStyle w:val="ListParagraph"/>
              <w:numPr>
                <w:ilvl w:val="0"/>
                <w:numId w:val="44"/>
              </w:numPr>
              <w:spacing w:before="60"/>
              <w:cnfStyle w:val="000000100000"/>
            </w:pPr>
            <w:r w:rsidRPr="004C0BAD">
              <w:t>@MatDt=[YYYY-MM-DD]</w:t>
            </w:r>
          </w:p>
        </w:tc>
        <w:tc>
          <w:tcPr>
            <w:tcW w:w="1134" w:type="dxa"/>
            <w:vAlign w:val="center"/>
          </w:tcPr>
          <w:p w:rsidR="00A03D4B" w:rsidRPr="00372F10" w:rsidRDefault="00A03D4B" w:rsidP="003471DE">
            <w:pPr>
              <w:jc w:val="center"/>
              <w:cnfStyle w:val="000000100000"/>
              <w:rPr>
                <w:b/>
                <w:sz w:val="24"/>
                <w:szCs w:val="24"/>
              </w:rPr>
            </w:pPr>
            <w:r w:rsidRPr="00372F10">
              <w:rPr>
                <w:b/>
                <w:sz w:val="24"/>
                <w:szCs w:val="24"/>
              </w:rPr>
              <w:t>M</w:t>
            </w:r>
          </w:p>
        </w:tc>
      </w:tr>
      <w:tr w:rsidR="00A03D4B" w:rsidRPr="004C0BAD" w:rsidTr="003471DE">
        <w:trPr>
          <w:cnfStyle w:val="000000010000"/>
        </w:trPr>
        <w:tc>
          <w:tcPr>
            <w:cnfStyle w:val="001000000000"/>
            <w:tcW w:w="739" w:type="dxa"/>
          </w:tcPr>
          <w:p w:rsidR="00A03D4B" w:rsidRPr="004C0BAD" w:rsidRDefault="00A03D4B" w:rsidP="001449A2">
            <w:pPr>
              <w:spacing w:before="60"/>
            </w:pPr>
            <w:r w:rsidRPr="004C0BAD">
              <w:t>OR</w:t>
            </w:r>
            <w:r>
              <w:t>1</w:t>
            </w:r>
            <w:r w:rsidR="00352997">
              <w:t>2</w:t>
            </w:r>
          </w:p>
        </w:tc>
        <w:tc>
          <w:tcPr>
            <w:tcW w:w="7199" w:type="dxa"/>
          </w:tcPr>
          <w:p w:rsidR="00A03D4B" w:rsidRPr="004C0BAD" w:rsidRDefault="00A03D4B" w:rsidP="00071156">
            <w:pPr>
              <w:spacing w:before="60"/>
              <w:cnfStyle w:val="000000010000"/>
            </w:pPr>
            <w:r w:rsidRPr="004C0BAD">
              <w:t>ITEM 167, FO Put / Call – to be populated with the Option Type identifier where: @PutCall</w:t>
            </w:r>
          </w:p>
          <w:p w:rsidR="00A03D4B" w:rsidRPr="004C0BAD" w:rsidRDefault="00A03D4B" w:rsidP="00806DCE">
            <w:pPr>
              <w:pStyle w:val="ListParagraph"/>
              <w:numPr>
                <w:ilvl w:val="0"/>
                <w:numId w:val="45"/>
              </w:numPr>
              <w:spacing w:before="60"/>
              <w:cnfStyle w:val="000000010000"/>
            </w:pPr>
            <w:r w:rsidRPr="004C0BAD">
              <w:t>0=Put</w:t>
            </w:r>
          </w:p>
          <w:p w:rsidR="00A03D4B" w:rsidRPr="004C0BAD" w:rsidRDefault="00A03D4B" w:rsidP="00806DCE">
            <w:pPr>
              <w:pStyle w:val="ListParagraph"/>
              <w:numPr>
                <w:ilvl w:val="0"/>
                <w:numId w:val="45"/>
              </w:numPr>
              <w:spacing w:before="60"/>
              <w:cnfStyle w:val="000000010000"/>
            </w:pPr>
            <w:r w:rsidRPr="004C0BAD">
              <w:t>1=Call</w:t>
            </w:r>
          </w:p>
        </w:tc>
        <w:tc>
          <w:tcPr>
            <w:tcW w:w="1134" w:type="dxa"/>
            <w:vAlign w:val="center"/>
          </w:tcPr>
          <w:p w:rsidR="00A03D4B" w:rsidRPr="00372F10" w:rsidRDefault="00A03D4B" w:rsidP="003471DE">
            <w:pPr>
              <w:jc w:val="center"/>
              <w:cnfStyle w:val="000000010000"/>
              <w:rPr>
                <w:b/>
                <w:sz w:val="24"/>
                <w:szCs w:val="24"/>
              </w:rPr>
            </w:pPr>
            <w:r w:rsidRPr="00372F10">
              <w:rPr>
                <w:b/>
                <w:sz w:val="24"/>
                <w:szCs w:val="24"/>
              </w:rPr>
              <w:t>M</w:t>
            </w:r>
          </w:p>
        </w:tc>
      </w:tr>
      <w:tr w:rsidR="00A03D4B" w:rsidRPr="004C0BAD" w:rsidTr="003471DE">
        <w:trPr>
          <w:cnfStyle w:val="000000100000"/>
        </w:trPr>
        <w:tc>
          <w:tcPr>
            <w:cnfStyle w:val="001000000000"/>
            <w:tcW w:w="739" w:type="dxa"/>
          </w:tcPr>
          <w:p w:rsidR="00A03D4B" w:rsidRPr="004C0BAD" w:rsidRDefault="00A03D4B" w:rsidP="001449A2">
            <w:pPr>
              <w:spacing w:before="60"/>
            </w:pPr>
            <w:r w:rsidRPr="004C0BAD">
              <w:t>OR</w:t>
            </w:r>
            <w:r>
              <w:t>1</w:t>
            </w:r>
            <w:r w:rsidR="00352997">
              <w:t>3</w:t>
            </w:r>
          </w:p>
        </w:tc>
        <w:tc>
          <w:tcPr>
            <w:tcW w:w="7199" w:type="dxa"/>
          </w:tcPr>
          <w:p w:rsidR="00A03D4B" w:rsidRPr="004C0BAD" w:rsidRDefault="00A03D4B" w:rsidP="00D76EE0">
            <w:pPr>
              <w:spacing w:before="60"/>
              <w:cnfStyle w:val="000000100000"/>
            </w:pPr>
            <w:r w:rsidRPr="004C0BAD">
              <w:t xml:space="preserve">ITEM 168, FO Strike Price – to be populated with the Option Strike/Exercise Price and Currency Code where: </w:t>
            </w:r>
          </w:p>
          <w:p w:rsidR="00A03D4B" w:rsidRPr="004C0BAD" w:rsidRDefault="00A03D4B" w:rsidP="00806DCE">
            <w:pPr>
              <w:pStyle w:val="ListParagraph"/>
              <w:numPr>
                <w:ilvl w:val="0"/>
                <w:numId w:val="46"/>
              </w:numPr>
              <w:spacing w:before="60"/>
              <w:cnfStyle w:val="000000100000"/>
            </w:pPr>
            <w:r w:rsidRPr="004C0BAD">
              <w:t>@StrkPx = a signed decimal number</w:t>
            </w:r>
          </w:p>
          <w:p w:rsidR="00A03D4B" w:rsidRPr="004C0BAD" w:rsidRDefault="00A03D4B" w:rsidP="00806DCE">
            <w:pPr>
              <w:pStyle w:val="ListParagraph"/>
              <w:numPr>
                <w:ilvl w:val="0"/>
                <w:numId w:val="46"/>
              </w:numPr>
              <w:spacing w:before="60"/>
              <w:cnfStyle w:val="000000100000"/>
            </w:pPr>
            <w:r w:rsidRPr="004C0BAD">
              <w:t>@StrkCcy = valid currency code for the option</w:t>
            </w:r>
          </w:p>
        </w:tc>
        <w:tc>
          <w:tcPr>
            <w:tcW w:w="1134" w:type="dxa"/>
            <w:vAlign w:val="center"/>
          </w:tcPr>
          <w:p w:rsidR="00A03D4B" w:rsidRPr="00372F10" w:rsidRDefault="00A03D4B" w:rsidP="003471DE">
            <w:pPr>
              <w:jc w:val="center"/>
              <w:cnfStyle w:val="000000100000"/>
              <w:rPr>
                <w:b/>
                <w:sz w:val="24"/>
                <w:szCs w:val="24"/>
              </w:rPr>
            </w:pPr>
            <w:r w:rsidRPr="00372F10">
              <w:rPr>
                <w:b/>
                <w:sz w:val="24"/>
                <w:szCs w:val="24"/>
              </w:rPr>
              <w:t>M</w:t>
            </w:r>
          </w:p>
        </w:tc>
      </w:tr>
      <w:tr w:rsidR="00A03D4B" w:rsidRPr="004C0BAD" w:rsidTr="003471DE">
        <w:trPr>
          <w:cnfStyle w:val="000000010000"/>
        </w:trPr>
        <w:tc>
          <w:tcPr>
            <w:cnfStyle w:val="001000000000"/>
            <w:tcW w:w="739" w:type="dxa"/>
          </w:tcPr>
          <w:p w:rsidR="00A03D4B" w:rsidRPr="004C0BAD" w:rsidRDefault="00A03D4B" w:rsidP="001449A2">
            <w:pPr>
              <w:spacing w:before="60"/>
            </w:pPr>
            <w:r w:rsidRPr="004C0BAD">
              <w:t>OR</w:t>
            </w:r>
            <w:r>
              <w:t>1</w:t>
            </w:r>
            <w:r w:rsidR="00352997">
              <w:t>4</w:t>
            </w:r>
          </w:p>
        </w:tc>
        <w:tc>
          <w:tcPr>
            <w:tcW w:w="7199" w:type="dxa"/>
          </w:tcPr>
          <w:p w:rsidR="00A03D4B" w:rsidRPr="004C0BAD" w:rsidRDefault="00A03D4B" w:rsidP="008257F4">
            <w:pPr>
              <w:spacing w:before="60"/>
              <w:cnfStyle w:val="000000010000"/>
            </w:pPr>
            <w:r w:rsidRPr="004C0BAD">
              <w:t>ITEM 169, FO Delta Factor – to be populated with a value between -1 and +1 used to determine the true option value in a volatile market based on its underlying where:</w:t>
            </w:r>
          </w:p>
          <w:p w:rsidR="00A03D4B" w:rsidRPr="00E30D05" w:rsidRDefault="00A03D4B" w:rsidP="00806DCE">
            <w:pPr>
              <w:pStyle w:val="ListParagraph"/>
              <w:numPr>
                <w:ilvl w:val="0"/>
                <w:numId w:val="47"/>
              </w:numPr>
              <w:spacing w:before="60"/>
              <w:cnfStyle w:val="000000010000"/>
            </w:pPr>
            <w:r w:rsidRPr="00E30D05">
              <w:t>@Fctr = a signed decimal number</w:t>
            </w:r>
          </w:p>
          <w:p w:rsidR="00A03D4B" w:rsidRPr="004C0BAD" w:rsidRDefault="00A03D4B" w:rsidP="00FC405F">
            <w:pPr>
              <w:spacing w:before="60"/>
              <w:cnfStyle w:val="000000010000"/>
            </w:pPr>
            <w:r w:rsidRPr="00E30D05">
              <w:rPr>
                <w:b/>
              </w:rPr>
              <w:t>Note:</w:t>
            </w:r>
            <w:r w:rsidRPr="00E30D05">
              <w:t xml:space="preserve"> </w:t>
            </w:r>
            <w:r w:rsidR="00FC405F" w:rsidRPr="00E30D05">
              <w:t xml:space="preserve">An </w:t>
            </w:r>
            <w:r w:rsidRPr="00E30D05">
              <w:t xml:space="preserve">Options Delta Factor </w:t>
            </w:r>
            <w:r w:rsidR="00FC405F" w:rsidRPr="00E30D05">
              <w:t xml:space="preserve">will be available </w:t>
            </w:r>
            <w:r w:rsidRPr="00E30D05">
              <w:t>for each instrument.</w:t>
            </w:r>
          </w:p>
        </w:tc>
        <w:tc>
          <w:tcPr>
            <w:tcW w:w="1134" w:type="dxa"/>
            <w:vAlign w:val="center"/>
          </w:tcPr>
          <w:p w:rsidR="00A03D4B" w:rsidRPr="00372F10" w:rsidRDefault="00A03D4B" w:rsidP="003471DE">
            <w:pPr>
              <w:jc w:val="center"/>
              <w:cnfStyle w:val="000000010000"/>
              <w:rPr>
                <w:b/>
                <w:sz w:val="24"/>
                <w:szCs w:val="24"/>
              </w:rPr>
            </w:pPr>
            <w:r w:rsidRPr="00372F10">
              <w:rPr>
                <w:b/>
                <w:sz w:val="24"/>
                <w:szCs w:val="24"/>
              </w:rPr>
              <w:t>M</w:t>
            </w:r>
          </w:p>
        </w:tc>
      </w:tr>
      <w:tr w:rsidR="00A03D4B" w:rsidRPr="004C0BAD" w:rsidTr="003471DE">
        <w:trPr>
          <w:cnfStyle w:val="000000100000"/>
        </w:trPr>
        <w:tc>
          <w:tcPr>
            <w:cnfStyle w:val="001000000000"/>
            <w:tcW w:w="739" w:type="dxa"/>
          </w:tcPr>
          <w:p w:rsidR="00A03D4B" w:rsidRPr="004C0BAD" w:rsidRDefault="00A03D4B" w:rsidP="001449A2">
            <w:pPr>
              <w:spacing w:before="60"/>
            </w:pPr>
            <w:r w:rsidRPr="004C0BAD">
              <w:t>OR</w:t>
            </w:r>
            <w:r>
              <w:t>1</w:t>
            </w:r>
            <w:r w:rsidR="00352997">
              <w:t>5</w:t>
            </w:r>
          </w:p>
        </w:tc>
        <w:tc>
          <w:tcPr>
            <w:tcW w:w="7199" w:type="dxa"/>
          </w:tcPr>
          <w:p w:rsidR="00A03D4B" w:rsidRPr="004C0BAD" w:rsidRDefault="00A03D4B" w:rsidP="00D76EE0">
            <w:pPr>
              <w:spacing w:before="60"/>
              <w:cnfStyle w:val="000000100000"/>
            </w:pPr>
            <w:r w:rsidRPr="004C0BAD">
              <w:t>ITEM 171, FO Option Type – to be populated with the Option Exercise Style where:</w:t>
            </w:r>
          </w:p>
          <w:p w:rsidR="00A03D4B" w:rsidRPr="004C0BAD" w:rsidRDefault="00A03D4B" w:rsidP="00534E4F">
            <w:pPr>
              <w:spacing w:before="60"/>
              <w:ind w:left="360" w:hanging="360"/>
              <w:cnfStyle w:val="000000100000"/>
            </w:pPr>
            <w:r w:rsidRPr="004C0BAD">
              <w:t>@ExerStyle</w:t>
            </w:r>
          </w:p>
          <w:p w:rsidR="00A03D4B" w:rsidRPr="004C0BAD" w:rsidRDefault="00A03D4B" w:rsidP="00806DCE">
            <w:pPr>
              <w:pStyle w:val="ListParagraph"/>
              <w:numPr>
                <w:ilvl w:val="0"/>
                <w:numId w:val="45"/>
              </w:numPr>
              <w:spacing w:before="60"/>
              <w:cnfStyle w:val="000000100000"/>
            </w:pPr>
            <w:r w:rsidRPr="004C0BAD">
              <w:t>0=European</w:t>
            </w:r>
          </w:p>
          <w:p w:rsidR="00A03D4B" w:rsidRPr="004C0BAD" w:rsidRDefault="00A03D4B" w:rsidP="00806DCE">
            <w:pPr>
              <w:pStyle w:val="ListParagraph"/>
              <w:numPr>
                <w:ilvl w:val="0"/>
                <w:numId w:val="45"/>
              </w:numPr>
              <w:spacing w:before="60"/>
              <w:cnfStyle w:val="000000100000"/>
            </w:pPr>
            <w:r w:rsidRPr="004C0BAD">
              <w:t>1=American</w:t>
            </w:r>
          </w:p>
          <w:p w:rsidR="00A03D4B" w:rsidRPr="004C0BAD" w:rsidRDefault="00A03D4B" w:rsidP="00806DCE">
            <w:pPr>
              <w:pStyle w:val="ListParagraph"/>
              <w:numPr>
                <w:ilvl w:val="0"/>
                <w:numId w:val="45"/>
              </w:numPr>
              <w:spacing w:before="60"/>
              <w:cnfStyle w:val="000000100000"/>
            </w:pPr>
            <w:r w:rsidRPr="004C0BAD">
              <w:t>3= Bermuda</w:t>
            </w:r>
          </w:p>
          <w:p w:rsidR="00A03D4B" w:rsidRPr="004C0BAD" w:rsidRDefault="00A03D4B" w:rsidP="00806DCE">
            <w:pPr>
              <w:pStyle w:val="ListParagraph"/>
              <w:numPr>
                <w:ilvl w:val="0"/>
                <w:numId w:val="45"/>
              </w:numPr>
              <w:spacing w:before="60"/>
              <w:cnfStyle w:val="000000100000"/>
            </w:pPr>
            <w:r w:rsidRPr="004C0BAD">
              <w:t>99=Other</w:t>
            </w:r>
          </w:p>
          <w:p w:rsidR="00A03D4B" w:rsidRPr="004C0BAD" w:rsidRDefault="00A03D4B" w:rsidP="00534E4F">
            <w:pPr>
              <w:spacing w:before="60"/>
              <w:cnfStyle w:val="000000100000"/>
            </w:pPr>
            <w:r w:rsidRPr="004C0BAD">
              <w:rPr>
                <w:b/>
              </w:rPr>
              <w:t>Note:</w:t>
            </w:r>
            <w:r w:rsidRPr="004C0BAD">
              <w:t xml:space="preserve"> All NLX Listed Options are American Style options so ‘1’ applies in all cases</w:t>
            </w:r>
          </w:p>
        </w:tc>
        <w:tc>
          <w:tcPr>
            <w:tcW w:w="1134" w:type="dxa"/>
            <w:vAlign w:val="center"/>
          </w:tcPr>
          <w:p w:rsidR="00A03D4B" w:rsidRPr="00372F10" w:rsidRDefault="00A03D4B" w:rsidP="003471DE">
            <w:pPr>
              <w:jc w:val="center"/>
              <w:cnfStyle w:val="000000100000"/>
              <w:rPr>
                <w:b/>
                <w:sz w:val="24"/>
                <w:szCs w:val="24"/>
              </w:rPr>
            </w:pPr>
            <w:r w:rsidRPr="00372F10">
              <w:rPr>
                <w:b/>
                <w:sz w:val="24"/>
                <w:szCs w:val="24"/>
              </w:rPr>
              <w:t>M</w:t>
            </w:r>
          </w:p>
        </w:tc>
      </w:tr>
      <w:tr w:rsidR="00A03D4B" w:rsidRPr="004C0BAD" w:rsidTr="003471DE">
        <w:trPr>
          <w:cnfStyle w:val="000000010000"/>
        </w:trPr>
        <w:tc>
          <w:tcPr>
            <w:cnfStyle w:val="001000000000"/>
            <w:tcW w:w="739" w:type="dxa"/>
          </w:tcPr>
          <w:p w:rsidR="00A03D4B" w:rsidRPr="004C0BAD" w:rsidRDefault="00A03D4B" w:rsidP="001449A2">
            <w:pPr>
              <w:spacing w:before="60"/>
            </w:pPr>
            <w:r w:rsidRPr="004C0BAD">
              <w:t>OR</w:t>
            </w:r>
            <w:r>
              <w:t>1</w:t>
            </w:r>
            <w:r w:rsidR="00352997">
              <w:t>6</w:t>
            </w:r>
          </w:p>
        </w:tc>
        <w:tc>
          <w:tcPr>
            <w:tcW w:w="7199" w:type="dxa"/>
          </w:tcPr>
          <w:p w:rsidR="00A03D4B" w:rsidRPr="004C0BAD" w:rsidRDefault="00A03D4B" w:rsidP="00D76EE0">
            <w:pPr>
              <w:spacing w:before="60"/>
              <w:cnfStyle w:val="000000010000"/>
            </w:pPr>
            <w:r w:rsidRPr="004C0BAD">
              <w:t>ITEM 172, FO Exercise Type – to be populated with the Option Settlement Style where:</w:t>
            </w:r>
          </w:p>
          <w:p w:rsidR="00A03D4B" w:rsidRPr="004C0BAD" w:rsidRDefault="00A03D4B" w:rsidP="00D76EE0">
            <w:pPr>
              <w:spacing w:before="60"/>
              <w:cnfStyle w:val="000000010000"/>
            </w:pPr>
            <w:r w:rsidRPr="004C0BAD">
              <w:t>@SettlMeth</w:t>
            </w:r>
          </w:p>
          <w:p w:rsidR="00A03D4B" w:rsidRPr="004C0BAD" w:rsidRDefault="00A03D4B" w:rsidP="00806DCE">
            <w:pPr>
              <w:pStyle w:val="ListParagraph"/>
              <w:numPr>
                <w:ilvl w:val="0"/>
                <w:numId w:val="48"/>
              </w:numPr>
              <w:spacing w:before="60"/>
              <w:cnfStyle w:val="000000010000"/>
            </w:pPr>
            <w:r w:rsidRPr="004C0BAD">
              <w:t>C=Cash</w:t>
            </w:r>
          </w:p>
          <w:p w:rsidR="00A03D4B" w:rsidRPr="004C0BAD" w:rsidRDefault="00A03D4B" w:rsidP="00806DCE">
            <w:pPr>
              <w:pStyle w:val="ListParagraph"/>
              <w:numPr>
                <w:ilvl w:val="0"/>
                <w:numId w:val="48"/>
              </w:numPr>
              <w:spacing w:before="60"/>
              <w:cnfStyle w:val="000000010000"/>
            </w:pPr>
            <w:r w:rsidRPr="004C0BAD">
              <w:t>P=Physical</w:t>
            </w:r>
          </w:p>
          <w:p w:rsidR="00A03D4B" w:rsidRPr="004C0BAD" w:rsidRDefault="00A03D4B" w:rsidP="00E91A98">
            <w:pPr>
              <w:spacing w:before="60"/>
              <w:cnfStyle w:val="000000010000"/>
              <w:rPr>
                <w:color w:val="FF0000"/>
              </w:rPr>
            </w:pPr>
            <w:r w:rsidRPr="004C0BAD">
              <w:rPr>
                <w:b/>
              </w:rPr>
              <w:t>Note:</w:t>
            </w:r>
            <w:r w:rsidRPr="004C0BAD">
              <w:t xml:space="preserve"> All NLX Listed Options expire into the Underlying Future and due to such a code not existing ‘C’ will be used as deemed most appropriate</w:t>
            </w:r>
          </w:p>
        </w:tc>
        <w:tc>
          <w:tcPr>
            <w:tcW w:w="1134" w:type="dxa"/>
            <w:vAlign w:val="center"/>
          </w:tcPr>
          <w:p w:rsidR="00A03D4B" w:rsidRPr="00372F10" w:rsidRDefault="00A03D4B" w:rsidP="003471DE">
            <w:pPr>
              <w:jc w:val="center"/>
              <w:cnfStyle w:val="000000010000"/>
              <w:rPr>
                <w:b/>
                <w:sz w:val="24"/>
                <w:szCs w:val="24"/>
              </w:rPr>
            </w:pPr>
            <w:r w:rsidRPr="00372F10">
              <w:rPr>
                <w:b/>
                <w:sz w:val="24"/>
                <w:szCs w:val="24"/>
              </w:rPr>
              <w:t>M</w:t>
            </w:r>
          </w:p>
        </w:tc>
      </w:tr>
      <w:tr w:rsidR="00A03D4B" w:rsidRPr="007E5F07" w:rsidTr="003471DE">
        <w:trPr>
          <w:cnfStyle w:val="000000100000"/>
        </w:trPr>
        <w:tc>
          <w:tcPr>
            <w:cnfStyle w:val="001000000000"/>
            <w:tcW w:w="739" w:type="dxa"/>
          </w:tcPr>
          <w:p w:rsidR="00A03D4B" w:rsidRPr="009E0915" w:rsidRDefault="00A03D4B" w:rsidP="000B23F1">
            <w:pPr>
              <w:spacing w:before="60"/>
            </w:pPr>
            <w:r w:rsidRPr="009E0915">
              <w:t>OR1</w:t>
            </w:r>
            <w:r w:rsidR="00352997">
              <w:t>7</w:t>
            </w:r>
          </w:p>
        </w:tc>
        <w:tc>
          <w:tcPr>
            <w:tcW w:w="7199" w:type="dxa"/>
          </w:tcPr>
          <w:p w:rsidR="00A03D4B" w:rsidRPr="009E0915" w:rsidRDefault="00A03D4B" w:rsidP="0047483E">
            <w:pPr>
              <w:spacing w:before="60"/>
              <w:cnfStyle w:val="000000100000"/>
              <w:rPr>
                <w:color w:val="FF0000"/>
              </w:rPr>
            </w:pPr>
            <w:r w:rsidRPr="009E0915">
              <w:t>Position Report with all new fields populated will be converted from FIXML format to CSV for business verification purposes.</w:t>
            </w:r>
          </w:p>
        </w:tc>
        <w:tc>
          <w:tcPr>
            <w:tcW w:w="1134" w:type="dxa"/>
            <w:vAlign w:val="center"/>
          </w:tcPr>
          <w:p w:rsidR="00A03D4B" w:rsidRPr="00372F10" w:rsidRDefault="00A03D4B" w:rsidP="003471DE">
            <w:pPr>
              <w:jc w:val="center"/>
              <w:cnfStyle w:val="000000100000"/>
              <w:rPr>
                <w:b/>
                <w:sz w:val="24"/>
                <w:szCs w:val="24"/>
              </w:rPr>
            </w:pPr>
            <w:r w:rsidRPr="009E0915">
              <w:rPr>
                <w:b/>
                <w:sz w:val="24"/>
                <w:szCs w:val="24"/>
              </w:rPr>
              <w:t>M</w:t>
            </w:r>
          </w:p>
        </w:tc>
      </w:tr>
    </w:tbl>
    <w:p w:rsidR="00D76EE0" w:rsidRDefault="00D76EE0" w:rsidP="00A32296">
      <w:pPr>
        <w:ind w:left="360"/>
      </w:pPr>
    </w:p>
    <w:p w:rsidR="00D76EE0" w:rsidRDefault="00D76EE0" w:rsidP="00D76EE0">
      <w:pPr>
        <w:pStyle w:val="Heading5"/>
        <w:ind w:left="0"/>
      </w:pPr>
      <w:r w:rsidRPr="004C0BAD">
        <w:t>Validation Rules – Futures &amp; Options – FO Positions</w:t>
      </w:r>
    </w:p>
    <w:tbl>
      <w:tblPr>
        <w:tblStyle w:val="LightGrid-Accent11"/>
        <w:tblW w:w="9072" w:type="dxa"/>
        <w:tblInd w:w="108" w:type="dxa"/>
        <w:tblLook w:val="04A0"/>
      </w:tblPr>
      <w:tblGrid>
        <w:gridCol w:w="739"/>
        <w:gridCol w:w="7199"/>
        <w:gridCol w:w="1134"/>
      </w:tblGrid>
      <w:tr w:rsidR="00A03D4B" w:rsidRPr="004C0BAD" w:rsidTr="003471DE">
        <w:trPr>
          <w:cnfStyle w:val="100000000000"/>
        </w:trPr>
        <w:tc>
          <w:tcPr>
            <w:cnfStyle w:val="001000000000"/>
            <w:tcW w:w="739" w:type="dxa"/>
          </w:tcPr>
          <w:p w:rsidR="00A03D4B" w:rsidRPr="004C0BAD" w:rsidRDefault="00A03D4B" w:rsidP="00D76EE0">
            <w:pPr>
              <w:spacing w:before="60"/>
            </w:pPr>
            <w:r w:rsidRPr="004C0BAD">
              <w:t>ID</w:t>
            </w:r>
          </w:p>
        </w:tc>
        <w:tc>
          <w:tcPr>
            <w:tcW w:w="7199" w:type="dxa"/>
          </w:tcPr>
          <w:p w:rsidR="00A03D4B" w:rsidRPr="004C0BAD" w:rsidRDefault="00A03D4B" w:rsidP="00D76EE0">
            <w:pPr>
              <w:spacing w:before="60"/>
              <w:cnfStyle w:val="100000000000"/>
            </w:pPr>
            <w:r w:rsidRPr="004C0BAD">
              <w:t>Requirement</w:t>
            </w:r>
          </w:p>
        </w:tc>
        <w:tc>
          <w:tcPr>
            <w:tcW w:w="1134" w:type="dxa"/>
            <w:vAlign w:val="center"/>
          </w:tcPr>
          <w:p w:rsidR="00A03D4B" w:rsidRPr="00C91A44" w:rsidRDefault="00A03D4B" w:rsidP="003471DE">
            <w:pPr>
              <w:spacing w:before="60"/>
              <w:jc w:val="center"/>
              <w:cnfStyle w:val="100000000000"/>
            </w:pPr>
            <w:r>
              <w:t>MoSCoW Priority</w:t>
            </w:r>
          </w:p>
        </w:tc>
      </w:tr>
      <w:tr w:rsidR="00A03D4B" w:rsidRPr="004C0BAD" w:rsidTr="003471DE">
        <w:trPr>
          <w:cnfStyle w:val="000000100000"/>
        </w:trPr>
        <w:tc>
          <w:tcPr>
            <w:cnfStyle w:val="001000000000"/>
            <w:tcW w:w="739" w:type="dxa"/>
          </w:tcPr>
          <w:p w:rsidR="00A03D4B" w:rsidRPr="004C0BAD" w:rsidRDefault="00A03D4B" w:rsidP="00075D11">
            <w:pPr>
              <w:spacing w:before="60"/>
            </w:pPr>
            <w:r w:rsidRPr="004C0BAD">
              <w:t>OR</w:t>
            </w:r>
            <w:r>
              <w:t>1</w:t>
            </w:r>
            <w:r w:rsidR="00352997">
              <w:t>8</w:t>
            </w:r>
          </w:p>
        </w:tc>
        <w:tc>
          <w:tcPr>
            <w:tcW w:w="7199" w:type="dxa"/>
          </w:tcPr>
          <w:p w:rsidR="00A03D4B" w:rsidRPr="004C0BAD" w:rsidRDefault="00A03D4B" w:rsidP="00D76EE0">
            <w:pPr>
              <w:spacing w:before="60"/>
              <w:cnfStyle w:val="000000100000"/>
            </w:pPr>
            <w:r w:rsidRPr="004C0BAD">
              <w:t>ITEM 3.2.2.8, FO Position Required Field – Options Fields – where an Option position is being reported, all options specific fields must be populated with a valid value in each case.</w:t>
            </w:r>
          </w:p>
        </w:tc>
        <w:tc>
          <w:tcPr>
            <w:tcW w:w="1134" w:type="dxa"/>
            <w:vAlign w:val="center"/>
          </w:tcPr>
          <w:p w:rsidR="00A03D4B" w:rsidRPr="00372F10" w:rsidRDefault="00A03D4B" w:rsidP="003471DE">
            <w:pPr>
              <w:jc w:val="center"/>
              <w:cnfStyle w:val="000000100000"/>
              <w:rPr>
                <w:b/>
                <w:sz w:val="24"/>
                <w:szCs w:val="24"/>
              </w:rPr>
            </w:pPr>
            <w:r w:rsidRPr="00372F10">
              <w:rPr>
                <w:b/>
                <w:sz w:val="24"/>
                <w:szCs w:val="24"/>
              </w:rPr>
              <w:t>M</w:t>
            </w:r>
          </w:p>
        </w:tc>
      </w:tr>
      <w:tr w:rsidR="00A03D4B" w:rsidRPr="004C0BAD" w:rsidTr="003471DE">
        <w:trPr>
          <w:cnfStyle w:val="000000010000"/>
        </w:trPr>
        <w:tc>
          <w:tcPr>
            <w:cnfStyle w:val="001000000000"/>
            <w:tcW w:w="739" w:type="dxa"/>
          </w:tcPr>
          <w:p w:rsidR="00A03D4B" w:rsidRPr="004C0BAD" w:rsidRDefault="00A03D4B" w:rsidP="001449A2">
            <w:pPr>
              <w:spacing w:before="60"/>
            </w:pPr>
            <w:r w:rsidRPr="004C0BAD">
              <w:t>OR</w:t>
            </w:r>
            <w:r w:rsidR="00075D11">
              <w:t>1</w:t>
            </w:r>
            <w:r w:rsidR="00352997">
              <w:t>9</w:t>
            </w:r>
          </w:p>
        </w:tc>
        <w:tc>
          <w:tcPr>
            <w:tcW w:w="7199" w:type="dxa"/>
          </w:tcPr>
          <w:p w:rsidR="00A03D4B" w:rsidRPr="004C0BAD" w:rsidRDefault="00A03D4B" w:rsidP="00DD06B6">
            <w:pPr>
              <w:spacing w:before="60"/>
              <w:cnfStyle w:val="000000010000"/>
            </w:pPr>
            <w:r w:rsidRPr="004C0BAD">
              <w:t>ITEM 3.2.2.16, FO Position Required Field – FO Delta Factor-Call – where a CALL Option is being reported, Delta Factor must be populated with a value between 0 and 1 inclusive.</w:t>
            </w:r>
          </w:p>
        </w:tc>
        <w:tc>
          <w:tcPr>
            <w:tcW w:w="1134" w:type="dxa"/>
            <w:vAlign w:val="center"/>
          </w:tcPr>
          <w:p w:rsidR="00A03D4B" w:rsidRPr="00372F10" w:rsidRDefault="00A03D4B" w:rsidP="003471DE">
            <w:pPr>
              <w:jc w:val="center"/>
              <w:cnfStyle w:val="000000010000"/>
              <w:rPr>
                <w:b/>
                <w:sz w:val="24"/>
                <w:szCs w:val="24"/>
              </w:rPr>
            </w:pPr>
            <w:r w:rsidRPr="00372F10">
              <w:rPr>
                <w:b/>
                <w:sz w:val="24"/>
                <w:szCs w:val="24"/>
              </w:rPr>
              <w:t>M</w:t>
            </w:r>
          </w:p>
        </w:tc>
      </w:tr>
      <w:tr w:rsidR="00A03D4B" w:rsidRPr="00AB735A" w:rsidTr="003471DE">
        <w:trPr>
          <w:cnfStyle w:val="000000100000"/>
        </w:trPr>
        <w:tc>
          <w:tcPr>
            <w:cnfStyle w:val="001000000000"/>
            <w:tcW w:w="739" w:type="dxa"/>
          </w:tcPr>
          <w:p w:rsidR="00A03D4B" w:rsidRPr="004C0BAD" w:rsidRDefault="00A03D4B" w:rsidP="001449A2">
            <w:pPr>
              <w:spacing w:before="60"/>
            </w:pPr>
            <w:r w:rsidRPr="004C0BAD">
              <w:t>OR</w:t>
            </w:r>
            <w:r w:rsidR="00352997">
              <w:t>20</w:t>
            </w:r>
          </w:p>
        </w:tc>
        <w:tc>
          <w:tcPr>
            <w:tcW w:w="7199" w:type="dxa"/>
          </w:tcPr>
          <w:p w:rsidR="00A03D4B" w:rsidRPr="00AB735A" w:rsidRDefault="00A03D4B" w:rsidP="00DD06B6">
            <w:pPr>
              <w:spacing w:before="60"/>
              <w:cnfStyle w:val="000000100000"/>
            </w:pPr>
            <w:r w:rsidRPr="004C0BAD">
              <w:t>ITEM 3.2.2.16, FO Position Required Field – FO Delta Factor-Put – where a PUT Option is being reported, Delta Factor must be populated with a value between 0 and -1 inclusive.</w:t>
            </w:r>
          </w:p>
        </w:tc>
        <w:tc>
          <w:tcPr>
            <w:tcW w:w="1134" w:type="dxa"/>
            <w:vAlign w:val="center"/>
          </w:tcPr>
          <w:p w:rsidR="00A03D4B" w:rsidRPr="00372F10" w:rsidRDefault="00A03D4B" w:rsidP="003471DE">
            <w:pPr>
              <w:jc w:val="center"/>
              <w:cnfStyle w:val="000000100000"/>
              <w:rPr>
                <w:b/>
                <w:sz w:val="24"/>
                <w:szCs w:val="24"/>
              </w:rPr>
            </w:pPr>
            <w:r w:rsidRPr="00372F10">
              <w:rPr>
                <w:b/>
                <w:sz w:val="24"/>
                <w:szCs w:val="24"/>
              </w:rPr>
              <w:t>M</w:t>
            </w:r>
          </w:p>
        </w:tc>
      </w:tr>
    </w:tbl>
    <w:p w:rsidR="005A0088" w:rsidRPr="001541AA" w:rsidRDefault="005A0088" w:rsidP="005A0088">
      <w:pPr>
        <w:pStyle w:val="Heading3"/>
      </w:pPr>
      <w:bookmarkStart w:id="270" w:name="_Toc442715140"/>
      <w:r w:rsidRPr="001541AA">
        <w:t xml:space="preserve">Ad Hoc </w:t>
      </w:r>
      <w:r w:rsidR="003A7C53" w:rsidRPr="001541AA">
        <w:t xml:space="preserve">Internal </w:t>
      </w:r>
      <w:r w:rsidR="009D2A68" w:rsidRPr="001541AA">
        <w:t xml:space="preserve">/ Risk </w:t>
      </w:r>
      <w:r w:rsidRPr="001541AA">
        <w:t>Reporting</w:t>
      </w:r>
      <w:bookmarkEnd w:id="270"/>
    </w:p>
    <w:tbl>
      <w:tblPr>
        <w:tblStyle w:val="LightGrid-Accent11"/>
        <w:tblW w:w="9072" w:type="dxa"/>
        <w:tblInd w:w="108" w:type="dxa"/>
        <w:tblLook w:val="04A0"/>
      </w:tblPr>
      <w:tblGrid>
        <w:gridCol w:w="750"/>
        <w:gridCol w:w="7188"/>
        <w:gridCol w:w="1134"/>
      </w:tblGrid>
      <w:tr w:rsidR="005A0088" w:rsidRPr="001541AA" w:rsidTr="005A0088">
        <w:trPr>
          <w:cnfStyle w:val="100000000000"/>
        </w:trPr>
        <w:tc>
          <w:tcPr>
            <w:cnfStyle w:val="001000000000"/>
            <w:tcW w:w="750" w:type="dxa"/>
          </w:tcPr>
          <w:p w:rsidR="005A0088" w:rsidRPr="001541AA" w:rsidRDefault="005A0088" w:rsidP="005A0088">
            <w:pPr>
              <w:spacing w:before="60"/>
            </w:pPr>
            <w:r w:rsidRPr="001541AA">
              <w:t>ID</w:t>
            </w:r>
          </w:p>
        </w:tc>
        <w:tc>
          <w:tcPr>
            <w:tcW w:w="7188" w:type="dxa"/>
          </w:tcPr>
          <w:p w:rsidR="005A0088" w:rsidRPr="001541AA" w:rsidRDefault="005A0088" w:rsidP="005A0088">
            <w:pPr>
              <w:spacing w:before="60"/>
              <w:cnfStyle w:val="100000000000"/>
            </w:pPr>
            <w:r w:rsidRPr="001541AA">
              <w:t>Requirement</w:t>
            </w:r>
          </w:p>
        </w:tc>
        <w:tc>
          <w:tcPr>
            <w:tcW w:w="1134" w:type="dxa"/>
            <w:vAlign w:val="center"/>
          </w:tcPr>
          <w:p w:rsidR="005A0088" w:rsidRPr="001541AA" w:rsidRDefault="005A0088" w:rsidP="005A0088">
            <w:pPr>
              <w:spacing w:before="60"/>
              <w:jc w:val="center"/>
              <w:cnfStyle w:val="100000000000"/>
            </w:pPr>
            <w:r w:rsidRPr="001541AA">
              <w:t>MoSCoW Priority</w:t>
            </w:r>
          </w:p>
        </w:tc>
      </w:tr>
      <w:tr w:rsidR="009D2A68" w:rsidRPr="001541AA" w:rsidTr="00D43F9A">
        <w:trPr>
          <w:cnfStyle w:val="000000100000"/>
        </w:trPr>
        <w:tc>
          <w:tcPr>
            <w:cnfStyle w:val="001000000000"/>
            <w:tcW w:w="750" w:type="dxa"/>
          </w:tcPr>
          <w:p w:rsidR="009D2A68" w:rsidRPr="001541AA" w:rsidRDefault="009D2A68" w:rsidP="00D43F9A">
            <w:pPr>
              <w:spacing w:before="60"/>
            </w:pPr>
            <w:r w:rsidRPr="001541AA">
              <w:t>OR2</w:t>
            </w:r>
            <w:r w:rsidR="00352997" w:rsidRPr="001541AA">
              <w:t>1</w:t>
            </w:r>
          </w:p>
        </w:tc>
        <w:tc>
          <w:tcPr>
            <w:tcW w:w="7188" w:type="dxa"/>
          </w:tcPr>
          <w:p w:rsidR="009D2A68" w:rsidRPr="001541AA" w:rsidRDefault="009D2A68" w:rsidP="00D43F9A">
            <w:pPr>
              <w:spacing w:before="60"/>
              <w:cnfStyle w:val="000000100000"/>
            </w:pPr>
            <w:r w:rsidRPr="001541AA">
              <w:t>Information contained within each of the files listed below will be made available for the purposes of AD HOC Internal Reporting:</w:t>
            </w:r>
          </w:p>
          <w:p w:rsidR="009D2A68" w:rsidRPr="001541AA" w:rsidRDefault="009D2A68" w:rsidP="0047674C">
            <w:pPr>
              <w:pStyle w:val="ListParagraph"/>
              <w:numPr>
                <w:ilvl w:val="0"/>
                <w:numId w:val="85"/>
              </w:numPr>
              <w:spacing w:before="60"/>
              <w:cnfStyle w:val="000000100000"/>
            </w:pPr>
            <w:r w:rsidRPr="001541AA">
              <w:t>IRM VaR losses</w:t>
            </w:r>
          </w:p>
          <w:p w:rsidR="009D2A68" w:rsidRPr="001541AA" w:rsidRDefault="009D2A68" w:rsidP="0047674C">
            <w:pPr>
              <w:pStyle w:val="ListParagraph"/>
              <w:numPr>
                <w:ilvl w:val="0"/>
                <w:numId w:val="85"/>
              </w:numPr>
              <w:spacing w:before="60"/>
              <w:cnfStyle w:val="000000100000"/>
            </w:pPr>
            <w:r w:rsidRPr="001541AA">
              <w:t>IRM IL stress results</w:t>
            </w:r>
          </w:p>
          <w:p w:rsidR="009D2A68" w:rsidRPr="001541AA" w:rsidRDefault="009D2A68" w:rsidP="0047674C">
            <w:pPr>
              <w:pStyle w:val="ListParagraph"/>
              <w:numPr>
                <w:ilvl w:val="0"/>
                <w:numId w:val="85"/>
              </w:numPr>
              <w:spacing w:before="60"/>
              <w:cnfStyle w:val="000000100000"/>
            </w:pPr>
            <w:r w:rsidRPr="001541AA">
              <w:t>IRM IL PV01 sensitivities</w:t>
            </w:r>
          </w:p>
          <w:p w:rsidR="009D2A68" w:rsidRPr="001541AA" w:rsidRDefault="009D2A68" w:rsidP="0047674C">
            <w:pPr>
              <w:pStyle w:val="ListParagraph"/>
              <w:numPr>
                <w:ilvl w:val="0"/>
                <w:numId w:val="85"/>
              </w:numPr>
              <w:spacing w:before="60"/>
              <w:cnfStyle w:val="000000100000"/>
            </w:pPr>
            <w:r w:rsidRPr="001541AA">
              <w:t>IRM positions</w:t>
            </w:r>
          </w:p>
          <w:p w:rsidR="009D2A68" w:rsidRPr="001541AA" w:rsidRDefault="009D2A68" w:rsidP="0047674C">
            <w:pPr>
              <w:pStyle w:val="ListParagraph"/>
              <w:numPr>
                <w:ilvl w:val="0"/>
                <w:numId w:val="85"/>
              </w:numPr>
              <w:spacing w:before="60"/>
              <w:cnfStyle w:val="000000100000"/>
            </w:pPr>
            <w:r w:rsidRPr="001541AA">
              <w:t>IRM margins</w:t>
            </w:r>
          </w:p>
          <w:p w:rsidR="009D2A68" w:rsidRPr="001541AA" w:rsidRDefault="009D2A68" w:rsidP="0047674C">
            <w:pPr>
              <w:pStyle w:val="ListParagraph"/>
              <w:numPr>
                <w:ilvl w:val="0"/>
                <w:numId w:val="85"/>
              </w:numPr>
              <w:spacing w:before="60"/>
              <w:cnfStyle w:val="000000100000"/>
            </w:pPr>
            <w:r w:rsidRPr="001541AA">
              <w:t>NLX margins</w:t>
            </w:r>
          </w:p>
          <w:p w:rsidR="009D2A68" w:rsidRPr="001541AA" w:rsidRDefault="009D2A68" w:rsidP="0047674C">
            <w:pPr>
              <w:pStyle w:val="ListParagraph"/>
              <w:numPr>
                <w:ilvl w:val="0"/>
                <w:numId w:val="85"/>
              </w:numPr>
              <w:spacing w:before="60"/>
              <w:cnfStyle w:val="000000100000"/>
            </w:pPr>
            <w:r w:rsidRPr="001541AA">
              <w:t>IRM stress results</w:t>
            </w:r>
          </w:p>
          <w:p w:rsidR="009D2A68" w:rsidRPr="001541AA" w:rsidRDefault="009D2A68" w:rsidP="0047674C">
            <w:pPr>
              <w:pStyle w:val="ListParagraph"/>
              <w:numPr>
                <w:ilvl w:val="0"/>
                <w:numId w:val="85"/>
              </w:numPr>
              <w:spacing w:before="60"/>
              <w:cnfStyle w:val="000000100000"/>
            </w:pPr>
            <w:r w:rsidRPr="001541AA">
              <w:t>IRM PV01 sensitivities</w:t>
            </w:r>
          </w:p>
        </w:tc>
        <w:tc>
          <w:tcPr>
            <w:tcW w:w="1134" w:type="dxa"/>
            <w:vAlign w:val="center"/>
          </w:tcPr>
          <w:p w:rsidR="009D2A68" w:rsidRPr="001541AA" w:rsidRDefault="009D2A68" w:rsidP="00D43F9A">
            <w:pPr>
              <w:jc w:val="center"/>
              <w:cnfStyle w:val="000000100000"/>
              <w:rPr>
                <w:b/>
                <w:sz w:val="24"/>
                <w:szCs w:val="24"/>
              </w:rPr>
            </w:pPr>
            <w:r w:rsidRPr="001541AA">
              <w:rPr>
                <w:b/>
                <w:sz w:val="24"/>
                <w:szCs w:val="24"/>
              </w:rPr>
              <w:t>M</w:t>
            </w:r>
          </w:p>
        </w:tc>
      </w:tr>
      <w:tr w:rsidR="005A0088" w:rsidRPr="00CB6217" w:rsidTr="005A0088">
        <w:trPr>
          <w:cnfStyle w:val="000000010000"/>
        </w:trPr>
        <w:tc>
          <w:tcPr>
            <w:cnfStyle w:val="001000000000"/>
            <w:tcW w:w="750" w:type="dxa"/>
          </w:tcPr>
          <w:p w:rsidR="005A0088" w:rsidRPr="001541AA" w:rsidRDefault="003A7C53" w:rsidP="00706D3D">
            <w:pPr>
              <w:spacing w:before="60"/>
            </w:pPr>
            <w:r w:rsidRPr="001541AA">
              <w:t>OR2</w:t>
            </w:r>
            <w:r w:rsidR="00352997" w:rsidRPr="001541AA">
              <w:t>2</w:t>
            </w:r>
          </w:p>
        </w:tc>
        <w:tc>
          <w:tcPr>
            <w:tcW w:w="7188" w:type="dxa"/>
          </w:tcPr>
          <w:p w:rsidR="005A0088" w:rsidRPr="001541AA" w:rsidRDefault="009D2A68" w:rsidP="005A0088">
            <w:pPr>
              <w:spacing w:before="60"/>
              <w:cnfStyle w:val="000000010000"/>
            </w:pPr>
            <w:r w:rsidRPr="001541AA">
              <w:t xml:space="preserve">The information below within each </w:t>
            </w:r>
            <w:r w:rsidR="001054D9" w:rsidRPr="001541AA">
              <w:t>IRM Prices file created</w:t>
            </w:r>
            <w:r w:rsidR="005A0088" w:rsidRPr="001541AA">
              <w:t xml:space="preserve"> will be made available for the purposes of AD HOC Internal Reporting:</w:t>
            </w:r>
          </w:p>
          <w:p w:rsidR="001A21BE" w:rsidRPr="001541AA" w:rsidRDefault="001A21BE" w:rsidP="00806DCE">
            <w:pPr>
              <w:pStyle w:val="ListParagraph"/>
              <w:numPr>
                <w:ilvl w:val="0"/>
                <w:numId w:val="40"/>
              </w:numPr>
              <w:spacing w:before="60"/>
              <w:cnfStyle w:val="000000010000"/>
            </w:pPr>
            <w:r w:rsidRPr="001541AA">
              <w:t>GRI Calculated Price</w:t>
            </w:r>
          </w:p>
          <w:p w:rsidR="001A21BE" w:rsidRPr="001541AA" w:rsidRDefault="001A21BE" w:rsidP="00806DCE">
            <w:pPr>
              <w:pStyle w:val="ListParagraph"/>
              <w:numPr>
                <w:ilvl w:val="0"/>
                <w:numId w:val="40"/>
              </w:numPr>
              <w:spacing w:before="60"/>
              <w:cnfStyle w:val="000000010000"/>
            </w:pPr>
            <w:r w:rsidRPr="001541AA">
              <w:t>Volatility</w:t>
            </w:r>
          </w:p>
          <w:p w:rsidR="001A21BE" w:rsidRPr="001541AA" w:rsidRDefault="001A21BE" w:rsidP="00806DCE">
            <w:pPr>
              <w:pStyle w:val="ListParagraph"/>
              <w:numPr>
                <w:ilvl w:val="0"/>
                <w:numId w:val="40"/>
              </w:numPr>
              <w:spacing w:before="60"/>
              <w:cnfStyle w:val="000000010000"/>
            </w:pPr>
            <w:r w:rsidRPr="001541AA">
              <w:t>Risk Factor</w:t>
            </w:r>
          </w:p>
          <w:p w:rsidR="001A21BE" w:rsidRPr="001541AA" w:rsidRDefault="001A21BE" w:rsidP="00806DCE">
            <w:pPr>
              <w:pStyle w:val="ListParagraph"/>
              <w:numPr>
                <w:ilvl w:val="0"/>
                <w:numId w:val="40"/>
              </w:numPr>
              <w:spacing w:before="60"/>
              <w:cnfStyle w:val="000000010000"/>
            </w:pPr>
            <w:r w:rsidRPr="001541AA">
              <w:t>Risk</w:t>
            </w:r>
          </w:p>
          <w:p w:rsidR="001A21BE" w:rsidRPr="001541AA" w:rsidRDefault="001A21BE" w:rsidP="00806DCE">
            <w:pPr>
              <w:pStyle w:val="ListParagraph"/>
              <w:numPr>
                <w:ilvl w:val="0"/>
                <w:numId w:val="40"/>
              </w:numPr>
              <w:spacing w:before="60"/>
              <w:cnfStyle w:val="000000010000"/>
            </w:pPr>
            <w:r w:rsidRPr="001541AA">
              <w:t>Basis</w:t>
            </w:r>
          </w:p>
          <w:p w:rsidR="001A21BE" w:rsidRPr="001541AA" w:rsidRDefault="001A21BE" w:rsidP="00806DCE">
            <w:pPr>
              <w:pStyle w:val="ListParagraph"/>
              <w:numPr>
                <w:ilvl w:val="0"/>
                <w:numId w:val="40"/>
              </w:numPr>
              <w:spacing w:before="60"/>
              <w:cnfStyle w:val="000000010000"/>
            </w:pPr>
            <w:r w:rsidRPr="001541AA">
              <w:t>Basis Point Value</w:t>
            </w:r>
          </w:p>
          <w:p w:rsidR="001A21BE" w:rsidRPr="001541AA" w:rsidRDefault="001A21BE" w:rsidP="00806DCE">
            <w:pPr>
              <w:pStyle w:val="ListParagraph"/>
              <w:numPr>
                <w:ilvl w:val="0"/>
                <w:numId w:val="40"/>
              </w:numPr>
              <w:spacing w:before="60"/>
              <w:cnfStyle w:val="000000010000"/>
            </w:pPr>
            <w:r w:rsidRPr="001541AA">
              <w:t>Delta</w:t>
            </w:r>
          </w:p>
          <w:p w:rsidR="001A21BE" w:rsidRPr="001541AA" w:rsidRDefault="001A21BE" w:rsidP="00806DCE">
            <w:pPr>
              <w:pStyle w:val="ListParagraph"/>
              <w:numPr>
                <w:ilvl w:val="0"/>
                <w:numId w:val="40"/>
              </w:numPr>
              <w:spacing w:before="60"/>
              <w:cnfStyle w:val="000000010000"/>
            </w:pPr>
            <w:r w:rsidRPr="001541AA">
              <w:t>Theta</w:t>
            </w:r>
          </w:p>
          <w:p w:rsidR="001A21BE" w:rsidRPr="001541AA" w:rsidRDefault="001A21BE" w:rsidP="00806DCE">
            <w:pPr>
              <w:pStyle w:val="ListParagraph"/>
              <w:numPr>
                <w:ilvl w:val="0"/>
                <w:numId w:val="40"/>
              </w:numPr>
              <w:spacing w:before="60"/>
              <w:cnfStyle w:val="000000010000"/>
            </w:pPr>
            <w:r w:rsidRPr="001541AA">
              <w:t>Gamma</w:t>
            </w:r>
          </w:p>
          <w:p w:rsidR="001A21BE" w:rsidRPr="001541AA" w:rsidRDefault="001A21BE" w:rsidP="00806DCE">
            <w:pPr>
              <w:pStyle w:val="ListParagraph"/>
              <w:numPr>
                <w:ilvl w:val="0"/>
                <w:numId w:val="40"/>
              </w:numPr>
              <w:spacing w:before="60"/>
              <w:cnfStyle w:val="000000010000"/>
            </w:pPr>
            <w:r w:rsidRPr="001541AA">
              <w:t>Vega</w:t>
            </w:r>
          </w:p>
          <w:p w:rsidR="005A0088" w:rsidRPr="001541AA" w:rsidRDefault="001A21BE" w:rsidP="00806DCE">
            <w:pPr>
              <w:pStyle w:val="ListParagraph"/>
              <w:numPr>
                <w:ilvl w:val="0"/>
                <w:numId w:val="40"/>
              </w:numPr>
              <w:spacing w:before="60"/>
              <w:cnfStyle w:val="000000010000"/>
            </w:pPr>
            <w:r w:rsidRPr="001541AA">
              <w:t>Option Delta Factor</w:t>
            </w:r>
          </w:p>
        </w:tc>
        <w:tc>
          <w:tcPr>
            <w:tcW w:w="1134" w:type="dxa"/>
            <w:vAlign w:val="center"/>
          </w:tcPr>
          <w:p w:rsidR="005A0088" w:rsidRPr="00372F10" w:rsidRDefault="005A0088" w:rsidP="005A0088">
            <w:pPr>
              <w:jc w:val="center"/>
              <w:cnfStyle w:val="000000010000"/>
              <w:rPr>
                <w:b/>
                <w:sz w:val="24"/>
                <w:szCs w:val="24"/>
              </w:rPr>
            </w:pPr>
            <w:r w:rsidRPr="001541AA">
              <w:rPr>
                <w:b/>
                <w:sz w:val="24"/>
                <w:szCs w:val="24"/>
              </w:rPr>
              <w:t>M</w:t>
            </w:r>
          </w:p>
        </w:tc>
      </w:tr>
    </w:tbl>
    <w:p w:rsidR="005A0088" w:rsidRDefault="005A0088">
      <w:pPr>
        <w:tabs>
          <w:tab w:val="clear" w:pos="720"/>
        </w:tabs>
        <w:overflowPunct/>
        <w:autoSpaceDE/>
        <w:autoSpaceDN/>
        <w:adjustRightInd/>
        <w:spacing w:before="0" w:after="0"/>
        <w:textAlignment w:val="auto"/>
        <w:rPr>
          <w:b/>
          <w:color w:val="FF0000"/>
        </w:rPr>
      </w:pPr>
    </w:p>
    <w:p w:rsidR="00D95B5A" w:rsidRPr="00B1761C" w:rsidRDefault="00D95B5A">
      <w:pPr>
        <w:tabs>
          <w:tab w:val="clear" w:pos="720"/>
        </w:tabs>
        <w:overflowPunct/>
        <w:autoSpaceDE/>
        <w:autoSpaceDN/>
        <w:adjustRightInd/>
        <w:spacing w:before="0" w:after="0"/>
        <w:textAlignment w:val="auto"/>
        <w:rPr>
          <w:b/>
          <w:color w:val="FF0000"/>
        </w:rPr>
        <w:sectPr w:rsidR="00D95B5A" w:rsidRPr="00B1761C" w:rsidSect="002E2D38">
          <w:footerReference w:type="default" r:id="rId44"/>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p>
    <w:p w:rsidR="003270D8" w:rsidRDefault="00B12897" w:rsidP="00B12897">
      <w:pPr>
        <w:pStyle w:val="Heading1"/>
        <w:rPr>
          <w:lang w:eastAsia="en-GB"/>
        </w:rPr>
      </w:pPr>
      <w:bookmarkStart w:id="271" w:name="_Toc442715141"/>
      <w:r>
        <w:rPr>
          <w:lang w:eastAsia="en-GB"/>
        </w:rPr>
        <w:t>Service Interactions</w:t>
      </w:r>
      <w:bookmarkEnd w:id="271"/>
    </w:p>
    <w:p w:rsidR="009D7078" w:rsidRDefault="00E929A9" w:rsidP="004E1C77">
      <w:pPr>
        <w:sectPr w:rsidR="009D7078" w:rsidSect="002E2D38">
          <w:pgSz w:w="16840" w:h="11907" w:orient="landscape"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pPr>
      <w:r>
        <w:rPr>
          <w:lang w:eastAsia="en-GB"/>
        </w:rPr>
        <w:t>The diagram below highlights the proposed solution at a high level</w:t>
      </w:r>
      <w:r w:rsidR="004E1C77" w:rsidRPr="004E1C77">
        <w:rPr>
          <w:noProof/>
          <w:lang w:eastAsia="en-GB"/>
        </w:rPr>
        <w:drawing>
          <wp:inline distT="0" distB="0" distL="0" distR="0">
            <wp:extent cx="8896350" cy="505777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8944628" cy="5085222"/>
                    </a:xfrm>
                    <a:prstGeom prst="rect">
                      <a:avLst/>
                    </a:prstGeom>
                    <a:noFill/>
                    <a:ln w="9525">
                      <a:noFill/>
                      <a:miter lim="800000"/>
                      <a:headEnd/>
                      <a:tailEnd/>
                    </a:ln>
                  </pic:spPr>
                </pic:pic>
              </a:graphicData>
            </a:graphic>
          </wp:inline>
        </w:drawing>
      </w:r>
    </w:p>
    <w:p w:rsidR="00753383" w:rsidRPr="00753383" w:rsidRDefault="00753383" w:rsidP="00753383">
      <w:pPr>
        <w:pStyle w:val="Heading1"/>
      </w:pPr>
      <w:bookmarkStart w:id="272" w:name="_Toc442715142"/>
      <w:r w:rsidRPr="00753383">
        <w:t>Supplementary Information</w:t>
      </w:r>
      <w:bookmarkEnd w:id="272"/>
    </w:p>
    <w:p w:rsidR="00753383" w:rsidRDefault="00753383" w:rsidP="00753383">
      <w:pPr>
        <w:pStyle w:val="Heading2"/>
      </w:pPr>
      <w:bookmarkStart w:id="273" w:name="_Toc442715143"/>
      <w:r>
        <w:t>Future Requirement Considerations</w:t>
      </w:r>
      <w:bookmarkEnd w:id="273"/>
    </w:p>
    <w:p w:rsidR="003B440B" w:rsidRDefault="003B440B" w:rsidP="003B440B">
      <w:r>
        <w:t>The requirements below are Out Of Scope with respect to the Phase 1 Delivery of NLX Listed Options but have been included for future consideration.</w:t>
      </w:r>
    </w:p>
    <w:tbl>
      <w:tblPr>
        <w:tblStyle w:val="LightGrid-Accent11"/>
        <w:tblW w:w="9072" w:type="dxa"/>
        <w:tblInd w:w="108" w:type="dxa"/>
        <w:tblLook w:val="04A0"/>
      </w:tblPr>
      <w:tblGrid>
        <w:gridCol w:w="739"/>
        <w:gridCol w:w="7199"/>
        <w:gridCol w:w="1134"/>
      </w:tblGrid>
      <w:tr w:rsidR="003B440B" w:rsidRPr="007E5F07" w:rsidTr="00352386">
        <w:trPr>
          <w:cnfStyle w:val="100000000000"/>
        </w:trPr>
        <w:tc>
          <w:tcPr>
            <w:cnfStyle w:val="001000000000"/>
            <w:tcW w:w="739" w:type="dxa"/>
          </w:tcPr>
          <w:p w:rsidR="003B440B" w:rsidRPr="007E5F07" w:rsidRDefault="003B440B" w:rsidP="00FD7EB4">
            <w:pPr>
              <w:spacing w:before="60"/>
            </w:pPr>
            <w:r>
              <w:t>ID</w:t>
            </w:r>
          </w:p>
        </w:tc>
        <w:tc>
          <w:tcPr>
            <w:tcW w:w="7199" w:type="dxa"/>
          </w:tcPr>
          <w:p w:rsidR="003B440B" w:rsidRPr="007E5F07" w:rsidRDefault="003B440B" w:rsidP="00FD7EB4">
            <w:pPr>
              <w:spacing w:before="60"/>
              <w:cnfStyle w:val="100000000000"/>
            </w:pPr>
            <w:r>
              <w:t>Requirement</w:t>
            </w:r>
          </w:p>
        </w:tc>
        <w:tc>
          <w:tcPr>
            <w:tcW w:w="1134" w:type="dxa"/>
            <w:vAlign w:val="center"/>
          </w:tcPr>
          <w:p w:rsidR="003B440B" w:rsidRPr="00C91A44" w:rsidRDefault="003B440B" w:rsidP="00FD7EB4">
            <w:pPr>
              <w:spacing w:before="60"/>
              <w:jc w:val="center"/>
              <w:cnfStyle w:val="100000000000"/>
            </w:pPr>
            <w:r>
              <w:t>MoSCoW Priority</w:t>
            </w:r>
          </w:p>
        </w:tc>
      </w:tr>
      <w:tr w:rsidR="003B440B" w:rsidRPr="004E67D0" w:rsidTr="00352386">
        <w:trPr>
          <w:cnfStyle w:val="000000100000"/>
        </w:trPr>
        <w:tc>
          <w:tcPr>
            <w:cnfStyle w:val="001000000000"/>
            <w:tcW w:w="739" w:type="dxa"/>
          </w:tcPr>
          <w:p w:rsidR="003B440B" w:rsidRPr="004E67D0" w:rsidRDefault="003B440B" w:rsidP="003B440B">
            <w:pPr>
              <w:spacing w:before="60"/>
            </w:pPr>
            <w:r>
              <w:t>FC1</w:t>
            </w:r>
          </w:p>
        </w:tc>
        <w:tc>
          <w:tcPr>
            <w:tcW w:w="7199" w:type="dxa"/>
          </w:tcPr>
          <w:p w:rsidR="003B440B" w:rsidRDefault="003B440B" w:rsidP="00FD7EB4">
            <w:pPr>
              <w:spacing w:before="60"/>
              <w:cnfStyle w:val="000000100000"/>
            </w:pPr>
            <w:r>
              <w:t>LD REC – Reconciliation Report will be enhanced in order to distinguish critical exceptions from non-critical exceptions for both Source NLX and Source LCH.</w:t>
            </w:r>
          </w:p>
          <w:p w:rsidR="003B440B" w:rsidRDefault="003B440B" w:rsidP="00FD7EB4">
            <w:pPr>
              <w:spacing w:before="60"/>
              <w:cnfStyle w:val="000000100000"/>
            </w:pPr>
            <w:r>
              <w:t>This is considered to be an enhancement to the Operational Controls for Client Services</w:t>
            </w:r>
            <w:r w:rsidR="001E71E8">
              <w:t>.</w:t>
            </w:r>
          </w:p>
          <w:p w:rsidR="001E71E8" w:rsidRDefault="001E71E8" w:rsidP="00FD7EB4">
            <w:pPr>
              <w:spacing w:before="60"/>
              <w:cnfStyle w:val="000000100000"/>
            </w:pPr>
            <w:r>
              <w:t>It has been agreed that this is not in scope for the initial technical launch but must be planned as an enhancement prior to business go-live.</w:t>
            </w:r>
          </w:p>
          <w:p w:rsidR="003B440B" w:rsidRPr="003B440B" w:rsidRDefault="003B440B" w:rsidP="00FD7EB4">
            <w:pPr>
              <w:spacing w:before="60"/>
              <w:cnfStyle w:val="000000100000"/>
            </w:pPr>
            <w:r>
              <w:t>Agreed with Nick Stoneham/Boaz Schechter/Kevin Watts 27/01/16</w:t>
            </w:r>
          </w:p>
        </w:tc>
        <w:tc>
          <w:tcPr>
            <w:tcW w:w="1134" w:type="dxa"/>
            <w:vAlign w:val="center"/>
          </w:tcPr>
          <w:p w:rsidR="003B440B" w:rsidRPr="00372F10" w:rsidRDefault="003B440B" w:rsidP="003B440B">
            <w:pPr>
              <w:spacing w:before="60"/>
              <w:jc w:val="center"/>
              <w:cnfStyle w:val="000000100000"/>
              <w:rPr>
                <w:b/>
                <w:sz w:val="24"/>
                <w:szCs w:val="24"/>
              </w:rPr>
            </w:pPr>
            <w:r>
              <w:rPr>
                <w:b/>
                <w:sz w:val="24"/>
                <w:szCs w:val="24"/>
              </w:rPr>
              <w:t>tbd</w:t>
            </w:r>
          </w:p>
        </w:tc>
      </w:tr>
      <w:tr w:rsidR="00267504" w:rsidRPr="004E67D0" w:rsidTr="00352386">
        <w:trPr>
          <w:cnfStyle w:val="000000010000"/>
        </w:trPr>
        <w:tc>
          <w:tcPr>
            <w:cnfStyle w:val="001000000000"/>
            <w:tcW w:w="739" w:type="dxa"/>
          </w:tcPr>
          <w:p w:rsidR="00267504" w:rsidRPr="004E67D0" w:rsidRDefault="00267504" w:rsidP="00267504">
            <w:pPr>
              <w:spacing w:before="60"/>
            </w:pPr>
            <w:r>
              <w:t>FC2</w:t>
            </w:r>
          </w:p>
        </w:tc>
        <w:tc>
          <w:tcPr>
            <w:tcW w:w="7199" w:type="dxa"/>
          </w:tcPr>
          <w:p w:rsidR="00267504" w:rsidRDefault="00267504" w:rsidP="00267504">
            <w:pPr>
              <w:spacing w:before="60"/>
              <w:cnfStyle w:val="000000010000"/>
            </w:pPr>
            <w:r>
              <w:t>Contract Expiry Alerting – a new report will be created which will be produced a configurable number of days in advance of a contract expiry informing Client Services of the up and coming event.</w:t>
            </w:r>
          </w:p>
          <w:p w:rsidR="00267504" w:rsidRDefault="00267504" w:rsidP="00267504">
            <w:pPr>
              <w:spacing w:before="60"/>
              <w:cnfStyle w:val="000000010000"/>
            </w:pPr>
            <w:r>
              <w:t xml:space="preserve">This is considered to be an enhancement to the Operational Controls for Client Services and something important following the introduction of Options where </w:t>
            </w:r>
            <w:r w:rsidR="00352386">
              <w:t xml:space="preserve">such an </w:t>
            </w:r>
            <w:r>
              <w:t>event will be more frequent.</w:t>
            </w:r>
          </w:p>
          <w:p w:rsidR="00267504" w:rsidRDefault="00267504" w:rsidP="00267504">
            <w:pPr>
              <w:spacing w:before="60"/>
              <w:cnfStyle w:val="000000010000"/>
            </w:pPr>
            <w:r>
              <w:t xml:space="preserve">It has been agreed that this is not in scope for the initial technical launch but should be discussed further with a view to </w:t>
            </w:r>
            <w:r w:rsidR="00352386">
              <w:t xml:space="preserve">implementation prior to </w:t>
            </w:r>
            <w:r>
              <w:t>business go-live.</w:t>
            </w:r>
          </w:p>
          <w:p w:rsidR="00267504" w:rsidRPr="003B440B" w:rsidRDefault="00267504" w:rsidP="00267504">
            <w:pPr>
              <w:spacing w:before="60"/>
              <w:cnfStyle w:val="000000010000"/>
            </w:pPr>
            <w:r>
              <w:t>Agreed with Nick Stoneham/Boaz Schechter/Kevin Watts 27/01/16</w:t>
            </w:r>
          </w:p>
        </w:tc>
        <w:tc>
          <w:tcPr>
            <w:tcW w:w="1134" w:type="dxa"/>
          </w:tcPr>
          <w:p w:rsidR="00267504" w:rsidRPr="00372F10" w:rsidRDefault="00267504" w:rsidP="00267504">
            <w:pPr>
              <w:spacing w:before="60"/>
              <w:jc w:val="center"/>
              <w:cnfStyle w:val="000000010000"/>
              <w:rPr>
                <w:b/>
                <w:sz w:val="24"/>
                <w:szCs w:val="24"/>
              </w:rPr>
            </w:pPr>
            <w:r>
              <w:rPr>
                <w:b/>
                <w:sz w:val="24"/>
                <w:szCs w:val="24"/>
              </w:rPr>
              <w:t>tbd</w:t>
            </w:r>
          </w:p>
        </w:tc>
      </w:tr>
      <w:tr w:rsidR="00352386" w:rsidRPr="004E67D0" w:rsidTr="00352386">
        <w:trPr>
          <w:cnfStyle w:val="000000100000"/>
        </w:trPr>
        <w:tc>
          <w:tcPr>
            <w:cnfStyle w:val="001000000000"/>
            <w:tcW w:w="739" w:type="dxa"/>
          </w:tcPr>
          <w:p w:rsidR="00352386" w:rsidRPr="004E67D0" w:rsidRDefault="00352386" w:rsidP="00352386">
            <w:pPr>
              <w:spacing w:before="60"/>
            </w:pPr>
            <w:r>
              <w:t>FC3</w:t>
            </w:r>
          </w:p>
        </w:tc>
        <w:tc>
          <w:tcPr>
            <w:tcW w:w="7199" w:type="dxa"/>
          </w:tcPr>
          <w:p w:rsidR="00352386" w:rsidRDefault="00352386" w:rsidP="00575D0A">
            <w:pPr>
              <w:spacing w:before="60"/>
              <w:cnfStyle w:val="000000100000"/>
            </w:pPr>
            <w:r>
              <w:t>Contract Expiry Alerting – alerts are to be published via a Client Services Dashboard in advance of a contract expiry informing Client Services of the up and coming event.</w:t>
            </w:r>
          </w:p>
          <w:p w:rsidR="00352386" w:rsidRDefault="00352386" w:rsidP="00575D0A">
            <w:pPr>
              <w:spacing w:before="60"/>
              <w:cnfStyle w:val="000000100000"/>
            </w:pPr>
            <w:r>
              <w:t>This is considered to be an enhancement to the Operational Controls for Client Services and something important following the introduction of Options where such an event will be more frequent.</w:t>
            </w:r>
          </w:p>
          <w:p w:rsidR="00352386" w:rsidRDefault="00352386" w:rsidP="00575D0A">
            <w:pPr>
              <w:spacing w:before="60"/>
              <w:cnfStyle w:val="000000100000"/>
            </w:pPr>
            <w:r>
              <w:t>It has been agreed that this is not in scope for the initial technical launch but should be discussed further with a view to implementation prior to business go-live.</w:t>
            </w:r>
          </w:p>
          <w:p w:rsidR="00352386" w:rsidRPr="003B440B" w:rsidRDefault="00352386" w:rsidP="00575D0A">
            <w:pPr>
              <w:spacing w:before="60"/>
              <w:cnfStyle w:val="000000100000"/>
            </w:pPr>
            <w:r>
              <w:t>Agreed with Nick Stoneham/Boaz Schechter/Kevin Watts 27/01/16</w:t>
            </w:r>
          </w:p>
        </w:tc>
        <w:tc>
          <w:tcPr>
            <w:tcW w:w="1134" w:type="dxa"/>
          </w:tcPr>
          <w:p w:rsidR="00352386" w:rsidRPr="00372F10" w:rsidRDefault="00352386" w:rsidP="00575D0A">
            <w:pPr>
              <w:spacing w:before="60"/>
              <w:jc w:val="center"/>
              <w:cnfStyle w:val="000000100000"/>
              <w:rPr>
                <w:b/>
                <w:sz w:val="24"/>
                <w:szCs w:val="24"/>
              </w:rPr>
            </w:pPr>
            <w:r>
              <w:rPr>
                <w:b/>
                <w:sz w:val="24"/>
                <w:szCs w:val="24"/>
              </w:rPr>
              <w:t>tbd</w:t>
            </w:r>
          </w:p>
        </w:tc>
      </w:tr>
    </w:tbl>
    <w:p w:rsidR="003B440B" w:rsidRPr="003B440B" w:rsidRDefault="003B440B" w:rsidP="003B440B">
      <w:r>
        <w:t xml:space="preserve"> </w:t>
      </w:r>
    </w:p>
    <w:p w:rsidR="004911DF" w:rsidRPr="008110D4" w:rsidRDefault="00444677" w:rsidP="00444677">
      <w:pPr>
        <w:pStyle w:val="Heading1"/>
        <w:numPr>
          <w:ilvl w:val="0"/>
          <w:numId w:val="0"/>
        </w:numPr>
      </w:pPr>
      <w:bookmarkStart w:id="274" w:name="_Toc442715144"/>
      <w:r>
        <w:t xml:space="preserve">APPENDIX A. </w:t>
      </w:r>
      <w:r w:rsidR="004911DF">
        <w:t>NLX Listed Options Contracts</w:t>
      </w:r>
      <w:bookmarkEnd w:id="274"/>
    </w:p>
    <w:p w:rsidR="00991277" w:rsidRDefault="00991277" w:rsidP="00991277">
      <w:r>
        <w:t xml:space="preserve">The tables below show the key attributes for the </w:t>
      </w:r>
      <w:r w:rsidR="00AE590B">
        <w:t>NLX Listed Options products being launched.</w:t>
      </w:r>
    </w:p>
    <w:p w:rsidR="00C61D01" w:rsidRDefault="00C61D01" w:rsidP="00C61D01">
      <w:pPr>
        <w:rPr>
          <w:b/>
          <w:color w:val="000000" w:themeColor="text1"/>
          <w:sz w:val="24"/>
          <w:szCs w:val="24"/>
        </w:rPr>
      </w:pPr>
      <w:bookmarkStart w:id="275" w:name="_Toc426447590"/>
      <w:bookmarkStart w:id="276" w:name="_Toc427575756"/>
      <w:bookmarkStart w:id="277" w:name="_Toc431894895"/>
      <w:r w:rsidRPr="00ED04AD">
        <w:rPr>
          <w:b/>
          <w:color w:val="000000" w:themeColor="text1"/>
          <w:sz w:val="24"/>
          <w:szCs w:val="24"/>
        </w:rPr>
        <w:t xml:space="preserve">Option on </w:t>
      </w:r>
      <w:r w:rsidR="00991277" w:rsidRPr="00ED04AD">
        <w:rPr>
          <w:b/>
          <w:color w:val="000000" w:themeColor="text1"/>
          <w:sz w:val="24"/>
          <w:szCs w:val="24"/>
        </w:rPr>
        <w:t>3M Euribor</w:t>
      </w:r>
      <w:bookmarkEnd w:id="275"/>
      <w:bookmarkEnd w:id="276"/>
      <w:r w:rsidR="00991277" w:rsidRPr="00ED04AD">
        <w:rPr>
          <w:b/>
          <w:color w:val="000000" w:themeColor="text1"/>
          <w:sz w:val="24"/>
          <w:szCs w:val="24"/>
        </w:rPr>
        <w:t xml:space="preserve"> Future</w:t>
      </w:r>
      <w:r w:rsidRPr="00ED04AD">
        <w:rPr>
          <w:b/>
          <w:color w:val="000000" w:themeColor="text1"/>
          <w:sz w:val="24"/>
          <w:szCs w:val="24"/>
        </w:rPr>
        <w:t xml:space="preserve"> - </w:t>
      </w:r>
      <w:r w:rsidR="001A56FD" w:rsidRPr="00ED04AD">
        <w:rPr>
          <w:b/>
          <w:color w:val="000000" w:themeColor="text1"/>
          <w:sz w:val="24"/>
          <w:szCs w:val="24"/>
        </w:rPr>
        <w:t>NI</w:t>
      </w:r>
      <w:bookmarkEnd w:id="277"/>
      <w:r w:rsidR="00991277" w:rsidRPr="00ED04AD">
        <w:rPr>
          <w:b/>
          <w:color w:val="000000" w:themeColor="text1"/>
          <w:sz w:val="24"/>
          <w:szCs w:val="24"/>
        </w:rPr>
        <w:t xml:space="preserve"> </w:t>
      </w:r>
    </w:p>
    <w:tbl>
      <w:tblPr>
        <w:tblStyle w:val="LightGrid-Accent11"/>
        <w:tblpPr w:leftFromText="180" w:rightFromText="180" w:vertAnchor="text" w:horzAnchor="margin" w:tblpX="108" w:tblpY="9"/>
        <w:tblW w:w="9039" w:type="dxa"/>
        <w:tblLook w:val="04A0"/>
      </w:tblPr>
      <w:tblGrid>
        <w:gridCol w:w="2093"/>
        <w:gridCol w:w="6946"/>
      </w:tblGrid>
      <w:tr w:rsidR="00991277" w:rsidRPr="00C657D7" w:rsidTr="004B21EF">
        <w:trPr>
          <w:cnfStyle w:val="100000000000"/>
          <w:trHeight w:val="279"/>
        </w:trPr>
        <w:tc>
          <w:tcPr>
            <w:cnfStyle w:val="001000000000"/>
            <w:tcW w:w="2093" w:type="dxa"/>
          </w:tcPr>
          <w:p w:rsidR="00991277" w:rsidRPr="008F0031" w:rsidRDefault="00991277" w:rsidP="00F57F65">
            <w:pPr>
              <w:keepNext/>
              <w:spacing w:before="60"/>
              <w:rPr>
                <w:rFonts w:eastAsia="SimSun" w:cs="Arial"/>
                <w:lang w:eastAsia="zh-CN"/>
              </w:rPr>
            </w:pPr>
            <w:r w:rsidRPr="008F0031">
              <w:rPr>
                <w:rFonts w:cs="Arial"/>
              </w:rPr>
              <w:t>Parameter</w:t>
            </w:r>
          </w:p>
        </w:tc>
        <w:tc>
          <w:tcPr>
            <w:tcW w:w="6946" w:type="dxa"/>
          </w:tcPr>
          <w:p w:rsidR="00991277" w:rsidRPr="008F0031" w:rsidRDefault="00991277" w:rsidP="00F57F65">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F57F65" w:rsidRPr="0024419B" w:rsidTr="004B21EF">
        <w:trPr>
          <w:cnfStyle w:val="000000100000"/>
          <w:trHeight w:val="518"/>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Unit of Trading</w:t>
            </w:r>
          </w:p>
        </w:tc>
        <w:tc>
          <w:tcPr>
            <w:tcW w:w="6946" w:type="dxa"/>
          </w:tcPr>
          <w:p w:rsidR="00F57F65" w:rsidRPr="00B72DA9" w:rsidRDefault="00F57F65" w:rsidP="00F57F65">
            <w:pPr>
              <w:spacing w:before="60"/>
              <w:cnfStyle w:val="000000100000"/>
              <w:rPr>
                <w:rFonts w:cs="Calibri"/>
                <w:sz w:val="18"/>
                <w:szCs w:val="18"/>
              </w:rPr>
            </w:pPr>
            <w:r w:rsidRPr="00B72DA9">
              <w:rPr>
                <w:rFonts w:cs="Calibri"/>
                <w:sz w:val="18"/>
                <w:szCs w:val="18"/>
              </w:rPr>
              <w:t>One Three Month Euro (EURIBOR) Interest Rate Futures Contract</w:t>
            </w:r>
          </w:p>
        </w:tc>
      </w:tr>
      <w:tr w:rsidR="00F57F65" w:rsidRPr="0024419B" w:rsidTr="004B21EF">
        <w:trPr>
          <w:cnfStyle w:val="000000010000"/>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Expiry Months</w:t>
            </w:r>
          </w:p>
        </w:tc>
        <w:tc>
          <w:tcPr>
            <w:tcW w:w="6946" w:type="dxa"/>
          </w:tcPr>
          <w:p w:rsidR="00F57F65" w:rsidRPr="00B72DA9" w:rsidRDefault="00F57F65" w:rsidP="00ED04AD">
            <w:pPr>
              <w:spacing w:before="60"/>
              <w:cnfStyle w:val="000000010000"/>
              <w:rPr>
                <w:rFonts w:cs="Calibri"/>
                <w:sz w:val="18"/>
                <w:szCs w:val="18"/>
              </w:rPr>
            </w:pPr>
            <w:r w:rsidRPr="00B72DA9">
              <w:rPr>
                <w:rFonts w:cs="Calibri"/>
                <w:sz w:val="18"/>
                <w:szCs w:val="18"/>
              </w:rPr>
              <w:t xml:space="preserve">March, June, September, December, and four serial months, such that twelve expiry months are available for trading, with the nearest six expiry months being consecutive calendar months </w:t>
            </w:r>
          </w:p>
        </w:tc>
      </w:tr>
      <w:tr w:rsidR="00F57F65" w:rsidRPr="0024419B" w:rsidTr="004B21EF">
        <w:trPr>
          <w:cnfStyle w:val="000000100000"/>
          <w:trHeight w:val="147"/>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Minimum price Movement (Tick Size and Value)</w:t>
            </w:r>
          </w:p>
        </w:tc>
        <w:tc>
          <w:tcPr>
            <w:tcW w:w="6946" w:type="dxa"/>
          </w:tcPr>
          <w:p w:rsidR="00F57F65" w:rsidRPr="00B72DA9" w:rsidRDefault="00F57F65" w:rsidP="00F57F65">
            <w:pPr>
              <w:pStyle w:val="Caption"/>
              <w:spacing w:before="60"/>
              <w:cnfStyle w:val="000000100000"/>
              <w:rPr>
                <w:b w:val="0"/>
                <w:sz w:val="18"/>
                <w:szCs w:val="18"/>
              </w:rPr>
            </w:pPr>
            <w:r w:rsidRPr="00B72DA9">
              <w:rPr>
                <w:b w:val="0"/>
                <w:sz w:val="18"/>
                <w:szCs w:val="18"/>
              </w:rPr>
              <w:t>0.005 (€12.50)</w:t>
            </w:r>
          </w:p>
        </w:tc>
      </w:tr>
      <w:tr w:rsidR="00F57F65" w:rsidRPr="0024419B" w:rsidTr="004B21EF">
        <w:trPr>
          <w:cnfStyle w:val="000000010000"/>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 xml:space="preserve">Exercise Day </w:t>
            </w:r>
          </w:p>
        </w:tc>
        <w:tc>
          <w:tcPr>
            <w:tcW w:w="6946" w:type="dxa"/>
          </w:tcPr>
          <w:p w:rsidR="00ED04AD" w:rsidRPr="00653137" w:rsidRDefault="00ED04AD" w:rsidP="004D1E2C">
            <w:pPr>
              <w:spacing w:before="0" w:after="0" w:line="260" w:lineRule="atLeast"/>
              <w:cnfStyle w:val="000000010000"/>
              <w:rPr>
                <w:rFonts w:cs="Arial"/>
                <w:sz w:val="18"/>
                <w:szCs w:val="18"/>
              </w:rPr>
            </w:pPr>
            <w:r w:rsidRPr="00653137">
              <w:rPr>
                <w:rFonts w:cs="Arial"/>
                <w:sz w:val="18"/>
                <w:szCs w:val="18"/>
              </w:rPr>
              <w:t xml:space="preserve">Quarterly Expiries: Exercise by 17:00 on any business day prior to the Last Trading Day; manual exercise or abandonment until 10.45 on the Last Trading Day </w:t>
            </w:r>
          </w:p>
          <w:p w:rsidR="00F57F65" w:rsidRPr="00653137" w:rsidRDefault="00ED04AD" w:rsidP="004D1E2C">
            <w:pPr>
              <w:spacing w:before="0" w:after="0"/>
              <w:cnfStyle w:val="000000010000"/>
              <w:rPr>
                <w:rFonts w:cs="Calibri"/>
                <w:sz w:val="18"/>
                <w:szCs w:val="18"/>
              </w:rPr>
            </w:pPr>
            <w:r w:rsidRPr="00653137">
              <w:rPr>
                <w:rFonts w:cs="Arial"/>
                <w:sz w:val="18"/>
                <w:szCs w:val="18"/>
              </w:rPr>
              <w:t>Serial Expiries: Exercise by 17:00 on any business day including the Last Trading Day</w:t>
            </w:r>
          </w:p>
        </w:tc>
      </w:tr>
      <w:tr w:rsidR="009A5D85" w:rsidRPr="0024419B" w:rsidTr="004B21EF">
        <w:trPr>
          <w:cnfStyle w:val="000000100000"/>
        </w:trPr>
        <w:tc>
          <w:tcPr>
            <w:cnfStyle w:val="001000000000"/>
            <w:tcW w:w="2093" w:type="dxa"/>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tcPr>
          <w:p w:rsidR="009A5D85" w:rsidRPr="00653137" w:rsidRDefault="009A5D85" w:rsidP="009A5D85">
            <w:pPr>
              <w:spacing w:before="60"/>
              <w:cnfStyle w:val="000000100000"/>
              <w:rPr>
                <w:rFonts w:cs="Calibri"/>
                <w:sz w:val="18"/>
                <w:szCs w:val="18"/>
              </w:rPr>
            </w:pPr>
            <w:r w:rsidRPr="00653137">
              <w:rPr>
                <w:rFonts w:cs="Calibri"/>
                <w:sz w:val="18"/>
                <w:szCs w:val="18"/>
              </w:rPr>
              <w:t>American</w:t>
            </w:r>
          </w:p>
        </w:tc>
      </w:tr>
      <w:tr w:rsidR="004D1E2C" w:rsidRPr="0024419B" w:rsidTr="004B21EF">
        <w:trPr>
          <w:cnfStyle w:val="000000010000"/>
        </w:trPr>
        <w:tc>
          <w:tcPr>
            <w:cnfStyle w:val="001000000000"/>
            <w:tcW w:w="2093" w:type="dxa"/>
          </w:tcPr>
          <w:p w:rsidR="004D1E2C" w:rsidRPr="00B72DA9" w:rsidRDefault="004D1E2C" w:rsidP="00F57F65">
            <w:pPr>
              <w:spacing w:before="60"/>
              <w:rPr>
                <w:rFonts w:cs="Calibri"/>
                <w:sz w:val="18"/>
                <w:szCs w:val="18"/>
              </w:rPr>
            </w:pPr>
            <w:r w:rsidRPr="00B72DA9">
              <w:rPr>
                <w:rFonts w:cs="Calibri"/>
                <w:sz w:val="18"/>
                <w:szCs w:val="18"/>
              </w:rPr>
              <w:t>Last trading Day</w:t>
            </w:r>
          </w:p>
        </w:tc>
        <w:tc>
          <w:tcPr>
            <w:tcW w:w="6946" w:type="dxa"/>
          </w:tcPr>
          <w:p w:rsidR="004D1E2C" w:rsidRPr="00653137" w:rsidRDefault="004D1E2C" w:rsidP="004D1E2C">
            <w:pPr>
              <w:spacing w:before="0" w:after="0" w:line="260" w:lineRule="atLeast"/>
              <w:cnfStyle w:val="000000010000"/>
              <w:rPr>
                <w:rFonts w:cs="Arial"/>
                <w:sz w:val="18"/>
                <w:szCs w:val="18"/>
              </w:rPr>
            </w:pPr>
            <w:r w:rsidRPr="00653137">
              <w:rPr>
                <w:rFonts w:cs="Arial"/>
                <w:sz w:val="18"/>
                <w:szCs w:val="18"/>
              </w:rPr>
              <w:t xml:space="preserve">Quarterly Expiries: Two business days prior to the third Wednesday of the expiry month. On the Last Trading Day, trading in the expiring month will stop at 10:00 </w:t>
            </w:r>
          </w:p>
          <w:p w:rsidR="004D1E2C" w:rsidRPr="00653137" w:rsidRDefault="004D1E2C" w:rsidP="004D1E2C">
            <w:pPr>
              <w:spacing w:before="0" w:after="0" w:line="260" w:lineRule="atLeast"/>
              <w:cnfStyle w:val="000000010000"/>
              <w:rPr>
                <w:rFonts w:cs="Arial"/>
                <w:sz w:val="18"/>
                <w:szCs w:val="18"/>
              </w:rPr>
            </w:pPr>
            <w:r w:rsidRPr="00653137">
              <w:rPr>
                <w:rFonts w:cs="Arial"/>
                <w:sz w:val="18"/>
                <w:szCs w:val="18"/>
              </w:rPr>
              <w:t>Serial Expiries: Friday prior to the third Wednesday of the expiry month. On the Last Trading Day, trading in the expiring month will stop at 16:15</w:t>
            </w:r>
          </w:p>
        </w:tc>
      </w:tr>
      <w:tr w:rsidR="00F57F65" w:rsidRPr="003F5BA4" w:rsidTr="004B21EF">
        <w:trPr>
          <w:cnfStyle w:val="000000100000"/>
          <w:trHeight w:val="84"/>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Delivery Day</w:t>
            </w:r>
          </w:p>
        </w:tc>
        <w:tc>
          <w:tcPr>
            <w:tcW w:w="6946" w:type="dxa"/>
          </w:tcPr>
          <w:p w:rsidR="00F57F65" w:rsidRPr="00653137" w:rsidRDefault="00F57F65" w:rsidP="00F57F65">
            <w:pPr>
              <w:spacing w:before="60"/>
              <w:cnfStyle w:val="000000100000"/>
              <w:rPr>
                <w:rFonts w:cs="Calibri"/>
                <w:sz w:val="18"/>
                <w:szCs w:val="18"/>
              </w:rPr>
            </w:pPr>
            <w:r w:rsidRPr="00653137">
              <w:rPr>
                <w:rFonts w:cs="Calibri"/>
                <w:sz w:val="18"/>
                <w:szCs w:val="18"/>
              </w:rPr>
              <w:t>Delivery on the first business day after the exercise day</w:t>
            </w:r>
          </w:p>
        </w:tc>
      </w:tr>
      <w:tr w:rsidR="00F57F65" w:rsidRPr="003F5BA4" w:rsidTr="004B21EF">
        <w:trPr>
          <w:cnfStyle w:val="000000010000"/>
          <w:trHeight w:val="132"/>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Trading Hours</w:t>
            </w:r>
          </w:p>
        </w:tc>
        <w:tc>
          <w:tcPr>
            <w:tcW w:w="6946" w:type="dxa"/>
          </w:tcPr>
          <w:p w:rsidR="00F57F65" w:rsidRPr="00653137" w:rsidRDefault="00F57F65" w:rsidP="00F57F65">
            <w:pPr>
              <w:spacing w:before="60"/>
              <w:cnfStyle w:val="000000010000"/>
              <w:rPr>
                <w:rFonts w:cs="Calibri"/>
                <w:sz w:val="18"/>
                <w:szCs w:val="18"/>
              </w:rPr>
            </w:pPr>
            <w:r w:rsidRPr="00653137">
              <w:rPr>
                <w:rFonts w:cs="Calibri"/>
                <w:sz w:val="18"/>
                <w:szCs w:val="18"/>
              </w:rPr>
              <w:t>07:02-18:00</w:t>
            </w:r>
          </w:p>
        </w:tc>
      </w:tr>
      <w:tr w:rsidR="00F57F65" w:rsidRPr="003F5BA4" w:rsidTr="004B21EF">
        <w:trPr>
          <w:cnfStyle w:val="000000100000"/>
          <w:trHeight w:val="132"/>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Algorithm</w:t>
            </w:r>
          </w:p>
        </w:tc>
        <w:tc>
          <w:tcPr>
            <w:tcW w:w="6946" w:type="dxa"/>
          </w:tcPr>
          <w:p w:rsidR="00F57F65" w:rsidRPr="00653137" w:rsidRDefault="00D968AC" w:rsidP="00F57F65">
            <w:pPr>
              <w:spacing w:before="60"/>
              <w:cnfStyle w:val="000000100000"/>
              <w:rPr>
                <w:rFonts w:cs="Calibri"/>
                <w:sz w:val="18"/>
                <w:szCs w:val="18"/>
              </w:rPr>
            </w:pPr>
            <w:r w:rsidRPr="00653137">
              <w:rPr>
                <w:rFonts w:cs="Arial"/>
                <w:sz w:val="18"/>
                <w:szCs w:val="18"/>
              </w:rPr>
              <w:t>Central Order Book utilizes a price, pro- rata trade matching algorithm</w:t>
            </w:r>
          </w:p>
        </w:tc>
      </w:tr>
      <w:tr w:rsidR="00F57F65" w:rsidRPr="003F5BA4" w:rsidTr="004B21EF">
        <w:trPr>
          <w:cnfStyle w:val="000000010000"/>
          <w:trHeight w:val="132"/>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Wholesale Services</w:t>
            </w:r>
          </w:p>
        </w:tc>
        <w:tc>
          <w:tcPr>
            <w:tcW w:w="6946" w:type="dxa"/>
          </w:tcPr>
          <w:p w:rsidR="00F57F65" w:rsidRPr="00653137" w:rsidRDefault="004D1E2C" w:rsidP="00F57F65">
            <w:pPr>
              <w:spacing w:before="60"/>
              <w:cnfStyle w:val="000000010000"/>
              <w:rPr>
                <w:rFonts w:cs="Calibri"/>
                <w:sz w:val="18"/>
                <w:szCs w:val="18"/>
              </w:rPr>
            </w:pPr>
            <w:r w:rsidRPr="00653137">
              <w:rPr>
                <w:rFonts w:cs="Arial"/>
                <w:sz w:val="18"/>
                <w:szCs w:val="18"/>
              </w:rPr>
              <w:t>Block Trade, Asset Switch, EFP, Vol Trade</w:t>
            </w:r>
          </w:p>
        </w:tc>
      </w:tr>
      <w:tr w:rsidR="00F57F65" w:rsidRPr="003F5BA4" w:rsidTr="004B21EF">
        <w:trPr>
          <w:cnfStyle w:val="000000100000"/>
          <w:trHeight w:val="132"/>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Contract standard</w:t>
            </w:r>
          </w:p>
        </w:tc>
        <w:tc>
          <w:tcPr>
            <w:tcW w:w="6946" w:type="dxa"/>
          </w:tcPr>
          <w:p w:rsidR="00F57F65" w:rsidRPr="00B72DA9" w:rsidRDefault="00F57F65" w:rsidP="00F57F65">
            <w:pPr>
              <w:spacing w:before="60"/>
              <w:cnfStyle w:val="000000100000"/>
              <w:rPr>
                <w:rFonts w:cs="Calibri"/>
                <w:sz w:val="18"/>
                <w:szCs w:val="18"/>
              </w:rPr>
            </w:pPr>
            <w:r w:rsidRPr="00B72DA9">
              <w:rPr>
                <w:rFonts w:cs="Calibri"/>
                <w:sz w:val="18"/>
                <w:szCs w:val="18"/>
              </w:rPr>
              <w:t xml:space="preserve">Assignment of one three month Euribor futures contract for the expiry month at the exercise price. The futures delivery month associated with each option expiry month shall be: </w:t>
            </w:r>
          </w:p>
          <w:p w:rsidR="00F57F65" w:rsidRPr="00B72DA9" w:rsidRDefault="00F57F65" w:rsidP="000F7545">
            <w:pPr>
              <w:pStyle w:val="ListParagraph"/>
              <w:numPr>
                <w:ilvl w:val="0"/>
                <w:numId w:val="10"/>
              </w:numPr>
              <w:tabs>
                <w:tab w:val="clear" w:pos="720"/>
              </w:tabs>
              <w:spacing w:before="60"/>
              <w:contextualSpacing/>
              <w:cnfStyle w:val="000000100000"/>
              <w:rPr>
                <w:rFonts w:cs="Calibri"/>
                <w:sz w:val="18"/>
                <w:szCs w:val="18"/>
              </w:rPr>
            </w:pPr>
            <w:r w:rsidRPr="00B72DA9">
              <w:rPr>
                <w:rFonts w:cs="Calibri"/>
                <w:sz w:val="18"/>
                <w:szCs w:val="18"/>
              </w:rPr>
              <w:t>March in respect of January, February and March expiry months</w:t>
            </w:r>
          </w:p>
          <w:p w:rsidR="00F57F65" w:rsidRPr="00B72DA9" w:rsidRDefault="00F57F65" w:rsidP="000F7545">
            <w:pPr>
              <w:pStyle w:val="ListParagraph"/>
              <w:numPr>
                <w:ilvl w:val="0"/>
                <w:numId w:val="10"/>
              </w:numPr>
              <w:tabs>
                <w:tab w:val="clear" w:pos="720"/>
              </w:tabs>
              <w:spacing w:before="60"/>
              <w:contextualSpacing/>
              <w:cnfStyle w:val="000000100000"/>
              <w:rPr>
                <w:rFonts w:cs="Calibri"/>
                <w:sz w:val="18"/>
                <w:szCs w:val="18"/>
              </w:rPr>
            </w:pPr>
            <w:r w:rsidRPr="00B72DA9">
              <w:rPr>
                <w:rFonts w:cs="Calibri"/>
                <w:sz w:val="18"/>
                <w:szCs w:val="18"/>
              </w:rPr>
              <w:t>June in respect of April, May and June expiry months</w:t>
            </w:r>
          </w:p>
          <w:p w:rsidR="00F57F65" w:rsidRPr="00B72DA9" w:rsidRDefault="00F57F65" w:rsidP="000F7545">
            <w:pPr>
              <w:pStyle w:val="ListParagraph"/>
              <w:numPr>
                <w:ilvl w:val="0"/>
                <w:numId w:val="10"/>
              </w:numPr>
              <w:tabs>
                <w:tab w:val="clear" w:pos="720"/>
              </w:tabs>
              <w:spacing w:before="60"/>
              <w:contextualSpacing/>
              <w:cnfStyle w:val="000000100000"/>
              <w:rPr>
                <w:rFonts w:cs="Calibri"/>
                <w:sz w:val="18"/>
                <w:szCs w:val="18"/>
              </w:rPr>
            </w:pPr>
            <w:r w:rsidRPr="00B72DA9">
              <w:rPr>
                <w:rFonts w:cs="Calibri"/>
                <w:sz w:val="18"/>
                <w:szCs w:val="18"/>
              </w:rPr>
              <w:t xml:space="preserve">September in respect of July, August and September expiry months </w:t>
            </w:r>
          </w:p>
          <w:p w:rsidR="00F57F65" w:rsidRPr="00B72DA9" w:rsidRDefault="00F57F65" w:rsidP="000F7545">
            <w:pPr>
              <w:pStyle w:val="ListParagraph"/>
              <w:numPr>
                <w:ilvl w:val="0"/>
                <w:numId w:val="10"/>
              </w:numPr>
              <w:tabs>
                <w:tab w:val="clear" w:pos="720"/>
              </w:tabs>
              <w:spacing w:before="60"/>
              <w:contextualSpacing/>
              <w:cnfStyle w:val="000000100000"/>
              <w:rPr>
                <w:rFonts w:cs="Calibri"/>
                <w:sz w:val="18"/>
                <w:szCs w:val="18"/>
              </w:rPr>
            </w:pPr>
            <w:r w:rsidRPr="00B72DA9">
              <w:rPr>
                <w:rFonts w:cs="Calibri"/>
                <w:sz w:val="18"/>
                <w:szCs w:val="18"/>
              </w:rPr>
              <w:t>December in respect of October, November and December expiry months</w:t>
            </w:r>
          </w:p>
        </w:tc>
      </w:tr>
      <w:tr w:rsidR="00F57F65" w:rsidRPr="003F5BA4" w:rsidTr="004B21EF">
        <w:trPr>
          <w:cnfStyle w:val="000000010000"/>
          <w:trHeight w:val="132"/>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Exercise Price Intervals</w:t>
            </w:r>
          </w:p>
        </w:tc>
        <w:tc>
          <w:tcPr>
            <w:tcW w:w="6946" w:type="dxa"/>
          </w:tcPr>
          <w:p w:rsidR="00F57F65" w:rsidRPr="00653137" w:rsidRDefault="004D1E2C" w:rsidP="00B61D10">
            <w:pPr>
              <w:spacing w:before="60"/>
              <w:cnfStyle w:val="000000010000"/>
              <w:rPr>
                <w:rFonts w:cs="Calibri"/>
                <w:sz w:val="18"/>
                <w:szCs w:val="18"/>
              </w:rPr>
            </w:pPr>
            <w:r w:rsidRPr="00653137">
              <w:rPr>
                <w:rFonts w:cs="Arial"/>
                <w:sz w:val="18"/>
                <w:szCs w:val="18"/>
              </w:rPr>
              <w:t>0.125 (i.e. 0.125%) e.g.98.125, 98.25, 98.375 etc. for all expiry months</w:t>
            </w:r>
          </w:p>
        </w:tc>
      </w:tr>
      <w:tr w:rsidR="00F57F65" w:rsidRPr="003F5BA4" w:rsidTr="00F57F65">
        <w:trPr>
          <w:cnfStyle w:val="000000100000"/>
          <w:trHeight w:val="1076"/>
        </w:trPr>
        <w:tc>
          <w:tcPr>
            <w:cnfStyle w:val="001000000000"/>
            <w:tcW w:w="2093" w:type="dxa"/>
          </w:tcPr>
          <w:p w:rsidR="00F57F65" w:rsidRPr="00B72DA9" w:rsidRDefault="00F57F65" w:rsidP="00F57F65">
            <w:pPr>
              <w:spacing w:before="60"/>
              <w:rPr>
                <w:rFonts w:cs="Calibri"/>
                <w:sz w:val="18"/>
                <w:szCs w:val="18"/>
              </w:rPr>
            </w:pPr>
            <w:r w:rsidRPr="00B72DA9">
              <w:rPr>
                <w:rFonts w:cs="Calibri"/>
                <w:sz w:val="18"/>
                <w:szCs w:val="18"/>
              </w:rPr>
              <w:t>Introduction of New Exercise Prices</w:t>
            </w:r>
          </w:p>
        </w:tc>
        <w:tc>
          <w:tcPr>
            <w:tcW w:w="6946" w:type="dxa"/>
          </w:tcPr>
          <w:p w:rsidR="004D1E2C" w:rsidRPr="00653137" w:rsidRDefault="004D1E2C" w:rsidP="004D1E2C">
            <w:pPr>
              <w:spacing w:before="0" w:after="0" w:line="260" w:lineRule="atLeast"/>
              <w:cnfStyle w:val="000000100000"/>
              <w:rPr>
                <w:rFonts w:cs="Arial"/>
                <w:sz w:val="18"/>
                <w:szCs w:val="18"/>
              </w:rPr>
            </w:pPr>
            <w:r w:rsidRPr="00653137">
              <w:rPr>
                <w:rFonts w:cs="Arial"/>
                <w:sz w:val="18"/>
                <w:szCs w:val="18"/>
              </w:rPr>
              <w:t xml:space="preserve">Nineteen strike prices will be listed for each new expiry month. </w:t>
            </w:r>
          </w:p>
          <w:p w:rsidR="009E5BDA" w:rsidRPr="00653137" w:rsidRDefault="004D1E2C" w:rsidP="009E5BDA">
            <w:pPr>
              <w:spacing w:before="0" w:after="0" w:line="260" w:lineRule="atLeast"/>
              <w:cnfStyle w:val="000000100000"/>
              <w:rPr>
                <w:rFonts w:cs="Arial"/>
                <w:sz w:val="18"/>
                <w:szCs w:val="18"/>
              </w:rPr>
            </w:pPr>
            <w:r w:rsidRPr="00653137">
              <w:rPr>
                <w:rFonts w:cs="Arial"/>
                <w:sz w:val="18"/>
                <w:szCs w:val="18"/>
              </w:rPr>
              <w:t>A minimum of nine strike prices will be listed above and below the at the money</w:t>
            </w:r>
          </w:p>
          <w:p w:rsidR="004D1E2C" w:rsidRPr="00653137" w:rsidRDefault="004D1E2C" w:rsidP="009E5BDA">
            <w:pPr>
              <w:spacing w:before="0" w:after="0" w:line="260" w:lineRule="atLeast"/>
              <w:cnfStyle w:val="000000100000"/>
              <w:rPr>
                <w:rFonts w:cs="Arial"/>
                <w:sz w:val="18"/>
                <w:szCs w:val="18"/>
              </w:rPr>
            </w:pPr>
            <w:r w:rsidRPr="00653137">
              <w:rPr>
                <w:rFonts w:cs="Arial"/>
                <w:sz w:val="18"/>
                <w:szCs w:val="18"/>
              </w:rPr>
              <w:t>strike or as deemed necessary by the Operator</w:t>
            </w:r>
          </w:p>
          <w:p w:rsidR="00F57F65" w:rsidRPr="00653137" w:rsidRDefault="004D1E2C" w:rsidP="004D1E2C">
            <w:pPr>
              <w:spacing w:before="0" w:after="0"/>
              <w:cnfStyle w:val="000000100000"/>
              <w:rPr>
                <w:rFonts w:cs="Calibri"/>
                <w:sz w:val="18"/>
                <w:szCs w:val="18"/>
              </w:rPr>
            </w:pPr>
            <w:r w:rsidRPr="00653137">
              <w:rPr>
                <w:rFonts w:cs="Arial"/>
                <w:sz w:val="18"/>
                <w:szCs w:val="18"/>
              </w:rPr>
              <w:t>New strike prices will not be added after 15:45 on a given business day</w:t>
            </w:r>
          </w:p>
        </w:tc>
      </w:tr>
      <w:tr w:rsidR="00D968AC" w:rsidRPr="0024419B" w:rsidTr="004D1E2C">
        <w:trPr>
          <w:cnfStyle w:val="000000010000"/>
          <w:trHeight w:val="147"/>
        </w:trPr>
        <w:tc>
          <w:tcPr>
            <w:cnfStyle w:val="001000000000"/>
            <w:tcW w:w="2093" w:type="dxa"/>
          </w:tcPr>
          <w:p w:rsidR="00D968AC" w:rsidRPr="00B72DA9" w:rsidRDefault="00D968AC" w:rsidP="00D6156F">
            <w:pPr>
              <w:spacing w:before="60"/>
              <w:rPr>
                <w:rFonts w:cs="Calibri"/>
                <w:sz w:val="18"/>
                <w:szCs w:val="18"/>
              </w:rPr>
            </w:pPr>
            <w:bookmarkStart w:id="278" w:name="_Toc426447591"/>
            <w:bookmarkStart w:id="279" w:name="_Toc427575757"/>
            <w:r w:rsidRPr="00B72DA9">
              <w:rPr>
                <w:rFonts w:cs="Calibri"/>
                <w:sz w:val="18"/>
                <w:szCs w:val="18"/>
              </w:rPr>
              <w:t>Option Premium</w:t>
            </w:r>
          </w:p>
        </w:tc>
        <w:tc>
          <w:tcPr>
            <w:tcW w:w="6946" w:type="dxa"/>
          </w:tcPr>
          <w:p w:rsidR="00D968AC" w:rsidRPr="00B72DA9" w:rsidRDefault="00D968AC" w:rsidP="00D6156F">
            <w:pPr>
              <w:spacing w:before="60"/>
              <w:cnfStyle w:val="000000010000"/>
              <w:rPr>
                <w:rFonts w:cs="Calibri"/>
                <w:sz w:val="18"/>
                <w:szCs w:val="18"/>
              </w:rPr>
            </w:pPr>
            <w:r w:rsidRPr="00B72DA9">
              <w:rPr>
                <w:rFonts w:cs="Calibri"/>
                <w:sz w:val="18"/>
                <w:szCs w:val="18"/>
              </w:rPr>
              <w:t>The contract price is not paid at the time of purchase. Option</w:t>
            </w:r>
          </w:p>
          <w:p w:rsidR="00D968AC" w:rsidRPr="00B72DA9" w:rsidRDefault="00D968AC" w:rsidP="00D6156F">
            <w:pPr>
              <w:spacing w:before="60"/>
              <w:cnfStyle w:val="000000010000"/>
              <w:rPr>
                <w:rFonts w:cs="Calibri"/>
                <w:sz w:val="18"/>
                <w:szCs w:val="18"/>
              </w:rPr>
            </w:pPr>
            <w:r w:rsidRPr="00B72DA9">
              <w:rPr>
                <w:rFonts w:cs="Calibri"/>
                <w:sz w:val="18"/>
                <w:szCs w:val="18"/>
              </w:rPr>
              <w:t>positions, as with futures positions, are marked-to-market daily giving</w:t>
            </w:r>
          </w:p>
          <w:p w:rsidR="00D968AC" w:rsidRPr="00B72DA9" w:rsidRDefault="00D968AC" w:rsidP="00D6156F">
            <w:pPr>
              <w:spacing w:before="60"/>
              <w:cnfStyle w:val="000000010000"/>
              <w:rPr>
                <w:rFonts w:cs="Calibri"/>
                <w:sz w:val="18"/>
                <w:szCs w:val="18"/>
              </w:rPr>
            </w:pPr>
            <w:r w:rsidRPr="00B72DA9">
              <w:rPr>
                <w:rFonts w:cs="Calibri"/>
                <w:sz w:val="18"/>
                <w:szCs w:val="18"/>
              </w:rPr>
              <w:t>rise to positive or negative variation margin flows. When the Buyer</w:t>
            </w:r>
          </w:p>
          <w:p w:rsidR="00D968AC" w:rsidRPr="00B72DA9" w:rsidRDefault="00D968AC" w:rsidP="00D6156F">
            <w:pPr>
              <w:spacing w:before="60"/>
              <w:cnfStyle w:val="000000010000"/>
              <w:rPr>
                <w:rFonts w:cs="Calibri"/>
                <w:sz w:val="18"/>
                <w:szCs w:val="18"/>
              </w:rPr>
            </w:pPr>
            <w:r w:rsidRPr="00B72DA9">
              <w:rPr>
                <w:rFonts w:cs="Calibri"/>
                <w:sz w:val="18"/>
                <w:szCs w:val="18"/>
              </w:rPr>
              <w:t>exercises/abandons an option, the Buyer is required to pay the original</w:t>
            </w:r>
          </w:p>
          <w:p w:rsidR="00D968AC" w:rsidRPr="00B72DA9" w:rsidRDefault="00D968AC" w:rsidP="00D6156F">
            <w:pPr>
              <w:spacing w:before="60"/>
              <w:cnfStyle w:val="000000010000"/>
              <w:rPr>
                <w:rFonts w:cs="Calibri"/>
                <w:sz w:val="18"/>
                <w:szCs w:val="18"/>
              </w:rPr>
            </w:pPr>
            <w:r w:rsidRPr="00B72DA9">
              <w:rPr>
                <w:rFonts w:cs="Calibri"/>
                <w:sz w:val="18"/>
                <w:szCs w:val="18"/>
              </w:rPr>
              <w:t xml:space="preserve">contract price to </w:t>
            </w:r>
            <w:r>
              <w:rPr>
                <w:rFonts w:cs="Calibri"/>
                <w:sz w:val="18"/>
                <w:szCs w:val="18"/>
              </w:rPr>
              <w:t>LCH.Clearnet and LCH.Clearnet</w:t>
            </w:r>
            <w:r w:rsidRPr="00B72DA9">
              <w:rPr>
                <w:rFonts w:cs="Calibri"/>
                <w:sz w:val="18"/>
                <w:szCs w:val="18"/>
              </w:rPr>
              <w:t xml:space="preserve"> will pay the original option price to the Seller on</w:t>
            </w:r>
            <w:r>
              <w:rPr>
                <w:rFonts w:cs="Calibri"/>
                <w:sz w:val="18"/>
                <w:szCs w:val="18"/>
              </w:rPr>
              <w:t xml:space="preserve"> </w:t>
            </w:r>
            <w:r w:rsidRPr="00B72DA9">
              <w:rPr>
                <w:rFonts w:cs="Calibri"/>
                <w:sz w:val="18"/>
                <w:szCs w:val="18"/>
              </w:rPr>
              <w:t>the following business day. Such payments will be netted against the</w:t>
            </w:r>
          </w:p>
          <w:p w:rsidR="00D968AC" w:rsidRPr="00B72DA9" w:rsidRDefault="00D968AC" w:rsidP="00D6156F">
            <w:pPr>
              <w:spacing w:before="60"/>
              <w:cnfStyle w:val="000000010000"/>
              <w:rPr>
                <w:rFonts w:cs="Calibri"/>
                <w:sz w:val="18"/>
                <w:szCs w:val="18"/>
              </w:rPr>
            </w:pPr>
            <w:r w:rsidRPr="00B72DA9">
              <w:rPr>
                <w:rFonts w:cs="Calibri"/>
                <w:sz w:val="18"/>
                <w:szCs w:val="18"/>
              </w:rPr>
              <w:t xml:space="preserve">variation margin balances of Buyer and Seller by </w:t>
            </w:r>
            <w:r>
              <w:rPr>
                <w:rFonts w:cs="Calibri"/>
                <w:sz w:val="18"/>
                <w:szCs w:val="18"/>
              </w:rPr>
              <w:t>LCH.Clearnet</w:t>
            </w:r>
          </w:p>
        </w:tc>
      </w:tr>
      <w:tr w:rsidR="00D968AC" w:rsidRPr="00B72DA9" w:rsidTr="00D6156F">
        <w:trPr>
          <w:cnfStyle w:val="000000100000"/>
          <w:trHeight w:val="60"/>
        </w:trPr>
        <w:tc>
          <w:tcPr>
            <w:cnfStyle w:val="001000000000"/>
            <w:tcW w:w="2093" w:type="dxa"/>
          </w:tcPr>
          <w:p w:rsidR="00D968AC" w:rsidRPr="00653137" w:rsidRDefault="00D968AC" w:rsidP="00D968AC">
            <w:pPr>
              <w:spacing w:before="60"/>
              <w:rPr>
                <w:rFonts w:cs="Calibri"/>
                <w:sz w:val="18"/>
                <w:szCs w:val="18"/>
              </w:rPr>
            </w:pPr>
            <w:r w:rsidRPr="00653137">
              <w:rPr>
                <w:rFonts w:cs="Calibri"/>
                <w:sz w:val="18"/>
                <w:szCs w:val="18"/>
              </w:rPr>
              <w:t>Cabinet Trade</w:t>
            </w:r>
          </w:p>
        </w:tc>
        <w:tc>
          <w:tcPr>
            <w:tcW w:w="6946" w:type="dxa"/>
          </w:tcPr>
          <w:p w:rsidR="00D968AC" w:rsidRPr="00653137" w:rsidRDefault="00D968AC" w:rsidP="00D968AC">
            <w:pPr>
              <w:pStyle w:val="Caption"/>
              <w:spacing w:before="60"/>
              <w:cnfStyle w:val="000000100000"/>
              <w:rPr>
                <w:b w:val="0"/>
                <w:sz w:val="18"/>
                <w:szCs w:val="18"/>
              </w:rPr>
            </w:pPr>
            <w:r w:rsidRPr="00653137">
              <w:rPr>
                <w:b w:val="0"/>
                <w:sz w:val="18"/>
                <w:szCs w:val="18"/>
              </w:rPr>
              <w:t>0.001 (€2.50)</w:t>
            </w:r>
          </w:p>
        </w:tc>
      </w:tr>
      <w:tr w:rsidR="00D968AC" w:rsidRPr="000F7BEF" w:rsidTr="00D6156F">
        <w:trPr>
          <w:cnfStyle w:val="000000010000"/>
          <w:trHeight w:val="147"/>
        </w:trPr>
        <w:tc>
          <w:tcPr>
            <w:cnfStyle w:val="001000000000"/>
            <w:tcW w:w="2093" w:type="dxa"/>
          </w:tcPr>
          <w:p w:rsidR="00D968AC" w:rsidRPr="000F7BEF" w:rsidRDefault="00D968AC" w:rsidP="00D968AC">
            <w:pPr>
              <w:spacing w:before="60"/>
              <w:rPr>
                <w:rFonts w:cs="Calibri"/>
                <w:sz w:val="18"/>
                <w:szCs w:val="18"/>
                <w:highlight w:val="lightGray"/>
              </w:rPr>
            </w:pPr>
          </w:p>
        </w:tc>
        <w:tc>
          <w:tcPr>
            <w:tcW w:w="6946" w:type="dxa"/>
          </w:tcPr>
          <w:p w:rsidR="00D968AC" w:rsidRPr="000F7BEF" w:rsidRDefault="00D968AC" w:rsidP="00D968AC">
            <w:pPr>
              <w:pStyle w:val="Caption"/>
              <w:spacing w:before="60"/>
              <w:cnfStyle w:val="000000010000"/>
              <w:rPr>
                <w:b w:val="0"/>
                <w:sz w:val="18"/>
                <w:szCs w:val="18"/>
                <w:highlight w:val="lightGray"/>
              </w:rPr>
            </w:pPr>
          </w:p>
        </w:tc>
      </w:tr>
    </w:tbl>
    <w:p w:rsidR="005E5894" w:rsidRPr="007C4378" w:rsidRDefault="005E5894" w:rsidP="005E5894">
      <w:pPr>
        <w:rPr>
          <w:b/>
          <w:sz w:val="24"/>
          <w:szCs w:val="24"/>
        </w:rPr>
      </w:pPr>
      <w:bookmarkStart w:id="280" w:name="_Toc431894896"/>
      <w:r w:rsidRPr="004911DF">
        <w:rPr>
          <w:b/>
          <w:sz w:val="24"/>
          <w:szCs w:val="24"/>
        </w:rPr>
        <w:t xml:space="preserve">One Year Mid-Curve Option on 3M Euribor Future - </w:t>
      </w:r>
      <w:r w:rsidR="001A56FD" w:rsidRPr="004911DF">
        <w:rPr>
          <w:b/>
          <w:sz w:val="24"/>
          <w:szCs w:val="24"/>
        </w:rPr>
        <w:t>NK</w:t>
      </w:r>
      <w:r w:rsidRPr="004911DF">
        <w:rPr>
          <w:b/>
          <w:sz w:val="24"/>
          <w:szCs w:val="24"/>
        </w:rPr>
        <w:t xml:space="preserve"> </w:t>
      </w:r>
    </w:p>
    <w:tbl>
      <w:tblPr>
        <w:tblStyle w:val="LightGrid-Accent11"/>
        <w:tblpPr w:leftFromText="180" w:rightFromText="180" w:vertAnchor="text" w:horzAnchor="margin" w:tblpX="108" w:tblpY="9"/>
        <w:tblW w:w="9039" w:type="dxa"/>
        <w:tblLook w:val="04A0"/>
      </w:tblPr>
      <w:tblGrid>
        <w:gridCol w:w="2093"/>
        <w:gridCol w:w="6946"/>
      </w:tblGrid>
      <w:tr w:rsidR="005E5894" w:rsidRPr="00C657D7" w:rsidTr="00B61D10">
        <w:trPr>
          <w:cnfStyle w:val="100000000000"/>
          <w:trHeight w:val="279"/>
        </w:trPr>
        <w:tc>
          <w:tcPr>
            <w:cnfStyle w:val="001000000000"/>
            <w:tcW w:w="2093" w:type="dxa"/>
          </w:tcPr>
          <w:p w:rsidR="005E5894" w:rsidRPr="008F0031" w:rsidRDefault="005E5894" w:rsidP="00B61D10">
            <w:pPr>
              <w:keepNext/>
              <w:spacing w:before="60"/>
              <w:rPr>
                <w:rFonts w:eastAsia="SimSun" w:cs="Arial"/>
                <w:lang w:eastAsia="zh-CN"/>
              </w:rPr>
            </w:pPr>
            <w:r w:rsidRPr="008F0031">
              <w:rPr>
                <w:rFonts w:cs="Arial"/>
              </w:rPr>
              <w:t>Parameter</w:t>
            </w:r>
          </w:p>
        </w:tc>
        <w:tc>
          <w:tcPr>
            <w:tcW w:w="6946" w:type="dxa"/>
          </w:tcPr>
          <w:p w:rsidR="005E5894" w:rsidRPr="008F0031" w:rsidRDefault="005E5894" w:rsidP="00B61D10">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5E5894" w:rsidRPr="0024419B" w:rsidTr="00B61D10">
        <w:trPr>
          <w:cnfStyle w:val="000000100000"/>
          <w:trHeight w:val="518"/>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Unit of Trading</w:t>
            </w:r>
          </w:p>
        </w:tc>
        <w:tc>
          <w:tcPr>
            <w:tcW w:w="6946" w:type="dxa"/>
          </w:tcPr>
          <w:p w:rsidR="005E5894" w:rsidRPr="00B72DA9" w:rsidRDefault="005E5894" w:rsidP="00B61D10">
            <w:pPr>
              <w:spacing w:before="60"/>
              <w:cnfStyle w:val="000000100000"/>
              <w:rPr>
                <w:rFonts w:cs="Calibri"/>
                <w:sz w:val="18"/>
                <w:szCs w:val="18"/>
              </w:rPr>
            </w:pPr>
            <w:r w:rsidRPr="00B72DA9">
              <w:rPr>
                <w:rFonts w:cs="Calibri"/>
                <w:sz w:val="18"/>
                <w:szCs w:val="18"/>
              </w:rPr>
              <w:t>One Three Month Euro (EURIBOR) Interest Rate Futures Contract</w:t>
            </w:r>
          </w:p>
        </w:tc>
      </w:tr>
      <w:tr w:rsidR="005E5894" w:rsidRPr="0024419B" w:rsidTr="00B61D10">
        <w:trPr>
          <w:cnfStyle w:val="000000010000"/>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Expiry Months</w:t>
            </w:r>
          </w:p>
        </w:tc>
        <w:tc>
          <w:tcPr>
            <w:tcW w:w="6946" w:type="dxa"/>
          </w:tcPr>
          <w:p w:rsidR="005E5894" w:rsidRPr="00B72DA9" w:rsidRDefault="005E5894" w:rsidP="00B61D10">
            <w:pPr>
              <w:spacing w:before="60"/>
              <w:cnfStyle w:val="000000010000"/>
              <w:rPr>
                <w:rFonts w:cs="Calibri"/>
                <w:sz w:val="18"/>
                <w:szCs w:val="18"/>
              </w:rPr>
            </w:pPr>
            <w:r w:rsidRPr="00B72DA9">
              <w:rPr>
                <w:rFonts w:cs="Calibri"/>
                <w:sz w:val="18"/>
                <w:szCs w:val="18"/>
              </w:rPr>
              <w:t xml:space="preserve">March, June, September, December, and four serial months, such that eight expiry months are available for trading, with the nearest six expiry months being consecutive calendar months </w:t>
            </w:r>
          </w:p>
        </w:tc>
      </w:tr>
      <w:tr w:rsidR="005E5894" w:rsidRPr="0024419B" w:rsidTr="00B61D10">
        <w:trPr>
          <w:cnfStyle w:val="000000100000"/>
          <w:trHeight w:val="147"/>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Minimum price Movement</w:t>
            </w:r>
          </w:p>
          <w:p w:rsidR="005E5894" w:rsidRPr="00B72DA9" w:rsidRDefault="005E5894" w:rsidP="00B61D10">
            <w:pPr>
              <w:spacing w:before="60"/>
              <w:rPr>
                <w:rFonts w:cs="Calibri"/>
                <w:sz w:val="18"/>
                <w:szCs w:val="18"/>
              </w:rPr>
            </w:pPr>
            <w:r w:rsidRPr="00B72DA9">
              <w:rPr>
                <w:rFonts w:cs="Calibri"/>
                <w:sz w:val="18"/>
                <w:szCs w:val="18"/>
              </w:rPr>
              <w:t>(Tick Size and Value)</w:t>
            </w:r>
          </w:p>
        </w:tc>
        <w:tc>
          <w:tcPr>
            <w:tcW w:w="6946" w:type="dxa"/>
          </w:tcPr>
          <w:p w:rsidR="005E5894" w:rsidRPr="00B72DA9" w:rsidRDefault="005E5894" w:rsidP="00B61D10">
            <w:pPr>
              <w:pStyle w:val="Caption"/>
              <w:spacing w:before="60"/>
              <w:cnfStyle w:val="000000100000"/>
              <w:rPr>
                <w:b w:val="0"/>
                <w:sz w:val="18"/>
                <w:szCs w:val="18"/>
              </w:rPr>
            </w:pPr>
            <w:r w:rsidRPr="00B72DA9">
              <w:rPr>
                <w:b w:val="0"/>
                <w:sz w:val="18"/>
                <w:szCs w:val="18"/>
              </w:rPr>
              <w:t>0.005 (€12.50)</w:t>
            </w:r>
          </w:p>
        </w:tc>
      </w:tr>
      <w:tr w:rsidR="005E5894" w:rsidRPr="0024419B" w:rsidTr="00B61D10">
        <w:trPr>
          <w:cnfStyle w:val="000000010000"/>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 xml:space="preserve">Exercise Day </w:t>
            </w:r>
          </w:p>
        </w:tc>
        <w:tc>
          <w:tcPr>
            <w:tcW w:w="6946" w:type="dxa"/>
          </w:tcPr>
          <w:p w:rsidR="005E5894" w:rsidRPr="00653137" w:rsidRDefault="009E5BDA" w:rsidP="009E5BDA">
            <w:pPr>
              <w:spacing w:before="60"/>
              <w:cnfStyle w:val="000000010000"/>
              <w:rPr>
                <w:rFonts w:cs="Arial"/>
                <w:sz w:val="18"/>
                <w:szCs w:val="18"/>
              </w:rPr>
            </w:pPr>
            <w:r w:rsidRPr="00653137">
              <w:rPr>
                <w:rFonts w:cs="Arial"/>
                <w:sz w:val="18"/>
                <w:szCs w:val="18"/>
              </w:rPr>
              <w:t>Exercise by 17:00 on any business day including the Last Trading Day</w:t>
            </w:r>
          </w:p>
        </w:tc>
      </w:tr>
      <w:tr w:rsidR="009A5D85" w:rsidRPr="0024419B" w:rsidTr="009875C9">
        <w:trPr>
          <w:cnfStyle w:val="000000100000"/>
        </w:trPr>
        <w:tc>
          <w:tcPr>
            <w:cnfStyle w:val="001000000000"/>
            <w:tcW w:w="2093" w:type="dxa"/>
            <w:shd w:val="clear" w:color="auto" w:fill="auto"/>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shd w:val="clear" w:color="auto" w:fill="auto"/>
          </w:tcPr>
          <w:p w:rsidR="009A5D85" w:rsidRPr="00653137" w:rsidRDefault="009A5D85" w:rsidP="009A5D85">
            <w:pPr>
              <w:spacing w:before="60"/>
              <w:cnfStyle w:val="000000100000"/>
              <w:rPr>
                <w:rFonts w:cs="Calibri"/>
                <w:sz w:val="18"/>
                <w:szCs w:val="18"/>
              </w:rPr>
            </w:pPr>
            <w:r w:rsidRPr="00653137">
              <w:rPr>
                <w:rFonts w:cs="Calibri"/>
                <w:sz w:val="18"/>
                <w:szCs w:val="18"/>
              </w:rPr>
              <w:t>American</w:t>
            </w:r>
          </w:p>
        </w:tc>
      </w:tr>
      <w:tr w:rsidR="009E5BDA" w:rsidRPr="0024419B" w:rsidTr="00B61D10">
        <w:trPr>
          <w:cnfStyle w:val="000000010000"/>
        </w:trPr>
        <w:tc>
          <w:tcPr>
            <w:cnfStyle w:val="001000000000"/>
            <w:tcW w:w="2093" w:type="dxa"/>
          </w:tcPr>
          <w:p w:rsidR="009E5BDA" w:rsidRPr="00B72DA9" w:rsidRDefault="009E5BDA" w:rsidP="00B61D10">
            <w:pPr>
              <w:spacing w:before="60"/>
              <w:rPr>
                <w:rFonts w:cs="Calibri"/>
                <w:sz w:val="18"/>
                <w:szCs w:val="18"/>
              </w:rPr>
            </w:pPr>
            <w:r w:rsidRPr="00B72DA9">
              <w:rPr>
                <w:rFonts w:cs="Calibri"/>
                <w:sz w:val="18"/>
                <w:szCs w:val="18"/>
              </w:rPr>
              <w:t>Last trading Day</w:t>
            </w:r>
          </w:p>
        </w:tc>
        <w:tc>
          <w:tcPr>
            <w:tcW w:w="6946" w:type="dxa"/>
          </w:tcPr>
          <w:p w:rsidR="009E5BDA" w:rsidRPr="00653137" w:rsidRDefault="009E5BDA" w:rsidP="009E5BDA">
            <w:pPr>
              <w:spacing w:before="60"/>
              <w:cnfStyle w:val="000000010000"/>
              <w:rPr>
                <w:rFonts w:cs="Arial"/>
                <w:sz w:val="18"/>
                <w:szCs w:val="18"/>
              </w:rPr>
            </w:pPr>
            <w:r w:rsidRPr="00653137">
              <w:rPr>
                <w:rFonts w:cs="Arial"/>
                <w:sz w:val="18"/>
                <w:szCs w:val="18"/>
              </w:rPr>
              <w:t>Friday prior to the third Wednesday of the expiry month. On the Last Trading Day,  trading in the expiring month will stop at 16:15</w:t>
            </w:r>
          </w:p>
        </w:tc>
      </w:tr>
      <w:tr w:rsidR="005E5894" w:rsidRPr="003F5BA4" w:rsidTr="00B61D10">
        <w:trPr>
          <w:cnfStyle w:val="000000100000"/>
          <w:trHeight w:val="84"/>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Delivery Day</w:t>
            </w:r>
          </w:p>
        </w:tc>
        <w:tc>
          <w:tcPr>
            <w:tcW w:w="6946" w:type="dxa"/>
          </w:tcPr>
          <w:p w:rsidR="005E5894" w:rsidRPr="00653137" w:rsidRDefault="005E5894" w:rsidP="00B61D10">
            <w:pPr>
              <w:spacing w:before="60"/>
              <w:cnfStyle w:val="000000100000"/>
              <w:rPr>
                <w:rFonts w:cs="Calibri"/>
                <w:sz w:val="18"/>
                <w:szCs w:val="18"/>
              </w:rPr>
            </w:pPr>
            <w:r w:rsidRPr="00653137">
              <w:rPr>
                <w:rFonts w:cs="Calibri"/>
                <w:sz w:val="18"/>
                <w:szCs w:val="18"/>
              </w:rPr>
              <w:t>Delivery on the first business day after the exercise day</w:t>
            </w:r>
          </w:p>
        </w:tc>
      </w:tr>
      <w:tr w:rsidR="005E5894" w:rsidRPr="003F5BA4" w:rsidTr="00B61D10">
        <w:trPr>
          <w:cnfStyle w:val="000000010000"/>
          <w:trHeight w:val="132"/>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Trading Hours</w:t>
            </w:r>
          </w:p>
        </w:tc>
        <w:tc>
          <w:tcPr>
            <w:tcW w:w="6946" w:type="dxa"/>
          </w:tcPr>
          <w:p w:rsidR="005E5894" w:rsidRPr="00653137" w:rsidRDefault="005E5894" w:rsidP="00B61D10">
            <w:pPr>
              <w:spacing w:before="60"/>
              <w:cnfStyle w:val="000000010000"/>
              <w:rPr>
                <w:rFonts w:cs="Calibri"/>
                <w:sz w:val="18"/>
                <w:szCs w:val="18"/>
              </w:rPr>
            </w:pPr>
            <w:r w:rsidRPr="00653137">
              <w:rPr>
                <w:rFonts w:cs="Calibri"/>
                <w:sz w:val="18"/>
                <w:szCs w:val="18"/>
              </w:rPr>
              <w:t>07:02-18:00</w:t>
            </w:r>
          </w:p>
        </w:tc>
      </w:tr>
      <w:tr w:rsidR="005E5894" w:rsidRPr="003F5BA4" w:rsidTr="00B61D10">
        <w:trPr>
          <w:cnfStyle w:val="000000100000"/>
          <w:trHeight w:val="132"/>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Algorithm</w:t>
            </w:r>
          </w:p>
        </w:tc>
        <w:tc>
          <w:tcPr>
            <w:tcW w:w="6946" w:type="dxa"/>
          </w:tcPr>
          <w:p w:rsidR="005E5894" w:rsidRPr="00653137" w:rsidRDefault="001A6272" w:rsidP="00B61D10">
            <w:pPr>
              <w:spacing w:before="60"/>
              <w:cnfStyle w:val="000000100000"/>
              <w:rPr>
                <w:rFonts w:cs="Calibri"/>
                <w:sz w:val="18"/>
                <w:szCs w:val="18"/>
              </w:rPr>
            </w:pPr>
            <w:r w:rsidRPr="00653137">
              <w:rPr>
                <w:rFonts w:cs="Arial"/>
                <w:sz w:val="18"/>
                <w:szCs w:val="18"/>
              </w:rPr>
              <w:t>Central Order Book utilizes a price, pro- rata trade matching algorithm</w:t>
            </w:r>
          </w:p>
        </w:tc>
      </w:tr>
      <w:tr w:rsidR="005E5894" w:rsidRPr="003F5BA4" w:rsidTr="00B61D10">
        <w:trPr>
          <w:cnfStyle w:val="000000010000"/>
          <w:trHeight w:val="132"/>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Wholesale Services</w:t>
            </w:r>
          </w:p>
        </w:tc>
        <w:tc>
          <w:tcPr>
            <w:tcW w:w="6946" w:type="dxa"/>
          </w:tcPr>
          <w:p w:rsidR="005E5894" w:rsidRPr="00653137" w:rsidRDefault="009E5BDA" w:rsidP="00B61D10">
            <w:pPr>
              <w:spacing w:before="60"/>
              <w:cnfStyle w:val="000000010000"/>
              <w:rPr>
                <w:rFonts w:cs="Calibri"/>
                <w:sz w:val="18"/>
                <w:szCs w:val="18"/>
              </w:rPr>
            </w:pPr>
            <w:r w:rsidRPr="00653137">
              <w:rPr>
                <w:rFonts w:cs="Arial"/>
                <w:sz w:val="18"/>
                <w:szCs w:val="18"/>
              </w:rPr>
              <w:t>Block Trade, Asset Switch, EFP, Vol Trade</w:t>
            </w:r>
          </w:p>
        </w:tc>
      </w:tr>
      <w:tr w:rsidR="005E5894" w:rsidRPr="003F5BA4" w:rsidTr="00B61D10">
        <w:trPr>
          <w:cnfStyle w:val="000000100000"/>
          <w:trHeight w:val="1076"/>
        </w:trPr>
        <w:tc>
          <w:tcPr>
            <w:cnfStyle w:val="001000000000"/>
            <w:tcW w:w="2093" w:type="dxa"/>
          </w:tcPr>
          <w:p w:rsidR="005E5894" w:rsidRPr="00B61D10" w:rsidRDefault="005E5894" w:rsidP="00B61D10">
            <w:pPr>
              <w:spacing w:before="60"/>
              <w:rPr>
                <w:rFonts w:cs="Calibri"/>
                <w:sz w:val="18"/>
                <w:szCs w:val="18"/>
              </w:rPr>
            </w:pPr>
            <w:r w:rsidRPr="00B61D10">
              <w:rPr>
                <w:rFonts w:cs="Calibri"/>
                <w:sz w:val="18"/>
                <w:szCs w:val="18"/>
              </w:rPr>
              <w:t>Contract standard</w:t>
            </w:r>
          </w:p>
        </w:tc>
        <w:tc>
          <w:tcPr>
            <w:tcW w:w="6946" w:type="dxa"/>
          </w:tcPr>
          <w:p w:rsidR="005E5894" w:rsidRPr="00B61D10" w:rsidRDefault="005E5894" w:rsidP="00B61D10">
            <w:pPr>
              <w:spacing w:before="60"/>
              <w:cnfStyle w:val="000000100000"/>
              <w:rPr>
                <w:rFonts w:cs="Calibri"/>
                <w:sz w:val="18"/>
                <w:szCs w:val="18"/>
              </w:rPr>
            </w:pPr>
            <w:r w:rsidRPr="00B61D10">
              <w:rPr>
                <w:rFonts w:cs="Calibri"/>
                <w:sz w:val="18"/>
                <w:szCs w:val="18"/>
              </w:rPr>
              <w:t xml:space="preserve">Assignment of one three month Euribor futures contract for the expiry month at the exercise price. The futures delivery month associated with each option expiry month shall be: </w:t>
            </w:r>
          </w:p>
          <w:p w:rsidR="005E5894" w:rsidRPr="00B61D10" w:rsidRDefault="005E5894" w:rsidP="000F7545">
            <w:pPr>
              <w:pStyle w:val="ListParagraph"/>
              <w:numPr>
                <w:ilvl w:val="0"/>
                <w:numId w:val="10"/>
              </w:numPr>
              <w:tabs>
                <w:tab w:val="clear" w:pos="720"/>
              </w:tabs>
              <w:spacing w:before="60"/>
              <w:contextualSpacing/>
              <w:cnfStyle w:val="000000100000"/>
              <w:rPr>
                <w:rFonts w:cs="Calibri"/>
                <w:sz w:val="18"/>
                <w:szCs w:val="18"/>
              </w:rPr>
            </w:pPr>
            <w:r w:rsidRPr="00B61D10">
              <w:rPr>
                <w:rFonts w:cs="Calibri"/>
                <w:sz w:val="18"/>
                <w:szCs w:val="18"/>
              </w:rPr>
              <w:t>March in the following year in respect of January, February and March expiry months</w:t>
            </w:r>
          </w:p>
          <w:p w:rsidR="005E5894" w:rsidRPr="00B61D10" w:rsidRDefault="005E5894" w:rsidP="000F7545">
            <w:pPr>
              <w:pStyle w:val="ListParagraph"/>
              <w:numPr>
                <w:ilvl w:val="0"/>
                <w:numId w:val="10"/>
              </w:numPr>
              <w:tabs>
                <w:tab w:val="clear" w:pos="720"/>
              </w:tabs>
              <w:spacing w:before="60"/>
              <w:contextualSpacing/>
              <w:cnfStyle w:val="000000100000"/>
              <w:rPr>
                <w:rFonts w:cs="Calibri"/>
                <w:sz w:val="18"/>
                <w:szCs w:val="18"/>
              </w:rPr>
            </w:pPr>
            <w:r w:rsidRPr="00B61D10">
              <w:rPr>
                <w:rFonts w:cs="Calibri"/>
                <w:sz w:val="18"/>
                <w:szCs w:val="18"/>
              </w:rPr>
              <w:t>June in the following year in  respect of April, May and June expiry months</w:t>
            </w:r>
          </w:p>
          <w:p w:rsidR="005E5894" w:rsidRPr="00B61D10" w:rsidRDefault="005E5894" w:rsidP="000F7545">
            <w:pPr>
              <w:pStyle w:val="ListParagraph"/>
              <w:numPr>
                <w:ilvl w:val="0"/>
                <w:numId w:val="10"/>
              </w:numPr>
              <w:tabs>
                <w:tab w:val="clear" w:pos="720"/>
              </w:tabs>
              <w:spacing w:before="60"/>
              <w:contextualSpacing/>
              <w:cnfStyle w:val="000000100000"/>
              <w:rPr>
                <w:rFonts w:cs="Calibri"/>
                <w:sz w:val="18"/>
                <w:szCs w:val="18"/>
              </w:rPr>
            </w:pPr>
            <w:r w:rsidRPr="00B61D10">
              <w:rPr>
                <w:rFonts w:cs="Calibri"/>
                <w:sz w:val="18"/>
                <w:szCs w:val="18"/>
              </w:rPr>
              <w:t xml:space="preserve">September in the following year in  respect of July, August and September expiry months </w:t>
            </w:r>
          </w:p>
          <w:p w:rsidR="005E5894" w:rsidRPr="00B61D10" w:rsidRDefault="005E5894" w:rsidP="000F7545">
            <w:pPr>
              <w:pStyle w:val="ListParagraph"/>
              <w:numPr>
                <w:ilvl w:val="0"/>
                <w:numId w:val="10"/>
              </w:numPr>
              <w:tabs>
                <w:tab w:val="clear" w:pos="720"/>
              </w:tabs>
              <w:spacing w:before="60"/>
              <w:contextualSpacing/>
              <w:cnfStyle w:val="000000100000"/>
              <w:rPr>
                <w:rFonts w:cs="Calibri"/>
                <w:sz w:val="18"/>
                <w:szCs w:val="18"/>
              </w:rPr>
            </w:pPr>
            <w:r w:rsidRPr="00B61D10">
              <w:rPr>
                <w:rFonts w:cs="Calibri"/>
                <w:sz w:val="18"/>
                <w:szCs w:val="18"/>
              </w:rPr>
              <w:t>December in the following year</w:t>
            </w:r>
            <w:r w:rsidR="00B61D10" w:rsidRPr="00B61D10">
              <w:rPr>
                <w:rFonts w:cs="Calibri"/>
                <w:sz w:val="18"/>
                <w:szCs w:val="18"/>
              </w:rPr>
              <w:t xml:space="preserve"> </w:t>
            </w:r>
            <w:r w:rsidRPr="00B61D10">
              <w:rPr>
                <w:rFonts w:cs="Calibri"/>
                <w:sz w:val="18"/>
                <w:szCs w:val="18"/>
              </w:rPr>
              <w:t>in  respect of October, November and December expiry months</w:t>
            </w:r>
          </w:p>
        </w:tc>
      </w:tr>
      <w:tr w:rsidR="005E5894" w:rsidRPr="003F5BA4" w:rsidTr="00B61D10">
        <w:trPr>
          <w:cnfStyle w:val="000000010000"/>
          <w:trHeight w:val="463"/>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Exercise Price Intervals</w:t>
            </w:r>
          </w:p>
        </w:tc>
        <w:tc>
          <w:tcPr>
            <w:tcW w:w="6946" w:type="dxa"/>
          </w:tcPr>
          <w:p w:rsidR="005E5894" w:rsidRPr="00B72DA9" w:rsidRDefault="005E5894" w:rsidP="00B61D10">
            <w:pPr>
              <w:spacing w:before="60"/>
              <w:cnfStyle w:val="000000010000"/>
              <w:rPr>
                <w:rFonts w:cs="Calibri"/>
                <w:sz w:val="18"/>
                <w:szCs w:val="18"/>
              </w:rPr>
            </w:pPr>
            <w:r w:rsidRPr="00B72DA9">
              <w:rPr>
                <w:rFonts w:cs="Calibri"/>
                <w:sz w:val="18"/>
                <w:szCs w:val="18"/>
              </w:rPr>
              <w:t>0.125 (i.e. 0.125%) e.g.95.00, 95.125, 95.25 etc for all expiry months</w:t>
            </w:r>
          </w:p>
        </w:tc>
      </w:tr>
      <w:tr w:rsidR="005E5894" w:rsidRPr="003F5BA4" w:rsidTr="00B61D10">
        <w:trPr>
          <w:cnfStyle w:val="000000100000"/>
          <w:trHeight w:val="1076"/>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Introduction of New Exercise Prices</w:t>
            </w:r>
          </w:p>
        </w:tc>
        <w:tc>
          <w:tcPr>
            <w:tcW w:w="6946" w:type="dxa"/>
          </w:tcPr>
          <w:p w:rsidR="009E5BDA" w:rsidRPr="00653137" w:rsidRDefault="009E5BDA" w:rsidP="009E5BDA">
            <w:pPr>
              <w:spacing w:before="0" w:after="0" w:line="260" w:lineRule="atLeast"/>
              <w:cnfStyle w:val="000000100000"/>
              <w:rPr>
                <w:rFonts w:cs="Arial"/>
                <w:sz w:val="18"/>
                <w:szCs w:val="18"/>
              </w:rPr>
            </w:pPr>
            <w:r w:rsidRPr="00653137">
              <w:rPr>
                <w:rFonts w:cs="Arial"/>
                <w:sz w:val="18"/>
                <w:szCs w:val="18"/>
              </w:rPr>
              <w:t xml:space="preserve">Nineteen strike prices will be listed for each new expiry month. </w:t>
            </w:r>
          </w:p>
          <w:p w:rsidR="009E5BDA" w:rsidRPr="00653137" w:rsidRDefault="009E5BDA" w:rsidP="009E5BDA">
            <w:pPr>
              <w:spacing w:before="0" w:after="0" w:line="260" w:lineRule="atLeast"/>
              <w:cnfStyle w:val="000000100000"/>
              <w:rPr>
                <w:rFonts w:cs="Arial"/>
                <w:sz w:val="18"/>
                <w:szCs w:val="18"/>
              </w:rPr>
            </w:pPr>
            <w:r w:rsidRPr="00653137">
              <w:rPr>
                <w:rFonts w:cs="Arial"/>
                <w:sz w:val="18"/>
                <w:szCs w:val="18"/>
              </w:rPr>
              <w:t>A minimum of nine strike prices will be listed above and below the at the money</w:t>
            </w:r>
          </w:p>
          <w:p w:rsidR="009E5BDA" w:rsidRPr="00653137" w:rsidRDefault="009E5BDA" w:rsidP="009E5BDA">
            <w:pPr>
              <w:spacing w:before="0" w:after="0" w:line="260" w:lineRule="atLeast"/>
              <w:cnfStyle w:val="000000100000"/>
              <w:rPr>
                <w:rFonts w:cs="Arial"/>
                <w:sz w:val="18"/>
                <w:szCs w:val="18"/>
              </w:rPr>
            </w:pPr>
            <w:r w:rsidRPr="00653137">
              <w:rPr>
                <w:rFonts w:cs="Arial"/>
                <w:sz w:val="18"/>
                <w:szCs w:val="18"/>
              </w:rPr>
              <w:t>strike or as deemed necessary by the Operator</w:t>
            </w:r>
          </w:p>
          <w:p w:rsidR="005E5894" w:rsidRPr="00B72DA9" w:rsidRDefault="009E5BDA" w:rsidP="009E5BDA">
            <w:pPr>
              <w:spacing w:before="60"/>
              <w:cnfStyle w:val="000000100000"/>
              <w:rPr>
                <w:rFonts w:cs="Calibri"/>
                <w:sz w:val="18"/>
                <w:szCs w:val="18"/>
              </w:rPr>
            </w:pPr>
            <w:r w:rsidRPr="00653137">
              <w:rPr>
                <w:rFonts w:cs="Arial"/>
                <w:sz w:val="18"/>
                <w:szCs w:val="18"/>
              </w:rPr>
              <w:t>New strike prices will not be added after 15:45 on a given business day</w:t>
            </w:r>
          </w:p>
        </w:tc>
      </w:tr>
      <w:tr w:rsidR="005E5894" w:rsidRPr="003F5BA4" w:rsidTr="00B61D10">
        <w:trPr>
          <w:cnfStyle w:val="000000010000"/>
          <w:trHeight w:val="60"/>
        </w:trPr>
        <w:tc>
          <w:tcPr>
            <w:cnfStyle w:val="001000000000"/>
            <w:tcW w:w="2093" w:type="dxa"/>
          </w:tcPr>
          <w:p w:rsidR="005E5894" w:rsidRPr="00B72DA9" w:rsidRDefault="005E5894" w:rsidP="00B61D10">
            <w:pPr>
              <w:spacing w:before="60"/>
              <w:rPr>
                <w:rFonts w:cs="Calibri"/>
                <w:sz w:val="18"/>
                <w:szCs w:val="18"/>
              </w:rPr>
            </w:pPr>
            <w:r w:rsidRPr="00B72DA9">
              <w:rPr>
                <w:rFonts w:cs="Calibri"/>
                <w:sz w:val="18"/>
                <w:szCs w:val="18"/>
              </w:rPr>
              <w:t>Option Premium</w:t>
            </w:r>
          </w:p>
        </w:tc>
        <w:tc>
          <w:tcPr>
            <w:tcW w:w="6946" w:type="dxa"/>
          </w:tcPr>
          <w:p w:rsidR="005E5894" w:rsidRPr="00B72DA9" w:rsidRDefault="005E5894" w:rsidP="00B61D10">
            <w:pPr>
              <w:spacing w:before="60"/>
              <w:cnfStyle w:val="000000010000"/>
              <w:rPr>
                <w:rFonts w:cs="Calibri"/>
                <w:sz w:val="18"/>
                <w:szCs w:val="18"/>
              </w:rPr>
            </w:pPr>
            <w:r w:rsidRPr="00B72DA9">
              <w:rPr>
                <w:rFonts w:cs="Calibri"/>
                <w:sz w:val="18"/>
                <w:szCs w:val="18"/>
              </w:rPr>
              <w:t>The contract price is not paid at the time of purchase. Option</w:t>
            </w:r>
          </w:p>
          <w:p w:rsidR="005E5894" w:rsidRPr="00B72DA9" w:rsidRDefault="005E5894" w:rsidP="00B61D10">
            <w:pPr>
              <w:spacing w:before="60"/>
              <w:cnfStyle w:val="000000010000"/>
              <w:rPr>
                <w:rFonts w:cs="Calibri"/>
                <w:sz w:val="18"/>
                <w:szCs w:val="18"/>
              </w:rPr>
            </w:pPr>
            <w:r w:rsidRPr="00B72DA9">
              <w:rPr>
                <w:rFonts w:cs="Calibri"/>
                <w:sz w:val="18"/>
                <w:szCs w:val="18"/>
              </w:rPr>
              <w:t>positions, as with futures positions, are marked-to-market daily giving</w:t>
            </w:r>
          </w:p>
          <w:p w:rsidR="005E5894" w:rsidRPr="00B72DA9" w:rsidRDefault="005E5894" w:rsidP="00B61D10">
            <w:pPr>
              <w:spacing w:before="60"/>
              <w:cnfStyle w:val="000000010000"/>
              <w:rPr>
                <w:rFonts w:cs="Calibri"/>
                <w:sz w:val="18"/>
                <w:szCs w:val="18"/>
              </w:rPr>
            </w:pPr>
            <w:r w:rsidRPr="00B72DA9">
              <w:rPr>
                <w:rFonts w:cs="Calibri"/>
                <w:sz w:val="18"/>
                <w:szCs w:val="18"/>
              </w:rPr>
              <w:t>rise to positive or negative variation margin flows. When the Buyer</w:t>
            </w:r>
          </w:p>
          <w:p w:rsidR="005E5894" w:rsidRPr="00B72DA9" w:rsidRDefault="005E5894" w:rsidP="00B61D10">
            <w:pPr>
              <w:spacing w:before="60"/>
              <w:cnfStyle w:val="000000010000"/>
              <w:rPr>
                <w:rFonts w:cs="Calibri"/>
                <w:sz w:val="18"/>
                <w:szCs w:val="18"/>
              </w:rPr>
            </w:pPr>
            <w:r w:rsidRPr="00B72DA9">
              <w:rPr>
                <w:rFonts w:cs="Calibri"/>
                <w:sz w:val="18"/>
                <w:szCs w:val="18"/>
              </w:rPr>
              <w:t>exercises/abandons an option, the Buyer is required to pay the original</w:t>
            </w:r>
          </w:p>
          <w:p w:rsidR="005E5894" w:rsidRPr="00B72DA9" w:rsidRDefault="005E5894" w:rsidP="00B61D10">
            <w:pPr>
              <w:spacing w:before="60"/>
              <w:cnfStyle w:val="000000010000"/>
              <w:rPr>
                <w:rFonts w:cs="Calibri"/>
                <w:sz w:val="18"/>
                <w:szCs w:val="18"/>
              </w:rPr>
            </w:pPr>
            <w:r w:rsidRPr="00B72DA9">
              <w:rPr>
                <w:rFonts w:cs="Calibri"/>
                <w:sz w:val="18"/>
                <w:szCs w:val="18"/>
              </w:rPr>
              <w:t xml:space="preserve">contract price to </w:t>
            </w:r>
            <w:r w:rsidR="00B61D10">
              <w:rPr>
                <w:rFonts w:cs="Calibri"/>
                <w:sz w:val="18"/>
                <w:szCs w:val="18"/>
              </w:rPr>
              <w:t>LCH.Clearnet and LCH.Clearnet</w:t>
            </w:r>
            <w:r w:rsidRPr="00B72DA9">
              <w:rPr>
                <w:rFonts w:cs="Calibri"/>
                <w:sz w:val="18"/>
                <w:szCs w:val="18"/>
              </w:rPr>
              <w:t xml:space="preserve"> will pay the original option price to the Seller on</w:t>
            </w:r>
            <w:r w:rsidR="00B61D10">
              <w:rPr>
                <w:rFonts w:cs="Calibri"/>
                <w:sz w:val="18"/>
                <w:szCs w:val="18"/>
              </w:rPr>
              <w:t xml:space="preserve"> </w:t>
            </w:r>
            <w:r w:rsidRPr="00B72DA9">
              <w:rPr>
                <w:rFonts w:cs="Calibri"/>
                <w:sz w:val="18"/>
                <w:szCs w:val="18"/>
              </w:rPr>
              <w:t>the following business day. Such payments will be netted against the</w:t>
            </w:r>
          </w:p>
          <w:p w:rsidR="005E5894" w:rsidRPr="00B72DA9" w:rsidRDefault="005E5894" w:rsidP="00B61D10">
            <w:pPr>
              <w:spacing w:before="60"/>
              <w:cnfStyle w:val="000000010000"/>
              <w:rPr>
                <w:rFonts w:cs="Calibri"/>
                <w:sz w:val="18"/>
                <w:szCs w:val="18"/>
              </w:rPr>
            </w:pPr>
            <w:r w:rsidRPr="00B72DA9">
              <w:rPr>
                <w:rFonts w:cs="Calibri"/>
                <w:sz w:val="18"/>
                <w:szCs w:val="18"/>
              </w:rPr>
              <w:t xml:space="preserve">variation margin balances of Buyer and Seller by </w:t>
            </w:r>
            <w:r w:rsidR="00B61D10">
              <w:rPr>
                <w:rFonts w:cs="Calibri"/>
                <w:sz w:val="18"/>
                <w:szCs w:val="18"/>
              </w:rPr>
              <w:t>LCH.Clearnet</w:t>
            </w:r>
          </w:p>
        </w:tc>
      </w:tr>
      <w:tr w:rsidR="00A87100" w:rsidRPr="000F7BEF" w:rsidTr="00D6156F">
        <w:trPr>
          <w:cnfStyle w:val="000000100000"/>
          <w:trHeight w:val="147"/>
        </w:trPr>
        <w:tc>
          <w:tcPr>
            <w:cnfStyle w:val="001000000000"/>
            <w:tcW w:w="2093" w:type="dxa"/>
          </w:tcPr>
          <w:p w:rsidR="00A87100" w:rsidRPr="00653137" w:rsidRDefault="00A87100" w:rsidP="00D6156F">
            <w:pPr>
              <w:spacing w:before="60"/>
              <w:rPr>
                <w:rFonts w:cs="Calibri"/>
                <w:sz w:val="18"/>
                <w:szCs w:val="18"/>
              </w:rPr>
            </w:pPr>
            <w:r w:rsidRPr="00653137">
              <w:rPr>
                <w:rFonts w:cs="Calibri"/>
                <w:sz w:val="18"/>
                <w:szCs w:val="18"/>
              </w:rPr>
              <w:t>Cabinet Trade</w:t>
            </w:r>
          </w:p>
        </w:tc>
        <w:tc>
          <w:tcPr>
            <w:tcW w:w="6946" w:type="dxa"/>
          </w:tcPr>
          <w:p w:rsidR="00A87100" w:rsidRPr="00653137" w:rsidRDefault="00A87100" w:rsidP="00D6156F">
            <w:pPr>
              <w:pStyle w:val="Caption"/>
              <w:spacing w:before="60"/>
              <w:cnfStyle w:val="000000100000"/>
              <w:rPr>
                <w:b w:val="0"/>
                <w:sz w:val="18"/>
                <w:szCs w:val="18"/>
              </w:rPr>
            </w:pPr>
            <w:r w:rsidRPr="00653137">
              <w:rPr>
                <w:b w:val="0"/>
                <w:sz w:val="18"/>
                <w:szCs w:val="18"/>
              </w:rPr>
              <w:t>0.001 (€2.50)</w:t>
            </w:r>
          </w:p>
        </w:tc>
      </w:tr>
    </w:tbl>
    <w:p w:rsidR="005E5894" w:rsidRDefault="005E5894" w:rsidP="00991277">
      <w:pPr>
        <w:pStyle w:val="Heading3"/>
        <w:keepNext w:val="0"/>
        <w:numPr>
          <w:ilvl w:val="0"/>
          <w:numId w:val="0"/>
        </w:numPr>
        <w:spacing w:before="180" w:after="120"/>
        <w:ind w:left="720" w:hanging="720"/>
      </w:pPr>
    </w:p>
    <w:p w:rsidR="004E62D4" w:rsidRDefault="004E62D4" w:rsidP="004E62D4"/>
    <w:p w:rsidR="004E62D4" w:rsidRDefault="004E62D4" w:rsidP="004E62D4"/>
    <w:p w:rsidR="004911DF" w:rsidRDefault="004911DF" w:rsidP="004E62D4"/>
    <w:p w:rsidR="007C4378" w:rsidRDefault="007C4378">
      <w:pPr>
        <w:tabs>
          <w:tab w:val="clear" w:pos="720"/>
        </w:tabs>
        <w:overflowPunct/>
        <w:autoSpaceDE/>
        <w:autoSpaceDN/>
        <w:adjustRightInd/>
        <w:spacing w:before="0" w:after="0"/>
        <w:textAlignment w:val="auto"/>
      </w:pPr>
      <w:r>
        <w:br w:type="page"/>
      </w:r>
    </w:p>
    <w:p w:rsidR="00B61D10" w:rsidRPr="004911DF" w:rsidRDefault="00B61D10" w:rsidP="004911DF">
      <w:pPr>
        <w:rPr>
          <w:b/>
          <w:sz w:val="24"/>
          <w:szCs w:val="24"/>
        </w:rPr>
      </w:pPr>
      <w:r w:rsidRPr="004911DF">
        <w:rPr>
          <w:b/>
          <w:sz w:val="24"/>
          <w:szCs w:val="24"/>
        </w:rPr>
        <w:t xml:space="preserve">Two Year Mid-Curve Option on 3M Euribor Future </w:t>
      </w:r>
      <w:r w:rsidR="001A56FD" w:rsidRPr="004911DF">
        <w:rPr>
          <w:b/>
          <w:sz w:val="24"/>
          <w:szCs w:val="24"/>
        </w:rPr>
        <w:t>–</w:t>
      </w:r>
      <w:r w:rsidRPr="004911DF">
        <w:rPr>
          <w:b/>
          <w:sz w:val="24"/>
          <w:szCs w:val="24"/>
        </w:rPr>
        <w:t xml:space="preserve"> </w:t>
      </w:r>
      <w:r w:rsidR="001A56FD" w:rsidRPr="004911DF">
        <w:rPr>
          <w:b/>
          <w:sz w:val="24"/>
          <w:szCs w:val="24"/>
        </w:rPr>
        <w:t>NK2</w:t>
      </w:r>
      <w:r w:rsidRPr="004911DF">
        <w:rPr>
          <w:b/>
          <w:sz w:val="24"/>
          <w:szCs w:val="24"/>
        </w:rPr>
        <w:t xml:space="preserve"> </w:t>
      </w:r>
    </w:p>
    <w:p w:rsidR="005E5894" w:rsidRDefault="00B61D10" w:rsidP="00A13382">
      <w:pPr>
        <w:ind w:left="720" w:hanging="720"/>
      </w:pPr>
      <w:r w:rsidRPr="00A13382">
        <w:rPr>
          <w:b/>
        </w:rPr>
        <w:t>Note:</w:t>
      </w:r>
      <w:r>
        <w:tab/>
      </w:r>
      <w:r w:rsidR="00A13382">
        <w:tab/>
      </w:r>
      <w:r w:rsidRPr="00B61D10">
        <w:t xml:space="preserve">the product specification </w:t>
      </w:r>
      <w:r w:rsidR="004E62D4">
        <w:t xml:space="preserve">is </w:t>
      </w:r>
      <w:r w:rsidRPr="00B61D10">
        <w:t xml:space="preserve">the same as for the One Year Mid-Curve with the following exception: </w:t>
      </w:r>
    </w:p>
    <w:tbl>
      <w:tblPr>
        <w:tblStyle w:val="LightGrid-Accent11"/>
        <w:tblpPr w:leftFromText="180" w:rightFromText="180" w:vertAnchor="text" w:horzAnchor="margin" w:tblpX="108" w:tblpY="9"/>
        <w:tblW w:w="9039" w:type="dxa"/>
        <w:tblLook w:val="04A0"/>
      </w:tblPr>
      <w:tblGrid>
        <w:gridCol w:w="2093"/>
        <w:gridCol w:w="6946"/>
      </w:tblGrid>
      <w:tr w:rsidR="004E62D4" w:rsidRPr="008F0031" w:rsidTr="00E2365E">
        <w:trPr>
          <w:cnfStyle w:val="100000000000"/>
          <w:trHeight w:val="279"/>
        </w:trPr>
        <w:tc>
          <w:tcPr>
            <w:cnfStyle w:val="001000000000"/>
            <w:tcW w:w="2093" w:type="dxa"/>
          </w:tcPr>
          <w:p w:rsidR="004E62D4" w:rsidRPr="008F0031" w:rsidRDefault="004E62D4" w:rsidP="00E2365E">
            <w:pPr>
              <w:keepNext/>
              <w:spacing w:before="60"/>
              <w:rPr>
                <w:rFonts w:eastAsia="SimSun" w:cs="Arial"/>
                <w:lang w:eastAsia="zh-CN"/>
              </w:rPr>
            </w:pPr>
            <w:r w:rsidRPr="008F0031">
              <w:rPr>
                <w:rFonts w:cs="Arial"/>
              </w:rPr>
              <w:t>Parameter</w:t>
            </w:r>
          </w:p>
        </w:tc>
        <w:tc>
          <w:tcPr>
            <w:tcW w:w="6946" w:type="dxa"/>
          </w:tcPr>
          <w:p w:rsidR="004E62D4" w:rsidRPr="008F0031" w:rsidRDefault="004E62D4" w:rsidP="00E2365E">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B61D10" w:rsidRPr="00B61D10" w:rsidTr="00B61D10">
        <w:trPr>
          <w:cnfStyle w:val="000000100000"/>
          <w:trHeight w:val="1076"/>
        </w:trPr>
        <w:tc>
          <w:tcPr>
            <w:cnfStyle w:val="001000000000"/>
            <w:tcW w:w="2093" w:type="dxa"/>
          </w:tcPr>
          <w:p w:rsidR="00B61D10" w:rsidRPr="004E62D4" w:rsidRDefault="00B61D10" w:rsidP="00B61D10">
            <w:pPr>
              <w:spacing w:before="60"/>
              <w:rPr>
                <w:rFonts w:cs="Calibri"/>
                <w:sz w:val="18"/>
                <w:szCs w:val="18"/>
              </w:rPr>
            </w:pPr>
            <w:r w:rsidRPr="004E62D4">
              <w:rPr>
                <w:rFonts w:cs="Calibri"/>
                <w:sz w:val="18"/>
                <w:szCs w:val="18"/>
              </w:rPr>
              <w:t>Contract standard</w:t>
            </w:r>
          </w:p>
        </w:tc>
        <w:tc>
          <w:tcPr>
            <w:tcW w:w="6946" w:type="dxa"/>
          </w:tcPr>
          <w:p w:rsidR="00B61D10" w:rsidRPr="004E62D4" w:rsidRDefault="00B61D10" w:rsidP="00B61D10">
            <w:pPr>
              <w:spacing w:before="60"/>
              <w:cnfStyle w:val="000000100000"/>
              <w:rPr>
                <w:rFonts w:cs="Calibri"/>
                <w:sz w:val="18"/>
                <w:szCs w:val="18"/>
              </w:rPr>
            </w:pPr>
            <w:r w:rsidRPr="004E62D4">
              <w:rPr>
                <w:rFonts w:cs="Calibri"/>
                <w:sz w:val="18"/>
                <w:szCs w:val="18"/>
              </w:rPr>
              <w:t xml:space="preserve">Assignment of one three month Euribor futures contract for the expiry month at the exercise price. The futures delivery month associated with each option expiry month shall be: </w:t>
            </w:r>
          </w:p>
          <w:p w:rsidR="00B61D10" w:rsidRPr="004E62D4" w:rsidRDefault="00B61D10"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March in the following </w:t>
            </w:r>
            <w:r w:rsidR="004E62D4" w:rsidRPr="004E62D4">
              <w:rPr>
                <w:rFonts w:cs="Calibri"/>
                <w:sz w:val="18"/>
                <w:szCs w:val="18"/>
                <w:u w:val="single"/>
              </w:rPr>
              <w:t xml:space="preserve">2 </w:t>
            </w:r>
            <w:r w:rsidRPr="004E62D4">
              <w:rPr>
                <w:rFonts w:cs="Calibri"/>
                <w:sz w:val="18"/>
                <w:szCs w:val="18"/>
                <w:u w:val="single"/>
              </w:rPr>
              <w:t>year</w:t>
            </w:r>
            <w:r w:rsidR="004E62D4" w:rsidRPr="004E62D4">
              <w:rPr>
                <w:rFonts w:cs="Calibri"/>
                <w:sz w:val="18"/>
                <w:szCs w:val="18"/>
                <w:u w:val="single"/>
              </w:rPr>
              <w:t>s</w:t>
            </w:r>
            <w:r w:rsidRPr="004E62D4">
              <w:rPr>
                <w:rFonts w:cs="Calibri"/>
                <w:sz w:val="18"/>
                <w:szCs w:val="18"/>
              </w:rPr>
              <w:t xml:space="preserve"> in respect of January, February and March expiry months</w:t>
            </w:r>
          </w:p>
          <w:p w:rsidR="00B61D10" w:rsidRPr="004E62D4" w:rsidRDefault="00B61D10"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June in the following </w:t>
            </w:r>
            <w:r w:rsidR="004E62D4" w:rsidRPr="004E62D4">
              <w:rPr>
                <w:rFonts w:cs="Calibri"/>
                <w:sz w:val="18"/>
                <w:szCs w:val="18"/>
                <w:u w:val="single"/>
              </w:rPr>
              <w:t xml:space="preserve">2 </w:t>
            </w:r>
            <w:r w:rsidRPr="004E62D4">
              <w:rPr>
                <w:rFonts w:cs="Calibri"/>
                <w:sz w:val="18"/>
                <w:szCs w:val="18"/>
                <w:u w:val="single"/>
              </w:rPr>
              <w:t>year</w:t>
            </w:r>
            <w:r w:rsidR="004E62D4" w:rsidRPr="004E62D4">
              <w:rPr>
                <w:rFonts w:cs="Calibri"/>
                <w:sz w:val="18"/>
                <w:szCs w:val="18"/>
                <w:u w:val="single"/>
              </w:rPr>
              <w:t>s</w:t>
            </w:r>
            <w:r w:rsidRPr="004E62D4">
              <w:rPr>
                <w:rFonts w:cs="Calibri"/>
                <w:sz w:val="18"/>
                <w:szCs w:val="18"/>
              </w:rPr>
              <w:t xml:space="preserve"> in  respect of April, May and June expiry months</w:t>
            </w:r>
          </w:p>
          <w:p w:rsidR="00B61D10" w:rsidRPr="004E62D4" w:rsidRDefault="00B61D10"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September in the following </w:t>
            </w:r>
            <w:r w:rsidR="004E62D4" w:rsidRPr="004E62D4">
              <w:rPr>
                <w:rFonts w:cs="Calibri"/>
                <w:sz w:val="18"/>
                <w:szCs w:val="18"/>
                <w:u w:val="single"/>
              </w:rPr>
              <w:t xml:space="preserve">2 </w:t>
            </w:r>
            <w:r w:rsidRPr="004E62D4">
              <w:rPr>
                <w:rFonts w:cs="Calibri"/>
                <w:sz w:val="18"/>
                <w:szCs w:val="18"/>
                <w:u w:val="single"/>
              </w:rPr>
              <w:t>year</w:t>
            </w:r>
            <w:r w:rsidR="004E62D4" w:rsidRPr="004E62D4">
              <w:rPr>
                <w:rFonts w:cs="Calibri"/>
                <w:sz w:val="18"/>
                <w:szCs w:val="18"/>
                <w:u w:val="single"/>
              </w:rPr>
              <w:t>s</w:t>
            </w:r>
            <w:r w:rsidRPr="004E62D4">
              <w:rPr>
                <w:rFonts w:cs="Calibri"/>
                <w:sz w:val="18"/>
                <w:szCs w:val="18"/>
              </w:rPr>
              <w:t xml:space="preserve"> in  respect of July, August and September expiry months </w:t>
            </w:r>
          </w:p>
          <w:p w:rsidR="00B61D10" w:rsidRPr="004E62D4" w:rsidRDefault="00B61D10" w:rsidP="000F7545">
            <w:pPr>
              <w:pStyle w:val="ListParagraph"/>
              <w:numPr>
                <w:ilvl w:val="0"/>
                <w:numId w:val="10"/>
              </w:numPr>
              <w:tabs>
                <w:tab w:val="clear" w:pos="720"/>
              </w:tabs>
              <w:spacing w:before="60"/>
              <w:contextualSpacing/>
              <w:cnfStyle w:val="000000100000"/>
              <w:rPr>
                <w:rFonts w:cs="Calibri"/>
                <w:b/>
                <w:sz w:val="18"/>
                <w:szCs w:val="18"/>
              </w:rPr>
            </w:pPr>
            <w:r w:rsidRPr="004E62D4">
              <w:rPr>
                <w:rFonts w:cs="Calibri"/>
                <w:sz w:val="18"/>
                <w:szCs w:val="18"/>
              </w:rPr>
              <w:t xml:space="preserve">December in the following </w:t>
            </w:r>
            <w:r w:rsidR="004E62D4" w:rsidRPr="004E62D4">
              <w:rPr>
                <w:rFonts w:cs="Calibri"/>
                <w:sz w:val="18"/>
                <w:szCs w:val="18"/>
                <w:u w:val="single"/>
              </w:rPr>
              <w:t xml:space="preserve">2 </w:t>
            </w:r>
            <w:r w:rsidRPr="004E62D4">
              <w:rPr>
                <w:rFonts w:cs="Calibri"/>
                <w:sz w:val="18"/>
                <w:szCs w:val="18"/>
                <w:u w:val="single"/>
              </w:rPr>
              <w:t>year</w:t>
            </w:r>
            <w:r w:rsidR="004E62D4" w:rsidRPr="004E62D4">
              <w:rPr>
                <w:rFonts w:cs="Calibri"/>
                <w:sz w:val="18"/>
                <w:szCs w:val="18"/>
                <w:u w:val="single"/>
              </w:rPr>
              <w:t>s</w:t>
            </w:r>
            <w:r w:rsidRPr="004E62D4">
              <w:rPr>
                <w:rFonts w:cs="Calibri"/>
                <w:sz w:val="18"/>
                <w:szCs w:val="18"/>
              </w:rPr>
              <w:t xml:space="preserve"> in  respect of October, November and December expiry months</w:t>
            </w:r>
          </w:p>
        </w:tc>
      </w:tr>
    </w:tbl>
    <w:p w:rsidR="007C4378" w:rsidRDefault="007C4378" w:rsidP="004911DF">
      <w:pPr>
        <w:rPr>
          <w:b/>
          <w:sz w:val="24"/>
          <w:szCs w:val="24"/>
        </w:rPr>
      </w:pPr>
    </w:p>
    <w:p w:rsidR="004E62D4" w:rsidRPr="004911DF" w:rsidRDefault="004E62D4" w:rsidP="004911DF">
      <w:pPr>
        <w:rPr>
          <w:b/>
          <w:sz w:val="24"/>
          <w:szCs w:val="24"/>
        </w:rPr>
      </w:pPr>
      <w:r w:rsidRPr="004911DF">
        <w:rPr>
          <w:b/>
          <w:sz w:val="24"/>
          <w:szCs w:val="24"/>
        </w:rPr>
        <w:t xml:space="preserve">Three Year Mid-Curve Option on 3M Euribor Future </w:t>
      </w:r>
      <w:r w:rsidR="001A56FD" w:rsidRPr="004911DF">
        <w:rPr>
          <w:b/>
          <w:sz w:val="24"/>
          <w:szCs w:val="24"/>
        </w:rPr>
        <w:t>–</w:t>
      </w:r>
      <w:r w:rsidRPr="004911DF">
        <w:rPr>
          <w:b/>
          <w:sz w:val="24"/>
          <w:szCs w:val="24"/>
        </w:rPr>
        <w:t xml:space="preserve"> </w:t>
      </w:r>
      <w:r w:rsidR="001A56FD" w:rsidRPr="004911DF">
        <w:rPr>
          <w:b/>
          <w:sz w:val="24"/>
          <w:szCs w:val="24"/>
        </w:rPr>
        <w:t>NK3</w:t>
      </w:r>
      <w:r w:rsidRPr="004911DF">
        <w:rPr>
          <w:b/>
          <w:sz w:val="24"/>
          <w:szCs w:val="24"/>
        </w:rPr>
        <w:t xml:space="preserve"> </w:t>
      </w:r>
    </w:p>
    <w:p w:rsidR="004E62D4" w:rsidRDefault="004E62D4" w:rsidP="006C6063">
      <w:pPr>
        <w:ind w:left="720" w:hanging="720"/>
      </w:pPr>
      <w:r w:rsidRPr="006C6063">
        <w:rPr>
          <w:b/>
        </w:rPr>
        <w:t>Note:</w:t>
      </w:r>
      <w:r w:rsidRPr="00B61D10">
        <w:t xml:space="preserve"> </w:t>
      </w:r>
      <w:r>
        <w:tab/>
      </w:r>
      <w:r w:rsidRPr="00B61D10">
        <w:t xml:space="preserve">the product specification </w:t>
      </w:r>
      <w:r>
        <w:t xml:space="preserve">is </w:t>
      </w:r>
      <w:r w:rsidRPr="00B61D10">
        <w:t xml:space="preserve">the same as for the One Year Mid-Curve with the following exception: </w:t>
      </w:r>
    </w:p>
    <w:tbl>
      <w:tblPr>
        <w:tblStyle w:val="LightGrid-Accent11"/>
        <w:tblpPr w:leftFromText="180" w:rightFromText="180" w:vertAnchor="text" w:horzAnchor="margin" w:tblpX="108" w:tblpY="9"/>
        <w:tblW w:w="9039" w:type="dxa"/>
        <w:tblLook w:val="04A0"/>
      </w:tblPr>
      <w:tblGrid>
        <w:gridCol w:w="2093"/>
        <w:gridCol w:w="6946"/>
      </w:tblGrid>
      <w:tr w:rsidR="004E62D4" w:rsidRPr="008F0031" w:rsidTr="00E2365E">
        <w:trPr>
          <w:cnfStyle w:val="100000000000"/>
          <w:trHeight w:val="279"/>
        </w:trPr>
        <w:tc>
          <w:tcPr>
            <w:cnfStyle w:val="001000000000"/>
            <w:tcW w:w="2093" w:type="dxa"/>
          </w:tcPr>
          <w:p w:rsidR="004E62D4" w:rsidRPr="008F0031" w:rsidRDefault="004E62D4" w:rsidP="00E2365E">
            <w:pPr>
              <w:keepNext/>
              <w:spacing w:before="60"/>
              <w:rPr>
                <w:rFonts w:eastAsia="SimSun" w:cs="Arial"/>
                <w:lang w:eastAsia="zh-CN"/>
              </w:rPr>
            </w:pPr>
            <w:r w:rsidRPr="008F0031">
              <w:rPr>
                <w:rFonts w:cs="Arial"/>
              </w:rPr>
              <w:t>Parameter</w:t>
            </w:r>
          </w:p>
        </w:tc>
        <w:tc>
          <w:tcPr>
            <w:tcW w:w="6946" w:type="dxa"/>
          </w:tcPr>
          <w:p w:rsidR="004E62D4" w:rsidRPr="008F0031" w:rsidRDefault="004E62D4" w:rsidP="00E2365E">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4E62D4" w:rsidRPr="00B61D10" w:rsidTr="00E2365E">
        <w:trPr>
          <w:cnfStyle w:val="000000100000"/>
          <w:trHeight w:val="1076"/>
        </w:trPr>
        <w:tc>
          <w:tcPr>
            <w:cnfStyle w:val="001000000000"/>
            <w:tcW w:w="2093" w:type="dxa"/>
          </w:tcPr>
          <w:p w:rsidR="004E62D4" w:rsidRPr="004E62D4" w:rsidRDefault="004E62D4" w:rsidP="00E2365E">
            <w:pPr>
              <w:spacing w:before="60"/>
              <w:rPr>
                <w:rFonts w:cs="Calibri"/>
                <w:sz w:val="18"/>
                <w:szCs w:val="18"/>
              </w:rPr>
            </w:pPr>
            <w:r w:rsidRPr="004E62D4">
              <w:rPr>
                <w:rFonts w:cs="Calibri"/>
                <w:sz w:val="18"/>
                <w:szCs w:val="18"/>
              </w:rPr>
              <w:t>Contract standard</w:t>
            </w:r>
          </w:p>
        </w:tc>
        <w:tc>
          <w:tcPr>
            <w:tcW w:w="6946" w:type="dxa"/>
          </w:tcPr>
          <w:p w:rsidR="004E62D4" w:rsidRPr="004E62D4" w:rsidRDefault="004E62D4" w:rsidP="00E2365E">
            <w:pPr>
              <w:spacing w:before="60"/>
              <w:cnfStyle w:val="000000100000"/>
              <w:rPr>
                <w:rFonts w:cs="Calibri"/>
                <w:sz w:val="18"/>
                <w:szCs w:val="18"/>
              </w:rPr>
            </w:pPr>
            <w:r w:rsidRPr="004E62D4">
              <w:rPr>
                <w:rFonts w:cs="Calibri"/>
                <w:sz w:val="18"/>
                <w:szCs w:val="18"/>
              </w:rPr>
              <w:t xml:space="preserve">Assignment of one three month Euribor futures contract for the expiry month at the exercise price. The futures delivery month associated with each option expiry month shall be: </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March in the following 3</w:t>
            </w:r>
            <w:r w:rsidRPr="004E62D4">
              <w:rPr>
                <w:rFonts w:cs="Calibri"/>
                <w:sz w:val="18"/>
                <w:szCs w:val="18"/>
                <w:u w:val="single"/>
              </w:rPr>
              <w:t xml:space="preserve"> years</w:t>
            </w:r>
            <w:r w:rsidRPr="004E62D4">
              <w:rPr>
                <w:rFonts w:cs="Calibri"/>
                <w:sz w:val="18"/>
                <w:szCs w:val="18"/>
              </w:rPr>
              <w:t xml:space="preserve"> in respect of January, February and March expiry months</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June in the following </w:t>
            </w:r>
            <w:r w:rsidRPr="004E62D4">
              <w:rPr>
                <w:rFonts w:cs="Calibri"/>
                <w:sz w:val="18"/>
                <w:szCs w:val="18"/>
                <w:u w:val="single"/>
              </w:rPr>
              <w:t>3 years</w:t>
            </w:r>
            <w:r w:rsidRPr="004E62D4">
              <w:rPr>
                <w:rFonts w:cs="Calibri"/>
                <w:sz w:val="18"/>
                <w:szCs w:val="18"/>
              </w:rPr>
              <w:t xml:space="preserve"> in  respect of April, May and June expiry months</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September in the following </w:t>
            </w:r>
            <w:r w:rsidRPr="004E62D4">
              <w:rPr>
                <w:rFonts w:cs="Calibri"/>
                <w:sz w:val="18"/>
                <w:szCs w:val="18"/>
                <w:u w:val="single"/>
              </w:rPr>
              <w:t>3 years</w:t>
            </w:r>
            <w:r w:rsidRPr="004E62D4">
              <w:rPr>
                <w:rFonts w:cs="Calibri"/>
                <w:sz w:val="18"/>
                <w:szCs w:val="18"/>
              </w:rPr>
              <w:t xml:space="preserve"> in  respect of July, August and September expiry months </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December in the following </w:t>
            </w:r>
            <w:r w:rsidRPr="004E62D4">
              <w:rPr>
                <w:rFonts w:cs="Calibri"/>
                <w:sz w:val="18"/>
                <w:szCs w:val="18"/>
                <w:u w:val="single"/>
              </w:rPr>
              <w:t>3 years</w:t>
            </w:r>
            <w:r w:rsidRPr="004E62D4">
              <w:rPr>
                <w:rFonts w:cs="Calibri"/>
                <w:sz w:val="18"/>
                <w:szCs w:val="18"/>
              </w:rPr>
              <w:t xml:space="preserve"> in  respect of October, November and December expiry months</w:t>
            </w:r>
          </w:p>
        </w:tc>
      </w:tr>
    </w:tbl>
    <w:p w:rsidR="007C4378" w:rsidRDefault="007C4378" w:rsidP="004911DF">
      <w:pPr>
        <w:rPr>
          <w:b/>
          <w:sz w:val="24"/>
          <w:szCs w:val="24"/>
        </w:rPr>
      </w:pPr>
    </w:p>
    <w:p w:rsidR="004E62D4" w:rsidRPr="004911DF" w:rsidRDefault="004E62D4" w:rsidP="004911DF">
      <w:pPr>
        <w:rPr>
          <w:b/>
          <w:sz w:val="24"/>
          <w:szCs w:val="24"/>
        </w:rPr>
      </w:pPr>
      <w:r w:rsidRPr="004911DF">
        <w:rPr>
          <w:b/>
          <w:sz w:val="24"/>
          <w:szCs w:val="24"/>
        </w:rPr>
        <w:t xml:space="preserve">Four Year Mid-Curve Option on 3M Euribor Future </w:t>
      </w:r>
      <w:r w:rsidR="001A56FD" w:rsidRPr="004911DF">
        <w:rPr>
          <w:b/>
          <w:sz w:val="24"/>
          <w:szCs w:val="24"/>
        </w:rPr>
        <w:t>–</w:t>
      </w:r>
      <w:r w:rsidRPr="004911DF">
        <w:rPr>
          <w:b/>
          <w:sz w:val="24"/>
          <w:szCs w:val="24"/>
        </w:rPr>
        <w:t xml:space="preserve"> </w:t>
      </w:r>
      <w:r w:rsidR="001A56FD" w:rsidRPr="004911DF">
        <w:rPr>
          <w:b/>
          <w:sz w:val="24"/>
          <w:szCs w:val="24"/>
        </w:rPr>
        <w:t>NK4</w:t>
      </w:r>
    </w:p>
    <w:p w:rsidR="004E62D4" w:rsidRDefault="004E62D4" w:rsidP="006C6063">
      <w:pPr>
        <w:ind w:left="720" w:hanging="720"/>
      </w:pPr>
      <w:r w:rsidRPr="006C6063">
        <w:rPr>
          <w:b/>
        </w:rPr>
        <w:t>Note:</w:t>
      </w:r>
      <w:r w:rsidRPr="00B61D10">
        <w:t xml:space="preserve"> </w:t>
      </w:r>
      <w:r>
        <w:tab/>
      </w:r>
      <w:r w:rsidRPr="00B61D10">
        <w:t xml:space="preserve">the product specification </w:t>
      </w:r>
      <w:r>
        <w:t xml:space="preserve">is </w:t>
      </w:r>
      <w:r w:rsidRPr="00B61D10">
        <w:t xml:space="preserve">the same as for the One Year Mid-Curve with the following exception: </w:t>
      </w:r>
    </w:p>
    <w:tbl>
      <w:tblPr>
        <w:tblStyle w:val="LightGrid-Accent11"/>
        <w:tblpPr w:leftFromText="180" w:rightFromText="180" w:vertAnchor="text" w:horzAnchor="margin" w:tblpX="108" w:tblpY="9"/>
        <w:tblW w:w="9039" w:type="dxa"/>
        <w:tblLook w:val="04A0"/>
      </w:tblPr>
      <w:tblGrid>
        <w:gridCol w:w="2093"/>
        <w:gridCol w:w="6946"/>
      </w:tblGrid>
      <w:tr w:rsidR="004E62D4" w:rsidRPr="008F0031" w:rsidTr="00E2365E">
        <w:trPr>
          <w:cnfStyle w:val="100000000000"/>
          <w:trHeight w:val="279"/>
        </w:trPr>
        <w:tc>
          <w:tcPr>
            <w:cnfStyle w:val="001000000000"/>
            <w:tcW w:w="2093" w:type="dxa"/>
          </w:tcPr>
          <w:p w:rsidR="004E62D4" w:rsidRPr="008F0031" w:rsidRDefault="004E62D4" w:rsidP="00E2365E">
            <w:pPr>
              <w:keepNext/>
              <w:spacing w:before="60"/>
              <w:rPr>
                <w:rFonts w:eastAsia="SimSun" w:cs="Arial"/>
                <w:lang w:eastAsia="zh-CN"/>
              </w:rPr>
            </w:pPr>
            <w:r w:rsidRPr="008F0031">
              <w:rPr>
                <w:rFonts w:cs="Arial"/>
              </w:rPr>
              <w:t>Parameter</w:t>
            </w:r>
          </w:p>
        </w:tc>
        <w:tc>
          <w:tcPr>
            <w:tcW w:w="6946" w:type="dxa"/>
          </w:tcPr>
          <w:p w:rsidR="004E62D4" w:rsidRPr="008F0031" w:rsidRDefault="004E62D4" w:rsidP="00E2365E">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4E62D4" w:rsidRPr="00B61D10" w:rsidTr="00E2365E">
        <w:trPr>
          <w:cnfStyle w:val="000000100000"/>
          <w:trHeight w:val="1076"/>
        </w:trPr>
        <w:tc>
          <w:tcPr>
            <w:cnfStyle w:val="001000000000"/>
            <w:tcW w:w="2093" w:type="dxa"/>
          </w:tcPr>
          <w:p w:rsidR="004E62D4" w:rsidRPr="004E62D4" w:rsidRDefault="004E62D4" w:rsidP="00E2365E">
            <w:pPr>
              <w:spacing w:before="60"/>
              <w:rPr>
                <w:rFonts w:cs="Calibri"/>
                <w:sz w:val="18"/>
                <w:szCs w:val="18"/>
              </w:rPr>
            </w:pPr>
            <w:r w:rsidRPr="004E62D4">
              <w:rPr>
                <w:rFonts w:cs="Calibri"/>
                <w:sz w:val="18"/>
                <w:szCs w:val="18"/>
              </w:rPr>
              <w:t>Contract standard</w:t>
            </w:r>
          </w:p>
        </w:tc>
        <w:tc>
          <w:tcPr>
            <w:tcW w:w="6946" w:type="dxa"/>
          </w:tcPr>
          <w:p w:rsidR="004E62D4" w:rsidRPr="004E62D4" w:rsidRDefault="004E62D4" w:rsidP="00E2365E">
            <w:pPr>
              <w:spacing w:before="60"/>
              <w:cnfStyle w:val="000000100000"/>
              <w:rPr>
                <w:rFonts w:cs="Calibri"/>
                <w:sz w:val="18"/>
                <w:szCs w:val="18"/>
              </w:rPr>
            </w:pPr>
            <w:r w:rsidRPr="004E62D4">
              <w:rPr>
                <w:rFonts w:cs="Calibri"/>
                <w:sz w:val="18"/>
                <w:szCs w:val="18"/>
              </w:rPr>
              <w:t xml:space="preserve">Assignment of one three month Euribor futures contract for the expiry month at the exercise price. The futures delivery month associated with each option expiry month shall be: </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March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January, February and March expiry months</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June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April, May and June expiry months</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September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July, August and September expiry months </w:t>
            </w:r>
          </w:p>
          <w:p w:rsidR="004E62D4" w:rsidRPr="004E62D4" w:rsidRDefault="004E62D4"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December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October, November and December expiry months</w:t>
            </w:r>
          </w:p>
        </w:tc>
      </w:tr>
    </w:tbl>
    <w:p w:rsidR="004E62D4" w:rsidRDefault="004E62D4" w:rsidP="004E62D4"/>
    <w:p w:rsidR="00795FDC" w:rsidRDefault="00795FDC">
      <w:pPr>
        <w:tabs>
          <w:tab w:val="clear" w:pos="720"/>
        </w:tabs>
        <w:overflowPunct/>
        <w:autoSpaceDE/>
        <w:autoSpaceDN/>
        <w:adjustRightInd/>
        <w:spacing w:before="0" w:after="0"/>
        <w:textAlignment w:val="auto"/>
      </w:pPr>
      <w:r>
        <w:br w:type="page"/>
      </w:r>
    </w:p>
    <w:p w:rsidR="004911DF" w:rsidRPr="004911DF" w:rsidRDefault="00D63278" w:rsidP="004911DF">
      <w:pPr>
        <w:rPr>
          <w:b/>
          <w:sz w:val="24"/>
          <w:szCs w:val="24"/>
        </w:rPr>
      </w:pPr>
      <w:r w:rsidRPr="004911DF">
        <w:rPr>
          <w:b/>
          <w:sz w:val="24"/>
          <w:szCs w:val="24"/>
        </w:rPr>
        <w:t xml:space="preserve">Option on </w:t>
      </w:r>
      <w:r w:rsidR="00991277" w:rsidRPr="004911DF">
        <w:rPr>
          <w:b/>
          <w:sz w:val="24"/>
          <w:szCs w:val="24"/>
        </w:rPr>
        <w:t>3M Short Sterling</w:t>
      </w:r>
      <w:bookmarkEnd w:id="278"/>
      <w:bookmarkEnd w:id="279"/>
      <w:r w:rsidR="00991277" w:rsidRPr="004911DF">
        <w:rPr>
          <w:b/>
          <w:sz w:val="24"/>
          <w:szCs w:val="24"/>
        </w:rPr>
        <w:t xml:space="preserve"> Future</w:t>
      </w:r>
      <w:r w:rsidRPr="004911DF">
        <w:rPr>
          <w:b/>
          <w:sz w:val="24"/>
          <w:szCs w:val="24"/>
        </w:rPr>
        <w:t xml:space="preserve"> </w:t>
      </w:r>
      <w:r w:rsidR="004911DF">
        <w:rPr>
          <w:b/>
          <w:sz w:val="24"/>
          <w:szCs w:val="24"/>
        </w:rPr>
        <w:t>–</w:t>
      </w:r>
      <w:r w:rsidRPr="004911DF">
        <w:rPr>
          <w:b/>
          <w:sz w:val="24"/>
          <w:szCs w:val="24"/>
        </w:rPr>
        <w:t xml:space="preserve"> </w:t>
      </w:r>
      <w:r w:rsidR="001A56FD" w:rsidRPr="004911DF">
        <w:rPr>
          <w:b/>
          <w:sz w:val="24"/>
          <w:szCs w:val="24"/>
        </w:rPr>
        <w:t>NL</w:t>
      </w:r>
      <w:bookmarkEnd w:id="280"/>
    </w:p>
    <w:tbl>
      <w:tblPr>
        <w:tblStyle w:val="LightGrid-Accent11"/>
        <w:tblpPr w:leftFromText="180" w:rightFromText="180" w:vertAnchor="text" w:horzAnchor="margin" w:tblpX="108" w:tblpY="9"/>
        <w:tblW w:w="9039" w:type="dxa"/>
        <w:tblLook w:val="04A0"/>
      </w:tblPr>
      <w:tblGrid>
        <w:gridCol w:w="2093"/>
        <w:gridCol w:w="6946"/>
      </w:tblGrid>
      <w:tr w:rsidR="00991277" w:rsidRPr="00C657D7" w:rsidTr="004B21EF">
        <w:trPr>
          <w:cnfStyle w:val="100000000000"/>
          <w:cantSplit/>
          <w:trHeight w:val="279"/>
        </w:trPr>
        <w:tc>
          <w:tcPr>
            <w:cnfStyle w:val="001000000000"/>
            <w:tcW w:w="2093" w:type="dxa"/>
          </w:tcPr>
          <w:p w:rsidR="00991277" w:rsidRPr="008F0031" w:rsidRDefault="00991277" w:rsidP="001708DE">
            <w:pPr>
              <w:keepNext/>
              <w:spacing w:before="60"/>
              <w:rPr>
                <w:rFonts w:eastAsia="SimSun" w:cs="Arial"/>
                <w:lang w:eastAsia="zh-CN"/>
              </w:rPr>
            </w:pPr>
            <w:r w:rsidRPr="008F0031">
              <w:rPr>
                <w:rFonts w:cs="Arial"/>
              </w:rPr>
              <w:t>Parameter</w:t>
            </w:r>
          </w:p>
        </w:tc>
        <w:tc>
          <w:tcPr>
            <w:tcW w:w="6946" w:type="dxa"/>
          </w:tcPr>
          <w:p w:rsidR="00991277" w:rsidRPr="008F0031" w:rsidRDefault="00991277" w:rsidP="001708DE">
            <w:pPr>
              <w:keepNext/>
              <w:spacing w:before="60"/>
              <w:cnfStyle w:val="100000000000"/>
              <w:rPr>
                <w:rFonts w:eastAsia="SimSun" w:cs="Arial"/>
                <w:lang w:eastAsia="zh-CN"/>
              </w:rPr>
            </w:pPr>
            <w:r w:rsidRPr="008F0031">
              <w:rPr>
                <w:rFonts w:cs="Arial"/>
              </w:rPr>
              <w:t>Description</w:t>
            </w:r>
          </w:p>
        </w:tc>
      </w:tr>
      <w:tr w:rsidR="00E2365E" w:rsidRPr="0024419B" w:rsidTr="004B21EF">
        <w:trPr>
          <w:cnfStyle w:val="000000100000"/>
          <w:cantSplit/>
          <w:trHeight w:val="365"/>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Unit of Trading</w:t>
            </w:r>
          </w:p>
        </w:tc>
        <w:tc>
          <w:tcPr>
            <w:tcW w:w="6946" w:type="dxa"/>
          </w:tcPr>
          <w:p w:rsidR="00E2365E" w:rsidRPr="00B72DA9" w:rsidRDefault="00E2365E" w:rsidP="001708DE">
            <w:pPr>
              <w:spacing w:before="60"/>
              <w:cnfStyle w:val="000000100000"/>
              <w:rPr>
                <w:rFonts w:cs="Calibri"/>
                <w:sz w:val="18"/>
                <w:szCs w:val="18"/>
              </w:rPr>
            </w:pPr>
            <w:r w:rsidRPr="00B72DA9">
              <w:rPr>
                <w:rFonts w:cs="Calibri"/>
                <w:sz w:val="18"/>
                <w:szCs w:val="18"/>
              </w:rPr>
              <w:t>One Three Month Sterling Interest Rate Futures Contract</w:t>
            </w:r>
          </w:p>
        </w:tc>
      </w:tr>
      <w:tr w:rsidR="00E2365E" w:rsidRPr="0024419B" w:rsidTr="004B21EF">
        <w:trPr>
          <w:cnfStyle w:val="000000010000"/>
          <w:cantSplit/>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Expiry Months</w:t>
            </w:r>
          </w:p>
        </w:tc>
        <w:tc>
          <w:tcPr>
            <w:tcW w:w="6946" w:type="dxa"/>
          </w:tcPr>
          <w:p w:rsidR="00E2365E" w:rsidRPr="006F71A3" w:rsidRDefault="00E2365E" w:rsidP="006F71A3">
            <w:pPr>
              <w:spacing w:before="60"/>
              <w:cnfStyle w:val="000000010000"/>
              <w:rPr>
                <w:rFonts w:cs="Calibri"/>
                <w:sz w:val="18"/>
                <w:szCs w:val="18"/>
              </w:rPr>
            </w:pPr>
            <w:r w:rsidRPr="00653137">
              <w:rPr>
                <w:rFonts w:cs="Calibri"/>
                <w:sz w:val="18"/>
                <w:szCs w:val="18"/>
              </w:rPr>
              <w:t xml:space="preserve">March, June, September, December, and </w:t>
            </w:r>
            <w:r w:rsidR="006F71A3" w:rsidRPr="00653137">
              <w:rPr>
                <w:rFonts w:cs="Calibri"/>
                <w:sz w:val="18"/>
                <w:szCs w:val="18"/>
              </w:rPr>
              <w:t>four serial months, such that twelve</w:t>
            </w:r>
            <w:r w:rsidRPr="00653137">
              <w:rPr>
                <w:rFonts w:cs="Calibri"/>
                <w:sz w:val="18"/>
                <w:szCs w:val="18"/>
              </w:rPr>
              <w:t xml:space="preserve"> expiry months are available for trading, </w:t>
            </w:r>
            <w:r w:rsidR="006F71A3" w:rsidRPr="00653137">
              <w:rPr>
                <w:rFonts w:cs="Arial"/>
                <w:sz w:val="18"/>
                <w:szCs w:val="18"/>
              </w:rPr>
              <w:t xml:space="preserve"> including the nearest six consecutive calendar months</w:t>
            </w:r>
          </w:p>
        </w:tc>
      </w:tr>
      <w:tr w:rsidR="00E2365E" w:rsidRPr="0024419B" w:rsidTr="004B21EF">
        <w:trPr>
          <w:cnfStyle w:val="000000100000"/>
          <w:cantSplit/>
          <w:trHeight w:val="147"/>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Minimum price Movement</w:t>
            </w:r>
          </w:p>
          <w:p w:rsidR="00E2365E" w:rsidRPr="00B72DA9" w:rsidRDefault="00E2365E" w:rsidP="001708DE">
            <w:pPr>
              <w:spacing w:before="60"/>
              <w:rPr>
                <w:rFonts w:cs="Calibri"/>
                <w:sz w:val="18"/>
                <w:szCs w:val="18"/>
              </w:rPr>
            </w:pPr>
            <w:r w:rsidRPr="00B72DA9">
              <w:rPr>
                <w:rFonts w:cs="Calibri"/>
                <w:sz w:val="18"/>
                <w:szCs w:val="18"/>
              </w:rPr>
              <w:t>(Tick Size and Value)</w:t>
            </w:r>
          </w:p>
        </w:tc>
        <w:tc>
          <w:tcPr>
            <w:tcW w:w="6946" w:type="dxa"/>
          </w:tcPr>
          <w:p w:rsidR="00E2365E" w:rsidRPr="00B72DA9" w:rsidRDefault="00E2365E" w:rsidP="001708DE">
            <w:pPr>
              <w:pStyle w:val="Caption"/>
              <w:spacing w:before="60"/>
              <w:cnfStyle w:val="000000100000"/>
              <w:rPr>
                <w:rFonts w:cs="Arial"/>
                <w:b w:val="0"/>
                <w:sz w:val="18"/>
                <w:szCs w:val="18"/>
              </w:rPr>
            </w:pPr>
            <w:r w:rsidRPr="00B72DA9">
              <w:rPr>
                <w:rFonts w:cs="Arial"/>
                <w:b w:val="0"/>
                <w:sz w:val="18"/>
                <w:szCs w:val="18"/>
              </w:rPr>
              <w:t>0.005 (£6.25)</w:t>
            </w:r>
          </w:p>
        </w:tc>
      </w:tr>
      <w:tr w:rsidR="00E2365E" w:rsidRPr="0024419B" w:rsidTr="004B21EF">
        <w:trPr>
          <w:cnfStyle w:val="000000010000"/>
          <w:cantSplit/>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 xml:space="preserve">Exercise Day </w:t>
            </w:r>
          </w:p>
        </w:tc>
        <w:tc>
          <w:tcPr>
            <w:tcW w:w="6946" w:type="dxa"/>
          </w:tcPr>
          <w:p w:rsidR="00E2365E" w:rsidRPr="00653137" w:rsidRDefault="006F71A3" w:rsidP="001708DE">
            <w:pPr>
              <w:spacing w:before="60"/>
              <w:cnfStyle w:val="000000010000"/>
              <w:rPr>
                <w:rFonts w:cs="Calibri"/>
                <w:sz w:val="18"/>
                <w:szCs w:val="18"/>
              </w:rPr>
            </w:pPr>
            <w:r w:rsidRPr="00653137">
              <w:rPr>
                <w:rFonts w:cs="Arial"/>
                <w:sz w:val="18"/>
                <w:szCs w:val="18"/>
              </w:rPr>
              <w:t xml:space="preserve">Exercise by 17:00 on any business day including the Last Trading Day </w:t>
            </w:r>
          </w:p>
        </w:tc>
      </w:tr>
      <w:tr w:rsidR="009A5D85" w:rsidRPr="0024419B" w:rsidTr="004B21EF">
        <w:trPr>
          <w:cnfStyle w:val="000000100000"/>
          <w:cantSplit/>
        </w:trPr>
        <w:tc>
          <w:tcPr>
            <w:cnfStyle w:val="001000000000"/>
            <w:tcW w:w="2093" w:type="dxa"/>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tcPr>
          <w:p w:rsidR="009A5D85" w:rsidRPr="00653137" w:rsidRDefault="009A5D85" w:rsidP="009A5D85">
            <w:pPr>
              <w:spacing w:before="60"/>
              <w:cnfStyle w:val="000000100000"/>
              <w:rPr>
                <w:rFonts w:cs="Calibri"/>
                <w:sz w:val="18"/>
                <w:szCs w:val="18"/>
              </w:rPr>
            </w:pPr>
            <w:r w:rsidRPr="00653137">
              <w:rPr>
                <w:rFonts w:cs="Calibri"/>
                <w:sz w:val="18"/>
                <w:szCs w:val="18"/>
              </w:rPr>
              <w:t>American</w:t>
            </w:r>
          </w:p>
        </w:tc>
      </w:tr>
      <w:tr w:rsidR="00E2365E" w:rsidRPr="0024419B" w:rsidTr="004B21EF">
        <w:trPr>
          <w:cnfStyle w:val="000000010000"/>
          <w:cantSplit/>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Last trading Day</w:t>
            </w:r>
          </w:p>
        </w:tc>
        <w:tc>
          <w:tcPr>
            <w:tcW w:w="6946" w:type="dxa"/>
          </w:tcPr>
          <w:p w:rsidR="006F71A3" w:rsidRPr="00653137" w:rsidRDefault="006F71A3" w:rsidP="006F71A3">
            <w:pPr>
              <w:spacing w:before="60"/>
              <w:cnfStyle w:val="000000010000"/>
              <w:rPr>
                <w:rFonts w:cs="Arial"/>
                <w:sz w:val="18"/>
                <w:szCs w:val="18"/>
              </w:rPr>
            </w:pPr>
            <w:r w:rsidRPr="00653137">
              <w:rPr>
                <w:rFonts w:cs="Arial"/>
                <w:sz w:val="18"/>
                <w:szCs w:val="18"/>
              </w:rPr>
              <w:t>Quarterly Expiries: Third Wednesday of the expiry month. On the Last Trading Day, trading in the expiring month will stop at 11:00</w:t>
            </w:r>
          </w:p>
          <w:p w:rsidR="00E2365E" w:rsidRPr="00653137" w:rsidRDefault="006F71A3" w:rsidP="006F71A3">
            <w:pPr>
              <w:spacing w:before="60"/>
              <w:cnfStyle w:val="000000010000"/>
              <w:rPr>
                <w:rFonts w:cs="Calibri"/>
                <w:sz w:val="18"/>
                <w:szCs w:val="18"/>
              </w:rPr>
            </w:pPr>
            <w:r w:rsidRPr="00653137">
              <w:rPr>
                <w:rFonts w:cs="Arial"/>
                <w:sz w:val="18"/>
                <w:szCs w:val="18"/>
              </w:rPr>
              <w:t>Serial Expiries: Friday prior to the third Wednesday of the expiry month. On the Last Trading Day, trading in the expiring month will stop at 16:15</w:t>
            </w:r>
          </w:p>
        </w:tc>
      </w:tr>
      <w:tr w:rsidR="00E2365E" w:rsidRPr="003F5BA4" w:rsidTr="004B21EF">
        <w:trPr>
          <w:cnfStyle w:val="000000100000"/>
          <w:cantSplit/>
          <w:trHeight w:val="84"/>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Delivery Day</w:t>
            </w:r>
          </w:p>
        </w:tc>
        <w:tc>
          <w:tcPr>
            <w:tcW w:w="6946" w:type="dxa"/>
          </w:tcPr>
          <w:p w:rsidR="00E2365E" w:rsidRPr="00B72DA9" w:rsidRDefault="00E2365E" w:rsidP="001708DE">
            <w:pPr>
              <w:spacing w:before="60"/>
              <w:cnfStyle w:val="000000100000"/>
              <w:rPr>
                <w:rFonts w:cs="Calibri"/>
                <w:sz w:val="18"/>
                <w:szCs w:val="18"/>
              </w:rPr>
            </w:pPr>
            <w:r w:rsidRPr="00B72DA9">
              <w:rPr>
                <w:rFonts w:cs="Calibri"/>
                <w:sz w:val="18"/>
                <w:szCs w:val="18"/>
              </w:rPr>
              <w:t>Delivery on the first business day after the exercise day</w:t>
            </w:r>
          </w:p>
        </w:tc>
      </w:tr>
      <w:tr w:rsidR="00E2365E" w:rsidRPr="003F5BA4" w:rsidTr="004B21EF">
        <w:trPr>
          <w:cnfStyle w:val="00000001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Trading Hours</w:t>
            </w:r>
          </w:p>
        </w:tc>
        <w:tc>
          <w:tcPr>
            <w:tcW w:w="6946" w:type="dxa"/>
          </w:tcPr>
          <w:p w:rsidR="00E2365E" w:rsidRPr="00B72DA9" w:rsidRDefault="00E2365E" w:rsidP="001708DE">
            <w:pPr>
              <w:spacing w:before="60"/>
              <w:cnfStyle w:val="000000010000"/>
              <w:rPr>
                <w:rFonts w:cs="Calibri"/>
                <w:sz w:val="18"/>
                <w:szCs w:val="18"/>
              </w:rPr>
            </w:pPr>
            <w:r w:rsidRPr="00B72DA9">
              <w:rPr>
                <w:rFonts w:cs="Calibri"/>
                <w:sz w:val="18"/>
                <w:szCs w:val="18"/>
              </w:rPr>
              <w:t>07:32-18:00</w:t>
            </w:r>
          </w:p>
        </w:tc>
      </w:tr>
      <w:tr w:rsidR="00E2365E" w:rsidRPr="003F5BA4" w:rsidTr="004B21EF">
        <w:trPr>
          <w:cnfStyle w:val="00000010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Algorithm</w:t>
            </w:r>
          </w:p>
        </w:tc>
        <w:tc>
          <w:tcPr>
            <w:tcW w:w="6946" w:type="dxa"/>
          </w:tcPr>
          <w:p w:rsidR="00E2365E" w:rsidRPr="00653137" w:rsidRDefault="001A6272" w:rsidP="001708DE">
            <w:pPr>
              <w:spacing w:before="60"/>
              <w:cnfStyle w:val="000000100000"/>
              <w:rPr>
                <w:rFonts w:cs="Calibri"/>
                <w:sz w:val="18"/>
                <w:szCs w:val="18"/>
              </w:rPr>
            </w:pPr>
            <w:r w:rsidRPr="00653137">
              <w:rPr>
                <w:rFonts w:cs="Arial"/>
                <w:sz w:val="18"/>
                <w:szCs w:val="18"/>
              </w:rPr>
              <w:t>Central Order Book utilizes a price, pro- rata trade matching algorithm</w:t>
            </w:r>
          </w:p>
        </w:tc>
      </w:tr>
      <w:tr w:rsidR="00E2365E" w:rsidRPr="003F5BA4" w:rsidTr="004B21EF">
        <w:trPr>
          <w:cnfStyle w:val="00000001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Wholesale Services</w:t>
            </w:r>
          </w:p>
        </w:tc>
        <w:tc>
          <w:tcPr>
            <w:tcW w:w="6946" w:type="dxa"/>
          </w:tcPr>
          <w:p w:rsidR="00E2365E" w:rsidRPr="00653137" w:rsidRDefault="006F71A3" w:rsidP="001708DE">
            <w:pPr>
              <w:spacing w:before="60"/>
              <w:cnfStyle w:val="000000010000"/>
              <w:rPr>
                <w:rFonts w:cs="Calibri"/>
                <w:sz w:val="18"/>
                <w:szCs w:val="18"/>
              </w:rPr>
            </w:pPr>
            <w:r w:rsidRPr="00653137">
              <w:rPr>
                <w:rFonts w:cs="Arial"/>
                <w:sz w:val="18"/>
                <w:szCs w:val="18"/>
              </w:rPr>
              <w:t>Block Trade, Asset Switch, EFP, Vol Trade</w:t>
            </w:r>
          </w:p>
        </w:tc>
      </w:tr>
      <w:tr w:rsidR="00E2365E" w:rsidRPr="003F5BA4" w:rsidTr="004B21EF">
        <w:trPr>
          <w:cnfStyle w:val="00000010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Contract standard</w:t>
            </w:r>
          </w:p>
        </w:tc>
        <w:tc>
          <w:tcPr>
            <w:tcW w:w="6946" w:type="dxa"/>
          </w:tcPr>
          <w:p w:rsidR="00E2365E" w:rsidRPr="00653137" w:rsidRDefault="00E2365E" w:rsidP="001708DE">
            <w:pPr>
              <w:spacing w:before="60"/>
              <w:cnfStyle w:val="000000100000"/>
              <w:rPr>
                <w:rFonts w:cs="Calibri"/>
                <w:sz w:val="18"/>
                <w:szCs w:val="18"/>
              </w:rPr>
            </w:pPr>
            <w:r w:rsidRPr="00653137">
              <w:rPr>
                <w:rFonts w:cs="Calibri"/>
                <w:sz w:val="18"/>
                <w:szCs w:val="18"/>
              </w:rPr>
              <w:t>Assignment of one three month Sterling interest rate futures contract</w:t>
            </w:r>
          </w:p>
          <w:p w:rsidR="00E2365E" w:rsidRPr="00653137" w:rsidRDefault="00E2365E" w:rsidP="001708DE">
            <w:pPr>
              <w:spacing w:before="60"/>
              <w:cnfStyle w:val="000000100000"/>
              <w:rPr>
                <w:rFonts w:cs="Calibri"/>
                <w:sz w:val="18"/>
                <w:szCs w:val="18"/>
              </w:rPr>
            </w:pPr>
            <w:r w:rsidRPr="00653137">
              <w:rPr>
                <w:rFonts w:cs="Calibri"/>
                <w:sz w:val="18"/>
                <w:szCs w:val="18"/>
              </w:rPr>
              <w:t>for the delivery month at the exercise price. The futures delivery month</w:t>
            </w:r>
          </w:p>
          <w:p w:rsidR="00E2365E" w:rsidRPr="00653137" w:rsidRDefault="00E2365E" w:rsidP="001708DE">
            <w:pPr>
              <w:spacing w:before="60"/>
              <w:cnfStyle w:val="000000100000"/>
              <w:rPr>
                <w:rFonts w:cs="Calibri"/>
                <w:sz w:val="18"/>
                <w:szCs w:val="18"/>
              </w:rPr>
            </w:pPr>
            <w:r w:rsidRPr="00653137">
              <w:rPr>
                <w:rFonts w:cs="Calibri"/>
                <w:sz w:val="18"/>
                <w:szCs w:val="18"/>
              </w:rPr>
              <w:t>associated with each option expiry month shall be:</w:t>
            </w:r>
          </w:p>
          <w:p w:rsidR="00E2365E" w:rsidRPr="00653137" w:rsidRDefault="00E2365E" w:rsidP="001708DE">
            <w:pPr>
              <w:spacing w:before="60"/>
              <w:cnfStyle w:val="000000100000"/>
              <w:rPr>
                <w:rFonts w:cs="Calibri"/>
                <w:sz w:val="18"/>
                <w:szCs w:val="18"/>
              </w:rPr>
            </w:pPr>
            <w:r w:rsidRPr="00653137">
              <w:rPr>
                <w:rFonts w:cs="Calibri"/>
                <w:sz w:val="18"/>
                <w:szCs w:val="18"/>
              </w:rPr>
              <w:t>• March in respect of January, February and March expiry months;</w:t>
            </w:r>
          </w:p>
          <w:p w:rsidR="00E2365E" w:rsidRPr="00653137" w:rsidRDefault="00E2365E" w:rsidP="001708DE">
            <w:pPr>
              <w:spacing w:before="60"/>
              <w:cnfStyle w:val="000000100000"/>
              <w:rPr>
                <w:rFonts w:cs="Calibri"/>
                <w:sz w:val="18"/>
                <w:szCs w:val="18"/>
              </w:rPr>
            </w:pPr>
            <w:r w:rsidRPr="00653137">
              <w:rPr>
                <w:rFonts w:cs="Calibri"/>
                <w:sz w:val="18"/>
                <w:szCs w:val="18"/>
              </w:rPr>
              <w:t>• June in respect of April, May and June expiry months;</w:t>
            </w:r>
          </w:p>
          <w:p w:rsidR="00E2365E" w:rsidRPr="00653137" w:rsidRDefault="00E2365E" w:rsidP="001708DE">
            <w:pPr>
              <w:spacing w:before="60"/>
              <w:cnfStyle w:val="000000100000"/>
              <w:rPr>
                <w:rFonts w:cs="Calibri"/>
                <w:sz w:val="18"/>
                <w:szCs w:val="18"/>
              </w:rPr>
            </w:pPr>
            <w:r w:rsidRPr="00653137">
              <w:rPr>
                <w:rFonts w:cs="Calibri"/>
                <w:sz w:val="18"/>
                <w:szCs w:val="18"/>
              </w:rPr>
              <w:t>• September in respect of July, August and September expiry months; and</w:t>
            </w:r>
          </w:p>
          <w:p w:rsidR="00E2365E" w:rsidRPr="00653137" w:rsidRDefault="00E2365E" w:rsidP="001708DE">
            <w:pPr>
              <w:spacing w:before="60"/>
              <w:cnfStyle w:val="000000100000"/>
              <w:rPr>
                <w:rFonts w:cs="Calibri"/>
                <w:sz w:val="18"/>
                <w:szCs w:val="18"/>
              </w:rPr>
            </w:pPr>
            <w:r w:rsidRPr="00653137">
              <w:rPr>
                <w:rFonts w:cs="Calibri"/>
                <w:sz w:val="18"/>
                <w:szCs w:val="18"/>
              </w:rPr>
              <w:t>• December in respect of October, November and December expiry months.</w:t>
            </w:r>
          </w:p>
        </w:tc>
      </w:tr>
      <w:tr w:rsidR="00E2365E" w:rsidRPr="003F5BA4" w:rsidTr="004B21EF">
        <w:trPr>
          <w:cnfStyle w:val="00000001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Exercise Price Intervals</w:t>
            </w:r>
          </w:p>
        </w:tc>
        <w:tc>
          <w:tcPr>
            <w:tcW w:w="6946" w:type="dxa"/>
          </w:tcPr>
          <w:p w:rsidR="00E2365E" w:rsidRPr="00653137" w:rsidRDefault="00E2365E" w:rsidP="00020866">
            <w:pPr>
              <w:spacing w:before="60"/>
              <w:cnfStyle w:val="000000010000"/>
              <w:rPr>
                <w:rFonts w:cs="Calibri"/>
                <w:sz w:val="18"/>
                <w:szCs w:val="18"/>
              </w:rPr>
            </w:pPr>
            <w:r w:rsidRPr="00653137">
              <w:rPr>
                <w:rFonts w:cs="Calibri"/>
                <w:sz w:val="18"/>
                <w:szCs w:val="18"/>
              </w:rPr>
              <w:t>0.125 (i.e. 0.125%) e.g.95.00, 95.125, 95.25 etc for all expiry months</w:t>
            </w:r>
          </w:p>
        </w:tc>
      </w:tr>
      <w:tr w:rsidR="00E2365E" w:rsidRPr="003F5BA4" w:rsidTr="004B21EF">
        <w:trPr>
          <w:cnfStyle w:val="00000010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Introduction of New Exercise Prices</w:t>
            </w:r>
          </w:p>
        </w:tc>
        <w:tc>
          <w:tcPr>
            <w:tcW w:w="6946" w:type="dxa"/>
          </w:tcPr>
          <w:p w:rsidR="00020866" w:rsidRPr="00653137" w:rsidRDefault="00020866" w:rsidP="00020866">
            <w:pPr>
              <w:spacing w:before="60"/>
              <w:cnfStyle w:val="000000100000"/>
              <w:rPr>
                <w:rFonts w:cs="Arial"/>
                <w:sz w:val="18"/>
                <w:szCs w:val="18"/>
              </w:rPr>
            </w:pPr>
            <w:r w:rsidRPr="00653137">
              <w:rPr>
                <w:rFonts w:cs="Arial"/>
                <w:sz w:val="18"/>
                <w:szCs w:val="18"/>
              </w:rPr>
              <w:t>Twenty-one strike prices will be listed for each new expiry month. A minimum of ten strike prices will be listed above and below the at the money strike or as deemed necessary by the Operator.</w:t>
            </w:r>
          </w:p>
          <w:p w:rsidR="00E2365E" w:rsidRPr="00653137" w:rsidRDefault="00020866" w:rsidP="00020866">
            <w:pPr>
              <w:spacing w:before="60"/>
              <w:cnfStyle w:val="000000100000"/>
              <w:rPr>
                <w:rFonts w:cs="Calibri"/>
                <w:sz w:val="18"/>
                <w:szCs w:val="18"/>
              </w:rPr>
            </w:pPr>
            <w:r w:rsidRPr="00653137">
              <w:rPr>
                <w:rFonts w:cs="Arial"/>
                <w:sz w:val="18"/>
                <w:szCs w:val="18"/>
              </w:rPr>
              <w:t>New strike prices will not be added after 15:45 on a given business day</w:t>
            </w:r>
          </w:p>
        </w:tc>
      </w:tr>
      <w:tr w:rsidR="00E2365E" w:rsidRPr="003F5BA4" w:rsidTr="004B21EF">
        <w:trPr>
          <w:cnfStyle w:val="000000010000"/>
          <w:cantSplit/>
          <w:trHeight w:val="132"/>
        </w:trPr>
        <w:tc>
          <w:tcPr>
            <w:cnfStyle w:val="001000000000"/>
            <w:tcW w:w="2093" w:type="dxa"/>
          </w:tcPr>
          <w:p w:rsidR="00E2365E" w:rsidRPr="00B72DA9" w:rsidRDefault="00E2365E" w:rsidP="001708DE">
            <w:pPr>
              <w:spacing w:before="60"/>
              <w:rPr>
                <w:rFonts w:cs="Calibri"/>
                <w:sz w:val="18"/>
                <w:szCs w:val="18"/>
              </w:rPr>
            </w:pPr>
            <w:r w:rsidRPr="00B72DA9">
              <w:rPr>
                <w:rFonts w:cs="Calibri"/>
                <w:sz w:val="18"/>
                <w:szCs w:val="18"/>
              </w:rPr>
              <w:t>Option Premium</w:t>
            </w:r>
          </w:p>
        </w:tc>
        <w:tc>
          <w:tcPr>
            <w:tcW w:w="6946" w:type="dxa"/>
          </w:tcPr>
          <w:p w:rsidR="00E2365E" w:rsidRPr="00B72DA9" w:rsidRDefault="00E2365E" w:rsidP="001708DE">
            <w:pPr>
              <w:spacing w:before="60"/>
              <w:cnfStyle w:val="000000010000"/>
              <w:rPr>
                <w:rFonts w:cs="Calibri"/>
                <w:sz w:val="18"/>
                <w:szCs w:val="18"/>
              </w:rPr>
            </w:pPr>
            <w:r w:rsidRPr="00B72DA9">
              <w:rPr>
                <w:rFonts w:cs="Calibri"/>
                <w:sz w:val="18"/>
                <w:szCs w:val="18"/>
              </w:rPr>
              <w:t>The contract price is not paid at the time of purchase. Option positions, as with futures positions are marked to market daily giving rise to positive or negative variation margin flows. If an option is exercised by the Buyer, the Buyer is required to pay the outstanding original contract price to LCH.Clearnet and LCH.Clearnet will pay the outstanding original option price to the seller on the following business day. Such payments will be netted against the variation margin balances of Buyer and Seller by LCH.Clearnet</w:t>
            </w:r>
          </w:p>
        </w:tc>
      </w:tr>
      <w:tr w:rsidR="00020866" w:rsidRPr="000F7BEF" w:rsidTr="00D6156F">
        <w:trPr>
          <w:cnfStyle w:val="000000100000"/>
          <w:trHeight w:val="147"/>
        </w:trPr>
        <w:tc>
          <w:tcPr>
            <w:cnfStyle w:val="001000000000"/>
            <w:tcW w:w="2093" w:type="dxa"/>
          </w:tcPr>
          <w:p w:rsidR="00020866" w:rsidRPr="00653137" w:rsidRDefault="00020866" w:rsidP="00D6156F">
            <w:pPr>
              <w:spacing w:before="60"/>
              <w:rPr>
                <w:rFonts w:cs="Calibri"/>
                <w:sz w:val="18"/>
                <w:szCs w:val="18"/>
              </w:rPr>
            </w:pPr>
            <w:r w:rsidRPr="00653137">
              <w:rPr>
                <w:rFonts w:cs="Calibri"/>
                <w:sz w:val="18"/>
                <w:szCs w:val="18"/>
              </w:rPr>
              <w:t>Cabinet Trade</w:t>
            </w:r>
          </w:p>
        </w:tc>
        <w:tc>
          <w:tcPr>
            <w:tcW w:w="6946" w:type="dxa"/>
          </w:tcPr>
          <w:p w:rsidR="00020866" w:rsidRPr="00653137" w:rsidRDefault="00020866" w:rsidP="00E35B12">
            <w:pPr>
              <w:pStyle w:val="Caption"/>
              <w:spacing w:before="60"/>
              <w:cnfStyle w:val="000000100000"/>
              <w:rPr>
                <w:b w:val="0"/>
                <w:sz w:val="18"/>
                <w:szCs w:val="18"/>
              </w:rPr>
            </w:pPr>
            <w:r w:rsidRPr="00653137">
              <w:rPr>
                <w:b w:val="0"/>
                <w:sz w:val="18"/>
                <w:szCs w:val="18"/>
              </w:rPr>
              <w:t>0.001 (</w:t>
            </w:r>
            <w:r w:rsidR="00E35B12" w:rsidRPr="00653137">
              <w:rPr>
                <w:b w:val="0"/>
                <w:sz w:val="18"/>
                <w:szCs w:val="18"/>
              </w:rPr>
              <w:t>£1.25</w:t>
            </w:r>
            <w:r w:rsidRPr="00653137">
              <w:rPr>
                <w:b w:val="0"/>
                <w:sz w:val="18"/>
                <w:szCs w:val="18"/>
              </w:rPr>
              <w:t>)</w:t>
            </w:r>
          </w:p>
        </w:tc>
      </w:tr>
    </w:tbl>
    <w:p w:rsidR="00991277" w:rsidRDefault="00991277" w:rsidP="00991277"/>
    <w:p w:rsidR="00795FDC" w:rsidRDefault="00795FDC">
      <w:pPr>
        <w:tabs>
          <w:tab w:val="clear" w:pos="720"/>
        </w:tabs>
        <w:overflowPunct/>
        <w:autoSpaceDE/>
        <w:autoSpaceDN/>
        <w:adjustRightInd/>
        <w:spacing w:before="0" w:after="0"/>
        <w:textAlignment w:val="auto"/>
      </w:pPr>
      <w:bookmarkStart w:id="281" w:name="_Toc426447592"/>
      <w:bookmarkStart w:id="282" w:name="_Toc427575758"/>
      <w:r>
        <w:br w:type="page"/>
      </w:r>
    </w:p>
    <w:p w:rsidR="00D90BC5" w:rsidRPr="00795FDC" w:rsidRDefault="00D90BC5" w:rsidP="00D90BC5">
      <w:pPr>
        <w:rPr>
          <w:b/>
          <w:sz w:val="24"/>
          <w:szCs w:val="24"/>
        </w:rPr>
      </w:pPr>
      <w:bookmarkStart w:id="283" w:name="_Toc431894897"/>
      <w:r w:rsidRPr="004911DF">
        <w:rPr>
          <w:b/>
          <w:sz w:val="24"/>
          <w:szCs w:val="24"/>
        </w:rPr>
        <w:t xml:space="preserve">One Year Mid-Curve Option on 3M Sterling Future - </w:t>
      </w:r>
      <w:r w:rsidR="001A56FD" w:rsidRPr="004911DF">
        <w:rPr>
          <w:b/>
          <w:sz w:val="24"/>
          <w:szCs w:val="24"/>
        </w:rPr>
        <w:t>NM</w:t>
      </w:r>
      <w:r w:rsidRPr="004911DF">
        <w:rPr>
          <w:b/>
          <w:sz w:val="24"/>
          <w:szCs w:val="24"/>
        </w:rPr>
        <w:t xml:space="preserve"> </w:t>
      </w:r>
    </w:p>
    <w:tbl>
      <w:tblPr>
        <w:tblStyle w:val="LightGrid-Accent11"/>
        <w:tblpPr w:leftFromText="180" w:rightFromText="180" w:vertAnchor="text" w:horzAnchor="margin" w:tblpX="108" w:tblpY="9"/>
        <w:tblW w:w="9039" w:type="dxa"/>
        <w:tblLook w:val="04A0"/>
      </w:tblPr>
      <w:tblGrid>
        <w:gridCol w:w="2093"/>
        <w:gridCol w:w="6946"/>
      </w:tblGrid>
      <w:tr w:rsidR="00D90BC5" w:rsidRPr="00C657D7" w:rsidTr="00D90BC5">
        <w:trPr>
          <w:cnfStyle w:val="100000000000"/>
          <w:trHeight w:val="279"/>
        </w:trPr>
        <w:tc>
          <w:tcPr>
            <w:cnfStyle w:val="001000000000"/>
            <w:tcW w:w="2093" w:type="dxa"/>
          </w:tcPr>
          <w:p w:rsidR="00D90BC5" w:rsidRPr="008F0031" w:rsidRDefault="00D90BC5" w:rsidP="00D90BC5">
            <w:pPr>
              <w:keepNext/>
              <w:spacing w:before="60"/>
              <w:rPr>
                <w:rFonts w:eastAsia="SimSun" w:cs="Arial"/>
                <w:lang w:eastAsia="zh-CN"/>
              </w:rPr>
            </w:pPr>
            <w:r w:rsidRPr="008F0031">
              <w:rPr>
                <w:rFonts w:cs="Arial"/>
              </w:rPr>
              <w:t>Parameter</w:t>
            </w:r>
          </w:p>
        </w:tc>
        <w:tc>
          <w:tcPr>
            <w:tcW w:w="6946" w:type="dxa"/>
          </w:tcPr>
          <w:p w:rsidR="00D90BC5" w:rsidRPr="008F0031" w:rsidRDefault="00D90BC5" w:rsidP="00D90BC5">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D90BC5" w:rsidRPr="0024419B" w:rsidTr="00D90BC5">
        <w:trPr>
          <w:cnfStyle w:val="000000100000"/>
          <w:trHeight w:val="518"/>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Unit of Trading</w:t>
            </w:r>
          </w:p>
        </w:tc>
        <w:tc>
          <w:tcPr>
            <w:tcW w:w="6946" w:type="dxa"/>
          </w:tcPr>
          <w:p w:rsidR="00D90BC5" w:rsidRPr="00B72DA9" w:rsidRDefault="00D90BC5" w:rsidP="00D90BC5">
            <w:pPr>
              <w:spacing w:before="60"/>
              <w:cnfStyle w:val="000000100000"/>
              <w:rPr>
                <w:rFonts w:cs="Calibri"/>
                <w:sz w:val="18"/>
                <w:szCs w:val="18"/>
              </w:rPr>
            </w:pPr>
            <w:r w:rsidRPr="00B72DA9">
              <w:rPr>
                <w:rFonts w:cs="Calibri"/>
                <w:sz w:val="18"/>
                <w:szCs w:val="18"/>
              </w:rPr>
              <w:t>One Three Month Sterling Interest Rate Futures Contract</w:t>
            </w:r>
          </w:p>
        </w:tc>
      </w:tr>
      <w:tr w:rsidR="00D90BC5" w:rsidRPr="0024419B" w:rsidTr="00D90BC5">
        <w:trPr>
          <w:cnfStyle w:val="000000010000"/>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Expiry Months</w:t>
            </w:r>
          </w:p>
        </w:tc>
        <w:tc>
          <w:tcPr>
            <w:tcW w:w="6946" w:type="dxa"/>
          </w:tcPr>
          <w:p w:rsidR="00D90BC5" w:rsidRPr="00B72DA9" w:rsidRDefault="00D90BC5" w:rsidP="00020866">
            <w:pPr>
              <w:spacing w:before="60"/>
              <w:cnfStyle w:val="000000010000"/>
              <w:rPr>
                <w:rFonts w:cs="Calibri"/>
                <w:sz w:val="18"/>
                <w:szCs w:val="18"/>
              </w:rPr>
            </w:pPr>
            <w:r w:rsidRPr="00653137">
              <w:rPr>
                <w:rFonts w:cs="Calibri"/>
                <w:sz w:val="18"/>
                <w:szCs w:val="18"/>
              </w:rPr>
              <w:t xml:space="preserve">March, June, September, December, and </w:t>
            </w:r>
            <w:r w:rsidR="00020866" w:rsidRPr="00653137">
              <w:rPr>
                <w:rFonts w:cs="Calibri"/>
                <w:sz w:val="18"/>
                <w:szCs w:val="18"/>
              </w:rPr>
              <w:t>four</w:t>
            </w:r>
            <w:r w:rsidRPr="00653137">
              <w:rPr>
                <w:rFonts w:cs="Calibri"/>
                <w:sz w:val="18"/>
                <w:szCs w:val="18"/>
              </w:rPr>
              <w:t xml:space="preserve"> serial months, such that </w:t>
            </w:r>
            <w:r w:rsidR="00020866" w:rsidRPr="00653137">
              <w:rPr>
                <w:rFonts w:cs="Calibri"/>
                <w:sz w:val="18"/>
                <w:szCs w:val="18"/>
              </w:rPr>
              <w:t>eight</w:t>
            </w:r>
            <w:r w:rsidRPr="00653137">
              <w:rPr>
                <w:rFonts w:cs="Calibri"/>
                <w:sz w:val="18"/>
                <w:szCs w:val="18"/>
              </w:rPr>
              <w:t xml:space="preserve"> expiry months are available for trading, </w:t>
            </w:r>
            <w:r w:rsidR="00020866" w:rsidRPr="00653137">
              <w:rPr>
                <w:rFonts w:cs="Arial"/>
                <w:sz w:val="18"/>
                <w:szCs w:val="18"/>
              </w:rPr>
              <w:t xml:space="preserve"> including the nearest six consecutive calendar months</w:t>
            </w:r>
          </w:p>
        </w:tc>
      </w:tr>
      <w:tr w:rsidR="00D90BC5" w:rsidRPr="0024419B" w:rsidTr="00D90BC5">
        <w:trPr>
          <w:cnfStyle w:val="000000100000"/>
          <w:trHeight w:val="147"/>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Minimum price Movement</w:t>
            </w:r>
          </w:p>
          <w:p w:rsidR="00D90BC5" w:rsidRPr="00B72DA9" w:rsidRDefault="00D90BC5" w:rsidP="00D90BC5">
            <w:pPr>
              <w:spacing w:before="60"/>
              <w:rPr>
                <w:rFonts w:cs="Calibri"/>
                <w:sz w:val="18"/>
                <w:szCs w:val="18"/>
              </w:rPr>
            </w:pPr>
            <w:r w:rsidRPr="00B72DA9">
              <w:rPr>
                <w:rFonts w:cs="Calibri"/>
                <w:sz w:val="18"/>
                <w:szCs w:val="18"/>
              </w:rPr>
              <w:t>(Tick Size and Value)</w:t>
            </w:r>
          </w:p>
        </w:tc>
        <w:tc>
          <w:tcPr>
            <w:tcW w:w="6946" w:type="dxa"/>
          </w:tcPr>
          <w:p w:rsidR="00D90BC5" w:rsidRPr="00B72DA9" w:rsidRDefault="00D90BC5" w:rsidP="00D90BC5">
            <w:pPr>
              <w:pStyle w:val="Caption"/>
              <w:spacing w:before="60"/>
              <w:cnfStyle w:val="000000100000"/>
              <w:rPr>
                <w:rFonts w:cs="Arial"/>
                <w:b w:val="0"/>
                <w:sz w:val="18"/>
                <w:szCs w:val="18"/>
              </w:rPr>
            </w:pPr>
            <w:r w:rsidRPr="00B72DA9">
              <w:rPr>
                <w:rFonts w:cs="Arial"/>
                <w:b w:val="0"/>
                <w:sz w:val="18"/>
                <w:szCs w:val="18"/>
              </w:rPr>
              <w:t>0.005 (£6.25)</w:t>
            </w:r>
          </w:p>
        </w:tc>
      </w:tr>
      <w:tr w:rsidR="00D90BC5" w:rsidRPr="0024419B" w:rsidTr="00D90BC5">
        <w:trPr>
          <w:cnfStyle w:val="000000010000"/>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 xml:space="preserve">Exercise Day </w:t>
            </w:r>
          </w:p>
        </w:tc>
        <w:tc>
          <w:tcPr>
            <w:tcW w:w="6946" w:type="dxa"/>
          </w:tcPr>
          <w:p w:rsidR="00D90BC5" w:rsidRPr="00653137" w:rsidRDefault="00E35B12" w:rsidP="00D90BC5">
            <w:pPr>
              <w:spacing w:before="60"/>
              <w:cnfStyle w:val="000000010000"/>
              <w:rPr>
                <w:rFonts w:cs="Calibri"/>
                <w:sz w:val="18"/>
                <w:szCs w:val="18"/>
              </w:rPr>
            </w:pPr>
            <w:r w:rsidRPr="00653137">
              <w:rPr>
                <w:rFonts w:cs="Arial"/>
                <w:sz w:val="18"/>
                <w:szCs w:val="18"/>
              </w:rPr>
              <w:t>Exercise by 17:00 on any business day including the Last Trading Day</w:t>
            </w:r>
          </w:p>
        </w:tc>
      </w:tr>
      <w:tr w:rsidR="009A5D85" w:rsidRPr="0024419B" w:rsidTr="00D90BC5">
        <w:trPr>
          <w:cnfStyle w:val="000000100000"/>
        </w:trPr>
        <w:tc>
          <w:tcPr>
            <w:cnfStyle w:val="001000000000"/>
            <w:tcW w:w="2093" w:type="dxa"/>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tcPr>
          <w:p w:rsidR="009A5D85" w:rsidRPr="00653137" w:rsidRDefault="009A5D85" w:rsidP="009A5D85">
            <w:pPr>
              <w:spacing w:before="60"/>
              <w:cnfStyle w:val="000000100000"/>
              <w:rPr>
                <w:rFonts w:cs="Calibri"/>
                <w:sz w:val="18"/>
                <w:szCs w:val="18"/>
              </w:rPr>
            </w:pPr>
            <w:r w:rsidRPr="00653137">
              <w:rPr>
                <w:rFonts w:cs="Calibri"/>
                <w:sz w:val="18"/>
                <w:szCs w:val="18"/>
              </w:rPr>
              <w:t>American</w:t>
            </w:r>
          </w:p>
        </w:tc>
      </w:tr>
      <w:tr w:rsidR="00D90BC5" w:rsidRPr="0024419B" w:rsidTr="00D90BC5">
        <w:trPr>
          <w:cnfStyle w:val="000000010000"/>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Last trading Day</w:t>
            </w:r>
          </w:p>
        </w:tc>
        <w:tc>
          <w:tcPr>
            <w:tcW w:w="6946" w:type="dxa"/>
          </w:tcPr>
          <w:p w:rsidR="00D90BC5" w:rsidRPr="00653137" w:rsidRDefault="00E35B12" w:rsidP="00D90BC5">
            <w:pPr>
              <w:spacing w:before="60"/>
              <w:cnfStyle w:val="000000010000"/>
              <w:rPr>
                <w:rFonts w:cs="Calibri"/>
                <w:sz w:val="18"/>
                <w:szCs w:val="18"/>
              </w:rPr>
            </w:pPr>
            <w:r w:rsidRPr="00653137">
              <w:rPr>
                <w:rFonts w:cs="Arial"/>
                <w:sz w:val="18"/>
                <w:szCs w:val="18"/>
              </w:rPr>
              <w:t>Friday prior to the third Wednesday of the expiry month. On the Last Trading Day,  trading in the expiring month will stop at 16:15</w:t>
            </w:r>
          </w:p>
        </w:tc>
      </w:tr>
      <w:tr w:rsidR="00D90BC5" w:rsidRPr="003F5BA4" w:rsidTr="00D90BC5">
        <w:trPr>
          <w:cnfStyle w:val="000000100000"/>
          <w:trHeight w:val="84"/>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Delivery Day</w:t>
            </w:r>
          </w:p>
        </w:tc>
        <w:tc>
          <w:tcPr>
            <w:tcW w:w="6946" w:type="dxa"/>
          </w:tcPr>
          <w:p w:rsidR="00D90BC5" w:rsidRPr="00B72DA9" w:rsidRDefault="00D90BC5" w:rsidP="00D90BC5">
            <w:pPr>
              <w:spacing w:before="60"/>
              <w:cnfStyle w:val="000000100000"/>
              <w:rPr>
                <w:rFonts w:cs="Calibri"/>
                <w:sz w:val="18"/>
                <w:szCs w:val="18"/>
              </w:rPr>
            </w:pPr>
            <w:r w:rsidRPr="00B72DA9">
              <w:rPr>
                <w:rFonts w:cs="Calibri"/>
                <w:sz w:val="18"/>
                <w:szCs w:val="18"/>
              </w:rPr>
              <w:t>Delivery on the first business day after the exercise day</w:t>
            </w:r>
          </w:p>
        </w:tc>
      </w:tr>
      <w:tr w:rsidR="00D90BC5" w:rsidRPr="003F5BA4" w:rsidTr="00D90BC5">
        <w:trPr>
          <w:cnfStyle w:val="000000010000"/>
          <w:trHeight w:val="132"/>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Trading Hours</w:t>
            </w:r>
          </w:p>
        </w:tc>
        <w:tc>
          <w:tcPr>
            <w:tcW w:w="6946" w:type="dxa"/>
          </w:tcPr>
          <w:p w:rsidR="00D90BC5" w:rsidRPr="00B72DA9" w:rsidRDefault="00D90BC5" w:rsidP="00D90BC5">
            <w:pPr>
              <w:spacing w:before="60"/>
              <w:cnfStyle w:val="000000010000"/>
              <w:rPr>
                <w:rFonts w:cs="Calibri"/>
                <w:sz w:val="18"/>
                <w:szCs w:val="18"/>
              </w:rPr>
            </w:pPr>
            <w:r w:rsidRPr="00B72DA9">
              <w:rPr>
                <w:rFonts w:cs="Calibri"/>
                <w:sz w:val="18"/>
                <w:szCs w:val="18"/>
              </w:rPr>
              <w:t>07:32-18:00</w:t>
            </w:r>
          </w:p>
        </w:tc>
      </w:tr>
      <w:tr w:rsidR="00D90BC5" w:rsidRPr="003F5BA4" w:rsidTr="001A6272">
        <w:trPr>
          <w:cnfStyle w:val="000000100000"/>
          <w:trHeight w:val="346"/>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Algorithm</w:t>
            </w:r>
          </w:p>
        </w:tc>
        <w:tc>
          <w:tcPr>
            <w:tcW w:w="6946" w:type="dxa"/>
          </w:tcPr>
          <w:p w:rsidR="00D90BC5" w:rsidRPr="00653137" w:rsidRDefault="001A6272" w:rsidP="00D90BC5">
            <w:pPr>
              <w:spacing w:before="60"/>
              <w:cnfStyle w:val="000000100000"/>
              <w:rPr>
                <w:rFonts w:cs="Calibri"/>
                <w:sz w:val="18"/>
                <w:szCs w:val="18"/>
              </w:rPr>
            </w:pPr>
            <w:r w:rsidRPr="00653137">
              <w:rPr>
                <w:rFonts w:cs="Arial"/>
                <w:sz w:val="18"/>
                <w:szCs w:val="18"/>
              </w:rPr>
              <w:t>Central Order Book utilizes a price, pro- rata trade matching algorithm</w:t>
            </w:r>
          </w:p>
        </w:tc>
      </w:tr>
      <w:tr w:rsidR="00D90BC5" w:rsidRPr="003F5BA4" w:rsidTr="001A6272">
        <w:trPr>
          <w:cnfStyle w:val="000000010000"/>
          <w:trHeight w:val="266"/>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Wholesale Services</w:t>
            </w:r>
          </w:p>
        </w:tc>
        <w:tc>
          <w:tcPr>
            <w:tcW w:w="6946" w:type="dxa"/>
          </w:tcPr>
          <w:p w:rsidR="00D90BC5" w:rsidRPr="00653137" w:rsidRDefault="00E35B12" w:rsidP="00D90BC5">
            <w:pPr>
              <w:spacing w:before="60"/>
              <w:cnfStyle w:val="000000010000"/>
              <w:rPr>
                <w:rFonts w:cs="Calibri"/>
                <w:sz w:val="18"/>
                <w:szCs w:val="18"/>
              </w:rPr>
            </w:pPr>
            <w:r w:rsidRPr="00653137">
              <w:rPr>
                <w:rFonts w:cs="Arial"/>
                <w:sz w:val="18"/>
                <w:szCs w:val="18"/>
              </w:rPr>
              <w:t>Block Trade, Asset Switch, EFP, Vol Trade</w:t>
            </w:r>
          </w:p>
        </w:tc>
      </w:tr>
      <w:tr w:rsidR="00D90BC5" w:rsidRPr="003F5BA4" w:rsidTr="00D90BC5">
        <w:trPr>
          <w:cnfStyle w:val="000000100000"/>
          <w:trHeight w:val="1076"/>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Contract standard</w:t>
            </w:r>
          </w:p>
        </w:tc>
        <w:tc>
          <w:tcPr>
            <w:tcW w:w="6946" w:type="dxa"/>
          </w:tcPr>
          <w:p w:rsidR="00D90BC5" w:rsidRPr="00B72DA9" w:rsidRDefault="00D90BC5" w:rsidP="00D90BC5">
            <w:pPr>
              <w:spacing w:before="60"/>
              <w:cnfStyle w:val="000000100000"/>
              <w:rPr>
                <w:rFonts w:cs="Calibri"/>
                <w:sz w:val="18"/>
                <w:szCs w:val="18"/>
              </w:rPr>
            </w:pPr>
            <w:r w:rsidRPr="00B72DA9">
              <w:rPr>
                <w:rFonts w:cs="Calibri"/>
                <w:sz w:val="18"/>
                <w:szCs w:val="18"/>
              </w:rPr>
              <w:t>Assignment of one three month Sterling interest rate futures contract</w:t>
            </w:r>
          </w:p>
          <w:p w:rsidR="00D90BC5" w:rsidRPr="00B72DA9" w:rsidRDefault="00D90BC5" w:rsidP="00D90BC5">
            <w:pPr>
              <w:spacing w:before="60"/>
              <w:cnfStyle w:val="000000100000"/>
              <w:rPr>
                <w:rFonts w:cs="Calibri"/>
                <w:sz w:val="18"/>
                <w:szCs w:val="18"/>
              </w:rPr>
            </w:pPr>
            <w:r w:rsidRPr="00B72DA9">
              <w:rPr>
                <w:rFonts w:cs="Calibri"/>
                <w:sz w:val="18"/>
                <w:szCs w:val="18"/>
              </w:rPr>
              <w:t>for the delivery month at the exercise price. The futures delivery month</w:t>
            </w:r>
          </w:p>
          <w:p w:rsidR="00D90BC5" w:rsidRPr="00B72DA9" w:rsidRDefault="00D90BC5" w:rsidP="00D90BC5">
            <w:pPr>
              <w:spacing w:before="60"/>
              <w:cnfStyle w:val="000000100000"/>
              <w:rPr>
                <w:rFonts w:cs="Calibri"/>
                <w:sz w:val="18"/>
                <w:szCs w:val="18"/>
              </w:rPr>
            </w:pPr>
            <w:r w:rsidRPr="00B72DA9">
              <w:rPr>
                <w:rFonts w:cs="Calibri"/>
                <w:sz w:val="18"/>
                <w:szCs w:val="18"/>
              </w:rPr>
              <w:t>associated with each option expiry month shall be:</w:t>
            </w:r>
          </w:p>
          <w:p w:rsidR="00D90BC5" w:rsidRPr="00B72DA9" w:rsidRDefault="00D90BC5" w:rsidP="00D90BC5">
            <w:pPr>
              <w:spacing w:before="60"/>
              <w:cnfStyle w:val="000000100000"/>
              <w:rPr>
                <w:rFonts w:cs="Calibri"/>
                <w:sz w:val="18"/>
                <w:szCs w:val="18"/>
              </w:rPr>
            </w:pPr>
            <w:r w:rsidRPr="00B72DA9">
              <w:rPr>
                <w:rFonts w:cs="Calibri"/>
                <w:sz w:val="18"/>
                <w:szCs w:val="18"/>
              </w:rPr>
              <w:t>• March the following year  in respect of January, February and March expiry months;</w:t>
            </w:r>
          </w:p>
          <w:p w:rsidR="00D90BC5" w:rsidRPr="00B72DA9" w:rsidRDefault="00D90BC5" w:rsidP="00D90BC5">
            <w:pPr>
              <w:spacing w:before="60"/>
              <w:cnfStyle w:val="000000100000"/>
              <w:rPr>
                <w:rFonts w:cs="Calibri"/>
                <w:sz w:val="18"/>
                <w:szCs w:val="18"/>
              </w:rPr>
            </w:pPr>
            <w:r w:rsidRPr="00B72DA9">
              <w:rPr>
                <w:rFonts w:cs="Calibri"/>
                <w:sz w:val="18"/>
                <w:szCs w:val="18"/>
              </w:rPr>
              <w:t>• June the following year in respect of April, May and June expiry months;</w:t>
            </w:r>
          </w:p>
          <w:p w:rsidR="00D90BC5" w:rsidRPr="00B72DA9" w:rsidRDefault="00D90BC5" w:rsidP="00D90BC5">
            <w:pPr>
              <w:spacing w:before="60"/>
              <w:cnfStyle w:val="000000100000"/>
              <w:rPr>
                <w:rFonts w:cs="Calibri"/>
                <w:sz w:val="18"/>
                <w:szCs w:val="18"/>
              </w:rPr>
            </w:pPr>
            <w:r w:rsidRPr="00B72DA9">
              <w:rPr>
                <w:rFonts w:cs="Calibri"/>
                <w:sz w:val="18"/>
                <w:szCs w:val="18"/>
              </w:rPr>
              <w:t>• September the following year  in respect of July, August and September expiry months; and</w:t>
            </w:r>
          </w:p>
          <w:p w:rsidR="00D90BC5" w:rsidRPr="00B72DA9" w:rsidRDefault="00D90BC5" w:rsidP="00D90BC5">
            <w:pPr>
              <w:spacing w:before="60"/>
              <w:cnfStyle w:val="000000100000"/>
              <w:rPr>
                <w:rFonts w:cs="Calibri"/>
                <w:sz w:val="18"/>
                <w:szCs w:val="18"/>
              </w:rPr>
            </w:pPr>
            <w:r w:rsidRPr="00B72DA9">
              <w:rPr>
                <w:rFonts w:cs="Calibri"/>
                <w:sz w:val="18"/>
                <w:szCs w:val="18"/>
              </w:rPr>
              <w:t>• December the following year in respect of October, November and December expiry months.</w:t>
            </w:r>
          </w:p>
        </w:tc>
      </w:tr>
      <w:tr w:rsidR="00D90BC5" w:rsidRPr="003F5BA4" w:rsidTr="00D90BC5">
        <w:trPr>
          <w:cnfStyle w:val="000000010000"/>
          <w:trHeight w:val="60"/>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Exercise Price Intervals</w:t>
            </w:r>
          </w:p>
        </w:tc>
        <w:tc>
          <w:tcPr>
            <w:tcW w:w="6946" w:type="dxa"/>
          </w:tcPr>
          <w:p w:rsidR="00D90BC5" w:rsidRPr="00B72DA9" w:rsidRDefault="00D90BC5" w:rsidP="00D90BC5">
            <w:pPr>
              <w:spacing w:before="60"/>
              <w:cnfStyle w:val="000000010000"/>
              <w:rPr>
                <w:rFonts w:cs="Calibri"/>
                <w:sz w:val="18"/>
                <w:szCs w:val="18"/>
              </w:rPr>
            </w:pPr>
            <w:r w:rsidRPr="00B72DA9">
              <w:rPr>
                <w:rFonts w:cs="Calibri"/>
                <w:sz w:val="18"/>
                <w:szCs w:val="18"/>
              </w:rPr>
              <w:t xml:space="preserve">0.125 (i.e. 0.125%) e.g.95.00, 95.125, 95.25 etc for all  expiry months </w:t>
            </w:r>
          </w:p>
        </w:tc>
      </w:tr>
      <w:tr w:rsidR="00D90BC5" w:rsidRPr="003F5BA4" w:rsidTr="00D90BC5">
        <w:trPr>
          <w:cnfStyle w:val="000000100000"/>
          <w:trHeight w:val="60"/>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Introduction of New Exercise Prices</w:t>
            </w:r>
          </w:p>
        </w:tc>
        <w:tc>
          <w:tcPr>
            <w:tcW w:w="6946" w:type="dxa"/>
          </w:tcPr>
          <w:p w:rsidR="00E35B12" w:rsidRPr="00653137" w:rsidRDefault="00E35B12" w:rsidP="00E35B12">
            <w:pPr>
              <w:cnfStyle w:val="000000100000"/>
              <w:rPr>
                <w:rFonts w:cs="Arial"/>
                <w:sz w:val="18"/>
                <w:szCs w:val="18"/>
              </w:rPr>
            </w:pPr>
            <w:r w:rsidRPr="00653137">
              <w:rPr>
                <w:rFonts w:cs="Arial"/>
                <w:sz w:val="18"/>
                <w:szCs w:val="18"/>
              </w:rPr>
              <w:t>Twenty-one strike prices will be listed for each new expiry month. A minimum of ten strike prices will be listed above and below the at the money strike  or as deemed necessary by the Operator.</w:t>
            </w:r>
          </w:p>
          <w:p w:rsidR="00D90BC5" w:rsidRPr="00653137" w:rsidRDefault="00E35B12" w:rsidP="00E35B12">
            <w:pPr>
              <w:spacing w:before="60"/>
              <w:cnfStyle w:val="000000100000"/>
              <w:rPr>
                <w:rFonts w:cs="Calibri"/>
                <w:sz w:val="18"/>
                <w:szCs w:val="18"/>
              </w:rPr>
            </w:pPr>
            <w:r w:rsidRPr="00653137">
              <w:rPr>
                <w:rFonts w:cs="Arial"/>
                <w:sz w:val="18"/>
                <w:szCs w:val="18"/>
              </w:rPr>
              <w:t>New strike prices will not be added after 15:45 on a given business day</w:t>
            </w:r>
          </w:p>
        </w:tc>
      </w:tr>
      <w:tr w:rsidR="00D90BC5" w:rsidRPr="003F5BA4" w:rsidTr="00D90BC5">
        <w:trPr>
          <w:cnfStyle w:val="000000010000"/>
          <w:trHeight w:val="60"/>
        </w:trPr>
        <w:tc>
          <w:tcPr>
            <w:cnfStyle w:val="001000000000"/>
            <w:tcW w:w="2093" w:type="dxa"/>
          </w:tcPr>
          <w:p w:rsidR="00D90BC5" w:rsidRPr="00B72DA9" w:rsidRDefault="00D90BC5" w:rsidP="00D90BC5">
            <w:pPr>
              <w:spacing w:before="60"/>
              <w:rPr>
                <w:rFonts w:cs="Calibri"/>
                <w:sz w:val="18"/>
                <w:szCs w:val="18"/>
              </w:rPr>
            </w:pPr>
            <w:r w:rsidRPr="00B72DA9">
              <w:rPr>
                <w:rFonts w:cs="Calibri"/>
                <w:sz w:val="18"/>
                <w:szCs w:val="18"/>
              </w:rPr>
              <w:t>Option Premium</w:t>
            </w:r>
          </w:p>
        </w:tc>
        <w:tc>
          <w:tcPr>
            <w:tcW w:w="6946" w:type="dxa"/>
          </w:tcPr>
          <w:p w:rsidR="00D90BC5" w:rsidRPr="00653137" w:rsidRDefault="00D90BC5" w:rsidP="00D90BC5">
            <w:pPr>
              <w:spacing w:before="60"/>
              <w:cnfStyle w:val="000000010000"/>
              <w:rPr>
                <w:rFonts w:cs="Calibri"/>
                <w:sz w:val="18"/>
                <w:szCs w:val="18"/>
              </w:rPr>
            </w:pPr>
            <w:r w:rsidRPr="00653137">
              <w:rPr>
                <w:rFonts w:cs="Calibri"/>
                <w:sz w:val="18"/>
                <w:szCs w:val="18"/>
              </w:rPr>
              <w:t>The contract price is not paid at the time of purchase. Option positions, as with futures positions are marked to market daily giving rise to positive or negative variation margin flows. If an option is exercised by the Buyer, the Buyer is required to pay the outstanding original contract price to LCH.Clearnet and LCH.Clearnet will pay the outstanding original option price to the seller on the following business day. Such payments will be netted against the variation margin balances of Buyer and Seller by LCH.Clearnet</w:t>
            </w:r>
          </w:p>
        </w:tc>
      </w:tr>
      <w:tr w:rsidR="00E35B12" w:rsidRPr="000F7BEF" w:rsidTr="00D6156F">
        <w:trPr>
          <w:cnfStyle w:val="000000100000"/>
          <w:trHeight w:val="147"/>
        </w:trPr>
        <w:tc>
          <w:tcPr>
            <w:cnfStyle w:val="001000000000"/>
            <w:tcW w:w="2093" w:type="dxa"/>
          </w:tcPr>
          <w:p w:rsidR="00E35B12" w:rsidRPr="000F7BEF" w:rsidRDefault="00E35B12" w:rsidP="00D6156F">
            <w:pPr>
              <w:spacing w:before="60"/>
              <w:rPr>
                <w:rFonts w:cs="Calibri"/>
                <w:sz w:val="18"/>
                <w:szCs w:val="18"/>
                <w:highlight w:val="lightGray"/>
              </w:rPr>
            </w:pPr>
            <w:r w:rsidRPr="00653137">
              <w:rPr>
                <w:rFonts w:cs="Calibri"/>
                <w:sz w:val="18"/>
                <w:szCs w:val="18"/>
              </w:rPr>
              <w:t>Cabinet Trade</w:t>
            </w:r>
          </w:p>
        </w:tc>
        <w:tc>
          <w:tcPr>
            <w:tcW w:w="6946" w:type="dxa"/>
          </w:tcPr>
          <w:p w:rsidR="00E35B12" w:rsidRPr="00653137" w:rsidRDefault="00E35B12" w:rsidP="00D6156F">
            <w:pPr>
              <w:pStyle w:val="Caption"/>
              <w:spacing w:before="60"/>
              <w:cnfStyle w:val="000000100000"/>
              <w:rPr>
                <w:b w:val="0"/>
                <w:sz w:val="18"/>
                <w:szCs w:val="18"/>
              </w:rPr>
            </w:pPr>
            <w:r w:rsidRPr="00653137">
              <w:rPr>
                <w:b w:val="0"/>
                <w:sz w:val="18"/>
                <w:szCs w:val="18"/>
              </w:rPr>
              <w:t>0.001 (£1.25)</w:t>
            </w:r>
          </w:p>
        </w:tc>
      </w:tr>
    </w:tbl>
    <w:p w:rsidR="00D90BC5" w:rsidRDefault="00D90BC5" w:rsidP="00991277">
      <w:pPr>
        <w:pStyle w:val="Heading3"/>
        <w:keepNext w:val="0"/>
        <w:numPr>
          <w:ilvl w:val="0"/>
          <w:numId w:val="0"/>
        </w:numPr>
        <w:spacing w:before="180" w:after="120"/>
        <w:ind w:left="720" w:hanging="720"/>
      </w:pPr>
    </w:p>
    <w:p w:rsidR="00D90BC5" w:rsidRDefault="00D90BC5" w:rsidP="00991277">
      <w:pPr>
        <w:pStyle w:val="Heading3"/>
        <w:keepNext w:val="0"/>
        <w:numPr>
          <w:ilvl w:val="0"/>
          <w:numId w:val="0"/>
        </w:numPr>
        <w:spacing w:before="180" w:after="120"/>
        <w:ind w:left="720" w:hanging="720"/>
      </w:pPr>
    </w:p>
    <w:p w:rsidR="00795FDC" w:rsidRDefault="00795FDC">
      <w:pPr>
        <w:tabs>
          <w:tab w:val="clear" w:pos="720"/>
        </w:tabs>
        <w:overflowPunct/>
        <w:autoSpaceDE/>
        <w:autoSpaceDN/>
        <w:adjustRightInd/>
        <w:spacing w:before="0" w:after="0"/>
        <w:textAlignment w:val="auto"/>
        <w:rPr>
          <w:rFonts w:eastAsiaTheme="majorEastAsia" w:cstheme="majorBidi"/>
          <w:b/>
          <w:kern w:val="28"/>
          <w:sz w:val="24"/>
        </w:rPr>
      </w:pPr>
      <w:r>
        <w:br w:type="page"/>
      </w:r>
    </w:p>
    <w:p w:rsidR="00D90BC5" w:rsidRPr="004911DF" w:rsidRDefault="00D90BC5" w:rsidP="004911DF">
      <w:pPr>
        <w:rPr>
          <w:b/>
          <w:sz w:val="24"/>
          <w:szCs w:val="24"/>
        </w:rPr>
      </w:pPr>
      <w:r w:rsidRPr="004911DF">
        <w:rPr>
          <w:b/>
          <w:sz w:val="24"/>
          <w:szCs w:val="24"/>
        </w:rPr>
        <w:t xml:space="preserve">Two Year Mid-Curve Option on 3M Sterling Future </w:t>
      </w:r>
      <w:r w:rsidR="001A56FD" w:rsidRPr="004911DF">
        <w:rPr>
          <w:b/>
          <w:sz w:val="24"/>
          <w:szCs w:val="24"/>
        </w:rPr>
        <w:t>–</w:t>
      </w:r>
      <w:r w:rsidRPr="004911DF">
        <w:rPr>
          <w:b/>
          <w:sz w:val="24"/>
          <w:szCs w:val="24"/>
        </w:rPr>
        <w:t xml:space="preserve"> </w:t>
      </w:r>
      <w:r w:rsidR="001A56FD" w:rsidRPr="004911DF">
        <w:rPr>
          <w:b/>
          <w:sz w:val="24"/>
          <w:szCs w:val="24"/>
        </w:rPr>
        <w:t>NM2</w:t>
      </w:r>
      <w:r w:rsidRPr="004911DF">
        <w:rPr>
          <w:b/>
          <w:sz w:val="24"/>
          <w:szCs w:val="24"/>
        </w:rPr>
        <w:t xml:space="preserve"> </w:t>
      </w:r>
    </w:p>
    <w:p w:rsidR="00D90BC5" w:rsidRDefault="00D90BC5" w:rsidP="006C6063">
      <w:pPr>
        <w:ind w:left="720" w:hanging="720"/>
      </w:pPr>
      <w:r w:rsidRPr="006C6063">
        <w:rPr>
          <w:b/>
        </w:rPr>
        <w:t>Note:</w:t>
      </w:r>
      <w:r w:rsidRPr="00B61D10">
        <w:t xml:space="preserve"> </w:t>
      </w:r>
      <w:r>
        <w:tab/>
      </w:r>
      <w:r w:rsidRPr="00B61D10">
        <w:t xml:space="preserve">the product specification </w:t>
      </w:r>
      <w:r>
        <w:t xml:space="preserve">is </w:t>
      </w:r>
      <w:r w:rsidRPr="00B61D10">
        <w:t xml:space="preserve">the same as for the One Year Mid-Curve with the following exception: </w:t>
      </w:r>
    </w:p>
    <w:tbl>
      <w:tblPr>
        <w:tblStyle w:val="LightGrid-Accent11"/>
        <w:tblpPr w:leftFromText="180" w:rightFromText="180" w:vertAnchor="text" w:horzAnchor="margin" w:tblpX="108" w:tblpY="9"/>
        <w:tblW w:w="9039" w:type="dxa"/>
        <w:tblLook w:val="04A0"/>
      </w:tblPr>
      <w:tblGrid>
        <w:gridCol w:w="2093"/>
        <w:gridCol w:w="6946"/>
      </w:tblGrid>
      <w:tr w:rsidR="00D90BC5" w:rsidRPr="008F0031" w:rsidTr="00D90BC5">
        <w:trPr>
          <w:cnfStyle w:val="100000000000"/>
          <w:trHeight w:val="279"/>
        </w:trPr>
        <w:tc>
          <w:tcPr>
            <w:cnfStyle w:val="001000000000"/>
            <w:tcW w:w="2093" w:type="dxa"/>
          </w:tcPr>
          <w:p w:rsidR="00D90BC5" w:rsidRPr="008F0031" w:rsidRDefault="00D90BC5" w:rsidP="00D90BC5">
            <w:pPr>
              <w:keepNext/>
              <w:spacing w:before="60"/>
              <w:rPr>
                <w:rFonts w:eastAsia="SimSun" w:cs="Arial"/>
                <w:lang w:eastAsia="zh-CN"/>
              </w:rPr>
            </w:pPr>
            <w:r w:rsidRPr="008F0031">
              <w:rPr>
                <w:rFonts w:cs="Arial"/>
              </w:rPr>
              <w:t>Parameter</w:t>
            </w:r>
          </w:p>
        </w:tc>
        <w:tc>
          <w:tcPr>
            <w:tcW w:w="6946" w:type="dxa"/>
          </w:tcPr>
          <w:p w:rsidR="00D90BC5" w:rsidRPr="008F0031" w:rsidRDefault="00D90BC5" w:rsidP="00D90BC5">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D90BC5" w:rsidRPr="00B61D10" w:rsidTr="00D90BC5">
        <w:trPr>
          <w:cnfStyle w:val="000000100000"/>
          <w:trHeight w:val="1076"/>
        </w:trPr>
        <w:tc>
          <w:tcPr>
            <w:cnfStyle w:val="001000000000"/>
            <w:tcW w:w="2093" w:type="dxa"/>
          </w:tcPr>
          <w:p w:rsidR="00D90BC5" w:rsidRPr="004E62D4" w:rsidRDefault="00D90BC5" w:rsidP="00D90BC5">
            <w:pPr>
              <w:spacing w:before="60"/>
              <w:rPr>
                <w:rFonts w:cs="Calibri"/>
                <w:sz w:val="18"/>
                <w:szCs w:val="18"/>
              </w:rPr>
            </w:pPr>
            <w:r w:rsidRPr="004E62D4">
              <w:rPr>
                <w:rFonts w:cs="Calibri"/>
                <w:sz w:val="18"/>
                <w:szCs w:val="18"/>
              </w:rPr>
              <w:t>Contract standard</w:t>
            </w:r>
          </w:p>
        </w:tc>
        <w:tc>
          <w:tcPr>
            <w:tcW w:w="6946" w:type="dxa"/>
          </w:tcPr>
          <w:p w:rsidR="00D90BC5" w:rsidRPr="004E62D4" w:rsidRDefault="00D90BC5" w:rsidP="00D90BC5">
            <w:pPr>
              <w:spacing w:before="60"/>
              <w:cnfStyle w:val="000000100000"/>
              <w:rPr>
                <w:rFonts w:cs="Calibri"/>
                <w:sz w:val="18"/>
                <w:szCs w:val="18"/>
              </w:rPr>
            </w:pPr>
            <w:r w:rsidRPr="004E62D4">
              <w:rPr>
                <w:rFonts w:cs="Calibri"/>
                <w:sz w:val="18"/>
                <w:szCs w:val="18"/>
              </w:rPr>
              <w:t xml:space="preserve">Assignment of one three month </w:t>
            </w:r>
            <w:r>
              <w:rPr>
                <w:rFonts w:cs="Calibri"/>
                <w:sz w:val="18"/>
                <w:szCs w:val="18"/>
              </w:rPr>
              <w:t>Sterling</w:t>
            </w:r>
            <w:r w:rsidRPr="004E62D4">
              <w:rPr>
                <w:rFonts w:cs="Calibri"/>
                <w:sz w:val="18"/>
                <w:szCs w:val="18"/>
              </w:rPr>
              <w:t xml:space="preserve"> futures contract for the expiry month at the exercise price. The futures delivery month associated with each option expiry month shall be: </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March in the following </w:t>
            </w:r>
            <w:r w:rsidRPr="004E62D4">
              <w:rPr>
                <w:rFonts w:cs="Calibri"/>
                <w:sz w:val="18"/>
                <w:szCs w:val="18"/>
                <w:u w:val="single"/>
              </w:rPr>
              <w:t>2 years</w:t>
            </w:r>
            <w:r w:rsidRPr="004E62D4">
              <w:rPr>
                <w:rFonts w:cs="Calibri"/>
                <w:sz w:val="18"/>
                <w:szCs w:val="18"/>
              </w:rPr>
              <w:t xml:space="preserve"> in respect of January, February and March expiry months</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June in the following </w:t>
            </w:r>
            <w:r w:rsidRPr="004E62D4">
              <w:rPr>
                <w:rFonts w:cs="Calibri"/>
                <w:sz w:val="18"/>
                <w:szCs w:val="18"/>
                <w:u w:val="single"/>
              </w:rPr>
              <w:t>2 years</w:t>
            </w:r>
            <w:r w:rsidRPr="004E62D4">
              <w:rPr>
                <w:rFonts w:cs="Calibri"/>
                <w:sz w:val="18"/>
                <w:szCs w:val="18"/>
              </w:rPr>
              <w:t xml:space="preserve"> in  respect of April, May and June expiry months</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September in the following </w:t>
            </w:r>
            <w:r w:rsidRPr="004E62D4">
              <w:rPr>
                <w:rFonts w:cs="Calibri"/>
                <w:sz w:val="18"/>
                <w:szCs w:val="18"/>
                <w:u w:val="single"/>
              </w:rPr>
              <w:t>2 years</w:t>
            </w:r>
            <w:r w:rsidRPr="004E62D4">
              <w:rPr>
                <w:rFonts w:cs="Calibri"/>
                <w:sz w:val="18"/>
                <w:szCs w:val="18"/>
              </w:rPr>
              <w:t xml:space="preserve"> in  respect of July, August and September expiry months </w:t>
            </w:r>
          </w:p>
          <w:p w:rsidR="00D90BC5" w:rsidRPr="004E62D4" w:rsidRDefault="00D90BC5" w:rsidP="000F7545">
            <w:pPr>
              <w:pStyle w:val="ListParagraph"/>
              <w:numPr>
                <w:ilvl w:val="0"/>
                <w:numId w:val="10"/>
              </w:numPr>
              <w:tabs>
                <w:tab w:val="clear" w:pos="720"/>
              </w:tabs>
              <w:spacing w:before="60"/>
              <w:contextualSpacing/>
              <w:cnfStyle w:val="000000100000"/>
              <w:rPr>
                <w:rFonts w:cs="Calibri"/>
                <w:b/>
                <w:sz w:val="18"/>
                <w:szCs w:val="18"/>
              </w:rPr>
            </w:pPr>
            <w:r w:rsidRPr="004E62D4">
              <w:rPr>
                <w:rFonts w:cs="Calibri"/>
                <w:sz w:val="18"/>
                <w:szCs w:val="18"/>
              </w:rPr>
              <w:t xml:space="preserve">December in the following </w:t>
            </w:r>
            <w:r w:rsidRPr="004E62D4">
              <w:rPr>
                <w:rFonts w:cs="Calibri"/>
                <w:sz w:val="18"/>
                <w:szCs w:val="18"/>
                <w:u w:val="single"/>
              </w:rPr>
              <w:t>2 years</w:t>
            </w:r>
            <w:r w:rsidRPr="004E62D4">
              <w:rPr>
                <w:rFonts w:cs="Calibri"/>
                <w:sz w:val="18"/>
                <w:szCs w:val="18"/>
              </w:rPr>
              <w:t xml:space="preserve"> in  respect of October, November and December expiry months</w:t>
            </w:r>
          </w:p>
        </w:tc>
      </w:tr>
    </w:tbl>
    <w:p w:rsidR="00795FDC" w:rsidRDefault="00795FDC" w:rsidP="004911DF">
      <w:pPr>
        <w:rPr>
          <w:b/>
          <w:sz w:val="24"/>
          <w:szCs w:val="24"/>
        </w:rPr>
      </w:pPr>
    </w:p>
    <w:p w:rsidR="00D90BC5" w:rsidRPr="004911DF" w:rsidRDefault="00D90BC5" w:rsidP="004911DF">
      <w:pPr>
        <w:rPr>
          <w:b/>
          <w:sz w:val="24"/>
          <w:szCs w:val="24"/>
        </w:rPr>
      </w:pPr>
      <w:r w:rsidRPr="004911DF">
        <w:rPr>
          <w:b/>
          <w:sz w:val="24"/>
          <w:szCs w:val="24"/>
        </w:rPr>
        <w:t xml:space="preserve">Three Year Mid-Curve Option on 3M Sterling Future </w:t>
      </w:r>
      <w:r w:rsidR="001A56FD" w:rsidRPr="004911DF">
        <w:rPr>
          <w:b/>
          <w:sz w:val="24"/>
          <w:szCs w:val="24"/>
        </w:rPr>
        <w:t>–</w:t>
      </w:r>
      <w:r w:rsidRPr="004911DF">
        <w:rPr>
          <w:b/>
          <w:sz w:val="24"/>
          <w:szCs w:val="24"/>
        </w:rPr>
        <w:t xml:space="preserve"> </w:t>
      </w:r>
      <w:r w:rsidR="001A56FD" w:rsidRPr="004911DF">
        <w:rPr>
          <w:b/>
          <w:sz w:val="24"/>
          <w:szCs w:val="24"/>
        </w:rPr>
        <w:t>NM3</w:t>
      </w:r>
      <w:r w:rsidRPr="004911DF">
        <w:rPr>
          <w:b/>
          <w:sz w:val="24"/>
          <w:szCs w:val="24"/>
        </w:rPr>
        <w:t xml:space="preserve"> </w:t>
      </w:r>
    </w:p>
    <w:p w:rsidR="00D90BC5" w:rsidRDefault="00D90BC5" w:rsidP="006C6063">
      <w:pPr>
        <w:ind w:left="720" w:hanging="720"/>
      </w:pPr>
      <w:r w:rsidRPr="006C6063">
        <w:rPr>
          <w:b/>
        </w:rPr>
        <w:t>Note:</w:t>
      </w:r>
      <w:r w:rsidRPr="00B61D10">
        <w:t xml:space="preserve"> </w:t>
      </w:r>
      <w:r>
        <w:tab/>
      </w:r>
      <w:r w:rsidRPr="00B61D10">
        <w:t xml:space="preserve">the product specification </w:t>
      </w:r>
      <w:r>
        <w:t xml:space="preserve">is </w:t>
      </w:r>
      <w:r w:rsidRPr="00B61D10">
        <w:t xml:space="preserve">the same as for the One Year Mid-Curve with the following exception: </w:t>
      </w:r>
    </w:p>
    <w:tbl>
      <w:tblPr>
        <w:tblStyle w:val="LightGrid-Accent11"/>
        <w:tblpPr w:leftFromText="180" w:rightFromText="180" w:vertAnchor="text" w:horzAnchor="margin" w:tblpX="108" w:tblpY="9"/>
        <w:tblW w:w="9039" w:type="dxa"/>
        <w:tblLook w:val="04A0"/>
      </w:tblPr>
      <w:tblGrid>
        <w:gridCol w:w="2093"/>
        <w:gridCol w:w="6946"/>
      </w:tblGrid>
      <w:tr w:rsidR="00D90BC5" w:rsidRPr="008F0031" w:rsidTr="00D90BC5">
        <w:trPr>
          <w:cnfStyle w:val="100000000000"/>
          <w:trHeight w:val="279"/>
        </w:trPr>
        <w:tc>
          <w:tcPr>
            <w:cnfStyle w:val="001000000000"/>
            <w:tcW w:w="2093" w:type="dxa"/>
          </w:tcPr>
          <w:p w:rsidR="00D90BC5" w:rsidRPr="008F0031" w:rsidRDefault="00D90BC5" w:rsidP="00D90BC5">
            <w:pPr>
              <w:keepNext/>
              <w:spacing w:before="60"/>
              <w:rPr>
                <w:rFonts w:eastAsia="SimSun" w:cs="Arial"/>
                <w:lang w:eastAsia="zh-CN"/>
              </w:rPr>
            </w:pPr>
            <w:r w:rsidRPr="008F0031">
              <w:rPr>
                <w:rFonts w:cs="Arial"/>
              </w:rPr>
              <w:t>Parameter</w:t>
            </w:r>
          </w:p>
        </w:tc>
        <w:tc>
          <w:tcPr>
            <w:tcW w:w="6946" w:type="dxa"/>
          </w:tcPr>
          <w:p w:rsidR="00D90BC5" w:rsidRPr="008F0031" w:rsidRDefault="00D90BC5" w:rsidP="00D90BC5">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D90BC5" w:rsidRPr="00B61D10" w:rsidTr="00D90BC5">
        <w:trPr>
          <w:cnfStyle w:val="000000100000"/>
          <w:trHeight w:val="1076"/>
        </w:trPr>
        <w:tc>
          <w:tcPr>
            <w:cnfStyle w:val="001000000000"/>
            <w:tcW w:w="2093" w:type="dxa"/>
          </w:tcPr>
          <w:p w:rsidR="00D90BC5" w:rsidRPr="004E62D4" w:rsidRDefault="00D90BC5" w:rsidP="00D90BC5">
            <w:pPr>
              <w:spacing w:before="60"/>
              <w:rPr>
                <w:rFonts w:cs="Calibri"/>
                <w:sz w:val="18"/>
                <w:szCs w:val="18"/>
              </w:rPr>
            </w:pPr>
            <w:r w:rsidRPr="004E62D4">
              <w:rPr>
                <w:rFonts w:cs="Calibri"/>
                <w:sz w:val="18"/>
                <w:szCs w:val="18"/>
              </w:rPr>
              <w:t>Contract standard</w:t>
            </w:r>
          </w:p>
        </w:tc>
        <w:tc>
          <w:tcPr>
            <w:tcW w:w="6946" w:type="dxa"/>
          </w:tcPr>
          <w:p w:rsidR="00D90BC5" w:rsidRPr="004E62D4" w:rsidRDefault="00D90BC5" w:rsidP="00D90BC5">
            <w:pPr>
              <w:spacing w:before="60"/>
              <w:cnfStyle w:val="000000100000"/>
              <w:rPr>
                <w:rFonts w:cs="Calibri"/>
                <w:sz w:val="18"/>
                <w:szCs w:val="18"/>
              </w:rPr>
            </w:pPr>
            <w:r w:rsidRPr="004E62D4">
              <w:rPr>
                <w:rFonts w:cs="Calibri"/>
                <w:sz w:val="18"/>
                <w:szCs w:val="18"/>
              </w:rPr>
              <w:t xml:space="preserve">Assignment of one three month </w:t>
            </w:r>
            <w:r>
              <w:rPr>
                <w:rFonts w:cs="Calibri"/>
                <w:sz w:val="18"/>
                <w:szCs w:val="18"/>
              </w:rPr>
              <w:t>Sterling</w:t>
            </w:r>
            <w:r w:rsidRPr="004E62D4">
              <w:rPr>
                <w:rFonts w:cs="Calibri"/>
                <w:sz w:val="18"/>
                <w:szCs w:val="18"/>
              </w:rPr>
              <w:t xml:space="preserve"> futures contract for the expiry month at the exercise price. The futures delivery month associated with each option expiry month shall be: </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March in the following 3</w:t>
            </w:r>
            <w:r w:rsidRPr="004E62D4">
              <w:rPr>
                <w:rFonts w:cs="Calibri"/>
                <w:sz w:val="18"/>
                <w:szCs w:val="18"/>
                <w:u w:val="single"/>
              </w:rPr>
              <w:t xml:space="preserve"> years</w:t>
            </w:r>
            <w:r w:rsidRPr="004E62D4">
              <w:rPr>
                <w:rFonts w:cs="Calibri"/>
                <w:sz w:val="18"/>
                <w:szCs w:val="18"/>
              </w:rPr>
              <w:t xml:space="preserve"> in respect of January, February and March expiry months</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June in the following </w:t>
            </w:r>
            <w:r w:rsidRPr="004E62D4">
              <w:rPr>
                <w:rFonts w:cs="Calibri"/>
                <w:sz w:val="18"/>
                <w:szCs w:val="18"/>
                <w:u w:val="single"/>
              </w:rPr>
              <w:t>3 years</w:t>
            </w:r>
            <w:r w:rsidRPr="004E62D4">
              <w:rPr>
                <w:rFonts w:cs="Calibri"/>
                <w:sz w:val="18"/>
                <w:szCs w:val="18"/>
              </w:rPr>
              <w:t xml:space="preserve"> in  respect of April, May and June expiry months</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September in the following </w:t>
            </w:r>
            <w:r w:rsidRPr="004E62D4">
              <w:rPr>
                <w:rFonts w:cs="Calibri"/>
                <w:sz w:val="18"/>
                <w:szCs w:val="18"/>
                <w:u w:val="single"/>
              </w:rPr>
              <w:t>3 years</w:t>
            </w:r>
            <w:r w:rsidRPr="004E62D4">
              <w:rPr>
                <w:rFonts w:cs="Calibri"/>
                <w:sz w:val="18"/>
                <w:szCs w:val="18"/>
              </w:rPr>
              <w:t xml:space="preserve"> in  respect of July, August and September expiry months </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December in the following </w:t>
            </w:r>
            <w:r w:rsidRPr="004E62D4">
              <w:rPr>
                <w:rFonts w:cs="Calibri"/>
                <w:sz w:val="18"/>
                <w:szCs w:val="18"/>
                <w:u w:val="single"/>
              </w:rPr>
              <w:t>3 years</w:t>
            </w:r>
            <w:r w:rsidRPr="004E62D4">
              <w:rPr>
                <w:rFonts w:cs="Calibri"/>
                <w:sz w:val="18"/>
                <w:szCs w:val="18"/>
              </w:rPr>
              <w:t xml:space="preserve"> in  respect of October, November and December expiry months</w:t>
            </w:r>
          </w:p>
        </w:tc>
      </w:tr>
    </w:tbl>
    <w:p w:rsidR="00795FDC" w:rsidRDefault="00795FDC" w:rsidP="004911DF">
      <w:pPr>
        <w:rPr>
          <w:b/>
          <w:sz w:val="24"/>
          <w:szCs w:val="24"/>
        </w:rPr>
      </w:pPr>
    </w:p>
    <w:p w:rsidR="00D90BC5" w:rsidRPr="004911DF" w:rsidRDefault="00D90BC5" w:rsidP="004911DF">
      <w:pPr>
        <w:rPr>
          <w:b/>
          <w:sz w:val="24"/>
          <w:szCs w:val="24"/>
        </w:rPr>
      </w:pPr>
      <w:r w:rsidRPr="004911DF">
        <w:rPr>
          <w:b/>
          <w:sz w:val="24"/>
          <w:szCs w:val="24"/>
        </w:rPr>
        <w:t xml:space="preserve">Four Year Mid-Curve Option on 3M Sterling Future </w:t>
      </w:r>
      <w:r w:rsidR="001A56FD" w:rsidRPr="004911DF">
        <w:rPr>
          <w:b/>
          <w:sz w:val="24"/>
          <w:szCs w:val="24"/>
        </w:rPr>
        <w:t>–</w:t>
      </w:r>
      <w:r w:rsidRPr="004911DF">
        <w:rPr>
          <w:b/>
          <w:sz w:val="24"/>
          <w:szCs w:val="24"/>
        </w:rPr>
        <w:t xml:space="preserve"> </w:t>
      </w:r>
      <w:r w:rsidR="001A56FD" w:rsidRPr="004911DF">
        <w:rPr>
          <w:b/>
          <w:sz w:val="24"/>
          <w:szCs w:val="24"/>
        </w:rPr>
        <w:t>NM4</w:t>
      </w:r>
      <w:r w:rsidRPr="004911DF">
        <w:rPr>
          <w:b/>
          <w:sz w:val="24"/>
          <w:szCs w:val="24"/>
        </w:rPr>
        <w:t xml:space="preserve"> </w:t>
      </w:r>
    </w:p>
    <w:p w:rsidR="00D90BC5" w:rsidRDefault="00D90BC5" w:rsidP="006C6063">
      <w:pPr>
        <w:ind w:left="720" w:hanging="720"/>
      </w:pPr>
      <w:r w:rsidRPr="006C6063">
        <w:rPr>
          <w:b/>
        </w:rPr>
        <w:t>Note:</w:t>
      </w:r>
      <w:r w:rsidRPr="00B61D10">
        <w:t xml:space="preserve"> </w:t>
      </w:r>
      <w:r>
        <w:tab/>
      </w:r>
      <w:r w:rsidRPr="00B61D10">
        <w:t xml:space="preserve">the product specification </w:t>
      </w:r>
      <w:r>
        <w:t xml:space="preserve">is </w:t>
      </w:r>
      <w:r w:rsidRPr="00B61D10">
        <w:t xml:space="preserve">the same as for the One Year Mid-Curve with the following exception: </w:t>
      </w:r>
    </w:p>
    <w:tbl>
      <w:tblPr>
        <w:tblStyle w:val="LightGrid-Accent11"/>
        <w:tblpPr w:leftFromText="180" w:rightFromText="180" w:vertAnchor="text" w:horzAnchor="margin" w:tblpX="108" w:tblpY="9"/>
        <w:tblW w:w="9039" w:type="dxa"/>
        <w:tblLook w:val="04A0"/>
      </w:tblPr>
      <w:tblGrid>
        <w:gridCol w:w="2093"/>
        <w:gridCol w:w="6946"/>
      </w:tblGrid>
      <w:tr w:rsidR="00D90BC5" w:rsidRPr="008F0031" w:rsidTr="00D90BC5">
        <w:trPr>
          <w:cnfStyle w:val="100000000000"/>
          <w:trHeight w:val="279"/>
        </w:trPr>
        <w:tc>
          <w:tcPr>
            <w:cnfStyle w:val="001000000000"/>
            <w:tcW w:w="2093" w:type="dxa"/>
          </w:tcPr>
          <w:p w:rsidR="00D90BC5" w:rsidRPr="008F0031" w:rsidRDefault="00D90BC5" w:rsidP="00D90BC5">
            <w:pPr>
              <w:keepNext/>
              <w:spacing w:before="60"/>
              <w:rPr>
                <w:rFonts w:eastAsia="SimSun" w:cs="Arial"/>
                <w:lang w:eastAsia="zh-CN"/>
              </w:rPr>
            </w:pPr>
            <w:r w:rsidRPr="008F0031">
              <w:rPr>
                <w:rFonts w:cs="Arial"/>
              </w:rPr>
              <w:t>Parameter</w:t>
            </w:r>
          </w:p>
        </w:tc>
        <w:tc>
          <w:tcPr>
            <w:tcW w:w="6946" w:type="dxa"/>
          </w:tcPr>
          <w:p w:rsidR="00D90BC5" w:rsidRPr="008F0031" w:rsidRDefault="00D90BC5" w:rsidP="00D90BC5">
            <w:pPr>
              <w:keepNext/>
              <w:tabs>
                <w:tab w:val="left" w:pos="6000"/>
              </w:tabs>
              <w:spacing w:before="60"/>
              <w:cnfStyle w:val="100000000000"/>
              <w:rPr>
                <w:rFonts w:eastAsia="SimSun" w:cs="Arial"/>
                <w:lang w:eastAsia="zh-CN"/>
              </w:rPr>
            </w:pPr>
            <w:r w:rsidRPr="008F0031">
              <w:rPr>
                <w:rFonts w:cs="Arial"/>
              </w:rPr>
              <w:t>Description</w:t>
            </w:r>
            <w:r>
              <w:rPr>
                <w:rFonts w:cs="Arial"/>
              </w:rPr>
              <w:tab/>
            </w:r>
          </w:p>
        </w:tc>
      </w:tr>
      <w:tr w:rsidR="00D90BC5" w:rsidRPr="00B61D10" w:rsidTr="00D90BC5">
        <w:trPr>
          <w:cnfStyle w:val="000000100000"/>
          <w:trHeight w:val="1076"/>
        </w:trPr>
        <w:tc>
          <w:tcPr>
            <w:cnfStyle w:val="001000000000"/>
            <w:tcW w:w="2093" w:type="dxa"/>
          </w:tcPr>
          <w:p w:rsidR="00D90BC5" w:rsidRPr="004E62D4" w:rsidRDefault="00D90BC5" w:rsidP="00D90BC5">
            <w:pPr>
              <w:spacing w:before="60"/>
              <w:rPr>
                <w:rFonts w:cs="Calibri"/>
                <w:sz w:val="18"/>
                <w:szCs w:val="18"/>
              </w:rPr>
            </w:pPr>
            <w:r w:rsidRPr="004E62D4">
              <w:rPr>
                <w:rFonts w:cs="Calibri"/>
                <w:sz w:val="18"/>
                <w:szCs w:val="18"/>
              </w:rPr>
              <w:t>Contract standard</w:t>
            </w:r>
          </w:p>
        </w:tc>
        <w:tc>
          <w:tcPr>
            <w:tcW w:w="6946" w:type="dxa"/>
          </w:tcPr>
          <w:p w:rsidR="00D90BC5" w:rsidRPr="004E62D4" w:rsidRDefault="00D90BC5" w:rsidP="00D90BC5">
            <w:pPr>
              <w:spacing w:before="60"/>
              <w:cnfStyle w:val="000000100000"/>
              <w:rPr>
                <w:rFonts w:cs="Calibri"/>
                <w:sz w:val="18"/>
                <w:szCs w:val="18"/>
              </w:rPr>
            </w:pPr>
            <w:r w:rsidRPr="004E62D4">
              <w:rPr>
                <w:rFonts w:cs="Calibri"/>
                <w:sz w:val="18"/>
                <w:szCs w:val="18"/>
              </w:rPr>
              <w:t xml:space="preserve">Assignment of one three month </w:t>
            </w:r>
            <w:r w:rsidR="00104C14">
              <w:rPr>
                <w:rFonts w:cs="Calibri"/>
                <w:sz w:val="18"/>
                <w:szCs w:val="18"/>
              </w:rPr>
              <w:t>Sterling</w:t>
            </w:r>
            <w:r w:rsidRPr="004E62D4">
              <w:rPr>
                <w:rFonts w:cs="Calibri"/>
                <w:sz w:val="18"/>
                <w:szCs w:val="18"/>
              </w:rPr>
              <w:t xml:space="preserve"> futures contract for the expiry month at the exercise price. The futures delivery month associated with each option expiry month shall be: </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March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January, February and March expiry months</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June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April, May and June expiry months</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September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July, August and September expiry months </w:t>
            </w:r>
          </w:p>
          <w:p w:rsidR="00D90BC5" w:rsidRPr="004E62D4" w:rsidRDefault="00D90BC5" w:rsidP="000F7545">
            <w:pPr>
              <w:pStyle w:val="ListParagraph"/>
              <w:numPr>
                <w:ilvl w:val="0"/>
                <w:numId w:val="10"/>
              </w:numPr>
              <w:tabs>
                <w:tab w:val="clear" w:pos="720"/>
              </w:tabs>
              <w:spacing w:before="60"/>
              <w:contextualSpacing/>
              <w:cnfStyle w:val="000000100000"/>
              <w:rPr>
                <w:rFonts w:cs="Calibri"/>
                <w:sz w:val="18"/>
                <w:szCs w:val="18"/>
              </w:rPr>
            </w:pPr>
            <w:r w:rsidRPr="004E62D4">
              <w:rPr>
                <w:rFonts w:cs="Calibri"/>
                <w:sz w:val="18"/>
                <w:szCs w:val="18"/>
              </w:rPr>
              <w:t xml:space="preserve">December in the following </w:t>
            </w:r>
            <w:r>
              <w:rPr>
                <w:rFonts w:cs="Calibri"/>
                <w:sz w:val="18"/>
                <w:szCs w:val="18"/>
              </w:rPr>
              <w:t>4</w:t>
            </w:r>
            <w:r w:rsidRPr="004E62D4">
              <w:rPr>
                <w:rFonts w:cs="Calibri"/>
                <w:sz w:val="18"/>
                <w:szCs w:val="18"/>
                <w:u w:val="single"/>
              </w:rPr>
              <w:t xml:space="preserve"> years</w:t>
            </w:r>
            <w:r w:rsidRPr="004E62D4">
              <w:rPr>
                <w:rFonts w:cs="Calibri"/>
                <w:sz w:val="18"/>
                <w:szCs w:val="18"/>
              </w:rPr>
              <w:t xml:space="preserve"> in  respect of October, November and December expiry months</w:t>
            </w:r>
          </w:p>
        </w:tc>
      </w:tr>
    </w:tbl>
    <w:p w:rsidR="00795FDC" w:rsidRDefault="00795FDC" w:rsidP="00D90BC5">
      <w:pPr>
        <w:pStyle w:val="Heading3"/>
        <w:keepNext w:val="0"/>
        <w:numPr>
          <w:ilvl w:val="0"/>
          <w:numId w:val="0"/>
        </w:numPr>
        <w:spacing w:before="180" w:after="120"/>
        <w:ind w:left="720" w:hanging="720"/>
      </w:pPr>
    </w:p>
    <w:p w:rsidR="00795FDC" w:rsidRDefault="00795FDC" w:rsidP="00795FDC">
      <w:pPr>
        <w:rPr>
          <w:rFonts w:eastAsiaTheme="majorEastAsia" w:cstheme="majorBidi"/>
          <w:kern w:val="28"/>
          <w:sz w:val="24"/>
        </w:rPr>
      </w:pPr>
      <w:r>
        <w:br w:type="page"/>
      </w:r>
    </w:p>
    <w:p w:rsidR="001B77DC" w:rsidRPr="00795FDC" w:rsidRDefault="001A56FD" w:rsidP="001B77DC">
      <w:pPr>
        <w:rPr>
          <w:b/>
          <w:sz w:val="24"/>
          <w:szCs w:val="24"/>
        </w:rPr>
      </w:pPr>
      <w:r w:rsidRPr="004911DF">
        <w:rPr>
          <w:b/>
          <w:sz w:val="24"/>
          <w:szCs w:val="24"/>
        </w:rPr>
        <w:t xml:space="preserve">Option on </w:t>
      </w:r>
      <w:r w:rsidR="00991277" w:rsidRPr="004911DF">
        <w:rPr>
          <w:b/>
          <w:sz w:val="24"/>
          <w:szCs w:val="24"/>
        </w:rPr>
        <w:t>Schatz</w:t>
      </w:r>
      <w:bookmarkEnd w:id="281"/>
      <w:bookmarkEnd w:id="282"/>
      <w:r w:rsidR="00991277" w:rsidRPr="004911DF">
        <w:rPr>
          <w:b/>
          <w:sz w:val="24"/>
          <w:szCs w:val="24"/>
        </w:rPr>
        <w:t xml:space="preserve"> Bond Future</w:t>
      </w:r>
      <w:r w:rsidRPr="004911DF">
        <w:rPr>
          <w:b/>
          <w:sz w:val="24"/>
          <w:szCs w:val="24"/>
        </w:rPr>
        <w:t xml:space="preserve"> </w:t>
      </w:r>
      <w:r w:rsidR="001B77DC" w:rsidRPr="004911DF">
        <w:rPr>
          <w:b/>
          <w:sz w:val="24"/>
          <w:szCs w:val="24"/>
        </w:rPr>
        <w:t>–</w:t>
      </w:r>
      <w:r w:rsidRPr="004911DF">
        <w:rPr>
          <w:b/>
          <w:sz w:val="24"/>
          <w:szCs w:val="24"/>
        </w:rPr>
        <w:t xml:space="preserve"> N</w:t>
      </w:r>
      <w:r w:rsidR="00991277" w:rsidRPr="004911DF">
        <w:rPr>
          <w:b/>
          <w:sz w:val="24"/>
          <w:szCs w:val="24"/>
        </w:rPr>
        <w:t>S</w:t>
      </w:r>
      <w:bookmarkEnd w:id="283"/>
    </w:p>
    <w:tbl>
      <w:tblPr>
        <w:tblStyle w:val="LightGrid-Accent11"/>
        <w:tblpPr w:leftFromText="180" w:rightFromText="180" w:vertAnchor="text" w:horzAnchor="margin" w:tblpX="108" w:tblpY="9"/>
        <w:tblW w:w="9039" w:type="dxa"/>
        <w:tblLook w:val="04A0"/>
      </w:tblPr>
      <w:tblGrid>
        <w:gridCol w:w="2093"/>
        <w:gridCol w:w="6946"/>
      </w:tblGrid>
      <w:tr w:rsidR="001B77DC" w:rsidRPr="008F0031" w:rsidTr="00D36FAE">
        <w:trPr>
          <w:cnfStyle w:val="100000000000"/>
          <w:cantSplit/>
          <w:trHeight w:val="279"/>
        </w:trPr>
        <w:tc>
          <w:tcPr>
            <w:cnfStyle w:val="001000000000"/>
            <w:tcW w:w="2093" w:type="dxa"/>
          </w:tcPr>
          <w:p w:rsidR="001B77DC" w:rsidRPr="008F0031" w:rsidRDefault="001B77DC" w:rsidP="00D36FAE">
            <w:pPr>
              <w:keepNext/>
              <w:spacing w:before="60"/>
              <w:rPr>
                <w:rFonts w:eastAsia="SimSun" w:cs="Arial"/>
                <w:lang w:eastAsia="zh-CN"/>
              </w:rPr>
            </w:pPr>
            <w:r w:rsidRPr="008F0031">
              <w:rPr>
                <w:rFonts w:cs="Arial"/>
              </w:rPr>
              <w:t>Parameter</w:t>
            </w:r>
          </w:p>
        </w:tc>
        <w:tc>
          <w:tcPr>
            <w:tcW w:w="6946" w:type="dxa"/>
          </w:tcPr>
          <w:p w:rsidR="001B77DC" w:rsidRPr="008F0031" w:rsidRDefault="001B77DC" w:rsidP="00D36FAE">
            <w:pPr>
              <w:keepNext/>
              <w:spacing w:before="60"/>
              <w:cnfStyle w:val="100000000000"/>
              <w:rPr>
                <w:rFonts w:eastAsia="SimSun" w:cs="Arial"/>
                <w:lang w:eastAsia="zh-CN"/>
              </w:rPr>
            </w:pPr>
            <w:r w:rsidRPr="008F0031">
              <w:rPr>
                <w:rFonts w:cs="Arial"/>
              </w:rPr>
              <w:t>Description</w:t>
            </w:r>
          </w:p>
        </w:tc>
      </w:tr>
      <w:tr w:rsidR="001B77DC" w:rsidRPr="00B72DA9" w:rsidTr="00D36FAE">
        <w:trPr>
          <w:cnfStyle w:val="000000100000"/>
          <w:cantSplit/>
          <w:trHeight w:val="365"/>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Unit of Trading</w:t>
            </w:r>
          </w:p>
        </w:tc>
        <w:tc>
          <w:tcPr>
            <w:tcW w:w="6946" w:type="dxa"/>
          </w:tcPr>
          <w:p w:rsidR="001B77DC" w:rsidRPr="00B72DA9" w:rsidRDefault="001B77DC" w:rsidP="00D36FAE">
            <w:pPr>
              <w:spacing w:before="60"/>
              <w:cnfStyle w:val="000000100000"/>
              <w:rPr>
                <w:rFonts w:cs="Calibri"/>
                <w:sz w:val="18"/>
                <w:szCs w:val="18"/>
              </w:rPr>
            </w:pPr>
            <w:r w:rsidRPr="00B72DA9">
              <w:rPr>
                <w:rFonts w:cs="Calibri"/>
                <w:sz w:val="18"/>
                <w:szCs w:val="18"/>
              </w:rPr>
              <w:t xml:space="preserve">One </w:t>
            </w:r>
            <w:r>
              <w:rPr>
                <w:rFonts w:cs="Calibri"/>
                <w:sz w:val="18"/>
                <w:szCs w:val="18"/>
              </w:rPr>
              <w:t>Schatz Bond F</w:t>
            </w:r>
            <w:r w:rsidRPr="00B72DA9">
              <w:rPr>
                <w:rFonts w:cs="Calibri"/>
                <w:sz w:val="18"/>
                <w:szCs w:val="18"/>
              </w:rPr>
              <w:t>utures Contract</w:t>
            </w:r>
          </w:p>
        </w:tc>
      </w:tr>
      <w:tr w:rsidR="001B77DC" w:rsidRPr="00B72DA9" w:rsidTr="00D36FAE">
        <w:trPr>
          <w:cnfStyle w:val="000000010000"/>
          <w:cantSplit/>
        </w:trPr>
        <w:tc>
          <w:tcPr>
            <w:cnfStyle w:val="001000000000"/>
            <w:tcW w:w="2093" w:type="dxa"/>
          </w:tcPr>
          <w:p w:rsidR="001B77DC" w:rsidRPr="00653137" w:rsidRDefault="001B77DC" w:rsidP="00D36FAE">
            <w:pPr>
              <w:spacing w:before="60"/>
              <w:rPr>
                <w:rFonts w:cs="Calibri"/>
                <w:sz w:val="18"/>
                <w:szCs w:val="18"/>
              </w:rPr>
            </w:pPr>
            <w:r w:rsidRPr="00653137">
              <w:rPr>
                <w:rFonts w:cs="Calibri"/>
                <w:sz w:val="18"/>
                <w:szCs w:val="18"/>
              </w:rPr>
              <w:t>Expiry Months</w:t>
            </w:r>
          </w:p>
        </w:tc>
        <w:tc>
          <w:tcPr>
            <w:tcW w:w="6946" w:type="dxa"/>
          </w:tcPr>
          <w:p w:rsidR="001B77DC" w:rsidRPr="00653137" w:rsidRDefault="002B4679" w:rsidP="004B505A">
            <w:pPr>
              <w:spacing w:before="60"/>
              <w:cnfStyle w:val="000000010000"/>
              <w:rPr>
                <w:rFonts w:cs="Calibri"/>
                <w:sz w:val="18"/>
                <w:szCs w:val="18"/>
              </w:rPr>
            </w:pPr>
            <w:r w:rsidRPr="00653137">
              <w:rPr>
                <w:rFonts w:cs="Arial"/>
                <w:sz w:val="18"/>
                <w:szCs w:val="18"/>
              </w:rPr>
              <w:t>Two Quarterly delivery months, plus two additional serial months, such that four expiry months are available for trading, including the nearest three consecutive calendar months</w:t>
            </w:r>
          </w:p>
        </w:tc>
      </w:tr>
      <w:tr w:rsidR="001B77DC" w:rsidRPr="00B72DA9" w:rsidTr="00D36FAE">
        <w:trPr>
          <w:cnfStyle w:val="000000100000"/>
          <w:cantSplit/>
          <w:trHeight w:val="147"/>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Minimum price Movement</w:t>
            </w:r>
          </w:p>
          <w:p w:rsidR="001B77DC" w:rsidRPr="00B72DA9" w:rsidRDefault="001B77DC" w:rsidP="00D36FAE">
            <w:pPr>
              <w:spacing w:before="60"/>
              <w:rPr>
                <w:rFonts w:cs="Calibri"/>
                <w:sz w:val="18"/>
                <w:szCs w:val="18"/>
              </w:rPr>
            </w:pPr>
            <w:r w:rsidRPr="00B72DA9">
              <w:rPr>
                <w:rFonts w:cs="Calibri"/>
                <w:sz w:val="18"/>
                <w:szCs w:val="18"/>
              </w:rPr>
              <w:t>(Tick Size and Value)</w:t>
            </w:r>
          </w:p>
        </w:tc>
        <w:tc>
          <w:tcPr>
            <w:tcW w:w="6946" w:type="dxa"/>
          </w:tcPr>
          <w:p w:rsidR="001B77DC" w:rsidRPr="0000602B" w:rsidRDefault="001B77DC" w:rsidP="0000602B">
            <w:pPr>
              <w:pStyle w:val="Caption"/>
              <w:spacing w:before="60"/>
              <w:cnfStyle w:val="000000100000"/>
              <w:rPr>
                <w:rFonts w:cs="Arial"/>
                <w:b w:val="0"/>
                <w:sz w:val="18"/>
                <w:szCs w:val="18"/>
              </w:rPr>
            </w:pPr>
            <w:r w:rsidRPr="0000602B">
              <w:rPr>
                <w:rFonts w:cs="Arial"/>
                <w:b w:val="0"/>
                <w:sz w:val="18"/>
                <w:szCs w:val="18"/>
              </w:rPr>
              <w:t>0.005 (</w:t>
            </w:r>
            <w:r w:rsidR="0000602B" w:rsidRPr="0000602B">
              <w:rPr>
                <w:rFonts w:cs="Arial"/>
                <w:b w:val="0"/>
                <w:sz w:val="18"/>
                <w:szCs w:val="18"/>
              </w:rPr>
              <w:t>€5</w:t>
            </w:r>
            <w:r w:rsidRPr="0000602B">
              <w:rPr>
                <w:rFonts w:cs="Arial"/>
                <w:b w:val="0"/>
                <w:sz w:val="18"/>
                <w:szCs w:val="18"/>
              </w:rPr>
              <w:t>)</w:t>
            </w:r>
          </w:p>
        </w:tc>
      </w:tr>
      <w:tr w:rsidR="001B77DC" w:rsidRPr="00B72DA9" w:rsidTr="00D36FAE">
        <w:trPr>
          <w:cnfStyle w:val="000000010000"/>
          <w:cantSplit/>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 xml:space="preserve">Exercise Day </w:t>
            </w:r>
          </w:p>
        </w:tc>
        <w:tc>
          <w:tcPr>
            <w:tcW w:w="6946" w:type="dxa"/>
          </w:tcPr>
          <w:p w:rsidR="001B77DC" w:rsidRPr="00B72DA9" w:rsidRDefault="001B77DC" w:rsidP="0000602B">
            <w:pPr>
              <w:spacing w:before="60"/>
              <w:cnfStyle w:val="000000010000"/>
              <w:rPr>
                <w:rFonts w:cs="Calibri"/>
                <w:sz w:val="18"/>
                <w:szCs w:val="18"/>
              </w:rPr>
            </w:pPr>
            <w:r w:rsidRPr="00B72DA9">
              <w:rPr>
                <w:rFonts w:cs="Calibri"/>
                <w:sz w:val="18"/>
                <w:szCs w:val="18"/>
              </w:rPr>
              <w:t>Exercise by 1</w:t>
            </w:r>
            <w:r w:rsidR="0000602B">
              <w:rPr>
                <w:rFonts w:cs="Calibri"/>
                <w:sz w:val="18"/>
                <w:szCs w:val="18"/>
              </w:rPr>
              <w:t>9</w:t>
            </w:r>
            <w:r w:rsidRPr="00B72DA9">
              <w:rPr>
                <w:rFonts w:cs="Calibri"/>
                <w:sz w:val="18"/>
                <w:szCs w:val="18"/>
              </w:rPr>
              <w:t>:00 on any business day prior to the expiry day and until 1</w:t>
            </w:r>
            <w:r w:rsidR="0000602B">
              <w:rPr>
                <w:rFonts w:cs="Calibri"/>
                <w:sz w:val="18"/>
                <w:szCs w:val="18"/>
              </w:rPr>
              <w:t>7:00</w:t>
            </w:r>
            <w:r w:rsidRPr="00B72DA9">
              <w:rPr>
                <w:rFonts w:cs="Calibri"/>
                <w:sz w:val="18"/>
                <w:szCs w:val="18"/>
              </w:rPr>
              <w:t xml:space="preserve"> on the Last Trading Day</w:t>
            </w:r>
          </w:p>
        </w:tc>
      </w:tr>
      <w:tr w:rsidR="009A5D85" w:rsidRPr="00B72DA9" w:rsidTr="00D36FAE">
        <w:trPr>
          <w:cnfStyle w:val="000000100000"/>
          <w:cantSplit/>
        </w:trPr>
        <w:tc>
          <w:tcPr>
            <w:cnfStyle w:val="001000000000"/>
            <w:tcW w:w="2093" w:type="dxa"/>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tcPr>
          <w:p w:rsidR="009A5D85" w:rsidRPr="009875C9" w:rsidRDefault="009A5D85" w:rsidP="009A5D85">
            <w:pPr>
              <w:spacing w:before="60"/>
              <w:cnfStyle w:val="000000100000"/>
              <w:rPr>
                <w:rFonts w:cs="Calibri"/>
                <w:sz w:val="18"/>
                <w:szCs w:val="18"/>
              </w:rPr>
            </w:pPr>
            <w:r w:rsidRPr="009875C9">
              <w:rPr>
                <w:rFonts w:cs="Calibri"/>
                <w:sz w:val="18"/>
                <w:szCs w:val="18"/>
              </w:rPr>
              <w:t>American</w:t>
            </w:r>
          </w:p>
        </w:tc>
      </w:tr>
      <w:tr w:rsidR="001B77DC" w:rsidRPr="00B72DA9" w:rsidTr="00D36FAE">
        <w:trPr>
          <w:cnfStyle w:val="000000010000"/>
          <w:cantSplit/>
        </w:trPr>
        <w:tc>
          <w:tcPr>
            <w:cnfStyle w:val="001000000000"/>
            <w:tcW w:w="2093" w:type="dxa"/>
          </w:tcPr>
          <w:p w:rsidR="001B77DC" w:rsidRPr="00B72DA9" w:rsidRDefault="00A32C6F" w:rsidP="00D36FAE">
            <w:pPr>
              <w:spacing w:before="60"/>
              <w:rPr>
                <w:rFonts w:cs="Calibri"/>
                <w:sz w:val="18"/>
                <w:szCs w:val="18"/>
              </w:rPr>
            </w:pPr>
            <w:r>
              <w:rPr>
                <w:rFonts w:cs="Calibri"/>
                <w:sz w:val="18"/>
                <w:szCs w:val="18"/>
              </w:rPr>
              <w:t>Last T</w:t>
            </w:r>
            <w:r w:rsidR="001B77DC" w:rsidRPr="00B72DA9">
              <w:rPr>
                <w:rFonts w:cs="Calibri"/>
                <w:sz w:val="18"/>
                <w:szCs w:val="18"/>
              </w:rPr>
              <w:t>rading Day</w:t>
            </w:r>
          </w:p>
        </w:tc>
        <w:tc>
          <w:tcPr>
            <w:tcW w:w="6946" w:type="dxa"/>
          </w:tcPr>
          <w:p w:rsidR="002B4679" w:rsidRPr="00653137" w:rsidRDefault="002B4679" w:rsidP="002B4679">
            <w:pPr>
              <w:spacing w:before="60"/>
              <w:cnfStyle w:val="000000010000"/>
              <w:rPr>
                <w:rFonts w:cs="Arial"/>
                <w:sz w:val="18"/>
                <w:szCs w:val="18"/>
              </w:rPr>
            </w:pPr>
            <w:r w:rsidRPr="00653137">
              <w:rPr>
                <w:rFonts w:cs="Arial"/>
                <w:sz w:val="18"/>
                <w:szCs w:val="18"/>
              </w:rPr>
              <w:t>The Last Trading Day for Options on Bund, Bobl and Schatz Futures lies in the month preceding that used to name the Option Series (for instance, May 16 options will expire on the Last Trading Day in April).</w:t>
            </w:r>
          </w:p>
          <w:p w:rsidR="002B4679" w:rsidRPr="00653137" w:rsidRDefault="002B4679" w:rsidP="002B4679">
            <w:pPr>
              <w:spacing w:before="60"/>
              <w:cnfStyle w:val="000000010000"/>
              <w:rPr>
                <w:rFonts w:cs="Arial"/>
                <w:sz w:val="18"/>
                <w:szCs w:val="18"/>
              </w:rPr>
            </w:pPr>
          </w:p>
          <w:p w:rsidR="002B4679" w:rsidRPr="00653137" w:rsidRDefault="002B4679" w:rsidP="002B4679">
            <w:pPr>
              <w:spacing w:before="60"/>
              <w:cnfStyle w:val="000000010000"/>
              <w:rPr>
                <w:rFonts w:cs="Arial"/>
                <w:sz w:val="18"/>
                <w:szCs w:val="18"/>
              </w:rPr>
            </w:pPr>
            <w:r w:rsidRPr="00653137">
              <w:rPr>
                <w:rFonts w:cs="Arial"/>
                <w:sz w:val="18"/>
                <w:szCs w:val="18"/>
              </w:rPr>
              <w:t>The Last Trading Day is the last Friday prior to the first calendar day of the Expiry Month, subject to the following:</w:t>
            </w:r>
          </w:p>
          <w:p w:rsidR="002B4679" w:rsidRPr="00653137" w:rsidRDefault="002B4679" w:rsidP="002B4679">
            <w:pPr>
              <w:spacing w:before="60"/>
              <w:cnfStyle w:val="000000010000"/>
              <w:rPr>
                <w:rFonts w:cs="Arial"/>
                <w:sz w:val="18"/>
                <w:szCs w:val="18"/>
              </w:rPr>
            </w:pPr>
            <w:r w:rsidRPr="00653137">
              <w:rPr>
                <w:rFonts w:cs="Arial"/>
                <w:b/>
                <w:sz w:val="18"/>
                <w:szCs w:val="18"/>
              </w:rPr>
              <w:t>(i)</w:t>
            </w:r>
            <w:r w:rsidRPr="00653137">
              <w:rPr>
                <w:rFonts w:cs="Arial"/>
                <w:sz w:val="18"/>
                <w:szCs w:val="18"/>
              </w:rPr>
              <w:t xml:space="preserve"> if the last Friday of the preceding month is a Business Day and there are at least two Business Days following that Friday, such Friday;</w:t>
            </w:r>
          </w:p>
          <w:p w:rsidR="002B4679" w:rsidRPr="00653137" w:rsidRDefault="002B4679" w:rsidP="002B4679">
            <w:pPr>
              <w:spacing w:before="60"/>
              <w:cnfStyle w:val="000000010000"/>
              <w:rPr>
                <w:rFonts w:cs="Arial"/>
                <w:sz w:val="18"/>
                <w:szCs w:val="18"/>
              </w:rPr>
            </w:pPr>
            <w:r w:rsidRPr="00653137">
              <w:rPr>
                <w:rFonts w:cs="Arial"/>
                <w:b/>
                <w:sz w:val="18"/>
                <w:szCs w:val="18"/>
              </w:rPr>
              <w:t>(ii)</w:t>
            </w:r>
            <w:r w:rsidRPr="00653137">
              <w:rPr>
                <w:rFonts w:cs="Arial"/>
                <w:sz w:val="18"/>
                <w:szCs w:val="18"/>
              </w:rPr>
              <w:t xml:space="preserve"> if the last Friday of the preceding month is a Business Day and there are less than two Business Days after that Friday (prior to the first calendar day of the Expiry Month), the previous preceding Friday;</w:t>
            </w:r>
          </w:p>
          <w:p w:rsidR="002B4679" w:rsidRPr="00653137" w:rsidRDefault="002B4679" w:rsidP="002B4679">
            <w:pPr>
              <w:spacing w:before="60"/>
              <w:cnfStyle w:val="000000010000"/>
              <w:rPr>
                <w:rFonts w:cs="Arial"/>
                <w:sz w:val="18"/>
                <w:szCs w:val="18"/>
              </w:rPr>
            </w:pPr>
            <w:r w:rsidRPr="00653137">
              <w:rPr>
                <w:rFonts w:cs="Arial"/>
                <w:b/>
                <w:sz w:val="18"/>
                <w:szCs w:val="18"/>
              </w:rPr>
              <w:t>(iii)</w:t>
            </w:r>
            <w:r w:rsidRPr="00653137">
              <w:rPr>
                <w:rFonts w:cs="Arial"/>
                <w:sz w:val="18"/>
                <w:szCs w:val="18"/>
              </w:rPr>
              <w:t xml:space="preserve"> if the last Friday of the preceding month is not a Business Day and there are at least two Business Days after that Friday (prior to the first calendar day of the Expiry Month), the next preceding Business Day; and</w:t>
            </w:r>
          </w:p>
          <w:p w:rsidR="002B4679" w:rsidRPr="00653137" w:rsidRDefault="002B4679" w:rsidP="002B4679">
            <w:pPr>
              <w:spacing w:before="60"/>
              <w:cnfStyle w:val="000000010000"/>
              <w:rPr>
                <w:rFonts w:cs="Arial"/>
                <w:sz w:val="18"/>
                <w:szCs w:val="18"/>
              </w:rPr>
            </w:pPr>
            <w:r w:rsidRPr="00653137">
              <w:rPr>
                <w:rFonts w:cs="Arial"/>
                <w:b/>
                <w:sz w:val="18"/>
                <w:szCs w:val="18"/>
              </w:rPr>
              <w:t>(iv)</w:t>
            </w:r>
            <w:r w:rsidRPr="00653137">
              <w:rPr>
                <w:rFonts w:cs="Arial"/>
                <w:sz w:val="18"/>
                <w:szCs w:val="18"/>
              </w:rPr>
              <w:t xml:space="preserve"> if the last Friday of the preceding month is not a Business Day and there are less than two Business Days after that Friday, the previous preceding Friday. </w:t>
            </w:r>
          </w:p>
          <w:p w:rsidR="002B4679" w:rsidRPr="00653137" w:rsidRDefault="002B4679" w:rsidP="002B4679">
            <w:pPr>
              <w:spacing w:before="60"/>
              <w:cnfStyle w:val="000000010000"/>
              <w:rPr>
                <w:rFonts w:cs="Arial"/>
                <w:sz w:val="18"/>
                <w:szCs w:val="18"/>
              </w:rPr>
            </w:pPr>
          </w:p>
          <w:p w:rsidR="002B4679" w:rsidRPr="00653137" w:rsidRDefault="002B4679" w:rsidP="002B4679">
            <w:pPr>
              <w:spacing w:before="60"/>
              <w:cnfStyle w:val="000000010000"/>
              <w:rPr>
                <w:rFonts w:cs="Arial"/>
                <w:sz w:val="18"/>
                <w:szCs w:val="18"/>
              </w:rPr>
            </w:pPr>
            <w:r w:rsidRPr="00653137">
              <w:rPr>
                <w:rFonts w:cs="Arial"/>
                <w:sz w:val="18"/>
                <w:szCs w:val="18"/>
              </w:rPr>
              <w:t>A Business Day within the context of this section is a day which is both a full Business Day at NLX and a Federal working day in the United States. Should the above definition of the Last Trading Day conflict with the Trading Calendar published by NLX, the Trading Calendar shall prevail.</w:t>
            </w:r>
          </w:p>
          <w:p w:rsidR="002B4679" w:rsidRPr="00653137" w:rsidRDefault="002B4679" w:rsidP="00595639">
            <w:pPr>
              <w:spacing w:before="60"/>
              <w:ind w:firstLine="181"/>
              <w:cnfStyle w:val="000000010000"/>
              <w:rPr>
                <w:rFonts w:cs="Arial"/>
                <w:sz w:val="18"/>
                <w:szCs w:val="18"/>
              </w:rPr>
            </w:pPr>
          </w:p>
          <w:p w:rsidR="0063614E" w:rsidRPr="002B4679" w:rsidRDefault="002B4679" w:rsidP="002B4679">
            <w:pPr>
              <w:spacing w:before="60"/>
              <w:cnfStyle w:val="000000010000"/>
              <w:rPr>
                <w:rFonts w:cs="Calibri"/>
                <w:sz w:val="18"/>
                <w:szCs w:val="18"/>
                <w:highlight w:val="lightGray"/>
              </w:rPr>
            </w:pPr>
            <w:r w:rsidRPr="00653137">
              <w:rPr>
                <w:rFonts w:cs="Arial"/>
                <w:sz w:val="18"/>
                <w:szCs w:val="18"/>
              </w:rPr>
              <w:t>Close of trading in all option series on the Last Trading Day is at 16:15 - London Time</w:t>
            </w:r>
          </w:p>
        </w:tc>
      </w:tr>
      <w:tr w:rsidR="001B77DC" w:rsidRPr="00B72DA9" w:rsidTr="00D36FAE">
        <w:trPr>
          <w:cnfStyle w:val="000000100000"/>
          <w:cantSplit/>
          <w:trHeight w:val="84"/>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Delivery Day</w:t>
            </w:r>
          </w:p>
        </w:tc>
        <w:tc>
          <w:tcPr>
            <w:tcW w:w="6946" w:type="dxa"/>
          </w:tcPr>
          <w:p w:rsidR="001B77DC" w:rsidRPr="00653137" w:rsidRDefault="00AE035B" w:rsidP="00AE035B">
            <w:pPr>
              <w:spacing w:before="60"/>
              <w:cnfStyle w:val="000000100000"/>
              <w:rPr>
                <w:rFonts w:cs="Calibri"/>
                <w:sz w:val="18"/>
                <w:szCs w:val="18"/>
              </w:rPr>
            </w:pPr>
            <w:r w:rsidRPr="00653137">
              <w:rPr>
                <w:rFonts w:cs="Arial"/>
                <w:sz w:val="18"/>
                <w:szCs w:val="18"/>
              </w:rPr>
              <w:t>The first business day after the Exercise Day</w:t>
            </w:r>
            <w:r w:rsidRPr="00653137">
              <w:rPr>
                <w:rFonts w:cs="Calibri"/>
                <w:sz w:val="18"/>
                <w:szCs w:val="18"/>
              </w:rPr>
              <w:t xml:space="preserve"> </w:t>
            </w:r>
          </w:p>
        </w:tc>
      </w:tr>
      <w:tr w:rsidR="001B77DC" w:rsidRPr="00B72DA9" w:rsidTr="00D36FAE">
        <w:trPr>
          <w:cnfStyle w:val="000000010000"/>
          <w:cantSplit/>
          <w:trHeight w:val="132"/>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Trading Hours</w:t>
            </w:r>
          </w:p>
        </w:tc>
        <w:tc>
          <w:tcPr>
            <w:tcW w:w="6946" w:type="dxa"/>
          </w:tcPr>
          <w:p w:rsidR="001B77DC" w:rsidRPr="00653137" w:rsidRDefault="00AE035B" w:rsidP="00C21EFF">
            <w:pPr>
              <w:spacing w:before="60"/>
              <w:cnfStyle w:val="000000010000"/>
              <w:rPr>
                <w:rFonts w:cs="Calibri"/>
                <w:sz w:val="18"/>
                <w:szCs w:val="18"/>
              </w:rPr>
            </w:pPr>
            <w:r w:rsidRPr="00653137">
              <w:rPr>
                <w:rFonts w:cs="Arial"/>
                <w:sz w:val="19"/>
                <w:szCs w:val="19"/>
              </w:rPr>
              <w:t>07:02-17:15 for the COB and 07:02-18:00 for Trade Registration Services</w:t>
            </w:r>
          </w:p>
        </w:tc>
      </w:tr>
      <w:tr w:rsidR="001B77DC" w:rsidRPr="00B72DA9" w:rsidTr="00D36FAE">
        <w:trPr>
          <w:cnfStyle w:val="000000100000"/>
          <w:cantSplit/>
          <w:trHeight w:val="132"/>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Algorithm</w:t>
            </w:r>
          </w:p>
        </w:tc>
        <w:tc>
          <w:tcPr>
            <w:tcW w:w="6946" w:type="dxa"/>
          </w:tcPr>
          <w:p w:rsidR="001B77DC" w:rsidRPr="00653137" w:rsidRDefault="00AE035B" w:rsidP="003700B9">
            <w:pPr>
              <w:spacing w:before="60"/>
              <w:cnfStyle w:val="000000100000"/>
              <w:rPr>
                <w:rFonts w:cs="Calibri"/>
                <w:sz w:val="18"/>
                <w:szCs w:val="18"/>
              </w:rPr>
            </w:pPr>
            <w:r w:rsidRPr="00653137">
              <w:rPr>
                <w:rFonts w:cs="Arial"/>
                <w:sz w:val="18"/>
                <w:szCs w:val="18"/>
              </w:rPr>
              <w:t>Central Order Book applies a price-time trade matching algorithm</w:t>
            </w:r>
          </w:p>
        </w:tc>
      </w:tr>
      <w:tr w:rsidR="001B77DC" w:rsidRPr="00B72DA9" w:rsidTr="00D36FAE">
        <w:trPr>
          <w:cnfStyle w:val="000000010000"/>
          <w:cantSplit/>
          <w:trHeight w:val="132"/>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Wholesale Services</w:t>
            </w:r>
          </w:p>
        </w:tc>
        <w:tc>
          <w:tcPr>
            <w:tcW w:w="6946" w:type="dxa"/>
          </w:tcPr>
          <w:p w:rsidR="001B77DC" w:rsidRPr="00653137" w:rsidRDefault="00AE035B" w:rsidP="00D36FAE">
            <w:pPr>
              <w:spacing w:before="60"/>
              <w:cnfStyle w:val="000000010000"/>
              <w:rPr>
                <w:rFonts w:cs="Calibri"/>
                <w:sz w:val="18"/>
                <w:szCs w:val="18"/>
              </w:rPr>
            </w:pPr>
            <w:r w:rsidRPr="00653137">
              <w:rPr>
                <w:rFonts w:cs="Arial"/>
                <w:sz w:val="18"/>
                <w:szCs w:val="18"/>
              </w:rPr>
              <w:t>Block Trade, Asset Switch, EFP, Vol Trade</w:t>
            </w:r>
          </w:p>
        </w:tc>
      </w:tr>
      <w:tr w:rsidR="001B77DC" w:rsidRPr="00B72DA9" w:rsidTr="00D36FAE">
        <w:trPr>
          <w:cnfStyle w:val="000000100000"/>
          <w:cantSplit/>
          <w:trHeight w:val="132"/>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Contract standard</w:t>
            </w:r>
          </w:p>
        </w:tc>
        <w:tc>
          <w:tcPr>
            <w:tcW w:w="6946" w:type="dxa"/>
          </w:tcPr>
          <w:p w:rsidR="00504374" w:rsidRDefault="001B77DC" w:rsidP="00D36FAE">
            <w:pPr>
              <w:spacing w:before="60"/>
              <w:cnfStyle w:val="000000100000"/>
              <w:rPr>
                <w:rFonts w:cs="Calibri"/>
                <w:sz w:val="18"/>
                <w:szCs w:val="18"/>
              </w:rPr>
            </w:pPr>
            <w:r w:rsidRPr="00B72DA9">
              <w:rPr>
                <w:rFonts w:cs="Calibri"/>
                <w:sz w:val="18"/>
                <w:szCs w:val="18"/>
              </w:rPr>
              <w:t xml:space="preserve">Assignment of one </w:t>
            </w:r>
            <w:r w:rsidR="007E144F">
              <w:rPr>
                <w:rFonts w:cs="Calibri"/>
                <w:sz w:val="18"/>
                <w:szCs w:val="18"/>
              </w:rPr>
              <w:t xml:space="preserve">fixed income Schatz Bond Futures </w:t>
            </w:r>
            <w:r w:rsidRPr="00B72DA9">
              <w:rPr>
                <w:rFonts w:cs="Calibri"/>
                <w:sz w:val="18"/>
                <w:szCs w:val="18"/>
              </w:rPr>
              <w:t>contract</w:t>
            </w:r>
            <w:r w:rsidR="007E144F">
              <w:rPr>
                <w:rFonts w:cs="Calibri"/>
                <w:sz w:val="18"/>
                <w:szCs w:val="18"/>
              </w:rPr>
              <w:t xml:space="preserve"> </w:t>
            </w:r>
            <w:r w:rsidRPr="00B72DA9">
              <w:rPr>
                <w:rFonts w:cs="Calibri"/>
                <w:sz w:val="18"/>
                <w:szCs w:val="18"/>
              </w:rPr>
              <w:t xml:space="preserve">for the delivery month at the exercise price. </w:t>
            </w:r>
          </w:p>
          <w:p w:rsidR="001B77DC" w:rsidRPr="00B72DA9" w:rsidRDefault="001B77DC" w:rsidP="00D36FAE">
            <w:pPr>
              <w:spacing w:before="60"/>
              <w:cnfStyle w:val="000000100000"/>
              <w:rPr>
                <w:rFonts w:cs="Calibri"/>
                <w:sz w:val="18"/>
                <w:szCs w:val="18"/>
              </w:rPr>
            </w:pPr>
            <w:r w:rsidRPr="00B72DA9">
              <w:rPr>
                <w:rFonts w:cs="Calibri"/>
                <w:sz w:val="18"/>
                <w:szCs w:val="18"/>
              </w:rPr>
              <w:t>The futures delivery month</w:t>
            </w:r>
            <w:r w:rsidR="007E144F">
              <w:rPr>
                <w:rFonts w:cs="Calibri"/>
                <w:sz w:val="18"/>
                <w:szCs w:val="18"/>
              </w:rPr>
              <w:t xml:space="preserve"> </w:t>
            </w:r>
            <w:r w:rsidRPr="00B72DA9">
              <w:rPr>
                <w:rFonts w:cs="Calibri"/>
                <w:sz w:val="18"/>
                <w:szCs w:val="18"/>
              </w:rPr>
              <w:t>associated with each option expiry month shall be:</w:t>
            </w:r>
          </w:p>
          <w:p w:rsidR="001B77DC" w:rsidRPr="00B72DA9" w:rsidRDefault="001B77DC" w:rsidP="00D36FAE">
            <w:pPr>
              <w:spacing w:before="60"/>
              <w:cnfStyle w:val="000000100000"/>
              <w:rPr>
                <w:rFonts w:cs="Calibri"/>
                <w:sz w:val="18"/>
                <w:szCs w:val="18"/>
              </w:rPr>
            </w:pPr>
            <w:r w:rsidRPr="00B72DA9">
              <w:rPr>
                <w:rFonts w:cs="Calibri"/>
                <w:sz w:val="18"/>
                <w:szCs w:val="18"/>
              </w:rPr>
              <w:t>• March in respect of January, February and March expiry months;</w:t>
            </w:r>
          </w:p>
          <w:p w:rsidR="001B77DC" w:rsidRPr="00B72DA9" w:rsidRDefault="001B77DC" w:rsidP="00D36FAE">
            <w:pPr>
              <w:spacing w:before="60"/>
              <w:cnfStyle w:val="000000100000"/>
              <w:rPr>
                <w:rFonts w:cs="Calibri"/>
                <w:sz w:val="18"/>
                <w:szCs w:val="18"/>
              </w:rPr>
            </w:pPr>
            <w:r w:rsidRPr="00B72DA9">
              <w:rPr>
                <w:rFonts w:cs="Calibri"/>
                <w:sz w:val="18"/>
                <w:szCs w:val="18"/>
              </w:rPr>
              <w:t>• June in respect of April, May and June expiry months;</w:t>
            </w:r>
          </w:p>
          <w:p w:rsidR="001B77DC" w:rsidRPr="00B72DA9" w:rsidRDefault="001B77DC" w:rsidP="00D36FAE">
            <w:pPr>
              <w:spacing w:before="60"/>
              <w:cnfStyle w:val="000000100000"/>
              <w:rPr>
                <w:rFonts w:cs="Calibri"/>
                <w:sz w:val="18"/>
                <w:szCs w:val="18"/>
              </w:rPr>
            </w:pPr>
            <w:r w:rsidRPr="00B72DA9">
              <w:rPr>
                <w:rFonts w:cs="Calibri"/>
                <w:sz w:val="18"/>
                <w:szCs w:val="18"/>
              </w:rPr>
              <w:t>• September in respect of July, August and September expiry months; and</w:t>
            </w:r>
          </w:p>
          <w:p w:rsidR="001B77DC" w:rsidRPr="00B72DA9" w:rsidRDefault="001B77DC" w:rsidP="00D36FAE">
            <w:pPr>
              <w:spacing w:before="60"/>
              <w:cnfStyle w:val="000000100000"/>
              <w:rPr>
                <w:rFonts w:cs="Calibri"/>
                <w:sz w:val="18"/>
                <w:szCs w:val="18"/>
              </w:rPr>
            </w:pPr>
            <w:r w:rsidRPr="00B72DA9">
              <w:rPr>
                <w:rFonts w:cs="Calibri"/>
                <w:sz w:val="18"/>
                <w:szCs w:val="18"/>
              </w:rPr>
              <w:t>• December in respect of October, November and December expiry months.</w:t>
            </w:r>
          </w:p>
        </w:tc>
      </w:tr>
      <w:tr w:rsidR="001B77DC" w:rsidRPr="00B72DA9" w:rsidTr="00D36FAE">
        <w:trPr>
          <w:cnfStyle w:val="000000010000"/>
          <w:cantSplit/>
          <w:trHeight w:val="132"/>
        </w:trPr>
        <w:tc>
          <w:tcPr>
            <w:cnfStyle w:val="001000000000"/>
            <w:tcW w:w="2093" w:type="dxa"/>
          </w:tcPr>
          <w:p w:rsidR="001B77DC" w:rsidRPr="00B72DA9" w:rsidRDefault="001B77DC" w:rsidP="00D36FAE">
            <w:pPr>
              <w:spacing w:before="60"/>
              <w:rPr>
                <w:rFonts w:cs="Calibri"/>
                <w:sz w:val="18"/>
                <w:szCs w:val="18"/>
              </w:rPr>
            </w:pPr>
            <w:r w:rsidRPr="00B72DA9">
              <w:rPr>
                <w:rFonts w:cs="Calibri"/>
                <w:sz w:val="18"/>
                <w:szCs w:val="18"/>
              </w:rPr>
              <w:t>Exercise Price Intervals</w:t>
            </w:r>
          </w:p>
        </w:tc>
        <w:tc>
          <w:tcPr>
            <w:tcW w:w="6946" w:type="dxa"/>
          </w:tcPr>
          <w:p w:rsidR="001B77DC" w:rsidRPr="00B72DA9" w:rsidRDefault="001B77DC" w:rsidP="007E144F">
            <w:pPr>
              <w:spacing w:before="60"/>
              <w:cnfStyle w:val="000000010000"/>
              <w:rPr>
                <w:rFonts w:cs="Calibri"/>
                <w:sz w:val="18"/>
                <w:szCs w:val="18"/>
              </w:rPr>
            </w:pPr>
            <w:r w:rsidRPr="00B72DA9">
              <w:rPr>
                <w:rFonts w:cs="Calibri"/>
                <w:sz w:val="18"/>
                <w:szCs w:val="18"/>
              </w:rPr>
              <w:t>0.1 (i.e. 0.1%) e.g.95.00, 95.1, 95.2 etc for all expiry months</w:t>
            </w:r>
          </w:p>
        </w:tc>
      </w:tr>
      <w:tr w:rsidR="001B77DC" w:rsidRPr="00B72DA9" w:rsidTr="00D36FAE">
        <w:trPr>
          <w:cnfStyle w:val="000000100000"/>
          <w:cantSplit/>
          <w:trHeight w:val="132"/>
        </w:trPr>
        <w:tc>
          <w:tcPr>
            <w:cnfStyle w:val="001000000000"/>
            <w:tcW w:w="2093" w:type="dxa"/>
          </w:tcPr>
          <w:p w:rsidR="001B77DC" w:rsidRPr="00653137" w:rsidRDefault="001B77DC" w:rsidP="00D36FAE">
            <w:pPr>
              <w:spacing w:before="60"/>
              <w:rPr>
                <w:rFonts w:cs="Calibri"/>
                <w:sz w:val="18"/>
                <w:szCs w:val="18"/>
              </w:rPr>
            </w:pPr>
            <w:r w:rsidRPr="00653137">
              <w:rPr>
                <w:rFonts w:cs="Calibri"/>
                <w:sz w:val="18"/>
                <w:szCs w:val="18"/>
              </w:rPr>
              <w:t>Introduction of New Exercise Prices</w:t>
            </w:r>
          </w:p>
        </w:tc>
        <w:tc>
          <w:tcPr>
            <w:tcW w:w="6946" w:type="dxa"/>
          </w:tcPr>
          <w:p w:rsidR="00AE035B" w:rsidRPr="00653137" w:rsidRDefault="00AE035B" w:rsidP="00AE035B">
            <w:pPr>
              <w:spacing w:before="60"/>
              <w:cnfStyle w:val="000000100000"/>
              <w:rPr>
                <w:rFonts w:cs="Arial"/>
                <w:sz w:val="18"/>
                <w:szCs w:val="18"/>
              </w:rPr>
            </w:pPr>
            <w:r w:rsidRPr="00653137">
              <w:rPr>
                <w:rFonts w:cs="Arial"/>
                <w:sz w:val="18"/>
                <w:szCs w:val="18"/>
              </w:rPr>
              <w:t>Eleven strike prices will be listed for each new expiry month.</w:t>
            </w:r>
          </w:p>
          <w:p w:rsidR="00AE035B" w:rsidRPr="00653137" w:rsidRDefault="00AE035B" w:rsidP="00AE035B">
            <w:pPr>
              <w:spacing w:before="60"/>
              <w:cnfStyle w:val="000000100000"/>
              <w:rPr>
                <w:rFonts w:cs="Arial"/>
                <w:sz w:val="18"/>
                <w:szCs w:val="18"/>
              </w:rPr>
            </w:pPr>
            <w:r w:rsidRPr="00653137">
              <w:rPr>
                <w:rFonts w:cs="Arial"/>
                <w:sz w:val="18"/>
                <w:szCs w:val="18"/>
              </w:rPr>
              <w:t>A minimum of five strike prices will be listed above and below the at the money strike or as deemed necessary by the Operator.</w:t>
            </w:r>
          </w:p>
          <w:p w:rsidR="001B77DC" w:rsidRPr="00653137" w:rsidRDefault="00AE035B" w:rsidP="00AE035B">
            <w:pPr>
              <w:spacing w:before="60"/>
              <w:cnfStyle w:val="000000100000"/>
              <w:rPr>
                <w:rFonts w:cs="Calibri"/>
                <w:sz w:val="18"/>
                <w:szCs w:val="18"/>
              </w:rPr>
            </w:pPr>
            <w:r w:rsidRPr="00653137">
              <w:rPr>
                <w:rFonts w:cs="Arial"/>
                <w:sz w:val="18"/>
                <w:szCs w:val="18"/>
              </w:rPr>
              <w:t>New strike prices will not be added after 15:45 on a given business day</w:t>
            </w:r>
          </w:p>
        </w:tc>
      </w:tr>
      <w:tr w:rsidR="001B77DC" w:rsidRPr="00B72DA9" w:rsidTr="00D36FAE">
        <w:trPr>
          <w:cnfStyle w:val="000000010000"/>
          <w:cantSplit/>
          <w:trHeight w:val="132"/>
        </w:trPr>
        <w:tc>
          <w:tcPr>
            <w:cnfStyle w:val="001000000000"/>
            <w:tcW w:w="2093" w:type="dxa"/>
          </w:tcPr>
          <w:p w:rsidR="001B77DC" w:rsidRPr="00653137" w:rsidRDefault="001B77DC" w:rsidP="00D36FAE">
            <w:pPr>
              <w:spacing w:before="60"/>
              <w:rPr>
                <w:rFonts w:cs="Calibri"/>
                <w:sz w:val="18"/>
                <w:szCs w:val="18"/>
              </w:rPr>
            </w:pPr>
            <w:r w:rsidRPr="00653137">
              <w:rPr>
                <w:rFonts w:cs="Calibri"/>
                <w:sz w:val="18"/>
                <w:szCs w:val="18"/>
              </w:rPr>
              <w:t>Option Premium</w:t>
            </w:r>
          </w:p>
        </w:tc>
        <w:tc>
          <w:tcPr>
            <w:tcW w:w="6946" w:type="dxa"/>
          </w:tcPr>
          <w:p w:rsidR="001B77DC" w:rsidRPr="00653137" w:rsidRDefault="007E144F" w:rsidP="00D36FAE">
            <w:pPr>
              <w:spacing w:before="60"/>
              <w:cnfStyle w:val="000000010000"/>
              <w:rPr>
                <w:rFonts w:cs="Calibri"/>
                <w:sz w:val="18"/>
                <w:szCs w:val="18"/>
              </w:rPr>
            </w:pPr>
            <w:r w:rsidRPr="00653137">
              <w:rPr>
                <w:rFonts w:cs="Calibri"/>
                <w:sz w:val="18"/>
                <w:szCs w:val="18"/>
              </w:rPr>
              <w:t xml:space="preserve">Futures Style Premium. </w:t>
            </w:r>
            <w:r w:rsidR="001B77DC" w:rsidRPr="00653137">
              <w:rPr>
                <w:rFonts w:cs="Calibri"/>
                <w:sz w:val="18"/>
                <w:szCs w:val="18"/>
              </w:rPr>
              <w:t>The contract price is not paid at the time of purchase. Option positions, as with futures positions are marked to market daily giving rise to positive or negative variation margin flows. If an option is exercised by the Buyer, the Buyer is required to pay the outstanding original contract price to LCH.Clearnet and LCH.Clearnet will pay the outstanding original option price to the seller on the following business day. Such payments will be netted against the variation margin balances of Buyer and Seller by LCH.Clearnet</w:t>
            </w:r>
          </w:p>
        </w:tc>
      </w:tr>
      <w:tr w:rsidR="00AE035B" w:rsidRPr="000F7BEF" w:rsidTr="00D6156F">
        <w:trPr>
          <w:cnfStyle w:val="000000100000"/>
          <w:trHeight w:val="147"/>
        </w:trPr>
        <w:tc>
          <w:tcPr>
            <w:cnfStyle w:val="001000000000"/>
            <w:tcW w:w="2093" w:type="dxa"/>
          </w:tcPr>
          <w:p w:rsidR="00AE035B" w:rsidRPr="00653137" w:rsidRDefault="00AE035B" w:rsidP="00D6156F">
            <w:pPr>
              <w:spacing w:before="60"/>
              <w:rPr>
                <w:rFonts w:cs="Calibri"/>
                <w:sz w:val="18"/>
                <w:szCs w:val="18"/>
              </w:rPr>
            </w:pPr>
            <w:r w:rsidRPr="00653137">
              <w:rPr>
                <w:rFonts w:cs="Calibri"/>
                <w:sz w:val="18"/>
                <w:szCs w:val="18"/>
              </w:rPr>
              <w:t>Cabinet Trade</w:t>
            </w:r>
          </w:p>
        </w:tc>
        <w:tc>
          <w:tcPr>
            <w:tcW w:w="6946" w:type="dxa"/>
          </w:tcPr>
          <w:p w:rsidR="00AE035B" w:rsidRPr="00653137" w:rsidRDefault="00AE035B" w:rsidP="00AE035B">
            <w:pPr>
              <w:pStyle w:val="Caption"/>
              <w:spacing w:before="60"/>
              <w:cnfStyle w:val="000000100000"/>
              <w:rPr>
                <w:b w:val="0"/>
                <w:sz w:val="18"/>
                <w:szCs w:val="18"/>
              </w:rPr>
            </w:pPr>
            <w:r w:rsidRPr="00653137">
              <w:rPr>
                <w:b w:val="0"/>
                <w:sz w:val="18"/>
                <w:szCs w:val="18"/>
              </w:rPr>
              <w:t>0.001 (€1.00)</w:t>
            </w:r>
          </w:p>
        </w:tc>
      </w:tr>
    </w:tbl>
    <w:p w:rsidR="00991277" w:rsidRDefault="00991277" w:rsidP="00991277"/>
    <w:p w:rsidR="00991277" w:rsidRDefault="00991277" w:rsidP="00991277"/>
    <w:p w:rsidR="00795FDC" w:rsidRDefault="00795FDC">
      <w:pPr>
        <w:tabs>
          <w:tab w:val="clear" w:pos="720"/>
        </w:tabs>
        <w:overflowPunct/>
        <w:autoSpaceDE/>
        <w:autoSpaceDN/>
        <w:adjustRightInd/>
        <w:spacing w:before="0" w:after="0"/>
        <w:textAlignment w:val="auto"/>
      </w:pPr>
      <w:r>
        <w:br w:type="page"/>
      </w:r>
    </w:p>
    <w:p w:rsidR="004B505A" w:rsidRPr="00795FDC" w:rsidRDefault="001A56FD" w:rsidP="004B505A">
      <w:pPr>
        <w:rPr>
          <w:b/>
          <w:sz w:val="24"/>
          <w:szCs w:val="24"/>
        </w:rPr>
      </w:pPr>
      <w:bookmarkStart w:id="284" w:name="_Toc431894898"/>
      <w:r w:rsidRPr="004911DF">
        <w:rPr>
          <w:b/>
          <w:sz w:val="24"/>
          <w:szCs w:val="24"/>
        </w:rPr>
        <w:t xml:space="preserve">Option on </w:t>
      </w:r>
      <w:r w:rsidR="00991277" w:rsidRPr="004911DF">
        <w:rPr>
          <w:b/>
          <w:sz w:val="24"/>
          <w:szCs w:val="24"/>
        </w:rPr>
        <w:t>Bobl Bond Future</w:t>
      </w:r>
      <w:bookmarkEnd w:id="284"/>
      <w:r w:rsidRPr="004911DF">
        <w:rPr>
          <w:b/>
          <w:sz w:val="24"/>
          <w:szCs w:val="24"/>
        </w:rPr>
        <w:t xml:space="preserve"> </w:t>
      </w:r>
      <w:r w:rsidR="004B505A" w:rsidRPr="004911DF">
        <w:rPr>
          <w:b/>
          <w:sz w:val="24"/>
          <w:szCs w:val="24"/>
        </w:rPr>
        <w:t>–</w:t>
      </w:r>
      <w:r w:rsidRPr="004911DF">
        <w:rPr>
          <w:b/>
          <w:sz w:val="24"/>
          <w:szCs w:val="24"/>
        </w:rPr>
        <w:t xml:space="preserve"> NB</w:t>
      </w:r>
    </w:p>
    <w:tbl>
      <w:tblPr>
        <w:tblStyle w:val="LightGrid-Accent11"/>
        <w:tblpPr w:leftFromText="180" w:rightFromText="180" w:vertAnchor="text" w:horzAnchor="margin" w:tblpX="108" w:tblpY="9"/>
        <w:tblW w:w="9039" w:type="dxa"/>
        <w:tblLook w:val="04A0"/>
      </w:tblPr>
      <w:tblGrid>
        <w:gridCol w:w="2093"/>
        <w:gridCol w:w="6946"/>
      </w:tblGrid>
      <w:tr w:rsidR="004B505A" w:rsidRPr="008F0031" w:rsidTr="00504374">
        <w:trPr>
          <w:cnfStyle w:val="100000000000"/>
          <w:cantSplit/>
          <w:trHeight w:val="279"/>
        </w:trPr>
        <w:tc>
          <w:tcPr>
            <w:cnfStyle w:val="001000000000"/>
            <w:tcW w:w="2093" w:type="dxa"/>
          </w:tcPr>
          <w:p w:rsidR="004B505A" w:rsidRPr="008F0031" w:rsidRDefault="004B505A" w:rsidP="00504374">
            <w:pPr>
              <w:keepNext/>
              <w:spacing w:before="60"/>
              <w:rPr>
                <w:rFonts w:eastAsia="SimSun" w:cs="Arial"/>
                <w:lang w:eastAsia="zh-CN"/>
              </w:rPr>
            </w:pPr>
            <w:r w:rsidRPr="008F0031">
              <w:rPr>
                <w:rFonts w:cs="Arial"/>
              </w:rPr>
              <w:t>Parameter</w:t>
            </w:r>
          </w:p>
        </w:tc>
        <w:tc>
          <w:tcPr>
            <w:tcW w:w="6946" w:type="dxa"/>
          </w:tcPr>
          <w:p w:rsidR="004B505A" w:rsidRPr="008F0031" w:rsidRDefault="004B505A" w:rsidP="00504374">
            <w:pPr>
              <w:keepNext/>
              <w:spacing w:before="60"/>
              <w:cnfStyle w:val="100000000000"/>
              <w:rPr>
                <w:rFonts w:eastAsia="SimSun" w:cs="Arial"/>
                <w:lang w:eastAsia="zh-CN"/>
              </w:rPr>
            </w:pPr>
            <w:r w:rsidRPr="008F0031">
              <w:rPr>
                <w:rFonts w:cs="Arial"/>
              </w:rPr>
              <w:t>Description</w:t>
            </w:r>
          </w:p>
        </w:tc>
      </w:tr>
      <w:tr w:rsidR="004B505A" w:rsidRPr="00B72DA9" w:rsidTr="00504374">
        <w:trPr>
          <w:cnfStyle w:val="000000100000"/>
          <w:cantSplit/>
          <w:trHeight w:val="365"/>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Unit of Trading</w:t>
            </w:r>
          </w:p>
        </w:tc>
        <w:tc>
          <w:tcPr>
            <w:tcW w:w="6946" w:type="dxa"/>
          </w:tcPr>
          <w:p w:rsidR="004B505A" w:rsidRPr="00653137" w:rsidRDefault="004B505A" w:rsidP="004B505A">
            <w:pPr>
              <w:spacing w:before="60"/>
              <w:cnfStyle w:val="000000100000"/>
              <w:rPr>
                <w:rFonts w:cs="Calibri"/>
                <w:sz w:val="18"/>
                <w:szCs w:val="18"/>
              </w:rPr>
            </w:pPr>
            <w:r w:rsidRPr="00653137">
              <w:rPr>
                <w:rFonts w:cs="Calibri"/>
                <w:sz w:val="18"/>
                <w:szCs w:val="18"/>
              </w:rPr>
              <w:t>One BOBL Bond Futures Contract</w:t>
            </w:r>
          </w:p>
        </w:tc>
      </w:tr>
      <w:tr w:rsidR="004B505A" w:rsidRPr="00B72DA9" w:rsidTr="00504374">
        <w:trPr>
          <w:cnfStyle w:val="000000010000"/>
          <w:cantSplit/>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Expiry Months</w:t>
            </w:r>
          </w:p>
        </w:tc>
        <w:tc>
          <w:tcPr>
            <w:tcW w:w="6946" w:type="dxa"/>
          </w:tcPr>
          <w:p w:rsidR="004B505A" w:rsidRPr="00653137" w:rsidRDefault="00595639" w:rsidP="004B505A">
            <w:pPr>
              <w:spacing w:before="60"/>
              <w:cnfStyle w:val="000000010000"/>
              <w:rPr>
                <w:rFonts w:cs="Calibri"/>
                <w:sz w:val="18"/>
                <w:szCs w:val="18"/>
              </w:rPr>
            </w:pPr>
            <w:r w:rsidRPr="00653137">
              <w:rPr>
                <w:rFonts w:cs="Arial"/>
                <w:sz w:val="18"/>
                <w:szCs w:val="18"/>
              </w:rPr>
              <w:t>Two Quarterly delivery months, plus two additional serial months, such that four expiry months are available for trading, including  the nearest three consecutive calendar months</w:t>
            </w:r>
          </w:p>
        </w:tc>
      </w:tr>
      <w:tr w:rsidR="004B505A" w:rsidRPr="0000602B" w:rsidTr="00504374">
        <w:trPr>
          <w:cnfStyle w:val="000000100000"/>
          <w:cantSplit/>
          <w:trHeight w:val="147"/>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Minimum price Movement</w:t>
            </w:r>
          </w:p>
          <w:p w:rsidR="004B505A" w:rsidRPr="00B72DA9" w:rsidRDefault="004B505A" w:rsidP="00504374">
            <w:pPr>
              <w:spacing w:before="60"/>
              <w:rPr>
                <w:rFonts w:cs="Calibri"/>
                <w:sz w:val="18"/>
                <w:szCs w:val="18"/>
              </w:rPr>
            </w:pPr>
            <w:r w:rsidRPr="00B72DA9">
              <w:rPr>
                <w:rFonts w:cs="Calibri"/>
                <w:sz w:val="18"/>
                <w:szCs w:val="18"/>
              </w:rPr>
              <w:t>(Tick Size and Value)</w:t>
            </w:r>
          </w:p>
        </w:tc>
        <w:tc>
          <w:tcPr>
            <w:tcW w:w="6946" w:type="dxa"/>
          </w:tcPr>
          <w:p w:rsidR="004B505A" w:rsidRPr="00653137" w:rsidRDefault="004B505A" w:rsidP="00504374">
            <w:pPr>
              <w:pStyle w:val="Caption"/>
              <w:spacing w:before="60"/>
              <w:cnfStyle w:val="000000100000"/>
              <w:rPr>
                <w:rFonts w:cs="Arial"/>
                <w:b w:val="0"/>
                <w:sz w:val="18"/>
                <w:szCs w:val="18"/>
              </w:rPr>
            </w:pPr>
            <w:r w:rsidRPr="00653137">
              <w:rPr>
                <w:rFonts w:cs="Arial"/>
                <w:b w:val="0"/>
                <w:sz w:val="18"/>
                <w:szCs w:val="18"/>
              </w:rPr>
              <w:t>0.005 (€5)</w:t>
            </w:r>
          </w:p>
        </w:tc>
      </w:tr>
      <w:tr w:rsidR="004B505A" w:rsidRPr="00B72DA9" w:rsidTr="00504374">
        <w:trPr>
          <w:cnfStyle w:val="000000010000"/>
          <w:cantSplit/>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 xml:space="preserve">Exercise Day </w:t>
            </w:r>
          </w:p>
        </w:tc>
        <w:tc>
          <w:tcPr>
            <w:tcW w:w="6946" w:type="dxa"/>
          </w:tcPr>
          <w:p w:rsidR="004B505A" w:rsidRPr="00653137" w:rsidRDefault="004B505A" w:rsidP="00504374">
            <w:pPr>
              <w:spacing w:before="60"/>
              <w:cnfStyle w:val="000000010000"/>
              <w:rPr>
                <w:rFonts w:cs="Calibri"/>
                <w:sz w:val="18"/>
                <w:szCs w:val="18"/>
              </w:rPr>
            </w:pPr>
            <w:r w:rsidRPr="00653137">
              <w:rPr>
                <w:rFonts w:cs="Calibri"/>
                <w:sz w:val="18"/>
                <w:szCs w:val="18"/>
              </w:rPr>
              <w:t>Exercise by 19:00 on any business day prior to the expiry day and until 17:00 on the Last Trading Day</w:t>
            </w:r>
          </w:p>
        </w:tc>
      </w:tr>
      <w:tr w:rsidR="009A5D85" w:rsidRPr="00B72DA9" w:rsidTr="00504374">
        <w:trPr>
          <w:cnfStyle w:val="000000100000"/>
          <w:cantSplit/>
        </w:trPr>
        <w:tc>
          <w:tcPr>
            <w:cnfStyle w:val="001000000000"/>
            <w:tcW w:w="2093" w:type="dxa"/>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tcPr>
          <w:p w:rsidR="009A5D85" w:rsidRPr="00653137" w:rsidRDefault="009A5D85" w:rsidP="009A5D85">
            <w:pPr>
              <w:spacing w:before="60"/>
              <w:cnfStyle w:val="000000100000"/>
              <w:rPr>
                <w:rFonts w:cs="Calibri"/>
                <w:sz w:val="18"/>
                <w:szCs w:val="18"/>
              </w:rPr>
            </w:pPr>
            <w:r w:rsidRPr="00653137">
              <w:rPr>
                <w:rFonts w:cs="Calibri"/>
                <w:sz w:val="18"/>
                <w:szCs w:val="18"/>
              </w:rPr>
              <w:t>American</w:t>
            </w:r>
          </w:p>
        </w:tc>
      </w:tr>
      <w:tr w:rsidR="009A5D85" w:rsidRPr="00B72DA9" w:rsidTr="00504374">
        <w:trPr>
          <w:cnfStyle w:val="000000010000"/>
          <w:cantSplit/>
        </w:trPr>
        <w:tc>
          <w:tcPr>
            <w:cnfStyle w:val="001000000000"/>
            <w:tcW w:w="2093" w:type="dxa"/>
          </w:tcPr>
          <w:p w:rsidR="009A5D85" w:rsidRPr="00B72DA9" w:rsidRDefault="009A5D85" w:rsidP="009A5D85">
            <w:pPr>
              <w:spacing w:before="60"/>
              <w:rPr>
                <w:rFonts w:cs="Calibri"/>
                <w:sz w:val="18"/>
                <w:szCs w:val="18"/>
              </w:rPr>
            </w:pPr>
            <w:r>
              <w:rPr>
                <w:rFonts w:cs="Calibri"/>
                <w:sz w:val="18"/>
                <w:szCs w:val="18"/>
              </w:rPr>
              <w:t>Last T</w:t>
            </w:r>
            <w:r w:rsidRPr="00B72DA9">
              <w:rPr>
                <w:rFonts w:cs="Calibri"/>
                <w:sz w:val="18"/>
                <w:szCs w:val="18"/>
              </w:rPr>
              <w:t>rading Day</w:t>
            </w:r>
          </w:p>
        </w:tc>
        <w:tc>
          <w:tcPr>
            <w:tcW w:w="6946" w:type="dxa"/>
          </w:tcPr>
          <w:p w:rsidR="00595639" w:rsidRPr="00653137" w:rsidRDefault="00595639" w:rsidP="00595639">
            <w:pPr>
              <w:spacing w:before="60"/>
              <w:cnfStyle w:val="000000010000"/>
              <w:rPr>
                <w:rFonts w:cs="Arial"/>
                <w:sz w:val="18"/>
                <w:szCs w:val="18"/>
              </w:rPr>
            </w:pPr>
            <w:r w:rsidRPr="00653137">
              <w:rPr>
                <w:rFonts w:cs="Arial"/>
                <w:sz w:val="18"/>
                <w:szCs w:val="18"/>
              </w:rPr>
              <w:t>The Last Trading Day for Options on Bund, Bobl and Schatz Futures lies in the month preceding that used to name the Option Series (for instance, May 16 options will expire on the Last Trading Day in April).</w:t>
            </w:r>
          </w:p>
          <w:p w:rsidR="00595639" w:rsidRPr="00653137" w:rsidRDefault="00595639" w:rsidP="00595639">
            <w:pPr>
              <w:spacing w:before="60"/>
              <w:cnfStyle w:val="000000010000"/>
              <w:rPr>
                <w:rFonts w:cs="Arial"/>
                <w:sz w:val="18"/>
                <w:szCs w:val="18"/>
              </w:rPr>
            </w:pPr>
          </w:p>
          <w:p w:rsidR="00595639" w:rsidRPr="00653137" w:rsidRDefault="00595639" w:rsidP="00595639">
            <w:pPr>
              <w:spacing w:before="60"/>
              <w:cnfStyle w:val="000000010000"/>
              <w:rPr>
                <w:rFonts w:cs="Arial"/>
                <w:sz w:val="18"/>
                <w:szCs w:val="18"/>
              </w:rPr>
            </w:pPr>
            <w:r w:rsidRPr="00653137">
              <w:rPr>
                <w:rFonts w:cs="Arial"/>
                <w:sz w:val="18"/>
                <w:szCs w:val="18"/>
              </w:rPr>
              <w:t>The Last Trading Day is the last Friday prior to the first calendar day of the Expiry Month, subject to the following:</w:t>
            </w:r>
          </w:p>
          <w:p w:rsidR="00595639" w:rsidRPr="00653137" w:rsidRDefault="00595639" w:rsidP="00595639">
            <w:pPr>
              <w:spacing w:before="60"/>
              <w:cnfStyle w:val="000000010000"/>
              <w:rPr>
                <w:rFonts w:cs="Arial"/>
                <w:sz w:val="18"/>
                <w:szCs w:val="18"/>
              </w:rPr>
            </w:pPr>
            <w:r w:rsidRPr="00653137">
              <w:rPr>
                <w:rFonts w:cs="Arial"/>
                <w:b/>
                <w:sz w:val="18"/>
                <w:szCs w:val="18"/>
              </w:rPr>
              <w:t>(i)</w:t>
            </w:r>
            <w:r w:rsidRPr="00653137">
              <w:rPr>
                <w:rFonts w:cs="Arial"/>
                <w:sz w:val="18"/>
                <w:szCs w:val="18"/>
              </w:rPr>
              <w:t xml:space="preserve"> if the last Friday of the preceding month is a Business Day and there are at least two Business Days following that Friday, such Friday;</w:t>
            </w:r>
          </w:p>
          <w:p w:rsidR="00595639" w:rsidRPr="00653137" w:rsidRDefault="00595639" w:rsidP="00595639">
            <w:pPr>
              <w:spacing w:before="60"/>
              <w:cnfStyle w:val="000000010000"/>
              <w:rPr>
                <w:rFonts w:cs="Arial"/>
                <w:sz w:val="18"/>
                <w:szCs w:val="18"/>
              </w:rPr>
            </w:pPr>
            <w:r w:rsidRPr="00653137">
              <w:rPr>
                <w:rFonts w:cs="Arial"/>
                <w:b/>
                <w:sz w:val="18"/>
                <w:szCs w:val="18"/>
              </w:rPr>
              <w:t>(ii)</w:t>
            </w:r>
            <w:r w:rsidRPr="00653137">
              <w:rPr>
                <w:rFonts w:cs="Arial"/>
                <w:sz w:val="18"/>
                <w:szCs w:val="18"/>
              </w:rPr>
              <w:t xml:space="preserve"> if the last Friday of the preceding month is a Business Day and there are less than two Business Days after that Friday (prior to the first calendar day of the Expiry Month), the previous preceding Friday;</w:t>
            </w:r>
          </w:p>
          <w:p w:rsidR="00595639" w:rsidRPr="00653137" w:rsidRDefault="00595639" w:rsidP="00595639">
            <w:pPr>
              <w:spacing w:before="60"/>
              <w:cnfStyle w:val="000000010000"/>
              <w:rPr>
                <w:rFonts w:cs="Arial"/>
                <w:sz w:val="18"/>
                <w:szCs w:val="18"/>
              </w:rPr>
            </w:pPr>
            <w:r w:rsidRPr="00653137">
              <w:rPr>
                <w:rFonts w:cs="Arial"/>
                <w:b/>
                <w:sz w:val="18"/>
                <w:szCs w:val="18"/>
              </w:rPr>
              <w:t>(iii)</w:t>
            </w:r>
            <w:r w:rsidRPr="00653137">
              <w:rPr>
                <w:rFonts w:cs="Arial"/>
                <w:sz w:val="18"/>
                <w:szCs w:val="18"/>
              </w:rPr>
              <w:t xml:space="preserve"> if the last Friday of the preceding month is not a Business Day and there are at least two Business Days after that Friday (prior to the first calendar day of the Expiry Month), the next preceding Business Day; and</w:t>
            </w:r>
          </w:p>
          <w:p w:rsidR="00595639" w:rsidRPr="00653137" w:rsidRDefault="00595639" w:rsidP="00595639">
            <w:pPr>
              <w:spacing w:before="60"/>
              <w:cnfStyle w:val="000000010000"/>
              <w:rPr>
                <w:rFonts w:cs="Arial"/>
                <w:sz w:val="18"/>
                <w:szCs w:val="18"/>
              </w:rPr>
            </w:pPr>
            <w:r w:rsidRPr="00653137">
              <w:rPr>
                <w:rFonts w:cs="Arial"/>
                <w:b/>
                <w:sz w:val="18"/>
                <w:szCs w:val="18"/>
              </w:rPr>
              <w:t>(iv)</w:t>
            </w:r>
            <w:r w:rsidRPr="00653137">
              <w:rPr>
                <w:rFonts w:cs="Arial"/>
                <w:sz w:val="18"/>
                <w:szCs w:val="18"/>
              </w:rPr>
              <w:t xml:space="preserve"> if the last Friday of the preceding month is not a Business Day and there are less than two Business Days after that Friday, the previous preceding Friday. </w:t>
            </w:r>
          </w:p>
          <w:p w:rsidR="00595639" w:rsidRPr="00653137" w:rsidRDefault="00595639" w:rsidP="00595639">
            <w:pPr>
              <w:spacing w:before="60"/>
              <w:cnfStyle w:val="000000010000"/>
              <w:rPr>
                <w:rFonts w:cs="Arial"/>
                <w:sz w:val="18"/>
                <w:szCs w:val="18"/>
              </w:rPr>
            </w:pPr>
          </w:p>
          <w:p w:rsidR="009A5D85" w:rsidRPr="00653137" w:rsidRDefault="00595639" w:rsidP="00595639">
            <w:pPr>
              <w:spacing w:before="60"/>
              <w:cnfStyle w:val="000000010000"/>
              <w:rPr>
                <w:rFonts w:cs="Arial"/>
                <w:sz w:val="18"/>
                <w:szCs w:val="18"/>
              </w:rPr>
            </w:pPr>
            <w:r w:rsidRPr="00653137">
              <w:rPr>
                <w:rFonts w:cs="Arial"/>
                <w:sz w:val="18"/>
                <w:szCs w:val="18"/>
              </w:rPr>
              <w:t>A Business Day within the context of this section is a day which is both a full Business Day at NLX and a Federal working day in the United States. Should the above definition of the Last Trading Day conflict with the Trading Calendar published by NLX, the Trading Calendar shall prevail.</w:t>
            </w:r>
          </w:p>
        </w:tc>
      </w:tr>
      <w:tr w:rsidR="009A5D85" w:rsidRPr="00C21EFF" w:rsidTr="00504374">
        <w:trPr>
          <w:cnfStyle w:val="000000100000"/>
          <w:cantSplit/>
          <w:trHeight w:val="84"/>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Delivery Day</w:t>
            </w:r>
          </w:p>
        </w:tc>
        <w:tc>
          <w:tcPr>
            <w:tcW w:w="6946" w:type="dxa"/>
          </w:tcPr>
          <w:p w:rsidR="009A5D85" w:rsidRPr="00653137" w:rsidRDefault="00595639" w:rsidP="009A5D85">
            <w:pPr>
              <w:spacing w:before="60"/>
              <w:cnfStyle w:val="000000100000"/>
              <w:rPr>
                <w:rFonts w:cs="Calibri"/>
                <w:color w:val="FF0000"/>
                <w:sz w:val="18"/>
                <w:szCs w:val="18"/>
              </w:rPr>
            </w:pPr>
            <w:r w:rsidRPr="00653137">
              <w:rPr>
                <w:rFonts w:cs="Arial"/>
                <w:sz w:val="18"/>
                <w:szCs w:val="18"/>
              </w:rPr>
              <w:t>The first business day after the Exercise Day</w:t>
            </w:r>
          </w:p>
        </w:tc>
      </w:tr>
      <w:tr w:rsidR="009A5D85" w:rsidRPr="00B72DA9" w:rsidTr="00504374">
        <w:trPr>
          <w:cnfStyle w:val="00000001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Trading Hours</w:t>
            </w:r>
          </w:p>
        </w:tc>
        <w:tc>
          <w:tcPr>
            <w:tcW w:w="6946" w:type="dxa"/>
          </w:tcPr>
          <w:p w:rsidR="009A5D85" w:rsidRPr="00653137" w:rsidRDefault="00595639" w:rsidP="009A5D85">
            <w:pPr>
              <w:spacing w:before="60"/>
              <w:cnfStyle w:val="000000010000"/>
              <w:rPr>
                <w:rFonts w:cs="Calibri"/>
                <w:sz w:val="18"/>
                <w:szCs w:val="18"/>
              </w:rPr>
            </w:pPr>
            <w:r w:rsidRPr="00653137">
              <w:rPr>
                <w:rFonts w:cs="Arial"/>
                <w:sz w:val="19"/>
                <w:szCs w:val="19"/>
              </w:rPr>
              <w:t>07:02-17:15 for the COB and 07:02-18:00 for Trade Registration Services</w:t>
            </w:r>
          </w:p>
        </w:tc>
      </w:tr>
      <w:tr w:rsidR="009A5D85" w:rsidRPr="00B72DA9" w:rsidTr="00504374">
        <w:trPr>
          <w:cnfStyle w:val="00000010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Algorithm</w:t>
            </w:r>
          </w:p>
        </w:tc>
        <w:tc>
          <w:tcPr>
            <w:tcW w:w="6946" w:type="dxa"/>
          </w:tcPr>
          <w:p w:rsidR="009A5D85" w:rsidRPr="00653137" w:rsidRDefault="00572DCC" w:rsidP="009A5D85">
            <w:pPr>
              <w:spacing w:before="60"/>
              <w:cnfStyle w:val="000000100000"/>
              <w:rPr>
                <w:rFonts w:cs="Calibri"/>
                <w:sz w:val="18"/>
                <w:szCs w:val="18"/>
              </w:rPr>
            </w:pPr>
            <w:r w:rsidRPr="00653137">
              <w:rPr>
                <w:rFonts w:cs="Arial"/>
                <w:sz w:val="18"/>
                <w:szCs w:val="18"/>
              </w:rPr>
              <w:t>Central Order Book applies a price-time trade matching algorithm</w:t>
            </w:r>
          </w:p>
        </w:tc>
      </w:tr>
      <w:tr w:rsidR="009A5D85" w:rsidRPr="00B72DA9" w:rsidTr="00504374">
        <w:trPr>
          <w:cnfStyle w:val="00000001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Wholesale Services</w:t>
            </w:r>
          </w:p>
        </w:tc>
        <w:tc>
          <w:tcPr>
            <w:tcW w:w="6946" w:type="dxa"/>
          </w:tcPr>
          <w:p w:rsidR="009A5D85" w:rsidRPr="00653137" w:rsidRDefault="00572DCC" w:rsidP="009A5D85">
            <w:pPr>
              <w:spacing w:before="60"/>
              <w:cnfStyle w:val="000000010000"/>
              <w:rPr>
                <w:rFonts w:cs="Calibri"/>
                <w:sz w:val="18"/>
                <w:szCs w:val="18"/>
              </w:rPr>
            </w:pPr>
            <w:r w:rsidRPr="00653137">
              <w:rPr>
                <w:rFonts w:cs="Arial"/>
                <w:sz w:val="18"/>
                <w:szCs w:val="18"/>
              </w:rPr>
              <w:t>Block Trade, Asset Switch, EFP, Vol Trade</w:t>
            </w:r>
          </w:p>
        </w:tc>
      </w:tr>
      <w:tr w:rsidR="009A5D85" w:rsidRPr="00B72DA9" w:rsidTr="00504374">
        <w:trPr>
          <w:cnfStyle w:val="00000010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Contract standard</w:t>
            </w:r>
          </w:p>
        </w:tc>
        <w:tc>
          <w:tcPr>
            <w:tcW w:w="6946" w:type="dxa"/>
          </w:tcPr>
          <w:p w:rsidR="009A5D85" w:rsidRDefault="009A5D85" w:rsidP="009A5D85">
            <w:pPr>
              <w:spacing w:before="60"/>
              <w:cnfStyle w:val="000000100000"/>
              <w:rPr>
                <w:rFonts w:cs="Calibri"/>
                <w:sz w:val="18"/>
                <w:szCs w:val="18"/>
              </w:rPr>
            </w:pPr>
            <w:r w:rsidRPr="00B72DA9">
              <w:rPr>
                <w:rFonts w:cs="Calibri"/>
                <w:sz w:val="18"/>
                <w:szCs w:val="18"/>
              </w:rPr>
              <w:t xml:space="preserve">Assignment of one </w:t>
            </w:r>
            <w:r>
              <w:rPr>
                <w:rFonts w:cs="Calibri"/>
                <w:sz w:val="18"/>
                <w:szCs w:val="18"/>
              </w:rPr>
              <w:t xml:space="preserve">fixed income BOBL Bond Futures </w:t>
            </w:r>
            <w:r w:rsidRPr="00B72DA9">
              <w:rPr>
                <w:rFonts w:cs="Calibri"/>
                <w:sz w:val="18"/>
                <w:szCs w:val="18"/>
              </w:rPr>
              <w:t>contract</w:t>
            </w:r>
            <w:r>
              <w:rPr>
                <w:rFonts w:cs="Calibri"/>
                <w:sz w:val="18"/>
                <w:szCs w:val="18"/>
              </w:rPr>
              <w:t xml:space="preserve"> </w:t>
            </w:r>
            <w:r w:rsidRPr="00B72DA9">
              <w:rPr>
                <w:rFonts w:cs="Calibri"/>
                <w:sz w:val="18"/>
                <w:szCs w:val="18"/>
              </w:rPr>
              <w:t xml:space="preserve">for the delivery month at the exercise price. </w:t>
            </w:r>
          </w:p>
          <w:p w:rsidR="009A5D85" w:rsidRPr="00B72DA9" w:rsidRDefault="009A5D85" w:rsidP="009A5D85">
            <w:pPr>
              <w:spacing w:before="60"/>
              <w:cnfStyle w:val="000000100000"/>
              <w:rPr>
                <w:rFonts w:cs="Calibri"/>
                <w:sz w:val="18"/>
                <w:szCs w:val="18"/>
              </w:rPr>
            </w:pPr>
            <w:r w:rsidRPr="00B72DA9">
              <w:rPr>
                <w:rFonts w:cs="Calibri"/>
                <w:sz w:val="18"/>
                <w:szCs w:val="18"/>
              </w:rPr>
              <w:t>The futures delivery month</w:t>
            </w:r>
            <w:r>
              <w:rPr>
                <w:rFonts w:cs="Calibri"/>
                <w:sz w:val="18"/>
                <w:szCs w:val="18"/>
              </w:rPr>
              <w:t xml:space="preserve"> </w:t>
            </w:r>
            <w:r w:rsidRPr="00B72DA9">
              <w:rPr>
                <w:rFonts w:cs="Calibri"/>
                <w:sz w:val="18"/>
                <w:szCs w:val="18"/>
              </w:rPr>
              <w:t>associated with each option expiry month shall be:</w:t>
            </w:r>
          </w:p>
          <w:p w:rsidR="009A5D85" w:rsidRPr="00B72DA9" w:rsidRDefault="009A5D85" w:rsidP="009A5D85">
            <w:pPr>
              <w:spacing w:before="60"/>
              <w:cnfStyle w:val="000000100000"/>
              <w:rPr>
                <w:rFonts w:cs="Calibri"/>
                <w:sz w:val="18"/>
                <w:szCs w:val="18"/>
              </w:rPr>
            </w:pPr>
            <w:r w:rsidRPr="00B72DA9">
              <w:rPr>
                <w:rFonts w:cs="Calibri"/>
                <w:sz w:val="18"/>
                <w:szCs w:val="18"/>
              </w:rPr>
              <w:t>• March in respect of January, February and March expiry months;</w:t>
            </w:r>
          </w:p>
          <w:p w:rsidR="009A5D85" w:rsidRPr="00B72DA9" w:rsidRDefault="009A5D85" w:rsidP="009A5D85">
            <w:pPr>
              <w:spacing w:before="60"/>
              <w:cnfStyle w:val="000000100000"/>
              <w:rPr>
                <w:rFonts w:cs="Calibri"/>
                <w:sz w:val="18"/>
                <w:szCs w:val="18"/>
              </w:rPr>
            </w:pPr>
            <w:r w:rsidRPr="00B72DA9">
              <w:rPr>
                <w:rFonts w:cs="Calibri"/>
                <w:sz w:val="18"/>
                <w:szCs w:val="18"/>
              </w:rPr>
              <w:t>• June in respect of April, May and June expiry months;</w:t>
            </w:r>
          </w:p>
          <w:p w:rsidR="009A5D85" w:rsidRPr="00B72DA9" w:rsidRDefault="009A5D85" w:rsidP="009A5D85">
            <w:pPr>
              <w:spacing w:before="60"/>
              <w:cnfStyle w:val="000000100000"/>
              <w:rPr>
                <w:rFonts w:cs="Calibri"/>
                <w:sz w:val="18"/>
                <w:szCs w:val="18"/>
              </w:rPr>
            </w:pPr>
            <w:r w:rsidRPr="00B72DA9">
              <w:rPr>
                <w:rFonts w:cs="Calibri"/>
                <w:sz w:val="18"/>
                <w:szCs w:val="18"/>
              </w:rPr>
              <w:t>• September in respect of July, August and September expiry months; and</w:t>
            </w:r>
          </w:p>
          <w:p w:rsidR="009A5D85" w:rsidRPr="00B72DA9" w:rsidRDefault="009A5D85" w:rsidP="009A5D85">
            <w:pPr>
              <w:spacing w:before="60"/>
              <w:cnfStyle w:val="000000100000"/>
              <w:rPr>
                <w:rFonts w:cs="Calibri"/>
                <w:sz w:val="18"/>
                <w:szCs w:val="18"/>
              </w:rPr>
            </w:pPr>
            <w:r w:rsidRPr="00B72DA9">
              <w:rPr>
                <w:rFonts w:cs="Calibri"/>
                <w:sz w:val="18"/>
                <w:szCs w:val="18"/>
              </w:rPr>
              <w:t>• December in respect of October, November and December expiry months.</w:t>
            </w:r>
          </w:p>
        </w:tc>
      </w:tr>
      <w:tr w:rsidR="009A5D85" w:rsidRPr="00B72DA9" w:rsidTr="00504374">
        <w:trPr>
          <w:cnfStyle w:val="00000001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Exercise Price Intervals</w:t>
            </w:r>
          </w:p>
        </w:tc>
        <w:tc>
          <w:tcPr>
            <w:tcW w:w="6946" w:type="dxa"/>
          </w:tcPr>
          <w:p w:rsidR="009A5D85" w:rsidRPr="00B72DA9" w:rsidRDefault="009A5D85" w:rsidP="009A5D85">
            <w:pPr>
              <w:spacing w:before="60"/>
              <w:cnfStyle w:val="000000010000"/>
              <w:rPr>
                <w:rFonts w:cs="Calibri"/>
                <w:sz w:val="18"/>
                <w:szCs w:val="18"/>
              </w:rPr>
            </w:pPr>
            <w:r w:rsidRPr="00B72DA9">
              <w:rPr>
                <w:rFonts w:cs="Calibri"/>
                <w:sz w:val="18"/>
                <w:szCs w:val="18"/>
              </w:rPr>
              <w:t>0.</w:t>
            </w:r>
            <w:r>
              <w:rPr>
                <w:rFonts w:cs="Calibri"/>
                <w:sz w:val="18"/>
                <w:szCs w:val="18"/>
              </w:rPr>
              <w:t xml:space="preserve">25 </w:t>
            </w:r>
            <w:r w:rsidRPr="00B72DA9">
              <w:rPr>
                <w:rFonts w:cs="Calibri"/>
                <w:sz w:val="18"/>
                <w:szCs w:val="18"/>
              </w:rPr>
              <w:t>(i.e. 0.</w:t>
            </w:r>
            <w:r>
              <w:rPr>
                <w:rFonts w:cs="Calibri"/>
                <w:sz w:val="18"/>
                <w:szCs w:val="18"/>
              </w:rPr>
              <w:t>25</w:t>
            </w:r>
            <w:r w:rsidRPr="00B72DA9">
              <w:rPr>
                <w:rFonts w:cs="Calibri"/>
                <w:sz w:val="18"/>
                <w:szCs w:val="18"/>
              </w:rPr>
              <w:t>%) e.g.95.</w:t>
            </w:r>
            <w:r>
              <w:rPr>
                <w:rFonts w:cs="Calibri"/>
                <w:sz w:val="18"/>
                <w:szCs w:val="18"/>
              </w:rPr>
              <w:t>25</w:t>
            </w:r>
            <w:r w:rsidRPr="00B72DA9">
              <w:rPr>
                <w:rFonts w:cs="Calibri"/>
                <w:sz w:val="18"/>
                <w:szCs w:val="18"/>
              </w:rPr>
              <w:t>, 95.</w:t>
            </w:r>
            <w:r>
              <w:rPr>
                <w:rFonts w:cs="Calibri"/>
                <w:sz w:val="18"/>
                <w:szCs w:val="18"/>
              </w:rPr>
              <w:t>5</w:t>
            </w:r>
            <w:r w:rsidRPr="00B72DA9">
              <w:rPr>
                <w:rFonts w:cs="Calibri"/>
                <w:sz w:val="18"/>
                <w:szCs w:val="18"/>
              </w:rPr>
              <w:t>, 95.</w:t>
            </w:r>
            <w:r>
              <w:rPr>
                <w:rFonts w:cs="Calibri"/>
                <w:sz w:val="18"/>
                <w:szCs w:val="18"/>
              </w:rPr>
              <w:t>75</w:t>
            </w:r>
            <w:r w:rsidRPr="00B72DA9">
              <w:rPr>
                <w:rFonts w:cs="Calibri"/>
                <w:sz w:val="18"/>
                <w:szCs w:val="18"/>
              </w:rPr>
              <w:t xml:space="preserve"> etc for all expiry months</w:t>
            </w:r>
          </w:p>
        </w:tc>
      </w:tr>
      <w:tr w:rsidR="009A5D85" w:rsidRPr="00B72DA9" w:rsidTr="00504374">
        <w:trPr>
          <w:cnfStyle w:val="00000010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Introduction of New Exercise Prices</w:t>
            </w:r>
          </w:p>
        </w:tc>
        <w:tc>
          <w:tcPr>
            <w:tcW w:w="6946" w:type="dxa"/>
          </w:tcPr>
          <w:p w:rsidR="00572DCC" w:rsidRPr="00653137" w:rsidRDefault="00572DCC" w:rsidP="00572DCC">
            <w:pPr>
              <w:spacing w:before="60"/>
              <w:cnfStyle w:val="000000100000"/>
              <w:rPr>
                <w:rFonts w:cs="Arial"/>
                <w:sz w:val="18"/>
                <w:szCs w:val="18"/>
              </w:rPr>
            </w:pPr>
            <w:r w:rsidRPr="00653137">
              <w:rPr>
                <w:rFonts w:cs="Arial"/>
                <w:sz w:val="18"/>
                <w:szCs w:val="18"/>
              </w:rPr>
              <w:t>Eleven strike prices will be listed for each new expiry month.</w:t>
            </w:r>
          </w:p>
          <w:p w:rsidR="00572DCC" w:rsidRPr="00653137" w:rsidRDefault="00572DCC" w:rsidP="00572DCC">
            <w:pPr>
              <w:spacing w:before="60"/>
              <w:cnfStyle w:val="000000100000"/>
              <w:rPr>
                <w:rFonts w:cs="Arial"/>
                <w:sz w:val="18"/>
                <w:szCs w:val="18"/>
              </w:rPr>
            </w:pPr>
            <w:r w:rsidRPr="00653137">
              <w:rPr>
                <w:rFonts w:cs="Arial"/>
                <w:sz w:val="18"/>
                <w:szCs w:val="18"/>
              </w:rPr>
              <w:t>A minimum of five strike prices will be listed above and below the at the money strike or as deemed necessary by the Operator.</w:t>
            </w:r>
          </w:p>
          <w:p w:rsidR="009A5D85" w:rsidRPr="00B72DA9" w:rsidRDefault="00572DCC" w:rsidP="00572DCC">
            <w:pPr>
              <w:spacing w:before="60"/>
              <w:cnfStyle w:val="000000100000"/>
              <w:rPr>
                <w:rFonts w:cs="Calibri"/>
                <w:sz w:val="18"/>
                <w:szCs w:val="18"/>
              </w:rPr>
            </w:pPr>
            <w:r w:rsidRPr="00653137">
              <w:rPr>
                <w:rFonts w:cs="Arial"/>
                <w:sz w:val="18"/>
                <w:szCs w:val="18"/>
              </w:rPr>
              <w:t>New strike prices will not be added after 15:45 on a given business day</w:t>
            </w:r>
          </w:p>
        </w:tc>
      </w:tr>
      <w:tr w:rsidR="009A5D85" w:rsidRPr="00B72DA9" w:rsidTr="00504374">
        <w:trPr>
          <w:cnfStyle w:val="000000010000"/>
          <w:cantSplit/>
          <w:trHeight w:val="132"/>
        </w:trPr>
        <w:tc>
          <w:tcPr>
            <w:cnfStyle w:val="001000000000"/>
            <w:tcW w:w="2093" w:type="dxa"/>
          </w:tcPr>
          <w:p w:rsidR="009A5D85" w:rsidRPr="00B72DA9" w:rsidRDefault="009A5D85" w:rsidP="009A5D85">
            <w:pPr>
              <w:spacing w:before="60"/>
              <w:rPr>
                <w:rFonts w:cs="Calibri"/>
                <w:sz w:val="18"/>
                <w:szCs w:val="18"/>
              </w:rPr>
            </w:pPr>
            <w:r w:rsidRPr="00B72DA9">
              <w:rPr>
                <w:rFonts w:cs="Calibri"/>
                <w:sz w:val="18"/>
                <w:szCs w:val="18"/>
              </w:rPr>
              <w:t>Option Premium</w:t>
            </w:r>
          </w:p>
        </w:tc>
        <w:tc>
          <w:tcPr>
            <w:tcW w:w="6946" w:type="dxa"/>
          </w:tcPr>
          <w:p w:rsidR="009A5D85" w:rsidRPr="00B72DA9" w:rsidRDefault="009A5D85" w:rsidP="009A5D85">
            <w:pPr>
              <w:spacing w:before="60"/>
              <w:cnfStyle w:val="000000010000"/>
              <w:rPr>
                <w:rFonts w:cs="Calibri"/>
                <w:sz w:val="18"/>
                <w:szCs w:val="18"/>
              </w:rPr>
            </w:pPr>
            <w:r>
              <w:rPr>
                <w:rFonts w:cs="Calibri"/>
                <w:sz w:val="18"/>
                <w:szCs w:val="18"/>
              </w:rPr>
              <w:t xml:space="preserve">Futures Style Premium. </w:t>
            </w:r>
            <w:r w:rsidRPr="00B72DA9">
              <w:rPr>
                <w:rFonts w:cs="Calibri"/>
                <w:sz w:val="18"/>
                <w:szCs w:val="18"/>
              </w:rPr>
              <w:t>The contract price is not paid at the time of purchase. Option positions, as with futures positions are marked to market daily giving rise to positive or negative variation margin flows. If an option is exercised by the Buyer, the Buyer is required to pay the outstanding original contract price to LCH.Clearnet and LCH.Clearnet will pay the outstanding original option price to the seller on the following business day. Such payments will be netted against the variation margin balances of Buyer and Seller by LCH.Clearnet</w:t>
            </w:r>
          </w:p>
        </w:tc>
      </w:tr>
      <w:tr w:rsidR="00572DCC" w:rsidRPr="000F7BEF" w:rsidTr="00D6156F">
        <w:trPr>
          <w:cnfStyle w:val="000000100000"/>
          <w:trHeight w:val="147"/>
        </w:trPr>
        <w:tc>
          <w:tcPr>
            <w:cnfStyle w:val="001000000000"/>
            <w:tcW w:w="2093" w:type="dxa"/>
          </w:tcPr>
          <w:p w:rsidR="00572DCC" w:rsidRPr="00653137" w:rsidRDefault="00572DCC" w:rsidP="00D6156F">
            <w:pPr>
              <w:spacing w:before="60"/>
              <w:rPr>
                <w:rFonts w:cs="Calibri"/>
                <w:sz w:val="18"/>
                <w:szCs w:val="18"/>
              </w:rPr>
            </w:pPr>
            <w:r w:rsidRPr="00653137">
              <w:rPr>
                <w:rFonts w:cs="Calibri"/>
                <w:sz w:val="18"/>
                <w:szCs w:val="18"/>
              </w:rPr>
              <w:t>Cabinet Trade</w:t>
            </w:r>
          </w:p>
        </w:tc>
        <w:tc>
          <w:tcPr>
            <w:tcW w:w="6946" w:type="dxa"/>
          </w:tcPr>
          <w:p w:rsidR="00572DCC" w:rsidRPr="00653137" w:rsidRDefault="00572DCC" w:rsidP="00D6156F">
            <w:pPr>
              <w:pStyle w:val="Caption"/>
              <w:spacing w:before="60"/>
              <w:cnfStyle w:val="000000100000"/>
              <w:rPr>
                <w:b w:val="0"/>
                <w:sz w:val="18"/>
                <w:szCs w:val="18"/>
              </w:rPr>
            </w:pPr>
            <w:r w:rsidRPr="00653137">
              <w:rPr>
                <w:b w:val="0"/>
                <w:sz w:val="18"/>
                <w:szCs w:val="18"/>
              </w:rPr>
              <w:t>0.001 (€1.00)</w:t>
            </w:r>
          </w:p>
        </w:tc>
      </w:tr>
    </w:tbl>
    <w:p w:rsidR="004B505A" w:rsidRDefault="004B505A" w:rsidP="004B505A"/>
    <w:p w:rsidR="00991277" w:rsidRDefault="00991277" w:rsidP="00991277"/>
    <w:p w:rsidR="00795FDC" w:rsidRDefault="00795FDC">
      <w:pPr>
        <w:tabs>
          <w:tab w:val="clear" w:pos="720"/>
        </w:tabs>
        <w:overflowPunct/>
        <w:autoSpaceDE/>
        <w:autoSpaceDN/>
        <w:adjustRightInd/>
        <w:spacing w:before="0" w:after="0"/>
        <w:textAlignment w:val="auto"/>
      </w:pPr>
      <w:r>
        <w:br w:type="page"/>
      </w:r>
    </w:p>
    <w:p w:rsidR="004B505A" w:rsidRPr="00795FDC" w:rsidRDefault="001A56FD" w:rsidP="004B505A">
      <w:pPr>
        <w:rPr>
          <w:b/>
          <w:sz w:val="24"/>
          <w:szCs w:val="24"/>
        </w:rPr>
      </w:pPr>
      <w:bookmarkStart w:id="285" w:name="_Toc431894899"/>
      <w:r w:rsidRPr="004911DF">
        <w:rPr>
          <w:b/>
          <w:sz w:val="24"/>
          <w:szCs w:val="24"/>
        </w:rPr>
        <w:t xml:space="preserve">Option on </w:t>
      </w:r>
      <w:r w:rsidR="00991277" w:rsidRPr="004911DF">
        <w:rPr>
          <w:b/>
          <w:sz w:val="24"/>
          <w:szCs w:val="24"/>
        </w:rPr>
        <w:t>Bund Bond Future</w:t>
      </w:r>
      <w:bookmarkEnd w:id="285"/>
      <w:r w:rsidRPr="004911DF">
        <w:rPr>
          <w:b/>
          <w:sz w:val="24"/>
          <w:szCs w:val="24"/>
        </w:rPr>
        <w:t xml:space="preserve"> </w:t>
      </w:r>
      <w:r w:rsidR="004B505A" w:rsidRPr="004911DF">
        <w:rPr>
          <w:b/>
          <w:sz w:val="24"/>
          <w:szCs w:val="24"/>
        </w:rPr>
        <w:t>–</w:t>
      </w:r>
      <w:r w:rsidRPr="004911DF">
        <w:rPr>
          <w:b/>
          <w:sz w:val="24"/>
          <w:szCs w:val="24"/>
        </w:rPr>
        <w:t xml:space="preserve"> NU</w:t>
      </w:r>
    </w:p>
    <w:tbl>
      <w:tblPr>
        <w:tblStyle w:val="LightGrid-Accent11"/>
        <w:tblpPr w:leftFromText="180" w:rightFromText="180" w:vertAnchor="text" w:horzAnchor="margin" w:tblpX="108" w:tblpY="9"/>
        <w:tblW w:w="9039" w:type="dxa"/>
        <w:tblLook w:val="04A0"/>
      </w:tblPr>
      <w:tblGrid>
        <w:gridCol w:w="2093"/>
        <w:gridCol w:w="6946"/>
      </w:tblGrid>
      <w:tr w:rsidR="004B505A" w:rsidRPr="008F0031" w:rsidTr="00504374">
        <w:trPr>
          <w:cnfStyle w:val="100000000000"/>
          <w:cantSplit/>
          <w:trHeight w:val="279"/>
        </w:trPr>
        <w:tc>
          <w:tcPr>
            <w:cnfStyle w:val="001000000000"/>
            <w:tcW w:w="2093" w:type="dxa"/>
          </w:tcPr>
          <w:p w:rsidR="004B505A" w:rsidRPr="008F0031" w:rsidRDefault="004B505A" w:rsidP="00504374">
            <w:pPr>
              <w:keepNext/>
              <w:spacing w:before="60"/>
              <w:rPr>
                <w:rFonts w:eastAsia="SimSun" w:cs="Arial"/>
                <w:lang w:eastAsia="zh-CN"/>
              </w:rPr>
            </w:pPr>
            <w:r w:rsidRPr="008F0031">
              <w:rPr>
                <w:rFonts w:cs="Arial"/>
              </w:rPr>
              <w:t>Parameter</w:t>
            </w:r>
          </w:p>
        </w:tc>
        <w:tc>
          <w:tcPr>
            <w:tcW w:w="6946" w:type="dxa"/>
          </w:tcPr>
          <w:p w:rsidR="004B505A" w:rsidRPr="008F0031" w:rsidRDefault="004B505A" w:rsidP="00504374">
            <w:pPr>
              <w:keepNext/>
              <w:spacing w:before="60"/>
              <w:cnfStyle w:val="100000000000"/>
              <w:rPr>
                <w:rFonts w:eastAsia="SimSun" w:cs="Arial"/>
                <w:lang w:eastAsia="zh-CN"/>
              </w:rPr>
            </w:pPr>
            <w:r w:rsidRPr="008F0031">
              <w:rPr>
                <w:rFonts w:cs="Arial"/>
              </w:rPr>
              <w:t>Description</w:t>
            </w:r>
          </w:p>
        </w:tc>
      </w:tr>
      <w:tr w:rsidR="004B505A" w:rsidRPr="00B72DA9" w:rsidTr="00504374">
        <w:trPr>
          <w:cnfStyle w:val="000000100000"/>
          <w:cantSplit/>
          <w:trHeight w:val="365"/>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Unit of Trading</w:t>
            </w:r>
          </w:p>
        </w:tc>
        <w:tc>
          <w:tcPr>
            <w:tcW w:w="6946" w:type="dxa"/>
          </w:tcPr>
          <w:p w:rsidR="004B505A" w:rsidRPr="00653137" w:rsidRDefault="004B505A" w:rsidP="00913BAC">
            <w:pPr>
              <w:spacing w:before="60"/>
              <w:cnfStyle w:val="000000100000"/>
              <w:rPr>
                <w:rFonts w:cs="Calibri"/>
                <w:sz w:val="18"/>
                <w:szCs w:val="18"/>
              </w:rPr>
            </w:pPr>
            <w:r w:rsidRPr="00653137">
              <w:rPr>
                <w:rFonts w:cs="Calibri"/>
                <w:sz w:val="18"/>
                <w:szCs w:val="18"/>
              </w:rPr>
              <w:t xml:space="preserve">One </w:t>
            </w:r>
            <w:r w:rsidR="00913BAC" w:rsidRPr="00653137">
              <w:rPr>
                <w:rFonts w:cs="Calibri"/>
                <w:sz w:val="18"/>
                <w:szCs w:val="18"/>
              </w:rPr>
              <w:t>Bund</w:t>
            </w:r>
            <w:r w:rsidRPr="00653137">
              <w:rPr>
                <w:rFonts w:cs="Calibri"/>
                <w:sz w:val="18"/>
                <w:szCs w:val="18"/>
              </w:rPr>
              <w:t xml:space="preserve"> Bond Futures Contract</w:t>
            </w:r>
          </w:p>
        </w:tc>
      </w:tr>
      <w:tr w:rsidR="004B505A" w:rsidRPr="00B72DA9" w:rsidTr="00504374">
        <w:trPr>
          <w:cnfStyle w:val="000000010000"/>
          <w:cantSplit/>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Expiry Months</w:t>
            </w:r>
          </w:p>
        </w:tc>
        <w:tc>
          <w:tcPr>
            <w:tcW w:w="6946" w:type="dxa"/>
          </w:tcPr>
          <w:p w:rsidR="004B505A" w:rsidRPr="00653137" w:rsidRDefault="00BA6105" w:rsidP="00504374">
            <w:pPr>
              <w:spacing w:before="60"/>
              <w:cnfStyle w:val="000000010000"/>
              <w:rPr>
                <w:rFonts w:cs="Calibri"/>
                <w:sz w:val="18"/>
                <w:szCs w:val="18"/>
              </w:rPr>
            </w:pPr>
            <w:r w:rsidRPr="00653137">
              <w:rPr>
                <w:rFonts w:cs="Arial"/>
                <w:sz w:val="18"/>
                <w:szCs w:val="18"/>
              </w:rPr>
              <w:t>Two Quarterly delivery months, plus two additional serial months, such that four expiry months are available for trading, including  the nearest three consecutive calendar months</w:t>
            </w:r>
          </w:p>
        </w:tc>
      </w:tr>
      <w:tr w:rsidR="004B505A" w:rsidRPr="0000602B" w:rsidTr="00504374">
        <w:trPr>
          <w:cnfStyle w:val="000000100000"/>
          <w:cantSplit/>
          <w:trHeight w:val="147"/>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Minimum price Movement</w:t>
            </w:r>
          </w:p>
          <w:p w:rsidR="004B505A" w:rsidRPr="00B72DA9" w:rsidRDefault="004B505A" w:rsidP="00504374">
            <w:pPr>
              <w:spacing w:before="60"/>
              <w:rPr>
                <w:rFonts w:cs="Calibri"/>
                <w:sz w:val="18"/>
                <w:szCs w:val="18"/>
              </w:rPr>
            </w:pPr>
            <w:r w:rsidRPr="00B72DA9">
              <w:rPr>
                <w:rFonts w:cs="Calibri"/>
                <w:sz w:val="18"/>
                <w:szCs w:val="18"/>
              </w:rPr>
              <w:t>(Tick Size and Value)</w:t>
            </w:r>
          </w:p>
        </w:tc>
        <w:tc>
          <w:tcPr>
            <w:tcW w:w="6946" w:type="dxa"/>
          </w:tcPr>
          <w:p w:rsidR="004B505A" w:rsidRPr="00653137" w:rsidRDefault="004B505A" w:rsidP="00320CF6">
            <w:pPr>
              <w:pStyle w:val="Caption"/>
              <w:spacing w:before="60"/>
              <w:cnfStyle w:val="000000100000"/>
              <w:rPr>
                <w:rFonts w:cs="Arial"/>
                <w:b w:val="0"/>
                <w:sz w:val="18"/>
                <w:szCs w:val="18"/>
              </w:rPr>
            </w:pPr>
            <w:r w:rsidRPr="00653137">
              <w:rPr>
                <w:rFonts w:cs="Arial"/>
                <w:b w:val="0"/>
                <w:sz w:val="18"/>
                <w:szCs w:val="18"/>
              </w:rPr>
              <w:t>0.0</w:t>
            </w:r>
            <w:r w:rsidR="00320CF6" w:rsidRPr="00653137">
              <w:rPr>
                <w:rFonts w:cs="Arial"/>
                <w:b w:val="0"/>
                <w:sz w:val="18"/>
                <w:szCs w:val="18"/>
              </w:rPr>
              <w:t>1</w:t>
            </w:r>
            <w:r w:rsidRPr="00653137">
              <w:rPr>
                <w:rFonts w:cs="Arial"/>
                <w:b w:val="0"/>
                <w:sz w:val="18"/>
                <w:szCs w:val="18"/>
              </w:rPr>
              <w:t xml:space="preserve"> (€</w:t>
            </w:r>
            <w:r w:rsidR="00320CF6" w:rsidRPr="00653137">
              <w:rPr>
                <w:rFonts w:cs="Arial"/>
                <w:b w:val="0"/>
                <w:sz w:val="18"/>
                <w:szCs w:val="18"/>
              </w:rPr>
              <w:t>10</w:t>
            </w:r>
            <w:r w:rsidRPr="00653137">
              <w:rPr>
                <w:rFonts w:cs="Arial"/>
                <w:b w:val="0"/>
                <w:sz w:val="18"/>
                <w:szCs w:val="18"/>
              </w:rPr>
              <w:t>)</w:t>
            </w:r>
          </w:p>
        </w:tc>
      </w:tr>
      <w:tr w:rsidR="004B505A" w:rsidRPr="00B72DA9" w:rsidTr="00504374">
        <w:trPr>
          <w:cnfStyle w:val="000000010000"/>
          <w:cantSplit/>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 xml:space="preserve">Exercise Day </w:t>
            </w:r>
          </w:p>
        </w:tc>
        <w:tc>
          <w:tcPr>
            <w:tcW w:w="6946" w:type="dxa"/>
          </w:tcPr>
          <w:p w:rsidR="004B505A" w:rsidRPr="00653137" w:rsidRDefault="004B505A" w:rsidP="00504374">
            <w:pPr>
              <w:spacing w:before="60"/>
              <w:cnfStyle w:val="000000010000"/>
              <w:rPr>
                <w:rFonts w:cs="Calibri"/>
                <w:sz w:val="18"/>
                <w:szCs w:val="18"/>
              </w:rPr>
            </w:pPr>
            <w:r w:rsidRPr="00653137">
              <w:rPr>
                <w:rFonts w:cs="Calibri"/>
                <w:sz w:val="18"/>
                <w:szCs w:val="18"/>
              </w:rPr>
              <w:t>Exercise by 19:00 on any business day prior to the expiry day and until 17:00 on the Last Trading Day</w:t>
            </w:r>
          </w:p>
        </w:tc>
      </w:tr>
      <w:tr w:rsidR="009A5D85" w:rsidRPr="00B72DA9" w:rsidTr="00504374">
        <w:trPr>
          <w:cnfStyle w:val="000000100000"/>
          <w:cantSplit/>
        </w:trPr>
        <w:tc>
          <w:tcPr>
            <w:cnfStyle w:val="001000000000"/>
            <w:tcW w:w="2093" w:type="dxa"/>
          </w:tcPr>
          <w:p w:rsidR="009A5D85" w:rsidRPr="009875C9" w:rsidRDefault="009A5D85" w:rsidP="009A5D85">
            <w:pPr>
              <w:spacing w:before="60"/>
              <w:rPr>
                <w:rFonts w:cs="Calibri"/>
                <w:sz w:val="18"/>
                <w:szCs w:val="18"/>
              </w:rPr>
            </w:pPr>
            <w:r w:rsidRPr="009875C9">
              <w:rPr>
                <w:rFonts w:cs="Calibri"/>
                <w:sz w:val="18"/>
                <w:szCs w:val="18"/>
              </w:rPr>
              <w:t>Option Style</w:t>
            </w:r>
          </w:p>
        </w:tc>
        <w:tc>
          <w:tcPr>
            <w:tcW w:w="6946" w:type="dxa"/>
          </w:tcPr>
          <w:p w:rsidR="009A5D85" w:rsidRPr="00653137" w:rsidRDefault="009A5D85" w:rsidP="009A5D85">
            <w:pPr>
              <w:spacing w:before="60"/>
              <w:cnfStyle w:val="000000100000"/>
              <w:rPr>
                <w:rFonts w:cs="Calibri"/>
                <w:sz w:val="18"/>
                <w:szCs w:val="18"/>
              </w:rPr>
            </w:pPr>
            <w:r w:rsidRPr="00653137">
              <w:rPr>
                <w:rFonts w:cs="Calibri"/>
                <w:sz w:val="18"/>
                <w:szCs w:val="18"/>
              </w:rPr>
              <w:t>American</w:t>
            </w:r>
          </w:p>
        </w:tc>
      </w:tr>
      <w:tr w:rsidR="004B505A" w:rsidRPr="00B72DA9" w:rsidTr="00504374">
        <w:trPr>
          <w:cnfStyle w:val="000000010000"/>
          <w:cantSplit/>
        </w:trPr>
        <w:tc>
          <w:tcPr>
            <w:cnfStyle w:val="001000000000"/>
            <w:tcW w:w="2093" w:type="dxa"/>
          </w:tcPr>
          <w:p w:rsidR="004B505A" w:rsidRPr="00B72DA9" w:rsidRDefault="004B505A" w:rsidP="00504374">
            <w:pPr>
              <w:spacing w:before="60"/>
              <w:rPr>
                <w:rFonts w:cs="Calibri"/>
                <w:sz w:val="18"/>
                <w:szCs w:val="18"/>
              </w:rPr>
            </w:pPr>
            <w:r>
              <w:rPr>
                <w:rFonts w:cs="Calibri"/>
                <w:sz w:val="18"/>
                <w:szCs w:val="18"/>
              </w:rPr>
              <w:t>Last T</w:t>
            </w:r>
            <w:r w:rsidRPr="00B72DA9">
              <w:rPr>
                <w:rFonts w:cs="Calibri"/>
                <w:sz w:val="18"/>
                <w:szCs w:val="18"/>
              </w:rPr>
              <w:t>rading Day</w:t>
            </w:r>
          </w:p>
        </w:tc>
        <w:tc>
          <w:tcPr>
            <w:tcW w:w="6946" w:type="dxa"/>
          </w:tcPr>
          <w:p w:rsidR="00595639" w:rsidRPr="00653137" w:rsidRDefault="00595639" w:rsidP="00595639">
            <w:pPr>
              <w:spacing w:before="60"/>
              <w:cnfStyle w:val="000000010000"/>
              <w:rPr>
                <w:rFonts w:cs="Arial"/>
                <w:sz w:val="18"/>
                <w:szCs w:val="18"/>
              </w:rPr>
            </w:pPr>
            <w:r w:rsidRPr="00653137">
              <w:rPr>
                <w:rFonts w:cs="Arial"/>
                <w:sz w:val="18"/>
                <w:szCs w:val="18"/>
              </w:rPr>
              <w:t>The Last Trading Day for Options on Bund, Bobl and Schatz Futures lies in the month preceding that used to name the Option Series (for instance, May 16 options will expire on the Last Trading Day in April).</w:t>
            </w:r>
          </w:p>
          <w:p w:rsidR="00595639" w:rsidRPr="00653137" w:rsidRDefault="00595639" w:rsidP="00595639">
            <w:pPr>
              <w:spacing w:before="60"/>
              <w:cnfStyle w:val="000000010000"/>
              <w:rPr>
                <w:rFonts w:cs="Arial"/>
                <w:sz w:val="18"/>
                <w:szCs w:val="18"/>
              </w:rPr>
            </w:pPr>
          </w:p>
          <w:p w:rsidR="00595639" w:rsidRPr="00653137" w:rsidRDefault="00595639" w:rsidP="00595639">
            <w:pPr>
              <w:spacing w:before="60"/>
              <w:cnfStyle w:val="000000010000"/>
              <w:rPr>
                <w:rFonts w:cs="Arial"/>
                <w:sz w:val="18"/>
                <w:szCs w:val="18"/>
              </w:rPr>
            </w:pPr>
            <w:r w:rsidRPr="00653137">
              <w:rPr>
                <w:rFonts w:cs="Arial"/>
                <w:sz w:val="18"/>
                <w:szCs w:val="18"/>
              </w:rPr>
              <w:t>The Last Trading Day is the last Friday prior to the first calendar day of the Expiry Month, subject to the following:</w:t>
            </w:r>
          </w:p>
          <w:p w:rsidR="00595639" w:rsidRPr="00653137" w:rsidRDefault="00595639" w:rsidP="00595639">
            <w:pPr>
              <w:spacing w:before="60"/>
              <w:cnfStyle w:val="000000010000"/>
              <w:rPr>
                <w:rFonts w:cs="Arial"/>
                <w:sz w:val="18"/>
                <w:szCs w:val="18"/>
              </w:rPr>
            </w:pPr>
            <w:r w:rsidRPr="00653137">
              <w:rPr>
                <w:rFonts w:cs="Arial"/>
                <w:b/>
                <w:sz w:val="18"/>
                <w:szCs w:val="18"/>
              </w:rPr>
              <w:t>(i)</w:t>
            </w:r>
            <w:r w:rsidRPr="00653137">
              <w:rPr>
                <w:rFonts w:cs="Arial"/>
                <w:sz w:val="18"/>
                <w:szCs w:val="18"/>
              </w:rPr>
              <w:t xml:space="preserve"> if the last Friday of the preceding month is a Business Day and there are at least two Business Days following that Friday, such Friday;</w:t>
            </w:r>
          </w:p>
          <w:p w:rsidR="00595639" w:rsidRPr="00653137" w:rsidRDefault="00595639" w:rsidP="00595639">
            <w:pPr>
              <w:spacing w:before="60"/>
              <w:cnfStyle w:val="000000010000"/>
              <w:rPr>
                <w:rFonts w:cs="Arial"/>
                <w:sz w:val="18"/>
                <w:szCs w:val="18"/>
              </w:rPr>
            </w:pPr>
            <w:r w:rsidRPr="00653137">
              <w:rPr>
                <w:rFonts w:cs="Arial"/>
                <w:b/>
                <w:sz w:val="18"/>
                <w:szCs w:val="18"/>
              </w:rPr>
              <w:t>(ii)</w:t>
            </w:r>
            <w:r w:rsidRPr="00653137">
              <w:rPr>
                <w:rFonts w:cs="Arial"/>
                <w:sz w:val="18"/>
                <w:szCs w:val="18"/>
              </w:rPr>
              <w:t xml:space="preserve"> if the last Friday of the preceding month is a Business Day and there are less than two Business Days after that Friday (prior to the first calendar day of the Expiry Month), the previous preceding Friday;</w:t>
            </w:r>
          </w:p>
          <w:p w:rsidR="00595639" w:rsidRPr="00653137" w:rsidRDefault="00595639" w:rsidP="00595639">
            <w:pPr>
              <w:spacing w:before="60"/>
              <w:cnfStyle w:val="000000010000"/>
              <w:rPr>
                <w:rFonts w:cs="Arial"/>
                <w:sz w:val="18"/>
                <w:szCs w:val="18"/>
              </w:rPr>
            </w:pPr>
            <w:r w:rsidRPr="00653137">
              <w:rPr>
                <w:rFonts w:cs="Arial"/>
                <w:b/>
                <w:sz w:val="18"/>
                <w:szCs w:val="18"/>
              </w:rPr>
              <w:t>(iii)</w:t>
            </w:r>
            <w:r w:rsidRPr="00653137">
              <w:rPr>
                <w:rFonts w:cs="Arial"/>
                <w:sz w:val="18"/>
                <w:szCs w:val="18"/>
              </w:rPr>
              <w:t xml:space="preserve"> if the last Friday of the preceding month is not a Business Day and there are at least two Business Days after that Friday (prior to the first calendar day of the Expiry Month), the next preceding Business Day; and</w:t>
            </w:r>
          </w:p>
          <w:p w:rsidR="00595639" w:rsidRPr="00653137" w:rsidRDefault="00595639" w:rsidP="00595639">
            <w:pPr>
              <w:spacing w:before="60"/>
              <w:cnfStyle w:val="000000010000"/>
              <w:rPr>
                <w:rFonts w:cs="Arial"/>
                <w:sz w:val="18"/>
                <w:szCs w:val="18"/>
              </w:rPr>
            </w:pPr>
            <w:r w:rsidRPr="00653137">
              <w:rPr>
                <w:rFonts w:cs="Arial"/>
                <w:b/>
                <w:sz w:val="18"/>
                <w:szCs w:val="18"/>
              </w:rPr>
              <w:t>(iv)</w:t>
            </w:r>
            <w:r w:rsidRPr="00653137">
              <w:rPr>
                <w:rFonts w:cs="Arial"/>
                <w:sz w:val="18"/>
                <w:szCs w:val="18"/>
              </w:rPr>
              <w:t xml:space="preserve"> if the last Friday of the preceding month is not a Business Day and there are less than two Business Days after that Friday, the previous preceding Friday. </w:t>
            </w:r>
          </w:p>
          <w:p w:rsidR="00595639" w:rsidRPr="00653137" w:rsidRDefault="00595639" w:rsidP="00595639">
            <w:pPr>
              <w:spacing w:before="60"/>
              <w:cnfStyle w:val="000000010000"/>
              <w:rPr>
                <w:rFonts w:cs="Arial"/>
                <w:sz w:val="18"/>
                <w:szCs w:val="18"/>
              </w:rPr>
            </w:pPr>
          </w:p>
          <w:p w:rsidR="004B505A" w:rsidRPr="00653137" w:rsidRDefault="00595639" w:rsidP="00595639">
            <w:pPr>
              <w:spacing w:before="60"/>
              <w:cnfStyle w:val="000000010000"/>
              <w:rPr>
                <w:rFonts w:cs="Arial"/>
                <w:sz w:val="18"/>
                <w:szCs w:val="18"/>
              </w:rPr>
            </w:pPr>
            <w:r w:rsidRPr="00653137">
              <w:rPr>
                <w:rFonts w:cs="Arial"/>
                <w:sz w:val="18"/>
                <w:szCs w:val="18"/>
              </w:rPr>
              <w:t>A Business Day within the context of this section is a day which is both a full Business Day at NLX and a Federal working day in the United States. Should the above definition of the Last Trading Day conflict with the Trading Calendar published by NLX, the Trading Calendar shall prevail.</w:t>
            </w:r>
          </w:p>
        </w:tc>
      </w:tr>
      <w:tr w:rsidR="004B505A" w:rsidRPr="00C21EFF" w:rsidTr="00504374">
        <w:trPr>
          <w:cnfStyle w:val="000000100000"/>
          <w:cantSplit/>
          <w:trHeight w:val="84"/>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Delivery Day</w:t>
            </w:r>
          </w:p>
        </w:tc>
        <w:tc>
          <w:tcPr>
            <w:tcW w:w="6946" w:type="dxa"/>
          </w:tcPr>
          <w:p w:rsidR="004B505A" w:rsidRPr="00653137" w:rsidRDefault="00BA6105" w:rsidP="00504374">
            <w:pPr>
              <w:spacing w:before="60"/>
              <w:cnfStyle w:val="000000100000"/>
              <w:rPr>
                <w:rFonts w:cs="Calibri"/>
                <w:color w:val="FF0000"/>
                <w:sz w:val="18"/>
                <w:szCs w:val="18"/>
              </w:rPr>
            </w:pPr>
            <w:r w:rsidRPr="00653137">
              <w:rPr>
                <w:rFonts w:cs="Arial"/>
                <w:sz w:val="18"/>
                <w:szCs w:val="18"/>
              </w:rPr>
              <w:t>The first business day after the Exercise Day</w:t>
            </w:r>
          </w:p>
        </w:tc>
      </w:tr>
      <w:tr w:rsidR="004B505A" w:rsidRPr="00B72DA9" w:rsidTr="00504374">
        <w:trPr>
          <w:cnfStyle w:val="00000001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Trading Hours</w:t>
            </w:r>
          </w:p>
        </w:tc>
        <w:tc>
          <w:tcPr>
            <w:tcW w:w="6946" w:type="dxa"/>
          </w:tcPr>
          <w:p w:rsidR="004B505A" w:rsidRPr="00653137" w:rsidRDefault="00BA6105" w:rsidP="00504374">
            <w:pPr>
              <w:spacing w:before="60"/>
              <w:cnfStyle w:val="000000010000"/>
              <w:rPr>
                <w:rFonts w:cs="Calibri"/>
                <w:sz w:val="18"/>
                <w:szCs w:val="18"/>
              </w:rPr>
            </w:pPr>
            <w:r w:rsidRPr="00653137">
              <w:rPr>
                <w:rFonts w:cs="Arial"/>
                <w:sz w:val="19"/>
                <w:szCs w:val="19"/>
              </w:rPr>
              <w:t>07:02-17:15 for the COB and 07:02-18:00 for Trade Registration Services</w:t>
            </w:r>
          </w:p>
        </w:tc>
      </w:tr>
      <w:tr w:rsidR="004B505A" w:rsidRPr="00B72DA9" w:rsidTr="00504374">
        <w:trPr>
          <w:cnfStyle w:val="00000010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Algorithm</w:t>
            </w:r>
          </w:p>
        </w:tc>
        <w:tc>
          <w:tcPr>
            <w:tcW w:w="6946" w:type="dxa"/>
          </w:tcPr>
          <w:p w:rsidR="004B505A" w:rsidRPr="00653137" w:rsidRDefault="004B505A" w:rsidP="003700B9">
            <w:pPr>
              <w:spacing w:before="60"/>
              <w:cnfStyle w:val="000000100000"/>
              <w:rPr>
                <w:rFonts w:cs="Calibri"/>
                <w:sz w:val="18"/>
                <w:szCs w:val="18"/>
              </w:rPr>
            </w:pPr>
            <w:r w:rsidRPr="00653137">
              <w:rPr>
                <w:rFonts w:cs="Calibri"/>
                <w:sz w:val="18"/>
                <w:szCs w:val="18"/>
              </w:rPr>
              <w:t>Central order Book applies a pro-rata trade matching algorithm</w:t>
            </w:r>
          </w:p>
        </w:tc>
      </w:tr>
      <w:tr w:rsidR="004B505A" w:rsidRPr="00B72DA9" w:rsidTr="00504374">
        <w:trPr>
          <w:cnfStyle w:val="00000001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Wholesale Services</w:t>
            </w:r>
          </w:p>
        </w:tc>
        <w:tc>
          <w:tcPr>
            <w:tcW w:w="6946" w:type="dxa"/>
          </w:tcPr>
          <w:p w:rsidR="004B505A" w:rsidRPr="00653137" w:rsidRDefault="00BA6105" w:rsidP="00504374">
            <w:pPr>
              <w:spacing w:before="60"/>
              <w:cnfStyle w:val="000000010000"/>
              <w:rPr>
                <w:rFonts w:cs="Calibri"/>
                <w:sz w:val="18"/>
                <w:szCs w:val="18"/>
              </w:rPr>
            </w:pPr>
            <w:r w:rsidRPr="00653137">
              <w:rPr>
                <w:rFonts w:cs="Arial"/>
                <w:sz w:val="18"/>
                <w:szCs w:val="18"/>
              </w:rPr>
              <w:t>Block Trade, Asset Switch, EFP, Vol Trade</w:t>
            </w:r>
          </w:p>
        </w:tc>
      </w:tr>
      <w:tr w:rsidR="004B505A" w:rsidRPr="00B72DA9" w:rsidTr="00504374">
        <w:trPr>
          <w:cnfStyle w:val="00000010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Contract standard</w:t>
            </w:r>
          </w:p>
        </w:tc>
        <w:tc>
          <w:tcPr>
            <w:tcW w:w="6946" w:type="dxa"/>
          </w:tcPr>
          <w:p w:rsidR="003700B9" w:rsidRDefault="004B505A" w:rsidP="00504374">
            <w:pPr>
              <w:spacing w:before="60"/>
              <w:cnfStyle w:val="000000100000"/>
              <w:rPr>
                <w:rFonts w:cs="Calibri"/>
                <w:sz w:val="18"/>
                <w:szCs w:val="18"/>
              </w:rPr>
            </w:pPr>
            <w:r w:rsidRPr="00B72DA9">
              <w:rPr>
                <w:rFonts w:cs="Calibri"/>
                <w:sz w:val="18"/>
                <w:szCs w:val="18"/>
              </w:rPr>
              <w:t xml:space="preserve">Assignment of one </w:t>
            </w:r>
            <w:r w:rsidR="004B6A93">
              <w:rPr>
                <w:rFonts w:cs="Calibri"/>
                <w:sz w:val="18"/>
                <w:szCs w:val="18"/>
              </w:rPr>
              <w:t>fixed income Bund</w:t>
            </w:r>
            <w:r>
              <w:rPr>
                <w:rFonts w:cs="Calibri"/>
                <w:sz w:val="18"/>
                <w:szCs w:val="18"/>
              </w:rPr>
              <w:t xml:space="preserve"> Bond Futures </w:t>
            </w:r>
            <w:r w:rsidRPr="00B72DA9">
              <w:rPr>
                <w:rFonts w:cs="Calibri"/>
                <w:sz w:val="18"/>
                <w:szCs w:val="18"/>
              </w:rPr>
              <w:t>contract</w:t>
            </w:r>
            <w:r>
              <w:rPr>
                <w:rFonts w:cs="Calibri"/>
                <w:sz w:val="18"/>
                <w:szCs w:val="18"/>
              </w:rPr>
              <w:t xml:space="preserve"> </w:t>
            </w:r>
            <w:r w:rsidRPr="00B72DA9">
              <w:rPr>
                <w:rFonts w:cs="Calibri"/>
                <w:sz w:val="18"/>
                <w:szCs w:val="18"/>
              </w:rPr>
              <w:t xml:space="preserve">for the delivery month at the exercise price. </w:t>
            </w:r>
          </w:p>
          <w:p w:rsidR="004B505A" w:rsidRPr="00B72DA9" w:rsidRDefault="004B505A" w:rsidP="00504374">
            <w:pPr>
              <w:spacing w:before="60"/>
              <w:cnfStyle w:val="000000100000"/>
              <w:rPr>
                <w:rFonts w:cs="Calibri"/>
                <w:sz w:val="18"/>
                <w:szCs w:val="18"/>
              </w:rPr>
            </w:pPr>
            <w:r w:rsidRPr="00B72DA9">
              <w:rPr>
                <w:rFonts w:cs="Calibri"/>
                <w:sz w:val="18"/>
                <w:szCs w:val="18"/>
              </w:rPr>
              <w:t>The futures delivery month</w:t>
            </w:r>
            <w:r>
              <w:rPr>
                <w:rFonts w:cs="Calibri"/>
                <w:sz w:val="18"/>
                <w:szCs w:val="18"/>
              </w:rPr>
              <w:t xml:space="preserve"> </w:t>
            </w:r>
            <w:r w:rsidRPr="00B72DA9">
              <w:rPr>
                <w:rFonts w:cs="Calibri"/>
                <w:sz w:val="18"/>
                <w:szCs w:val="18"/>
              </w:rPr>
              <w:t>associated with each option expiry month shall be:</w:t>
            </w:r>
          </w:p>
          <w:p w:rsidR="004B505A" w:rsidRPr="00B72DA9" w:rsidRDefault="004B505A" w:rsidP="00504374">
            <w:pPr>
              <w:spacing w:before="60"/>
              <w:cnfStyle w:val="000000100000"/>
              <w:rPr>
                <w:rFonts w:cs="Calibri"/>
                <w:sz w:val="18"/>
                <w:szCs w:val="18"/>
              </w:rPr>
            </w:pPr>
            <w:r w:rsidRPr="00B72DA9">
              <w:rPr>
                <w:rFonts w:cs="Calibri"/>
                <w:sz w:val="18"/>
                <w:szCs w:val="18"/>
              </w:rPr>
              <w:t>• March in respect of January, February and March expiry months;</w:t>
            </w:r>
          </w:p>
          <w:p w:rsidR="004B505A" w:rsidRPr="00B72DA9" w:rsidRDefault="004B505A" w:rsidP="00504374">
            <w:pPr>
              <w:spacing w:before="60"/>
              <w:cnfStyle w:val="000000100000"/>
              <w:rPr>
                <w:rFonts w:cs="Calibri"/>
                <w:sz w:val="18"/>
                <w:szCs w:val="18"/>
              </w:rPr>
            </w:pPr>
            <w:r w:rsidRPr="00B72DA9">
              <w:rPr>
                <w:rFonts w:cs="Calibri"/>
                <w:sz w:val="18"/>
                <w:szCs w:val="18"/>
              </w:rPr>
              <w:t>• June in respect of April, May and June expiry months;</w:t>
            </w:r>
          </w:p>
          <w:p w:rsidR="004B505A" w:rsidRPr="00B72DA9" w:rsidRDefault="004B505A" w:rsidP="00504374">
            <w:pPr>
              <w:spacing w:before="60"/>
              <w:cnfStyle w:val="000000100000"/>
              <w:rPr>
                <w:rFonts w:cs="Calibri"/>
                <w:sz w:val="18"/>
                <w:szCs w:val="18"/>
              </w:rPr>
            </w:pPr>
            <w:r w:rsidRPr="00B72DA9">
              <w:rPr>
                <w:rFonts w:cs="Calibri"/>
                <w:sz w:val="18"/>
                <w:szCs w:val="18"/>
              </w:rPr>
              <w:t>• September in respect of July, August and September expiry months; and</w:t>
            </w:r>
          </w:p>
          <w:p w:rsidR="004B505A" w:rsidRPr="00B72DA9" w:rsidRDefault="004B505A" w:rsidP="00504374">
            <w:pPr>
              <w:spacing w:before="60"/>
              <w:cnfStyle w:val="000000100000"/>
              <w:rPr>
                <w:rFonts w:cs="Calibri"/>
                <w:sz w:val="18"/>
                <w:szCs w:val="18"/>
              </w:rPr>
            </w:pPr>
            <w:r w:rsidRPr="00B72DA9">
              <w:rPr>
                <w:rFonts w:cs="Calibri"/>
                <w:sz w:val="18"/>
                <w:szCs w:val="18"/>
              </w:rPr>
              <w:t>• December in respect of October, November and December expiry months.</w:t>
            </w:r>
          </w:p>
        </w:tc>
      </w:tr>
      <w:tr w:rsidR="004B505A" w:rsidRPr="00B72DA9" w:rsidTr="00504374">
        <w:trPr>
          <w:cnfStyle w:val="00000001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Exercise Price Intervals</w:t>
            </w:r>
          </w:p>
        </w:tc>
        <w:tc>
          <w:tcPr>
            <w:tcW w:w="6946" w:type="dxa"/>
          </w:tcPr>
          <w:p w:rsidR="004B505A" w:rsidRPr="00B72DA9" w:rsidRDefault="004B505A" w:rsidP="003700B9">
            <w:pPr>
              <w:spacing w:before="60"/>
              <w:cnfStyle w:val="000000010000"/>
              <w:rPr>
                <w:rFonts w:cs="Calibri"/>
                <w:sz w:val="18"/>
                <w:szCs w:val="18"/>
              </w:rPr>
            </w:pPr>
            <w:r w:rsidRPr="00B72DA9">
              <w:rPr>
                <w:rFonts w:cs="Calibri"/>
                <w:sz w:val="18"/>
                <w:szCs w:val="18"/>
              </w:rPr>
              <w:t>0.</w:t>
            </w:r>
            <w:r w:rsidR="003700B9">
              <w:rPr>
                <w:rFonts w:cs="Calibri"/>
                <w:sz w:val="18"/>
                <w:szCs w:val="18"/>
              </w:rPr>
              <w:t>5</w:t>
            </w:r>
            <w:r w:rsidRPr="00B72DA9">
              <w:rPr>
                <w:rFonts w:cs="Calibri"/>
                <w:sz w:val="18"/>
                <w:szCs w:val="18"/>
              </w:rPr>
              <w:t xml:space="preserve"> (i.e. 0.</w:t>
            </w:r>
            <w:r w:rsidR="003700B9">
              <w:rPr>
                <w:rFonts w:cs="Calibri"/>
                <w:sz w:val="18"/>
                <w:szCs w:val="18"/>
              </w:rPr>
              <w:t>5</w:t>
            </w:r>
            <w:r w:rsidRPr="00B72DA9">
              <w:rPr>
                <w:rFonts w:cs="Calibri"/>
                <w:sz w:val="18"/>
                <w:szCs w:val="18"/>
              </w:rPr>
              <w:t>%) e.g.95.</w:t>
            </w:r>
            <w:r w:rsidR="003700B9">
              <w:rPr>
                <w:rFonts w:cs="Calibri"/>
                <w:sz w:val="18"/>
                <w:szCs w:val="18"/>
              </w:rPr>
              <w:t>5</w:t>
            </w:r>
            <w:r w:rsidRPr="00B72DA9">
              <w:rPr>
                <w:rFonts w:cs="Calibri"/>
                <w:sz w:val="18"/>
                <w:szCs w:val="18"/>
              </w:rPr>
              <w:t>, 9</w:t>
            </w:r>
            <w:r w:rsidR="003700B9">
              <w:rPr>
                <w:rFonts w:cs="Calibri"/>
                <w:sz w:val="18"/>
                <w:szCs w:val="18"/>
              </w:rPr>
              <w:t>6</w:t>
            </w:r>
            <w:r w:rsidRPr="00B72DA9">
              <w:rPr>
                <w:rFonts w:cs="Calibri"/>
                <w:sz w:val="18"/>
                <w:szCs w:val="18"/>
              </w:rPr>
              <w:t>.</w:t>
            </w:r>
            <w:r w:rsidR="003700B9">
              <w:rPr>
                <w:rFonts w:cs="Calibri"/>
                <w:sz w:val="18"/>
                <w:szCs w:val="18"/>
              </w:rPr>
              <w:t>0</w:t>
            </w:r>
            <w:r w:rsidRPr="00B72DA9">
              <w:rPr>
                <w:rFonts w:cs="Calibri"/>
                <w:sz w:val="18"/>
                <w:szCs w:val="18"/>
              </w:rPr>
              <w:t>, 9</w:t>
            </w:r>
            <w:r w:rsidR="003700B9">
              <w:rPr>
                <w:rFonts w:cs="Calibri"/>
                <w:sz w:val="18"/>
                <w:szCs w:val="18"/>
              </w:rPr>
              <w:t>6</w:t>
            </w:r>
            <w:r w:rsidRPr="00B72DA9">
              <w:rPr>
                <w:rFonts w:cs="Calibri"/>
                <w:sz w:val="18"/>
                <w:szCs w:val="18"/>
              </w:rPr>
              <w:t>.</w:t>
            </w:r>
            <w:r w:rsidR="003700B9">
              <w:rPr>
                <w:rFonts w:cs="Calibri"/>
                <w:sz w:val="18"/>
                <w:szCs w:val="18"/>
              </w:rPr>
              <w:t>5</w:t>
            </w:r>
            <w:r w:rsidRPr="00B72DA9">
              <w:rPr>
                <w:rFonts w:cs="Calibri"/>
                <w:sz w:val="18"/>
                <w:szCs w:val="18"/>
              </w:rPr>
              <w:t xml:space="preserve"> etc for all expiry months</w:t>
            </w:r>
          </w:p>
        </w:tc>
      </w:tr>
      <w:tr w:rsidR="004B505A" w:rsidRPr="00B72DA9" w:rsidTr="00504374">
        <w:trPr>
          <w:cnfStyle w:val="00000010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Introduction of New Exercise Prices</w:t>
            </w:r>
          </w:p>
        </w:tc>
        <w:tc>
          <w:tcPr>
            <w:tcW w:w="6946" w:type="dxa"/>
          </w:tcPr>
          <w:p w:rsidR="00572DCC" w:rsidRPr="00653137" w:rsidRDefault="00572DCC" w:rsidP="00572DCC">
            <w:pPr>
              <w:spacing w:before="60"/>
              <w:cnfStyle w:val="000000100000"/>
              <w:rPr>
                <w:rFonts w:cs="Arial"/>
                <w:sz w:val="18"/>
                <w:szCs w:val="18"/>
              </w:rPr>
            </w:pPr>
            <w:r w:rsidRPr="00653137">
              <w:rPr>
                <w:rFonts w:cs="Arial"/>
                <w:sz w:val="18"/>
                <w:szCs w:val="18"/>
              </w:rPr>
              <w:t>Eleven strike prices will be listed for each new expiry month.</w:t>
            </w:r>
          </w:p>
          <w:p w:rsidR="00572DCC" w:rsidRPr="00653137" w:rsidRDefault="00572DCC" w:rsidP="00572DCC">
            <w:pPr>
              <w:spacing w:before="60"/>
              <w:cnfStyle w:val="000000100000"/>
              <w:rPr>
                <w:rFonts w:cs="Arial"/>
                <w:sz w:val="18"/>
                <w:szCs w:val="18"/>
              </w:rPr>
            </w:pPr>
            <w:r w:rsidRPr="00653137">
              <w:rPr>
                <w:rFonts w:cs="Arial"/>
                <w:sz w:val="18"/>
                <w:szCs w:val="18"/>
              </w:rPr>
              <w:t>A minimum of five strike prices will be listed above and below the at the money strike or as deemed necessary by the Operator.</w:t>
            </w:r>
          </w:p>
          <w:p w:rsidR="004B505A" w:rsidRPr="00B72DA9" w:rsidRDefault="00572DCC" w:rsidP="00572DCC">
            <w:pPr>
              <w:spacing w:before="60"/>
              <w:cnfStyle w:val="000000100000"/>
              <w:rPr>
                <w:rFonts w:cs="Calibri"/>
                <w:sz w:val="18"/>
                <w:szCs w:val="18"/>
              </w:rPr>
            </w:pPr>
            <w:r w:rsidRPr="00653137">
              <w:rPr>
                <w:rFonts w:cs="Arial"/>
                <w:sz w:val="18"/>
                <w:szCs w:val="18"/>
              </w:rPr>
              <w:t>New strike prices will not be added after 15:45 on a given business day</w:t>
            </w:r>
          </w:p>
        </w:tc>
      </w:tr>
      <w:tr w:rsidR="004B505A" w:rsidRPr="00B72DA9" w:rsidTr="00504374">
        <w:trPr>
          <w:cnfStyle w:val="000000010000"/>
          <w:cantSplit/>
          <w:trHeight w:val="132"/>
        </w:trPr>
        <w:tc>
          <w:tcPr>
            <w:cnfStyle w:val="001000000000"/>
            <w:tcW w:w="2093" w:type="dxa"/>
          </w:tcPr>
          <w:p w:rsidR="004B505A" w:rsidRPr="00B72DA9" w:rsidRDefault="004B505A" w:rsidP="00504374">
            <w:pPr>
              <w:spacing w:before="60"/>
              <w:rPr>
                <w:rFonts w:cs="Calibri"/>
                <w:sz w:val="18"/>
                <w:szCs w:val="18"/>
              </w:rPr>
            </w:pPr>
            <w:r w:rsidRPr="00B72DA9">
              <w:rPr>
                <w:rFonts w:cs="Calibri"/>
                <w:sz w:val="18"/>
                <w:szCs w:val="18"/>
              </w:rPr>
              <w:t>Option Premium</w:t>
            </w:r>
          </w:p>
        </w:tc>
        <w:tc>
          <w:tcPr>
            <w:tcW w:w="6946" w:type="dxa"/>
          </w:tcPr>
          <w:p w:rsidR="004B505A" w:rsidRPr="00B72DA9" w:rsidRDefault="004B505A" w:rsidP="00504374">
            <w:pPr>
              <w:spacing w:before="60"/>
              <w:cnfStyle w:val="000000010000"/>
              <w:rPr>
                <w:rFonts w:cs="Calibri"/>
                <w:sz w:val="18"/>
                <w:szCs w:val="18"/>
              </w:rPr>
            </w:pPr>
            <w:r>
              <w:rPr>
                <w:rFonts w:cs="Calibri"/>
                <w:sz w:val="18"/>
                <w:szCs w:val="18"/>
              </w:rPr>
              <w:t xml:space="preserve">Futures Style Premium. </w:t>
            </w:r>
            <w:r w:rsidRPr="00B72DA9">
              <w:rPr>
                <w:rFonts w:cs="Calibri"/>
                <w:sz w:val="18"/>
                <w:szCs w:val="18"/>
              </w:rPr>
              <w:t>The contract price is not paid at the time of purchase. Option positions, as with futures positions are marked to market daily giving rise to positive or negative variation margin flows. If an option is exercised by the Buyer, the Buyer is required to pay the outstanding original contract price to LCH.Clearnet and LCH.Clearnet will pay the outstanding original option price to the seller on the following business day. Such payments will be netted against the variation margin balances of Buyer and Seller by LCH.Clearnet</w:t>
            </w:r>
          </w:p>
        </w:tc>
      </w:tr>
      <w:tr w:rsidR="00572DCC" w:rsidRPr="000F7BEF" w:rsidTr="00D6156F">
        <w:trPr>
          <w:cnfStyle w:val="000000100000"/>
          <w:trHeight w:val="147"/>
        </w:trPr>
        <w:tc>
          <w:tcPr>
            <w:cnfStyle w:val="001000000000"/>
            <w:tcW w:w="2093" w:type="dxa"/>
          </w:tcPr>
          <w:p w:rsidR="00572DCC" w:rsidRPr="00653137" w:rsidRDefault="00572DCC" w:rsidP="00D6156F">
            <w:pPr>
              <w:spacing w:before="60"/>
              <w:rPr>
                <w:rFonts w:cs="Calibri"/>
                <w:sz w:val="18"/>
                <w:szCs w:val="18"/>
              </w:rPr>
            </w:pPr>
            <w:r w:rsidRPr="00653137">
              <w:rPr>
                <w:rFonts w:cs="Calibri"/>
                <w:sz w:val="18"/>
                <w:szCs w:val="18"/>
              </w:rPr>
              <w:t>Cabinet Trade</w:t>
            </w:r>
          </w:p>
        </w:tc>
        <w:tc>
          <w:tcPr>
            <w:tcW w:w="6946" w:type="dxa"/>
          </w:tcPr>
          <w:p w:rsidR="00572DCC" w:rsidRPr="00653137" w:rsidRDefault="00572DCC" w:rsidP="00D6156F">
            <w:pPr>
              <w:pStyle w:val="Caption"/>
              <w:spacing w:before="60"/>
              <w:cnfStyle w:val="000000100000"/>
              <w:rPr>
                <w:b w:val="0"/>
                <w:sz w:val="18"/>
                <w:szCs w:val="18"/>
              </w:rPr>
            </w:pPr>
            <w:r w:rsidRPr="00653137">
              <w:rPr>
                <w:b w:val="0"/>
                <w:sz w:val="18"/>
                <w:szCs w:val="18"/>
              </w:rPr>
              <w:t>0.001 (€1.00)</w:t>
            </w:r>
          </w:p>
        </w:tc>
      </w:tr>
    </w:tbl>
    <w:p w:rsidR="004B505A" w:rsidRDefault="004B505A" w:rsidP="004B505A"/>
    <w:p w:rsidR="004B505A" w:rsidRPr="004B505A" w:rsidRDefault="004B505A" w:rsidP="004B505A"/>
    <w:p w:rsidR="00991277" w:rsidRDefault="00991277" w:rsidP="00991277"/>
    <w:p w:rsidR="00991277" w:rsidRDefault="00991277" w:rsidP="00991277">
      <w:pPr>
        <w:tabs>
          <w:tab w:val="clear" w:pos="720"/>
        </w:tabs>
        <w:overflowPunct/>
        <w:autoSpaceDE/>
        <w:autoSpaceDN/>
        <w:adjustRightInd/>
        <w:spacing w:before="0" w:after="0"/>
        <w:textAlignment w:val="auto"/>
      </w:pPr>
      <w:r>
        <w:br w:type="page"/>
      </w:r>
    </w:p>
    <w:p w:rsidR="00D83303" w:rsidRDefault="00444677" w:rsidP="00444677">
      <w:pPr>
        <w:pStyle w:val="Heading1"/>
        <w:numPr>
          <w:ilvl w:val="0"/>
          <w:numId w:val="0"/>
        </w:numPr>
      </w:pPr>
      <w:bookmarkStart w:id="286" w:name="_Toc442715145"/>
      <w:r w:rsidRPr="00653137">
        <w:t>APPENDIX B.</w:t>
      </w:r>
      <w:r w:rsidR="00D83303" w:rsidRPr="00653137">
        <w:t xml:space="preserve"> Options Liquidity Margin</w:t>
      </w:r>
      <w:bookmarkEnd w:id="286"/>
    </w:p>
    <w:p w:rsidR="000F7545" w:rsidRDefault="000F7545" w:rsidP="000F7545"/>
    <w:p w:rsidR="000F7545" w:rsidRDefault="000F7545" w:rsidP="000F7545">
      <w:pPr>
        <w:tabs>
          <w:tab w:val="clear" w:pos="720"/>
        </w:tabs>
        <w:overflowPunct/>
        <w:autoSpaceDE/>
        <w:autoSpaceDN/>
        <w:adjustRightInd/>
        <w:spacing w:before="0" w:after="0"/>
        <w:textAlignment w:val="auto"/>
      </w:pPr>
      <w:r>
        <w:t>Inputs to Options liquidity margin calculation</w:t>
      </w:r>
    </w:p>
    <w:p w:rsidR="000F7545" w:rsidRDefault="000F7545" w:rsidP="000F7545">
      <w:pPr>
        <w:tabs>
          <w:tab w:val="clear" w:pos="720"/>
        </w:tabs>
        <w:overflowPunct/>
        <w:autoSpaceDE/>
        <w:autoSpaceDN/>
        <w:adjustRightInd/>
        <w:spacing w:before="0" w:after="0"/>
        <w:textAlignment w:val="auto"/>
      </w:pPr>
    </w:p>
    <w:tbl>
      <w:tblPr>
        <w:tblStyle w:val="LightGrid-Accent11"/>
        <w:tblW w:w="9072" w:type="dxa"/>
        <w:tblInd w:w="108" w:type="dxa"/>
        <w:tblLook w:val="04A0"/>
      </w:tblPr>
      <w:tblGrid>
        <w:gridCol w:w="1985"/>
        <w:gridCol w:w="3260"/>
        <w:gridCol w:w="3827"/>
      </w:tblGrid>
      <w:tr w:rsidR="000F7545" w:rsidRPr="007E5F07" w:rsidTr="004D1E2C">
        <w:trPr>
          <w:cnfStyle w:val="100000000000"/>
        </w:trPr>
        <w:tc>
          <w:tcPr>
            <w:cnfStyle w:val="001000000000"/>
            <w:tcW w:w="1985" w:type="dxa"/>
          </w:tcPr>
          <w:p w:rsidR="000F7545" w:rsidRPr="007E5F07" w:rsidRDefault="000F7545" w:rsidP="004D1E2C">
            <w:pPr>
              <w:spacing w:before="60"/>
            </w:pPr>
            <w:r>
              <w:t>Input</w:t>
            </w:r>
          </w:p>
        </w:tc>
        <w:tc>
          <w:tcPr>
            <w:tcW w:w="3260" w:type="dxa"/>
          </w:tcPr>
          <w:p w:rsidR="000F7545" w:rsidRPr="007E5F07" w:rsidRDefault="000F7545" w:rsidP="004D1E2C">
            <w:pPr>
              <w:spacing w:before="60"/>
              <w:cnfStyle w:val="100000000000"/>
            </w:pPr>
            <w:r>
              <w:t>Description</w:t>
            </w:r>
          </w:p>
        </w:tc>
        <w:tc>
          <w:tcPr>
            <w:tcW w:w="3827" w:type="dxa"/>
          </w:tcPr>
          <w:p w:rsidR="000F7545" w:rsidRPr="007E5F07" w:rsidRDefault="000F7545" w:rsidP="004D1E2C">
            <w:pPr>
              <w:spacing w:before="60"/>
              <w:cnfStyle w:val="100000000000"/>
            </w:pPr>
            <w:r>
              <w:t>Source</w:t>
            </w:r>
          </w:p>
        </w:tc>
      </w:tr>
      <w:tr w:rsidR="000F7545" w:rsidRPr="0030595E" w:rsidTr="004D1E2C">
        <w:trPr>
          <w:cnfStyle w:val="000000100000"/>
        </w:trPr>
        <w:tc>
          <w:tcPr>
            <w:cnfStyle w:val="001000000000"/>
            <w:tcW w:w="1985" w:type="dxa"/>
          </w:tcPr>
          <w:p w:rsidR="000F7545" w:rsidRPr="0030595E" w:rsidRDefault="000F7545" w:rsidP="004D1E2C">
            <w:pPr>
              <w:spacing w:before="60"/>
              <w:rPr>
                <w:b w:val="0"/>
              </w:rPr>
            </w:pPr>
            <w:r>
              <w:rPr>
                <w:b w:val="0"/>
              </w:rPr>
              <w:t>F</w:t>
            </w:r>
          </w:p>
        </w:tc>
        <w:tc>
          <w:tcPr>
            <w:tcW w:w="3260" w:type="dxa"/>
          </w:tcPr>
          <w:p w:rsidR="000F7545" w:rsidRPr="0030595E" w:rsidRDefault="000F7545" w:rsidP="004D1E2C">
            <w:pPr>
              <w:spacing w:before="60"/>
              <w:cnfStyle w:val="000000100000"/>
            </w:pPr>
            <w:r>
              <w:t>Price of futures instrument</w:t>
            </w:r>
          </w:p>
        </w:tc>
        <w:tc>
          <w:tcPr>
            <w:tcW w:w="3827" w:type="dxa"/>
          </w:tcPr>
          <w:p w:rsidR="000F7545" w:rsidRPr="0030595E" w:rsidRDefault="000F7545" w:rsidP="004D1E2C">
            <w:pPr>
              <w:spacing w:before="60"/>
              <w:cnfStyle w:val="000000100000"/>
            </w:pPr>
            <w:r>
              <w:t>Futures prices for the EOD margin run</w:t>
            </w:r>
          </w:p>
        </w:tc>
      </w:tr>
      <w:tr w:rsidR="000F7545" w:rsidRPr="0030595E" w:rsidTr="004D1E2C">
        <w:trPr>
          <w:cnfStyle w:val="000000010000"/>
        </w:trPr>
        <w:tc>
          <w:tcPr>
            <w:cnfStyle w:val="001000000000"/>
            <w:tcW w:w="1985" w:type="dxa"/>
          </w:tcPr>
          <w:p w:rsidR="000F7545" w:rsidRPr="0030595E" w:rsidRDefault="00735A54" w:rsidP="004D1E2C">
            <w:pPr>
              <w:spacing w:before="60"/>
              <w:rPr>
                <w:b w:val="0"/>
              </w:rPr>
            </w:pPr>
            <m:oMath>
              <m:sSub>
                <m:sSubPr>
                  <m:ctrlPr>
                    <w:rPr>
                      <w:rFonts w:ascii="Cambria Math" w:hAnsi="Cambria Math"/>
                      <w:i/>
                    </w:rPr>
                  </m:ctrlPr>
                </m:sSubPr>
                <m:e>
                  <m:r>
                    <m:rPr>
                      <m:sty m:val="bi"/>
                    </m:rPr>
                    <w:rPr>
                      <w:rFonts w:ascii="Cambria Math" w:hAnsi="Cambria Math"/>
                    </w:rPr>
                    <m:t>FPAM</m:t>
                  </m:r>
                </m:e>
                <m:sub>
                  <m:sSub>
                    <m:sSubPr>
                      <m:ctrlPr>
                        <w:rPr>
                          <w:rFonts w:ascii="Cambria Math" w:hAnsi="Cambria Math"/>
                          <w:i/>
                          <w:sz w:val="24"/>
                        </w:rPr>
                      </m:ctrlPr>
                    </m:sSubPr>
                    <m:e>
                      <m:r>
                        <m:rPr>
                          <m:sty m:val="bi"/>
                        </m:rPr>
                        <w:rPr>
                          <w:rFonts w:ascii="Cambria Math" w:hAnsi="Cambria Math"/>
                          <w:sz w:val="24"/>
                        </w:rPr>
                        <m:t>S</m:t>
                      </m:r>
                    </m:e>
                    <m:sub>
                      <m:r>
                        <m:rPr>
                          <m:sty m:val="bi"/>
                        </m:rPr>
                        <w:rPr>
                          <w:rFonts w:ascii="Cambria Math" w:hAnsi="Cambria Math"/>
                          <w:sz w:val="24"/>
                        </w:rPr>
                        <m:t>j</m:t>
                      </m:r>
                    </m:sub>
                  </m:sSub>
                </m:sub>
              </m:sSub>
            </m:oMath>
            <w:r w:rsidR="000F7545">
              <w:t xml:space="preserve"> </w:t>
            </w:r>
            <w:r w:rsidR="000F7545">
              <w:rPr>
                <w:b w:val="0"/>
              </w:rPr>
              <w:t xml:space="preserve">for each contract category and scenario </w:t>
            </w:r>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j</m:t>
                  </m:r>
                </m:sub>
              </m:sSub>
            </m:oMath>
          </w:p>
        </w:tc>
        <w:tc>
          <w:tcPr>
            <w:tcW w:w="3260" w:type="dxa"/>
          </w:tcPr>
          <w:p w:rsidR="000F7545" w:rsidRDefault="000F7545" w:rsidP="004D1E2C">
            <w:pPr>
              <w:spacing w:before="60"/>
              <w:cnfStyle w:val="000000010000"/>
            </w:pPr>
            <w:r>
              <w:t xml:space="preserve">Futures price average move for each of the scenarios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3</m:t>
                  </m:r>
                </m:sub>
              </m:sSub>
            </m:oMath>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4</m:t>
                  </m:r>
                </m:sub>
              </m:sSub>
            </m:oMath>
            <w:r>
              <w:t xml:space="preserve"> for the contract category</w:t>
            </w:r>
          </w:p>
        </w:tc>
        <w:tc>
          <w:tcPr>
            <w:tcW w:w="3827" w:type="dxa"/>
          </w:tcPr>
          <w:p w:rsidR="000F7545" w:rsidRPr="004F1C78" w:rsidRDefault="000F7545" w:rsidP="004D1E2C">
            <w:pPr>
              <w:spacing w:before="60"/>
              <w:cnfStyle w:val="000000010000"/>
              <w:rPr>
                <w:highlight w:val="yellow"/>
              </w:rPr>
            </w:pPr>
            <w:r>
              <w:rPr>
                <w:highlight w:val="yellow"/>
              </w:rPr>
              <w:t>Parameter data file provided by Risk</w:t>
            </w:r>
          </w:p>
        </w:tc>
      </w:tr>
      <w:tr w:rsidR="000F7545" w:rsidRPr="00E44BB4" w:rsidTr="004D1E2C">
        <w:trPr>
          <w:cnfStyle w:val="000000100000"/>
        </w:trPr>
        <w:tc>
          <w:tcPr>
            <w:cnfStyle w:val="001000000000"/>
            <w:tcW w:w="1985" w:type="dxa"/>
          </w:tcPr>
          <w:p w:rsidR="000F7545" w:rsidRPr="00B919B0" w:rsidRDefault="00735A54" w:rsidP="004D1E2C">
            <w:pPr>
              <w:spacing w:before="60"/>
              <w:rPr>
                <w:b w:val="0"/>
              </w:rPr>
            </w:pPr>
            <m:oMath>
              <m:sSub>
                <m:sSubPr>
                  <m:ctrlPr>
                    <w:rPr>
                      <w:rFonts w:ascii="Cambria Math" w:hAnsi="Cambria Math"/>
                      <w:i/>
                    </w:rPr>
                  </m:ctrlPr>
                </m:sSubPr>
                <m:e>
                  <m:r>
                    <m:rPr>
                      <m:sty m:val="bi"/>
                    </m:rPr>
                    <w:rPr>
                      <w:rFonts w:ascii="Cambria Math" w:hAnsi="Cambria Math"/>
                    </w:rPr>
                    <m:t>ADV</m:t>
                  </m:r>
                </m:e>
                <m:sub>
                  <m:sSub>
                    <m:sSubPr>
                      <m:ctrlPr>
                        <w:rPr>
                          <w:rFonts w:ascii="Cambria Math" w:hAnsi="Cambria Math"/>
                          <w:i/>
                          <w:sz w:val="24"/>
                        </w:rPr>
                      </m:ctrlPr>
                    </m:sSubPr>
                    <m:e>
                      <m:r>
                        <m:rPr>
                          <m:sty m:val="bi"/>
                        </m:rPr>
                        <w:rPr>
                          <w:rFonts w:ascii="Cambria Math" w:hAnsi="Cambria Math"/>
                          <w:sz w:val="24"/>
                        </w:rPr>
                        <m:t>f</m:t>
                      </m:r>
                    </m:e>
                    <m:sub>
                      <m:r>
                        <m:rPr>
                          <m:sty m:val="bi"/>
                        </m:rPr>
                        <w:rPr>
                          <w:rFonts w:ascii="Cambria Math" w:hAnsi="Cambria Math"/>
                          <w:sz w:val="24"/>
                        </w:rPr>
                        <m:t>1</m:t>
                      </m:r>
                    </m:sub>
                  </m:sSub>
                </m:sub>
              </m:sSub>
            </m:oMath>
            <w:r w:rsidR="000F7545">
              <w:t xml:space="preserve"> </w:t>
            </w:r>
            <w:r w:rsidR="000F7545">
              <w:rPr>
                <w:b w:val="0"/>
              </w:rPr>
              <w:t>for each contract category</w:t>
            </w:r>
          </w:p>
        </w:tc>
        <w:tc>
          <w:tcPr>
            <w:tcW w:w="3260" w:type="dxa"/>
          </w:tcPr>
          <w:p w:rsidR="000F7545" w:rsidRPr="00E44BB4" w:rsidRDefault="000F7545" w:rsidP="004D1E2C">
            <w:pPr>
              <w:spacing w:before="60"/>
              <w:cnfStyle w:val="000000100000"/>
            </w:pPr>
            <w:r>
              <w:t>Average daily volume traded over a sliding 1Y period for the options on the first expiring futures contract for the contract category</w:t>
            </w:r>
          </w:p>
        </w:tc>
        <w:tc>
          <w:tcPr>
            <w:tcW w:w="3827" w:type="dxa"/>
          </w:tcPr>
          <w:p w:rsidR="000F7545" w:rsidRPr="004F1C78" w:rsidRDefault="000F7545" w:rsidP="004D1E2C">
            <w:pPr>
              <w:spacing w:before="60"/>
              <w:cnfStyle w:val="000000100000"/>
              <w:rPr>
                <w:highlight w:val="yellow"/>
              </w:rPr>
            </w:pPr>
            <w:r>
              <w:rPr>
                <w:highlight w:val="yellow"/>
              </w:rPr>
              <w:t>Parameter data file provided by Risk</w:t>
            </w:r>
          </w:p>
        </w:tc>
      </w:tr>
      <w:tr w:rsidR="000F7545" w:rsidRPr="00E44BB4" w:rsidTr="004D1E2C">
        <w:trPr>
          <w:cnfStyle w:val="000000010000"/>
        </w:trPr>
        <w:tc>
          <w:tcPr>
            <w:cnfStyle w:val="001000000000"/>
            <w:tcW w:w="1985" w:type="dxa"/>
          </w:tcPr>
          <w:p w:rsidR="000F7545" w:rsidRPr="00B919B0" w:rsidRDefault="00735A54" w:rsidP="004D1E2C">
            <w:pPr>
              <w:spacing w:before="60"/>
              <w:rPr>
                <w:b w:val="0"/>
              </w:rPr>
            </w:pPr>
            <m:oMath>
              <m:sSub>
                <m:sSubPr>
                  <m:ctrlPr>
                    <w:rPr>
                      <w:rFonts w:ascii="Cambria Math" w:hAnsi="Cambria Math"/>
                      <w:i/>
                    </w:rPr>
                  </m:ctrlPr>
                </m:sSubPr>
                <m:e>
                  <m:r>
                    <m:rPr>
                      <m:sty m:val="bi"/>
                    </m:rPr>
                    <w:rPr>
                      <w:rFonts w:ascii="Cambria Math" w:hAnsi="Cambria Math"/>
                    </w:rPr>
                    <m:t>ADV</m:t>
                  </m:r>
                </m:e>
                <m:sub>
                  <m:sSub>
                    <m:sSubPr>
                      <m:ctrlPr>
                        <w:rPr>
                          <w:rFonts w:ascii="Cambria Math" w:hAnsi="Cambria Math"/>
                          <w:i/>
                          <w:sz w:val="24"/>
                        </w:rPr>
                      </m:ctrlPr>
                    </m:sSubPr>
                    <m:e>
                      <m:r>
                        <m:rPr>
                          <m:sty m:val="bi"/>
                        </m:rPr>
                        <w:rPr>
                          <w:rFonts w:ascii="Cambria Math" w:hAnsi="Cambria Math"/>
                          <w:sz w:val="24"/>
                        </w:rPr>
                        <m:t xml:space="preserve"> f</m:t>
                      </m:r>
                    </m:e>
                    <m:sub>
                      <m:r>
                        <m:rPr>
                          <m:sty m:val="bi"/>
                        </m:rPr>
                        <w:rPr>
                          <w:rFonts w:ascii="Cambria Math" w:hAnsi="Cambria Math"/>
                          <w:sz w:val="24"/>
                        </w:rPr>
                        <m:t>2</m:t>
                      </m:r>
                    </m:sub>
                  </m:sSub>
                </m:sub>
              </m:sSub>
            </m:oMath>
            <w:r w:rsidR="000F7545">
              <w:t xml:space="preserve"> </w:t>
            </w:r>
            <w:r w:rsidR="000F7545">
              <w:rPr>
                <w:b w:val="0"/>
              </w:rPr>
              <w:t>for each contract category</w:t>
            </w:r>
          </w:p>
        </w:tc>
        <w:tc>
          <w:tcPr>
            <w:tcW w:w="3260" w:type="dxa"/>
          </w:tcPr>
          <w:p w:rsidR="000F7545" w:rsidRPr="00E44BB4" w:rsidRDefault="000F7545" w:rsidP="004D1E2C">
            <w:pPr>
              <w:spacing w:before="60"/>
              <w:cnfStyle w:val="000000010000"/>
            </w:pPr>
            <w:r>
              <w:t>Average daily volume traded over a sliding 1Y period for the options on the second expiring futures contract for the contract category</w:t>
            </w:r>
          </w:p>
        </w:tc>
        <w:tc>
          <w:tcPr>
            <w:tcW w:w="3827" w:type="dxa"/>
          </w:tcPr>
          <w:p w:rsidR="000F7545" w:rsidRPr="004F1C78" w:rsidRDefault="000F7545" w:rsidP="004D1E2C">
            <w:pPr>
              <w:spacing w:before="60"/>
              <w:cnfStyle w:val="000000010000"/>
              <w:rPr>
                <w:highlight w:val="yellow"/>
              </w:rPr>
            </w:pPr>
            <w:r>
              <w:rPr>
                <w:highlight w:val="yellow"/>
              </w:rPr>
              <w:t>Parameter data file provided by Risk</w:t>
            </w:r>
          </w:p>
        </w:tc>
      </w:tr>
      <w:tr w:rsidR="000F7545" w:rsidRPr="00E44BB4" w:rsidTr="004D1E2C">
        <w:trPr>
          <w:cnfStyle w:val="000000100000"/>
        </w:trPr>
        <w:tc>
          <w:tcPr>
            <w:cnfStyle w:val="001000000000"/>
            <w:tcW w:w="1985" w:type="dxa"/>
          </w:tcPr>
          <w:p w:rsidR="000F7545" w:rsidRPr="00104386" w:rsidRDefault="000F7545" w:rsidP="004D1E2C">
            <w:pPr>
              <w:spacing w:before="60"/>
              <w:rPr>
                <w:b w:val="0"/>
              </w:rPr>
            </w:pPr>
            <w:r w:rsidRPr="00104386">
              <w:rPr>
                <w:b w:val="0"/>
              </w:rPr>
              <w:t>ADV percentage tradable</w:t>
            </w:r>
          </w:p>
        </w:tc>
        <w:tc>
          <w:tcPr>
            <w:tcW w:w="3260" w:type="dxa"/>
          </w:tcPr>
          <w:p w:rsidR="000F7545" w:rsidRDefault="000F7545" w:rsidP="004D1E2C">
            <w:pPr>
              <w:pStyle w:val="Bullet1"/>
              <w:ind w:left="0"/>
              <w:jc w:val="both"/>
              <w:cnfStyle w:val="000000100000"/>
            </w:pPr>
            <w:r>
              <w:t>The percentage of ADV that the DMG can trade in a 2 day period.</w:t>
            </w:r>
          </w:p>
          <w:p w:rsidR="000F7545" w:rsidRDefault="000F7545" w:rsidP="004D1E2C">
            <w:pPr>
              <w:pStyle w:val="Bullet1"/>
              <w:ind w:left="0"/>
              <w:jc w:val="both"/>
              <w:cnfStyle w:val="000000100000"/>
            </w:pPr>
            <w:r>
              <w:t xml:space="preserve">It is suggested to set </w:t>
            </w:r>
            <m:oMath>
              <m:r>
                <w:rPr>
                  <w:rFonts w:ascii="Cambria Math" w:hAnsi="Cambria Math"/>
                </w:rPr>
                <m:t>α=50%</m:t>
              </m:r>
            </m:oMath>
            <w:r>
              <w:t>, meaning 25% of ADV per day.</w:t>
            </w:r>
          </w:p>
        </w:tc>
        <w:tc>
          <w:tcPr>
            <w:tcW w:w="3827" w:type="dxa"/>
          </w:tcPr>
          <w:p w:rsidR="000F7545" w:rsidRPr="004F1C78" w:rsidRDefault="000F7545" w:rsidP="004D1E2C">
            <w:pPr>
              <w:spacing w:before="60"/>
              <w:cnfStyle w:val="000000100000"/>
              <w:rPr>
                <w:highlight w:val="yellow"/>
              </w:rPr>
            </w:pPr>
            <w:r>
              <w:rPr>
                <w:highlight w:val="yellow"/>
              </w:rPr>
              <w:t>Parameter data file provided by Risk</w:t>
            </w:r>
          </w:p>
        </w:tc>
      </w:tr>
      <w:tr w:rsidR="000F7545" w:rsidRPr="00E44BB4" w:rsidTr="004D1E2C">
        <w:trPr>
          <w:cnfStyle w:val="000000010000"/>
        </w:trPr>
        <w:tc>
          <w:tcPr>
            <w:cnfStyle w:val="001000000000"/>
            <w:tcW w:w="1985" w:type="dxa"/>
          </w:tcPr>
          <w:p w:rsidR="000F7545" w:rsidRPr="00104386" w:rsidRDefault="000F7545" w:rsidP="004D1E2C">
            <w:pPr>
              <w:spacing w:before="60"/>
              <w:rPr>
                <w:b w:val="0"/>
              </w:rPr>
            </w:pPr>
            <w:r>
              <w:rPr>
                <w:b w:val="0"/>
              </w:rPr>
              <w:t>Floor for each contract category</w:t>
            </w:r>
          </w:p>
        </w:tc>
        <w:tc>
          <w:tcPr>
            <w:tcW w:w="3260" w:type="dxa"/>
          </w:tcPr>
          <w:p w:rsidR="000F7545" w:rsidRDefault="000F7545" w:rsidP="004D1E2C">
            <w:pPr>
              <w:pStyle w:val="Bullet1"/>
              <w:ind w:left="0"/>
              <w:jc w:val="both"/>
              <w:cnfStyle w:val="000000010000"/>
            </w:pPr>
            <w:r>
              <w:t>Minimum liquidity margin multiplier to be applied for the contract category</w:t>
            </w:r>
          </w:p>
        </w:tc>
        <w:tc>
          <w:tcPr>
            <w:tcW w:w="3827" w:type="dxa"/>
          </w:tcPr>
          <w:p w:rsidR="000F7545" w:rsidRPr="004F1C78" w:rsidRDefault="000F7545" w:rsidP="004D1E2C">
            <w:pPr>
              <w:spacing w:before="60"/>
              <w:cnfStyle w:val="000000010000"/>
              <w:rPr>
                <w:highlight w:val="yellow"/>
              </w:rPr>
            </w:pPr>
            <w:r>
              <w:rPr>
                <w:highlight w:val="yellow"/>
              </w:rPr>
              <w:t>Parameter data file provided by Risk</w:t>
            </w:r>
          </w:p>
        </w:tc>
      </w:tr>
      <w:tr w:rsidR="000F7545" w:rsidRPr="00E44BB4" w:rsidTr="004D1E2C">
        <w:trPr>
          <w:cnfStyle w:val="000000100000"/>
        </w:trPr>
        <w:tc>
          <w:tcPr>
            <w:cnfStyle w:val="001000000000"/>
            <w:tcW w:w="1985" w:type="dxa"/>
          </w:tcPr>
          <w:p w:rsidR="000F7545" w:rsidRDefault="000F7545" w:rsidP="004D1E2C">
            <w:pPr>
              <w:spacing w:before="60"/>
              <w:rPr>
                <w:b w:val="0"/>
              </w:rPr>
            </w:pPr>
            <w:r>
              <w:rPr>
                <w:b w:val="0"/>
              </w:rPr>
              <w:t>T</w:t>
            </w:r>
            <w:r w:rsidRPr="00BD5829">
              <w:rPr>
                <w:b w:val="0"/>
                <w:vertAlign w:val="subscript"/>
              </w:rPr>
              <w:t>cap</w:t>
            </w:r>
          </w:p>
        </w:tc>
        <w:tc>
          <w:tcPr>
            <w:tcW w:w="3260" w:type="dxa"/>
          </w:tcPr>
          <w:p w:rsidR="000F7545" w:rsidRDefault="000F7545" w:rsidP="004D1E2C">
            <w:pPr>
              <w:pStyle w:val="Bullet1"/>
              <w:ind w:left="0"/>
              <w:jc w:val="both"/>
              <w:cnfStyle w:val="000000100000"/>
            </w:pPr>
            <w:r>
              <w:t>Cap to the estimated liquidation duration</w:t>
            </w:r>
          </w:p>
        </w:tc>
        <w:tc>
          <w:tcPr>
            <w:tcW w:w="3827" w:type="dxa"/>
          </w:tcPr>
          <w:p w:rsidR="000F7545" w:rsidRDefault="000F7545" w:rsidP="004D1E2C">
            <w:pPr>
              <w:spacing w:before="60"/>
              <w:cnfStyle w:val="000000100000"/>
              <w:rPr>
                <w:highlight w:val="yellow"/>
              </w:rPr>
            </w:pPr>
            <w:r>
              <w:rPr>
                <w:highlight w:val="yellow"/>
              </w:rPr>
              <w:t>Parameter data file provided by Risk</w:t>
            </w:r>
          </w:p>
        </w:tc>
      </w:tr>
    </w:tbl>
    <w:p w:rsidR="000F7545" w:rsidRDefault="000F7545" w:rsidP="000F7545">
      <w:pPr>
        <w:tabs>
          <w:tab w:val="clear" w:pos="720"/>
        </w:tabs>
        <w:overflowPunct/>
        <w:autoSpaceDE/>
        <w:autoSpaceDN/>
        <w:adjustRightInd/>
        <w:spacing w:before="0" w:after="0"/>
        <w:textAlignment w:val="auto"/>
      </w:pPr>
    </w:p>
    <w:p w:rsidR="000F7545" w:rsidRDefault="000F7545" w:rsidP="000F7545">
      <w:r>
        <w:t>The Options Liquidity Margin is calculated for each margin account on a per contract category basis for each of the following 7 categories:</w:t>
      </w:r>
    </w:p>
    <w:p w:rsidR="000F7545" w:rsidRDefault="000F7545" w:rsidP="00806DCE">
      <w:pPr>
        <w:pStyle w:val="ListParagraph"/>
        <w:numPr>
          <w:ilvl w:val="0"/>
          <w:numId w:val="36"/>
        </w:numPr>
      </w:pPr>
      <w:r>
        <w:t>Bobl</w:t>
      </w:r>
    </w:p>
    <w:p w:rsidR="000F7545" w:rsidRDefault="000F7545" w:rsidP="00806DCE">
      <w:pPr>
        <w:pStyle w:val="ListParagraph"/>
        <w:numPr>
          <w:ilvl w:val="0"/>
          <w:numId w:val="36"/>
        </w:numPr>
      </w:pPr>
      <w:r>
        <w:t>Bund</w:t>
      </w:r>
    </w:p>
    <w:p w:rsidR="000F7545" w:rsidRDefault="000F7545" w:rsidP="00806DCE">
      <w:pPr>
        <w:pStyle w:val="ListParagraph"/>
        <w:numPr>
          <w:ilvl w:val="0"/>
          <w:numId w:val="36"/>
        </w:numPr>
      </w:pPr>
      <w:r>
        <w:t>Schatz</w:t>
      </w:r>
    </w:p>
    <w:p w:rsidR="000F7545" w:rsidRDefault="000F7545" w:rsidP="00806DCE">
      <w:pPr>
        <w:pStyle w:val="ListParagraph"/>
        <w:numPr>
          <w:ilvl w:val="0"/>
          <w:numId w:val="36"/>
        </w:numPr>
      </w:pPr>
      <w:r>
        <w:t>3 month Euribor STIR</w:t>
      </w:r>
    </w:p>
    <w:p w:rsidR="000F7545" w:rsidRDefault="000F7545" w:rsidP="00806DCE">
      <w:pPr>
        <w:pStyle w:val="ListParagraph"/>
        <w:numPr>
          <w:ilvl w:val="0"/>
          <w:numId w:val="36"/>
        </w:numPr>
      </w:pPr>
      <w:r>
        <w:t>3 month Sterling STIR</w:t>
      </w:r>
    </w:p>
    <w:p w:rsidR="000F7545" w:rsidRDefault="000F7545" w:rsidP="00806DCE">
      <w:pPr>
        <w:pStyle w:val="ListParagraph"/>
        <w:numPr>
          <w:ilvl w:val="0"/>
          <w:numId w:val="36"/>
        </w:numPr>
      </w:pPr>
      <w:r>
        <w:t>Mid curve Euribor STIR</w:t>
      </w:r>
    </w:p>
    <w:p w:rsidR="000F7545" w:rsidRDefault="000F7545" w:rsidP="00806DCE">
      <w:pPr>
        <w:pStyle w:val="ListParagraph"/>
        <w:numPr>
          <w:ilvl w:val="0"/>
          <w:numId w:val="36"/>
        </w:numPr>
      </w:pPr>
      <w:r>
        <w:t>Mid curve Sterling STIR</w:t>
      </w:r>
    </w:p>
    <w:p w:rsidR="000F7545" w:rsidRDefault="000F7545" w:rsidP="000F7545"/>
    <w:p w:rsidR="000F7545" w:rsidRDefault="000F7545" w:rsidP="000F7545">
      <w:pPr>
        <w:pStyle w:val="Heading5"/>
        <w:ind w:hanging="1418"/>
        <w:jc w:val="both"/>
      </w:pPr>
      <w:r>
        <w:t>Identification of first quarterly futures and ATM straddle per contract category</w:t>
      </w:r>
    </w:p>
    <w:p w:rsidR="000F7545" w:rsidRDefault="000F7545" w:rsidP="000F7545">
      <w:r>
        <w:t>For each contract category the following are identified:</w:t>
      </w:r>
    </w:p>
    <w:p w:rsidR="000F7545" w:rsidRPr="0056694A" w:rsidRDefault="000F7545" w:rsidP="00806DCE">
      <w:pPr>
        <w:pStyle w:val="ListParagraph"/>
        <w:numPr>
          <w:ilvl w:val="0"/>
          <w:numId w:val="54"/>
        </w:numPr>
        <w:rPr>
          <w:i/>
        </w:rPr>
      </w:pPr>
      <w:r>
        <w:t xml:space="preserve">First quarterly future, </w:t>
      </w:r>
      <w:r w:rsidRPr="0056694A">
        <w:rPr>
          <w:i/>
        </w:rPr>
        <w:t>f1</w:t>
      </w:r>
    </w:p>
    <w:p w:rsidR="000F7545" w:rsidRDefault="000F7545" w:rsidP="00806DCE">
      <w:pPr>
        <w:pStyle w:val="ListParagraph"/>
        <w:numPr>
          <w:ilvl w:val="0"/>
          <w:numId w:val="54"/>
        </w:numPr>
      </w:pPr>
      <w:r>
        <w:t xml:space="preserve">Second quarterly future, </w:t>
      </w:r>
      <w:r w:rsidRPr="0056694A">
        <w:rPr>
          <w:i/>
        </w:rPr>
        <w:t>f2</w:t>
      </w:r>
    </w:p>
    <w:p w:rsidR="000F7545" w:rsidRDefault="000F7545" w:rsidP="00806DCE">
      <w:pPr>
        <w:pStyle w:val="ListParagraph"/>
        <w:numPr>
          <w:ilvl w:val="0"/>
          <w:numId w:val="54"/>
        </w:numPr>
      </w:pPr>
      <w:r>
        <w:t>ATM straddle option (i.e. a Put and a Call) on the first future</w:t>
      </w:r>
    </w:p>
    <w:p w:rsidR="000F7545" w:rsidRDefault="000F7545" w:rsidP="00806DCE">
      <w:pPr>
        <w:pStyle w:val="ListParagraph"/>
        <w:numPr>
          <w:ilvl w:val="0"/>
          <w:numId w:val="54"/>
        </w:numPr>
      </w:pPr>
      <w:r>
        <w:t>ATM straddle option (i.e. a Put and a Call) on the second future</w:t>
      </w:r>
    </w:p>
    <w:p w:rsidR="000F7545" w:rsidRDefault="000F7545" w:rsidP="000F7545"/>
    <w:p w:rsidR="000F7545" w:rsidRDefault="000F7545" w:rsidP="000F7545">
      <w:r>
        <w:t>Example if current date is in October 2015:</w:t>
      </w:r>
    </w:p>
    <w:tbl>
      <w:tblPr>
        <w:tblStyle w:val="LightGrid-Accent11"/>
        <w:tblW w:w="9072" w:type="dxa"/>
        <w:tblInd w:w="108" w:type="dxa"/>
        <w:tblLook w:val="04A0"/>
      </w:tblPr>
      <w:tblGrid>
        <w:gridCol w:w="1276"/>
        <w:gridCol w:w="1559"/>
        <w:gridCol w:w="1560"/>
        <w:gridCol w:w="2409"/>
        <w:gridCol w:w="2268"/>
      </w:tblGrid>
      <w:tr w:rsidR="000F7545" w:rsidRPr="007E5F07" w:rsidTr="004D1E2C">
        <w:trPr>
          <w:cnfStyle w:val="100000000000"/>
        </w:trPr>
        <w:tc>
          <w:tcPr>
            <w:cnfStyle w:val="001000000000"/>
            <w:tcW w:w="1276" w:type="dxa"/>
          </w:tcPr>
          <w:p w:rsidR="000F7545" w:rsidRPr="007E5F07" w:rsidRDefault="000F7545" w:rsidP="004D1E2C">
            <w:pPr>
              <w:spacing w:before="60"/>
            </w:pPr>
            <w:r>
              <w:t>Contract Category</w:t>
            </w:r>
          </w:p>
        </w:tc>
        <w:tc>
          <w:tcPr>
            <w:tcW w:w="1559" w:type="dxa"/>
          </w:tcPr>
          <w:p w:rsidR="000F7545" w:rsidRPr="007E5F07" w:rsidRDefault="000F7545" w:rsidP="004D1E2C">
            <w:pPr>
              <w:spacing w:before="60"/>
              <w:cnfStyle w:val="100000000000"/>
            </w:pPr>
            <w:r>
              <w:t xml:space="preserve">First Quarterly Future, </w:t>
            </w:r>
            <w:r w:rsidRPr="009D3753">
              <w:rPr>
                <w:i/>
              </w:rPr>
              <w:t>f1</w:t>
            </w:r>
          </w:p>
        </w:tc>
        <w:tc>
          <w:tcPr>
            <w:tcW w:w="1560" w:type="dxa"/>
          </w:tcPr>
          <w:p w:rsidR="000F7545" w:rsidRPr="007E5F07" w:rsidRDefault="000F7545" w:rsidP="004D1E2C">
            <w:pPr>
              <w:spacing w:before="60"/>
              <w:cnfStyle w:val="100000000000"/>
            </w:pPr>
            <w:r>
              <w:t xml:space="preserve">Second Quarterly Future, </w:t>
            </w:r>
            <w:r w:rsidRPr="009D3753">
              <w:rPr>
                <w:i/>
              </w:rPr>
              <w:t>f1</w:t>
            </w:r>
          </w:p>
        </w:tc>
        <w:tc>
          <w:tcPr>
            <w:tcW w:w="2409" w:type="dxa"/>
          </w:tcPr>
          <w:p w:rsidR="000F7545" w:rsidRPr="007E5F07" w:rsidRDefault="000F7545" w:rsidP="004D1E2C">
            <w:pPr>
              <w:spacing w:before="60"/>
              <w:cnfStyle w:val="100000000000"/>
            </w:pPr>
            <w:r>
              <w:t>ATM Straddle Option on First Future</w:t>
            </w:r>
          </w:p>
        </w:tc>
        <w:tc>
          <w:tcPr>
            <w:tcW w:w="2268" w:type="dxa"/>
          </w:tcPr>
          <w:p w:rsidR="000F7545" w:rsidRPr="007E5F07" w:rsidRDefault="000F7545" w:rsidP="004D1E2C">
            <w:pPr>
              <w:spacing w:before="60"/>
              <w:cnfStyle w:val="100000000000"/>
            </w:pPr>
            <w:r>
              <w:t>ATM Straddle Option on Second Future</w:t>
            </w:r>
          </w:p>
        </w:tc>
      </w:tr>
      <w:tr w:rsidR="000F7545" w:rsidRPr="0030595E" w:rsidTr="004D1E2C">
        <w:trPr>
          <w:cnfStyle w:val="000000100000"/>
        </w:trPr>
        <w:tc>
          <w:tcPr>
            <w:cnfStyle w:val="001000000000"/>
            <w:tcW w:w="1276" w:type="dxa"/>
          </w:tcPr>
          <w:p w:rsidR="000F7545" w:rsidRPr="0030595E" w:rsidRDefault="000F7545" w:rsidP="004D1E2C">
            <w:pPr>
              <w:spacing w:before="60"/>
              <w:rPr>
                <w:b w:val="0"/>
              </w:rPr>
            </w:pPr>
            <w:r>
              <w:rPr>
                <w:b w:val="0"/>
              </w:rPr>
              <w:t>Bobl</w:t>
            </w:r>
          </w:p>
        </w:tc>
        <w:tc>
          <w:tcPr>
            <w:tcW w:w="1559" w:type="dxa"/>
          </w:tcPr>
          <w:p w:rsidR="000F7545" w:rsidRPr="0030595E" w:rsidRDefault="000F7545" w:rsidP="004D1E2C">
            <w:pPr>
              <w:spacing w:before="60"/>
              <w:cnfStyle w:val="000000100000"/>
            </w:pPr>
            <w:r>
              <w:t>Dec 15 expiry of Bobl future</w:t>
            </w:r>
          </w:p>
        </w:tc>
        <w:tc>
          <w:tcPr>
            <w:tcW w:w="1560" w:type="dxa"/>
          </w:tcPr>
          <w:p w:rsidR="000F7545" w:rsidRPr="0030595E" w:rsidRDefault="000F7545" w:rsidP="004D1E2C">
            <w:pPr>
              <w:spacing w:before="60"/>
              <w:cnfStyle w:val="000000100000"/>
            </w:pPr>
            <w:r>
              <w:t>Mar 16 expiry of Bobl future</w:t>
            </w:r>
          </w:p>
        </w:tc>
        <w:tc>
          <w:tcPr>
            <w:tcW w:w="2409" w:type="dxa"/>
          </w:tcPr>
          <w:p w:rsidR="000F7545" w:rsidRPr="0030595E" w:rsidRDefault="000F7545" w:rsidP="004D1E2C">
            <w:pPr>
              <w:spacing w:before="60"/>
              <w:cnfStyle w:val="000000100000"/>
            </w:pPr>
            <w:r>
              <w:t>Put and Call on ATM strike for Dec 15 expiry of option on Bobl</w:t>
            </w:r>
          </w:p>
        </w:tc>
        <w:tc>
          <w:tcPr>
            <w:tcW w:w="2268" w:type="dxa"/>
          </w:tcPr>
          <w:p w:rsidR="000F7545" w:rsidRPr="0030595E" w:rsidRDefault="000F7545" w:rsidP="004D1E2C">
            <w:pPr>
              <w:spacing w:before="60"/>
              <w:cnfStyle w:val="000000100000"/>
            </w:pPr>
            <w:r>
              <w:t>Put and Call on ATM strike for Mar 16 expiry of option on Bobl</w:t>
            </w:r>
          </w:p>
        </w:tc>
      </w:tr>
      <w:tr w:rsidR="000F7545" w:rsidRPr="0030595E" w:rsidTr="004D1E2C">
        <w:trPr>
          <w:cnfStyle w:val="000000010000"/>
        </w:trPr>
        <w:tc>
          <w:tcPr>
            <w:cnfStyle w:val="001000000000"/>
            <w:tcW w:w="1276" w:type="dxa"/>
          </w:tcPr>
          <w:p w:rsidR="000F7545" w:rsidRDefault="000F7545" w:rsidP="004D1E2C">
            <w:pPr>
              <w:spacing w:before="60"/>
              <w:rPr>
                <w:b w:val="0"/>
              </w:rPr>
            </w:pPr>
            <w:r>
              <w:rPr>
                <w:b w:val="0"/>
              </w:rPr>
              <w:t>Bund</w:t>
            </w:r>
          </w:p>
        </w:tc>
        <w:tc>
          <w:tcPr>
            <w:tcW w:w="1559" w:type="dxa"/>
          </w:tcPr>
          <w:p w:rsidR="000F7545" w:rsidRPr="0030595E" w:rsidRDefault="000F7545" w:rsidP="004D1E2C">
            <w:pPr>
              <w:spacing w:before="60"/>
              <w:cnfStyle w:val="000000010000"/>
            </w:pPr>
            <w:r>
              <w:t>Dec 15 expiry of Bund future</w:t>
            </w:r>
          </w:p>
        </w:tc>
        <w:tc>
          <w:tcPr>
            <w:tcW w:w="1560" w:type="dxa"/>
          </w:tcPr>
          <w:p w:rsidR="000F7545" w:rsidRPr="0030595E" w:rsidRDefault="000F7545" w:rsidP="004D1E2C">
            <w:pPr>
              <w:spacing w:before="60"/>
              <w:cnfStyle w:val="000000010000"/>
            </w:pPr>
            <w:r>
              <w:t>Mar 16 expiry of Bund future</w:t>
            </w:r>
          </w:p>
        </w:tc>
        <w:tc>
          <w:tcPr>
            <w:tcW w:w="2409" w:type="dxa"/>
          </w:tcPr>
          <w:p w:rsidR="000F7545" w:rsidRPr="0030595E" w:rsidRDefault="000F7545" w:rsidP="004D1E2C">
            <w:pPr>
              <w:spacing w:before="60"/>
              <w:cnfStyle w:val="000000010000"/>
            </w:pPr>
            <w:r>
              <w:t>Put and Call on ATM strike for Dec 15 expiry of option on Bobl</w:t>
            </w:r>
          </w:p>
        </w:tc>
        <w:tc>
          <w:tcPr>
            <w:tcW w:w="2268" w:type="dxa"/>
          </w:tcPr>
          <w:p w:rsidR="000F7545" w:rsidRPr="0030595E" w:rsidRDefault="000F7545" w:rsidP="004D1E2C">
            <w:pPr>
              <w:spacing w:before="60"/>
              <w:cnfStyle w:val="000000010000"/>
            </w:pPr>
            <w:r>
              <w:t>Put and Call on ATM strike for Mar 16 expiry of option on Bobl</w:t>
            </w:r>
          </w:p>
        </w:tc>
      </w:tr>
      <w:tr w:rsidR="000F7545" w:rsidRPr="0030595E" w:rsidTr="004D1E2C">
        <w:trPr>
          <w:cnfStyle w:val="000000100000"/>
        </w:trPr>
        <w:tc>
          <w:tcPr>
            <w:cnfStyle w:val="001000000000"/>
            <w:tcW w:w="1276" w:type="dxa"/>
          </w:tcPr>
          <w:p w:rsidR="000F7545" w:rsidRDefault="000F7545" w:rsidP="004D1E2C">
            <w:pPr>
              <w:spacing w:before="60"/>
              <w:rPr>
                <w:b w:val="0"/>
              </w:rPr>
            </w:pPr>
            <w:r>
              <w:rPr>
                <w:b w:val="0"/>
              </w:rPr>
              <w:t>Schatz</w:t>
            </w:r>
          </w:p>
        </w:tc>
        <w:tc>
          <w:tcPr>
            <w:tcW w:w="1559" w:type="dxa"/>
          </w:tcPr>
          <w:p w:rsidR="000F7545" w:rsidRPr="0030595E" w:rsidRDefault="000F7545" w:rsidP="004D1E2C">
            <w:pPr>
              <w:spacing w:before="60"/>
              <w:cnfStyle w:val="000000100000"/>
            </w:pPr>
            <w:r>
              <w:t>Dec 15 expiry of Schatz future</w:t>
            </w:r>
          </w:p>
        </w:tc>
        <w:tc>
          <w:tcPr>
            <w:tcW w:w="1560" w:type="dxa"/>
          </w:tcPr>
          <w:p w:rsidR="000F7545" w:rsidRPr="0030595E" w:rsidRDefault="000F7545" w:rsidP="004D1E2C">
            <w:pPr>
              <w:spacing w:before="60"/>
              <w:cnfStyle w:val="000000100000"/>
            </w:pPr>
            <w:r>
              <w:t>Mar 16 expiry of Schatz future</w:t>
            </w:r>
          </w:p>
        </w:tc>
        <w:tc>
          <w:tcPr>
            <w:tcW w:w="2409" w:type="dxa"/>
          </w:tcPr>
          <w:p w:rsidR="000F7545" w:rsidRPr="0030595E" w:rsidRDefault="000F7545" w:rsidP="004D1E2C">
            <w:pPr>
              <w:spacing w:before="60"/>
              <w:cnfStyle w:val="000000100000"/>
            </w:pPr>
            <w:r>
              <w:t>Put and Call on ATM strike for Dec 15 expiry of option on Schatz</w:t>
            </w:r>
          </w:p>
        </w:tc>
        <w:tc>
          <w:tcPr>
            <w:tcW w:w="2268" w:type="dxa"/>
          </w:tcPr>
          <w:p w:rsidR="000F7545" w:rsidRPr="0030595E" w:rsidRDefault="000F7545" w:rsidP="004D1E2C">
            <w:pPr>
              <w:spacing w:before="60"/>
              <w:cnfStyle w:val="000000100000"/>
            </w:pPr>
            <w:r>
              <w:t>Put and Call on ATM strike for Mar 16 expiry of option on Schatz</w:t>
            </w:r>
          </w:p>
        </w:tc>
      </w:tr>
      <w:tr w:rsidR="000F7545" w:rsidRPr="0030595E" w:rsidTr="004D1E2C">
        <w:trPr>
          <w:cnfStyle w:val="000000010000"/>
        </w:trPr>
        <w:tc>
          <w:tcPr>
            <w:cnfStyle w:val="001000000000"/>
            <w:tcW w:w="1276" w:type="dxa"/>
          </w:tcPr>
          <w:p w:rsidR="000F7545" w:rsidRDefault="000F7545" w:rsidP="004D1E2C">
            <w:pPr>
              <w:spacing w:before="60"/>
              <w:rPr>
                <w:b w:val="0"/>
              </w:rPr>
            </w:pPr>
            <w:r>
              <w:rPr>
                <w:b w:val="0"/>
              </w:rPr>
              <w:t>3 month Euribor STIR</w:t>
            </w:r>
          </w:p>
        </w:tc>
        <w:tc>
          <w:tcPr>
            <w:tcW w:w="1559" w:type="dxa"/>
          </w:tcPr>
          <w:p w:rsidR="000F7545" w:rsidRPr="0030595E" w:rsidRDefault="000F7545" w:rsidP="004D1E2C">
            <w:pPr>
              <w:spacing w:before="60"/>
              <w:cnfStyle w:val="000000010000"/>
            </w:pPr>
            <w:r>
              <w:t>Dec 15 expiry of 3 month Euribor future</w:t>
            </w:r>
          </w:p>
        </w:tc>
        <w:tc>
          <w:tcPr>
            <w:tcW w:w="1560" w:type="dxa"/>
          </w:tcPr>
          <w:p w:rsidR="000F7545" w:rsidRPr="0030595E" w:rsidRDefault="000F7545" w:rsidP="004D1E2C">
            <w:pPr>
              <w:spacing w:before="60"/>
              <w:cnfStyle w:val="000000010000"/>
            </w:pPr>
            <w:r>
              <w:t>Mar 16 expiry of 3 month Euribor future</w:t>
            </w:r>
          </w:p>
        </w:tc>
        <w:tc>
          <w:tcPr>
            <w:tcW w:w="2409" w:type="dxa"/>
          </w:tcPr>
          <w:p w:rsidR="000F7545" w:rsidRPr="0030595E" w:rsidRDefault="000F7545" w:rsidP="004D1E2C">
            <w:pPr>
              <w:spacing w:before="60"/>
              <w:cnfStyle w:val="000000010000"/>
            </w:pPr>
            <w:r>
              <w:t>Put and Call on ATM strike for Dec 15 expiry of option on 3 month Euribor future</w:t>
            </w:r>
          </w:p>
        </w:tc>
        <w:tc>
          <w:tcPr>
            <w:tcW w:w="2268" w:type="dxa"/>
          </w:tcPr>
          <w:p w:rsidR="000F7545" w:rsidRPr="0030595E" w:rsidRDefault="000F7545" w:rsidP="004D1E2C">
            <w:pPr>
              <w:spacing w:before="60"/>
              <w:cnfStyle w:val="000000010000"/>
            </w:pPr>
            <w:r>
              <w:t>Put and Call on ATM strike for Mar 16 expiry of option on 3 month Euribor future</w:t>
            </w:r>
          </w:p>
        </w:tc>
      </w:tr>
      <w:tr w:rsidR="000F7545" w:rsidRPr="0030595E" w:rsidTr="004D1E2C">
        <w:trPr>
          <w:cnfStyle w:val="000000100000"/>
        </w:trPr>
        <w:tc>
          <w:tcPr>
            <w:cnfStyle w:val="001000000000"/>
            <w:tcW w:w="1276" w:type="dxa"/>
          </w:tcPr>
          <w:p w:rsidR="000F7545" w:rsidRDefault="000F7545" w:rsidP="004D1E2C">
            <w:pPr>
              <w:spacing w:before="60"/>
              <w:rPr>
                <w:b w:val="0"/>
              </w:rPr>
            </w:pPr>
            <w:r>
              <w:rPr>
                <w:b w:val="0"/>
              </w:rPr>
              <w:t>3 month Sterling STIR</w:t>
            </w:r>
          </w:p>
        </w:tc>
        <w:tc>
          <w:tcPr>
            <w:tcW w:w="1559" w:type="dxa"/>
          </w:tcPr>
          <w:p w:rsidR="000F7545" w:rsidRPr="0030595E" w:rsidRDefault="000F7545" w:rsidP="004D1E2C">
            <w:pPr>
              <w:spacing w:before="60"/>
              <w:cnfStyle w:val="000000100000"/>
            </w:pPr>
            <w:r>
              <w:t>Dec 15 expiry of 3 month Sterling future</w:t>
            </w:r>
          </w:p>
        </w:tc>
        <w:tc>
          <w:tcPr>
            <w:tcW w:w="1560" w:type="dxa"/>
          </w:tcPr>
          <w:p w:rsidR="000F7545" w:rsidRPr="0030595E" w:rsidRDefault="000F7545" w:rsidP="004D1E2C">
            <w:pPr>
              <w:spacing w:before="60"/>
              <w:cnfStyle w:val="000000100000"/>
            </w:pPr>
            <w:r>
              <w:t>Mar 16 expiry of 3 month Sterling future</w:t>
            </w:r>
          </w:p>
        </w:tc>
        <w:tc>
          <w:tcPr>
            <w:tcW w:w="2409" w:type="dxa"/>
          </w:tcPr>
          <w:p w:rsidR="000F7545" w:rsidRPr="0030595E" w:rsidRDefault="000F7545" w:rsidP="004D1E2C">
            <w:pPr>
              <w:spacing w:before="60"/>
              <w:cnfStyle w:val="000000100000"/>
            </w:pPr>
            <w:r>
              <w:t>Put and Call on ATM strike for Dec 15 expiry of option on 3 month  Sterling future</w:t>
            </w:r>
          </w:p>
        </w:tc>
        <w:tc>
          <w:tcPr>
            <w:tcW w:w="2268" w:type="dxa"/>
          </w:tcPr>
          <w:p w:rsidR="000F7545" w:rsidRPr="0030595E" w:rsidRDefault="000F7545" w:rsidP="004D1E2C">
            <w:pPr>
              <w:spacing w:before="60"/>
              <w:cnfStyle w:val="000000100000"/>
            </w:pPr>
            <w:r>
              <w:t>Put and Call on ATM strike for Mar 16 expiry of option on 3 month  Sterling future</w:t>
            </w:r>
          </w:p>
        </w:tc>
      </w:tr>
      <w:tr w:rsidR="000F7545" w:rsidRPr="0030595E" w:rsidTr="004D1E2C">
        <w:trPr>
          <w:cnfStyle w:val="000000010000"/>
        </w:trPr>
        <w:tc>
          <w:tcPr>
            <w:cnfStyle w:val="001000000000"/>
            <w:tcW w:w="1276" w:type="dxa"/>
          </w:tcPr>
          <w:p w:rsidR="000F7545" w:rsidRDefault="000F7545" w:rsidP="004D1E2C">
            <w:pPr>
              <w:spacing w:before="60"/>
              <w:rPr>
                <w:b w:val="0"/>
              </w:rPr>
            </w:pPr>
            <w:r>
              <w:rPr>
                <w:b w:val="0"/>
              </w:rPr>
              <w:t>Mid curve Euribor STIR</w:t>
            </w:r>
          </w:p>
        </w:tc>
        <w:tc>
          <w:tcPr>
            <w:tcW w:w="1559" w:type="dxa"/>
          </w:tcPr>
          <w:p w:rsidR="000F7545" w:rsidRPr="0030595E" w:rsidRDefault="000F7545" w:rsidP="004D1E2C">
            <w:pPr>
              <w:spacing w:before="60"/>
              <w:cnfStyle w:val="000000010000"/>
            </w:pPr>
            <w:r>
              <w:t>Dec 16 expiry of 3 month Euribor future</w:t>
            </w:r>
          </w:p>
        </w:tc>
        <w:tc>
          <w:tcPr>
            <w:tcW w:w="1560" w:type="dxa"/>
          </w:tcPr>
          <w:p w:rsidR="000F7545" w:rsidRPr="0030595E" w:rsidRDefault="000F7545" w:rsidP="004D1E2C">
            <w:pPr>
              <w:spacing w:before="60"/>
              <w:cnfStyle w:val="000000010000"/>
            </w:pPr>
            <w:r>
              <w:t>Mar 17 expiry of 3 month Euribor future</w:t>
            </w:r>
          </w:p>
        </w:tc>
        <w:tc>
          <w:tcPr>
            <w:tcW w:w="2409" w:type="dxa"/>
          </w:tcPr>
          <w:p w:rsidR="000F7545" w:rsidRPr="0030595E" w:rsidRDefault="000F7545" w:rsidP="004D1E2C">
            <w:pPr>
              <w:spacing w:before="60"/>
              <w:cnfStyle w:val="000000010000"/>
            </w:pPr>
            <w:r>
              <w:t xml:space="preserve">Put and Call on ATM strike for Dec 15 expiry of one year mid curve option on 3 month Euribor future </w:t>
            </w:r>
          </w:p>
        </w:tc>
        <w:tc>
          <w:tcPr>
            <w:tcW w:w="2268" w:type="dxa"/>
          </w:tcPr>
          <w:p w:rsidR="000F7545" w:rsidRPr="0030595E" w:rsidRDefault="000F7545" w:rsidP="004D1E2C">
            <w:pPr>
              <w:spacing w:before="60"/>
              <w:cnfStyle w:val="000000010000"/>
            </w:pPr>
            <w:r>
              <w:t>Put and Call on ATM strike for Mar 16 expiry of one year mid curve option on 3 month Euribor future</w:t>
            </w:r>
          </w:p>
        </w:tc>
      </w:tr>
      <w:tr w:rsidR="000F7545" w:rsidRPr="0030595E" w:rsidTr="004D1E2C">
        <w:trPr>
          <w:cnfStyle w:val="000000100000"/>
        </w:trPr>
        <w:tc>
          <w:tcPr>
            <w:cnfStyle w:val="001000000000"/>
            <w:tcW w:w="1276" w:type="dxa"/>
          </w:tcPr>
          <w:p w:rsidR="000F7545" w:rsidRDefault="000F7545" w:rsidP="004D1E2C">
            <w:pPr>
              <w:spacing w:before="60"/>
              <w:rPr>
                <w:b w:val="0"/>
              </w:rPr>
            </w:pPr>
            <w:r>
              <w:rPr>
                <w:b w:val="0"/>
              </w:rPr>
              <w:t>Mid curve Sterling STIR</w:t>
            </w:r>
          </w:p>
        </w:tc>
        <w:tc>
          <w:tcPr>
            <w:tcW w:w="1559" w:type="dxa"/>
          </w:tcPr>
          <w:p w:rsidR="000F7545" w:rsidRPr="0030595E" w:rsidRDefault="000F7545" w:rsidP="004D1E2C">
            <w:pPr>
              <w:spacing w:before="60"/>
              <w:cnfStyle w:val="000000100000"/>
            </w:pPr>
            <w:r>
              <w:t>Dec 16 expiry of 3 month Sterling future</w:t>
            </w:r>
          </w:p>
        </w:tc>
        <w:tc>
          <w:tcPr>
            <w:tcW w:w="1560" w:type="dxa"/>
          </w:tcPr>
          <w:p w:rsidR="000F7545" w:rsidRPr="0030595E" w:rsidRDefault="000F7545" w:rsidP="004D1E2C">
            <w:pPr>
              <w:spacing w:before="60"/>
              <w:cnfStyle w:val="000000100000"/>
            </w:pPr>
            <w:r>
              <w:t>Mar 17 expiry of 3 month Sterling future</w:t>
            </w:r>
          </w:p>
        </w:tc>
        <w:tc>
          <w:tcPr>
            <w:tcW w:w="2409" w:type="dxa"/>
          </w:tcPr>
          <w:p w:rsidR="000F7545" w:rsidRPr="0030595E" w:rsidRDefault="000F7545" w:rsidP="004D1E2C">
            <w:pPr>
              <w:spacing w:before="60"/>
              <w:cnfStyle w:val="000000100000"/>
            </w:pPr>
            <w:r>
              <w:t>Put and Call on ATM strike for Dec 15 expiry of one year mid curve option on 3 month Sterling future</w:t>
            </w:r>
          </w:p>
        </w:tc>
        <w:tc>
          <w:tcPr>
            <w:tcW w:w="2268" w:type="dxa"/>
          </w:tcPr>
          <w:p w:rsidR="000F7545" w:rsidRPr="0030595E" w:rsidRDefault="000F7545" w:rsidP="004D1E2C">
            <w:pPr>
              <w:spacing w:before="60"/>
              <w:cnfStyle w:val="000000100000"/>
            </w:pPr>
            <w:r>
              <w:t>Put and Call on ATM strike for Mar 16 expiry of one year mid curve option on 3 month Sterling future</w:t>
            </w:r>
          </w:p>
        </w:tc>
      </w:tr>
    </w:tbl>
    <w:p w:rsidR="000F7545" w:rsidRDefault="000F7545" w:rsidP="000F7545">
      <w:pPr>
        <w:pStyle w:val="Heading5"/>
        <w:ind w:hanging="1418"/>
        <w:jc w:val="both"/>
      </w:pPr>
    </w:p>
    <w:p w:rsidR="000F7545" w:rsidRDefault="000F7545" w:rsidP="000F7545">
      <w:pPr>
        <w:pStyle w:val="Heading5"/>
        <w:ind w:hanging="1418"/>
        <w:jc w:val="both"/>
      </w:pPr>
      <w:r>
        <w:t>Calculation of gamma, vega per scenario in each contract category</w:t>
      </w:r>
    </w:p>
    <w:p w:rsidR="000F7545" w:rsidRDefault="000F7545" w:rsidP="000F7545">
      <w:r>
        <w:t xml:space="preserve">For each contract category the following need to be determined for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which is for the current date i.e. with a future price average move from today of 0:</w:t>
      </w:r>
    </w:p>
    <w:p w:rsidR="000F7545" w:rsidRDefault="000F7545" w:rsidP="00806DCE">
      <w:pPr>
        <w:pStyle w:val="ListParagraph"/>
        <w:numPr>
          <w:ilvl w:val="0"/>
          <w:numId w:val="72"/>
        </w:numPr>
      </w:pPr>
      <w:r>
        <w:t>Per lot gamma and vega for each options instrument within the contract category – provided in the EOD prices file</w:t>
      </w:r>
    </w:p>
    <w:p w:rsidR="000F7545" w:rsidRDefault="000F7545" w:rsidP="00806DCE">
      <w:pPr>
        <w:pStyle w:val="ListParagraph"/>
        <w:numPr>
          <w:ilvl w:val="0"/>
          <w:numId w:val="72"/>
        </w:numPr>
      </w:pPr>
      <w:r>
        <w:t xml:space="preserve">Per lot gamma and vega for the ATM straddle option on the first future within the contract category for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806DCE">
      <w:pPr>
        <w:pStyle w:val="ListParagraph"/>
        <w:numPr>
          <w:ilvl w:val="0"/>
          <w:numId w:val="72"/>
        </w:numPr>
      </w:pPr>
      <w:r>
        <w:t xml:space="preserve">Per lot gamma and vega for the ATM straddle option on the second future within the contract category for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0F7545">
      <w:r>
        <w:t xml:space="preserve">Then for each contract category the following need to be calculated for each of the scenarios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 xml:space="preserve">, in the set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3</m:t>
            </m:r>
          </m:sub>
        </m:sSub>
      </m:oMath>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4</m:t>
            </m:r>
          </m:sub>
        </m:sSub>
      </m:oMath>
      <w:r>
        <w:t xml:space="preserve"> after shifting the underlying futures price from the current date’s price by the amount  </w:t>
      </w:r>
      <m:oMath>
        <m:sSub>
          <m:sSubPr>
            <m:ctrlPr>
              <w:rPr>
                <w:rFonts w:ascii="Cambria Math" w:hAnsi="Cambria Math"/>
                <w:i/>
              </w:rPr>
            </m:ctrlPr>
          </m:sSubPr>
          <m:e>
            <m:r>
              <w:rPr>
                <w:rFonts w:ascii="Cambria Math" w:hAnsi="Cambria Math"/>
              </w:rPr>
              <m:t>FPAM</m:t>
            </m:r>
          </m:e>
          <m:sub>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b>
        </m:sSub>
      </m:oMath>
      <w:r>
        <w:t xml:space="preserve"> provided in the parameter data file for the contract category:</w:t>
      </w:r>
    </w:p>
    <w:p w:rsidR="000F7545" w:rsidRDefault="000F7545" w:rsidP="00806DCE">
      <w:pPr>
        <w:pStyle w:val="ListParagraph"/>
        <w:numPr>
          <w:ilvl w:val="0"/>
          <w:numId w:val="72"/>
        </w:numPr>
      </w:pPr>
      <w:r>
        <w:t xml:space="preserve">Per lot gamma and vega for each options instrument within the contract category for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806DCE">
      <w:pPr>
        <w:pStyle w:val="ListParagraph"/>
        <w:numPr>
          <w:ilvl w:val="0"/>
          <w:numId w:val="72"/>
        </w:numPr>
      </w:pPr>
      <w:r>
        <w:t xml:space="preserve">Per lot gamma and vega for the ATM straddle option on the first future within the contract category for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806DCE">
      <w:pPr>
        <w:pStyle w:val="ListParagraph"/>
        <w:numPr>
          <w:ilvl w:val="0"/>
          <w:numId w:val="72"/>
        </w:numPr>
      </w:pPr>
      <w:r>
        <w:t xml:space="preserve">Per lot gamma and vega for the ATM straddle option on the second future within the contract category for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0F7545">
      <w:pPr>
        <w:pStyle w:val="Heading5"/>
        <w:ind w:hanging="1418"/>
        <w:jc w:val="both"/>
      </w:pPr>
    </w:p>
    <w:p w:rsidR="000F7545" w:rsidRDefault="000F7545" w:rsidP="000F7545">
      <w:pPr>
        <w:pStyle w:val="Heading5"/>
        <w:ind w:hanging="1418"/>
        <w:jc w:val="both"/>
      </w:pPr>
      <w:r>
        <w:t>Allocation of margin account positions into contract category sub-portfolios</w:t>
      </w:r>
    </w:p>
    <w:p w:rsidR="000F7545" w:rsidRDefault="000F7545" w:rsidP="000F7545">
      <w:r>
        <w:t>The positions in a margin account are split into 7 sub-portfolios, one for each of the contract categories as follows:</w:t>
      </w:r>
    </w:p>
    <w:tbl>
      <w:tblPr>
        <w:tblStyle w:val="LightGrid-Accent11"/>
        <w:tblW w:w="9072" w:type="dxa"/>
        <w:tblInd w:w="108" w:type="dxa"/>
        <w:tblLook w:val="04A0"/>
      </w:tblPr>
      <w:tblGrid>
        <w:gridCol w:w="2552"/>
        <w:gridCol w:w="3260"/>
        <w:gridCol w:w="3260"/>
      </w:tblGrid>
      <w:tr w:rsidR="000F7545" w:rsidRPr="007E5F07" w:rsidTr="004D1E2C">
        <w:trPr>
          <w:cnfStyle w:val="100000000000"/>
        </w:trPr>
        <w:tc>
          <w:tcPr>
            <w:cnfStyle w:val="001000000000"/>
            <w:tcW w:w="2552" w:type="dxa"/>
          </w:tcPr>
          <w:p w:rsidR="000F7545" w:rsidRPr="007E5F07" w:rsidRDefault="000F7545" w:rsidP="004D1E2C">
            <w:pPr>
              <w:spacing w:before="60"/>
            </w:pPr>
            <w:r>
              <w:t>Contract Category</w:t>
            </w:r>
          </w:p>
        </w:tc>
        <w:tc>
          <w:tcPr>
            <w:tcW w:w="3260" w:type="dxa"/>
          </w:tcPr>
          <w:p w:rsidR="000F7545" w:rsidRPr="007E5F07" w:rsidRDefault="000F7545" w:rsidP="004D1E2C">
            <w:pPr>
              <w:spacing w:before="60"/>
              <w:cnfStyle w:val="100000000000"/>
            </w:pPr>
            <w:r>
              <w:t xml:space="preserve">Futures positions assigned to the associated sub-portfolio, </w:t>
            </w:r>
            <w:r>
              <w:rPr>
                <w:rFonts w:cs="Arial"/>
              </w:rPr>
              <w:t>π</w:t>
            </w:r>
          </w:p>
        </w:tc>
        <w:tc>
          <w:tcPr>
            <w:tcW w:w="3260" w:type="dxa"/>
          </w:tcPr>
          <w:p w:rsidR="000F7545" w:rsidRPr="007E5F07" w:rsidRDefault="000F7545" w:rsidP="004D1E2C">
            <w:pPr>
              <w:spacing w:before="60"/>
              <w:cnfStyle w:val="100000000000"/>
            </w:pPr>
            <w:r>
              <w:t xml:space="preserve">Options positions assigned to the associated sub-portfolio, </w:t>
            </w:r>
            <w:r>
              <w:rPr>
                <w:rFonts w:cs="Arial"/>
              </w:rPr>
              <w:t>π</w:t>
            </w:r>
          </w:p>
        </w:tc>
      </w:tr>
      <w:tr w:rsidR="000F7545" w:rsidRPr="0030595E" w:rsidTr="004D1E2C">
        <w:trPr>
          <w:cnfStyle w:val="000000100000"/>
        </w:trPr>
        <w:tc>
          <w:tcPr>
            <w:cnfStyle w:val="001000000000"/>
            <w:tcW w:w="2552" w:type="dxa"/>
          </w:tcPr>
          <w:p w:rsidR="000F7545" w:rsidRPr="0030595E" w:rsidRDefault="000F7545" w:rsidP="004D1E2C">
            <w:pPr>
              <w:spacing w:before="60"/>
              <w:rPr>
                <w:b w:val="0"/>
              </w:rPr>
            </w:pPr>
            <w:r>
              <w:rPr>
                <w:b w:val="0"/>
              </w:rPr>
              <w:t>Bobl</w:t>
            </w:r>
          </w:p>
        </w:tc>
        <w:tc>
          <w:tcPr>
            <w:tcW w:w="3260" w:type="dxa"/>
          </w:tcPr>
          <w:p w:rsidR="000F7545" w:rsidRPr="0030595E" w:rsidRDefault="000F7545" w:rsidP="004D1E2C">
            <w:pPr>
              <w:spacing w:before="60"/>
              <w:cnfStyle w:val="000000100000"/>
            </w:pPr>
            <w:r>
              <w:t xml:space="preserve">All </w:t>
            </w:r>
            <w:r w:rsidRPr="00046E97">
              <w:rPr>
                <w:b/>
              </w:rPr>
              <w:t>total</w:t>
            </w:r>
            <w:r>
              <w:t xml:space="preserve"> positions in Bobl futures</w:t>
            </w:r>
          </w:p>
        </w:tc>
        <w:tc>
          <w:tcPr>
            <w:tcW w:w="3260" w:type="dxa"/>
          </w:tcPr>
          <w:p w:rsidR="000F7545" w:rsidRPr="0030595E" w:rsidRDefault="000F7545" w:rsidP="004D1E2C">
            <w:pPr>
              <w:spacing w:before="60"/>
              <w:cnfStyle w:val="000000100000"/>
            </w:pPr>
            <w:r>
              <w:t>All positions in options on Bobl</w:t>
            </w:r>
          </w:p>
        </w:tc>
      </w:tr>
      <w:tr w:rsidR="000F7545" w:rsidRPr="0030595E" w:rsidTr="004D1E2C">
        <w:trPr>
          <w:cnfStyle w:val="000000010000"/>
        </w:trPr>
        <w:tc>
          <w:tcPr>
            <w:cnfStyle w:val="001000000000"/>
            <w:tcW w:w="2552" w:type="dxa"/>
          </w:tcPr>
          <w:p w:rsidR="000F7545" w:rsidRDefault="000F7545" w:rsidP="004D1E2C">
            <w:pPr>
              <w:spacing w:before="60"/>
              <w:rPr>
                <w:b w:val="0"/>
              </w:rPr>
            </w:pPr>
            <w:r>
              <w:rPr>
                <w:b w:val="0"/>
              </w:rPr>
              <w:t>Bund</w:t>
            </w:r>
          </w:p>
        </w:tc>
        <w:tc>
          <w:tcPr>
            <w:tcW w:w="3260" w:type="dxa"/>
          </w:tcPr>
          <w:p w:rsidR="000F7545" w:rsidRPr="0030595E" w:rsidRDefault="000F7545" w:rsidP="004D1E2C">
            <w:pPr>
              <w:spacing w:before="60"/>
              <w:cnfStyle w:val="000000010000"/>
            </w:pPr>
            <w:r>
              <w:t xml:space="preserve">All </w:t>
            </w:r>
            <w:r>
              <w:rPr>
                <w:b/>
              </w:rPr>
              <w:t>tot</w:t>
            </w:r>
            <w:r w:rsidRPr="009F640B">
              <w:rPr>
                <w:b/>
              </w:rPr>
              <w:t>al</w:t>
            </w:r>
            <w:r>
              <w:t xml:space="preserve"> positions in Bund futures</w:t>
            </w:r>
          </w:p>
        </w:tc>
        <w:tc>
          <w:tcPr>
            <w:tcW w:w="3260" w:type="dxa"/>
          </w:tcPr>
          <w:p w:rsidR="000F7545" w:rsidRPr="0030595E" w:rsidRDefault="000F7545" w:rsidP="004D1E2C">
            <w:pPr>
              <w:spacing w:before="60"/>
              <w:cnfStyle w:val="000000010000"/>
            </w:pPr>
            <w:r>
              <w:t>All positions in options on Bund</w:t>
            </w:r>
          </w:p>
        </w:tc>
      </w:tr>
      <w:tr w:rsidR="000F7545" w:rsidRPr="0030595E" w:rsidTr="004D1E2C">
        <w:trPr>
          <w:cnfStyle w:val="000000100000"/>
        </w:trPr>
        <w:tc>
          <w:tcPr>
            <w:cnfStyle w:val="001000000000"/>
            <w:tcW w:w="2552" w:type="dxa"/>
          </w:tcPr>
          <w:p w:rsidR="000F7545" w:rsidRDefault="000F7545" w:rsidP="004D1E2C">
            <w:pPr>
              <w:spacing w:before="60"/>
              <w:rPr>
                <w:b w:val="0"/>
              </w:rPr>
            </w:pPr>
            <w:r>
              <w:rPr>
                <w:b w:val="0"/>
              </w:rPr>
              <w:t>Schatz</w:t>
            </w:r>
          </w:p>
        </w:tc>
        <w:tc>
          <w:tcPr>
            <w:tcW w:w="3260" w:type="dxa"/>
          </w:tcPr>
          <w:p w:rsidR="000F7545" w:rsidRPr="0030595E" w:rsidRDefault="000F7545" w:rsidP="004D1E2C">
            <w:pPr>
              <w:spacing w:before="60"/>
              <w:cnfStyle w:val="000000100000"/>
            </w:pPr>
            <w:r>
              <w:t xml:space="preserve">All </w:t>
            </w:r>
            <w:r>
              <w:rPr>
                <w:b/>
              </w:rPr>
              <w:t>tot</w:t>
            </w:r>
            <w:r w:rsidRPr="009F640B">
              <w:rPr>
                <w:b/>
              </w:rPr>
              <w:t xml:space="preserve">al </w:t>
            </w:r>
            <w:r>
              <w:t>positions in Schatz futures</w:t>
            </w:r>
          </w:p>
        </w:tc>
        <w:tc>
          <w:tcPr>
            <w:tcW w:w="3260" w:type="dxa"/>
          </w:tcPr>
          <w:p w:rsidR="000F7545" w:rsidRPr="0030595E" w:rsidRDefault="000F7545" w:rsidP="004D1E2C">
            <w:pPr>
              <w:spacing w:before="60"/>
              <w:cnfStyle w:val="000000100000"/>
            </w:pPr>
            <w:r>
              <w:t>All positions in options on Schatz</w:t>
            </w:r>
          </w:p>
        </w:tc>
      </w:tr>
      <w:tr w:rsidR="000F7545" w:rsidRPr="0030595E" w:rsidTr="004D1E2C">
        <w:trPr>
          <w:cnfStyle w:val="000000010000"/>
        </w:trPr>
        <w:tc>
          <w:tcPr>
            <w:cnfStyle w:val="001000000000"/>
            <w:tcW w:w="2552" w:type="dxa"/>
          </w:tcPr>
          <w:p w:rsidR="000F7545" w:rsidRDefault="000F7545" w:rsidP="004D1E2C">
            <w:pPr>
              <w:spacing w:before="60"/>
              <w:rPr>
                <w:b w:val="0"/>
              </w:rPr>
            </w:pPr>
            <w:r>
              <w:rPr>
                <w:b w:val="0"/>
              </w:rPr>
              <w:t>3 month Euribor STIR</w:t>
            </w:r>
          </w:p>
        </w:tc>
        <w:tc>
          <w:tcPr>
            <w:tcW w:w="3260" w:type="dxa"/>
          </w:tcPr>
          <w:p w:rsidR="000F7545" w:rsidRPr="0030595E" w:rsidRDefault="000F7545" w:rsidP="004D1E2C">
            <w:pPr>
              <w:spacing w:before="60"/>
              <w:cnfStyle w:val="000000010000"/>
            </w:pPr>
            <w:r>
              <w:t xml:space="preserve">All </w:t>
            </w:r>
            <w:r>
              <w:rPr>
                <w:b/>
              </w:rPr>
              <w:t>tot</w:t>
            </w:r>
            <w:r w:rsidRPr="009F640B">
              <w:rPr>
                <w:b/>
              </w:rPr>
              <w:t>al</w:t>
            </w:r>
            <w:r>
              <w:t xml:space="preserve"> positions in 3 month Euribor futures</w:t>
            </w:r>
          </w:p>
        </w:tc>
        <w:tc>
          <w:tcPr>
            <w:tcW w:w="3260" w:type="dxa"/>
          </w:tcPr>
          <w:p w:rsidR="000F7545" w:rsidRPr="0030595E" w:rsidRDefault="000F7545" w:rsidP="004D1E2C">
            <w:pPr>
              <w:spacing w:before="60"/>
              <w:cnfStyle w:val="000000010000"/>
            </w:pPr>
            <w:r>
              <w:t>All positions in options on 3 month Euribor future</w:t>
            </w:r>
          </w:p>
        </w:tc>
      </w:tr>
      <w:tr w:rsidR="000F7545" w:rsidRPr="0030595E" w:rsidTr="004D1E2C">
        <w:trPr>
          <w:cnfStyle w:val="000000100000"/>
        </w:trPr>
        <w:tc>
          <w:tcPr>
            <w:cnfStyle w:val="001000000000"/>
            <w:tcW w:w="2552" w:type="dxa"/>
          </w:tcPr>
          <w:p w:rsidR="000F7545" w:rsidRDefault="000F7545" w:rsidP="004D1E2C">
            <w:pPr>
              <w:spacing w:before="60"/>
              <w:rPr>
                <w:b w:val="0"/>
              </w:rPr>
            </w:pPr>
            <w:r>
              <w:rPr>
                <w:b w:val="0"/>
              </w:rPr>
              <w:t>3 month Sterling STIR</w:t>
            </w:r>
          </w:p>
        </w:tc>
        <w:tc>
          <w:tcPr>
            <w:tcW w:w="3260" w:type="dxa"/>
          </w:tcPr>
          <w:p w:rsidR="000F7545" w:rsidRPr="0030595E" w:rsidRDefault="000F7545" w:rsidP="004D1E2C">
            <w:pPr>
              <w:spacing w:before="60"/>
              <w:cnfStyle w:val="000000100000"/>
            </w:pPr>
            <w:r>
              <w:t xml:space="preserve">All </w:t>
            </w:r>
            <w:r>
              <w:rPr>
                <w:b/>
              </w:rPr>
              <w:t>tot</w:t>
            </w:r>
            <w:r w:rsidRPr="009F640B">
              <w:rPr>
                <w:b/>
              </w:rPr>
              <w:t>al</w:t>
            </w:r>
            <w:r>
              <w:t xml:space="preserve"> positions in 3 month Sterling futures</w:t>
            </w:r>
          </w:p>
        </w:tc>
        <w:tc>
          <w:tcPr>
            <w:tcW w:w="3260" w:type="dxa"/>
          </w:tcPr>
          <w:p w:rsidR="000F7545" w:rsidRPr="0030595E" w:rsidRDefault="000F7545" w:rsidP="004D1E2C">
            <w:pPr>
              <w:spacing w:before="60"/>
              <w:cnfStyle w:val="000000100000"/>
            </w:pPr>
            <w:r>
              <w:t>All positions in options on 3 month Sterling future</w:t>
            </w:r>
          </w:p>
        </w:tc>
      </w:tr>
      <w:tr w:rsidR="000F7545" w:rsidRPr="0030595E" w:rsidTr="004D1E2C">
        <w:trPr>
          <w:cnfStyle w:val="000000010000"/>
        </w:trPr>
        <w:tc>
          <w:tcPr>
            <w:cnfStyle w:val="001000000000"/>
            <w:tcW w:w="2552" w:type="dxa"/>
          </w:tcPr>
          <w:p w:rsidR="000F7545" w:rsidRDefault="000F7545" w:rsidP="004D1E2C">
            <w:pPr>
              <w:spacing w:before="60"/>
              <w:rPr>
                <w:b w:val="0"/>
              </w:rPr>
            </w:pPr>
            <w:r>
              <w:rPr>
                <w:b w:val="0"/>
              </w:rPr>
              <w:t>Mid curve Euribor STIR</w:t>
            </w:r>
          </w:p>
        </w:tc>
        <w:tc>
          <w:tcPr>
            <w:tcW w:w="3260" w:type="dxa"/>
          </w:tcPr>
          <w:p w:rsidR="000F7545" w:rsidRPr="0030595E" w:rsidRDefault="000F7545" w:rsidP="004D1E2C">
            <w:pPr>
              <w:spacing w:before="60"/>
              <w:cnfStyle w:val="000000010000"/>
            </w:pPr>
            <w:r>
              <w:t>None</w:t>
            </w:r>
          </w:p>
        </w:tc>
        <w:tc>
          <w:tcPr>
            <w:tcW w:w="3260" w:type="dxa"/>
          </w:tcPr>
          <w:p w:rsidR="000F7545" w:rsidRPr="0030595E" w:rsidRDefault="000F7545" w:rsidP="004D1E2C">
            <w:pPr>
              <w:spacing w:before="60"/>
              <w:cnfStyle w:val="000000010000"/>
            </w:pPr>
            <w:r>
              <w:t>All positions in mid curve options on 3 month Euribor future</w:t>
            </w:r>
          </w:p>
        </w:tc>
      </w:tr>
      <w:tr w:rsidR="000F7545" w:rsidRPr="0030595E" w:rsidTr="004D1E2C">
        <w:trPr>
          <w:cnfStyle w:val="000000100000"/>
        </w:trPr>
        <w:tc>
          <w:tcPr>
            <w:cnfStyle w:val="001000000000"/>
            <w:tcW w:w="2552" w:type="dxa"/>
          </w:tcPr>
          <w:p w:rsidR="000F7545" w:rsidRDefault="000F7545" w:rsidP="004D1E2C">
            <w:pPr>
              <w:spacing w:before="60"/>
              <w:rPr>
                <w:b w:val="0"/>
              </w:rPr>
            </w:pPr>
            <w:r>
              <w:rPr>
                <w:b w:val="0"/>
              </w:rPr>
              <w:t>Mid curve Sterling STIR</w:t>
            </w:r>
          </w:p>
        </w:tc>
        <w:tc>
          <w:tcPr>
            <w:tcW w:w="3260" w:type="dxa"/>
          </w:tcPr>
          <w:p w:rsidR="000F7545" w:rsidRPr="0030595E" w:rsidRDefault="000F7545" w:rsidP="004D1E2C">
            <w:pPr>
              <w:spacing w:before="60"/>
              <w:cnfStyle w:val="000000100000"/>
            </w:pPr>
            <w:r>
              <w:t>None</w:t>
            </w:r>
          </w:p>
        </w:tc>
        <w:tc>
          <w:tcPr>
            <w:tcW w:w="3260" w:type="dxa"/>
          </w:tcPr>
          <w:p w:rsidR="000F7545" w:rsidRPr="0030595E" w:rsidRDefault="000F7545" w:rsidP="004D1E2C">
            <w:pPr>
              <w:spacing w:before="60"/>
              <w:cnfStyle w:val="000000100000"/>
            </w:pPr>
            <w:r>
              <w:t>All positions in mid curve options on 3 month Sterling future</w:t>
            </w:r>
          </w:p>
        </w:tc>
      </w:tr>
    </w:tbl>
    <w:p w:rsidR="000F7545" w:rsidRDefault="000F7545" w:rsidP="000F7545"/>
    <w:p w:rsidR="000F7545" w:rsidRDefault="000F7545" w:rsidP="000F7545">
      <w:r>
        <w:t>The liquidity margin calculation process is only applied to contract categories where there is at least one options position in the associated sub-portfolio.</w:t>
      </w:r>
    </w:p>
    <w:p w:rsidR="000F7545" w:rsidRDefault="000F7545" w:rsidP="000F7545">
      <w:pPr>
        <w:pStyle w:val="Heading5"/>
        <w:ind w:hanging="1418"/>
        <w:jc w:val="both"/>
      </w:pPr>
      <w:r>
        <w:t>Calculation of liquidation duration per contract category sub-portfolio and scenario</w:t>
      </w:r>
    </w:p>
    <w:p w:rsidR="000F7545" w:rsidRDefault="000F7545" w:rsidP="000F7545">
      <w:r>
        <w:t>The estimated liquidation duration is calculated for each scenario and contract category sub-portfolio with at least one options position.</w:t>
      </w:r>
    </w:p>
    <w:p w:rsidR="000F7545" w:rsidRDefault="000F7545" w:rsidP="000F7545">
      <w:r>
        <w:t>Process for calculation of estimated liquidation duration for contract category sub-portfolio,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and scenario date</w:t>
      </w:r>
      <w:r w:rsidRPr="00381472">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w:t>
      </w:r>
    </w:p>
    <w:tbl>
      <w:tblPr>
        <w:tblStyle w:val="LightGrid-Accent11"/>
        <w:tblW w:w="9072" w:type="dxa"/>
        <w:tblInd w:w="108" w:type="dxa"/>
        <w:tblLook w:val="04A0"/>
      </w:tblPr>
      <w:tblGrid>
        <w:gridCol w:w="851"/>
        <w:gridCol w:w="8221"/>
      </w:tblGrid>
      <w:tr w:rsidR="000F7545" w:rsidRPr="007E5F07" w:rsidTr="004D1E2C">
        <w:trPr>
          <w:cnfStyle w:val="100000000000"/>
        </w:trPr>
        <w:tc>
          <w:tcPr>
            <w:cnfStyle w:val="001000000000"/>
            <w:tcW w:w="851" w:type="dxa"/>
          </w:tcPr>
          <w:p w:rsidR="000F7545" w:rsidRPr="007E5F07" w:rsidRDefault="000F7545" w:rsidP="004D1E2C">
            <w:pPr>
              <w:spacing w:before="60"/>
            </w:pPr>
            <w:r>
              <w:t>Step</w:t>
            </w:r>
          </w:p>
        </w:tc>
        <w:tc>
          <w:tcPr>
            <w:tcW w:w="8221" w:type="dxa"/>
          </w:tcPr>
          <w:p w:rsidR="000F7545" w:rsidRPr="007E5F07" w:rsidRDefault="000F7545" w:rsidP="004D1E2C">
            <w:pPr>
              <w:spacing w:before="60"/>
              <w:cnfStyle w:val="100000000000"/>
            </w:pPr>
            <w:r>
              <w:t>Description</w:t>
            </w:r>
          </w:p>
        </w:tc>
      </w:tr>
      <w:tr w:rsidR="000F7545" w:rsidTr="004D1E2C">
        <w:trPr>
          <w:cnfStyle w:val="000000100000"/>
        </w:trPr>
        <w:tc>
          <w:tcPr>
            <w:cnfStyle w:val="001000000000"/>
            <w:tcW w:w="851" w:type="dxa"/>
          </w:tcPr>
          <w:p w:rsidR="000F7545" w:rsidRDefault="000F7545" w:rsidP="004D1E2C">
            <w:pPr>
              <w:spacing w:before="60"/>
              <w:rPr>
                <w:b w:val="0"/>
              </w:rPr>
            </w:pPr>
            <w:r>
              <w:rPr>
                <w:b w:val="0"/>
              </w:rPr>
              <w:t xml:space="preserve">1 </w:t>
            </w:r>
          </w:p>
        </w:tc>
        <w:tc>
          <w:tcPr>
            <w:tcW w:w="8221" w:type="dxa"/>
          </w:tcPr>
          <w:p w:rsidR="000F7545" w:rsidRDefault="000F7545" w:rsidP="004D1E2C">
            <w:pPr>
              <w:spacing w:before="60"/>
              <w:cnfStyle w:val="000000100000"/>
            </w:pPr>
            <w:r>
              <w:t xml:space="preserve">Calculate </w:t>
            </w:r>
            <m:oMath>
              <m:sSubSup>
                <m:sSubSupPr>
                  <m:ctrlPr>
                    <w:rPr>
                      <w:rFonts w:ascii="Cambria Math" w:hAnsi="Cambria Math"/>
                    </w:rPr>
                  </m:ctrlPr>
                </m:sSubSupPr>
                <m:e>
                  <m:r>
                    <m:rPr>
                      <m:sty m:val="p"/>
                    </m:rPr>
                    <w:rPr>
                      <w:rFonts w:ascii="Cambria Math" w:hAnsi="Cambria Math"/>
                    </w:rPr>
                    <m:t>Γ</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p>
          <w:p w:rsidR="000F7545" w:rsidRDefault="000F7545" w:rsidP="004D1E2C">
            <w:pPr>
              <w:spacing w:before="60"/>
              <w:cnfStyle w:val="000000100000"/>
            </w:pPr>
            <w:r>
              <w:t xml:space="preserve">This </w:t>
            </w:r>
            <w:r w:rsidRPr="00312408">
              <w:t>is th</w:t>
            </w:r>
            <w:r>
              <w:t>e total Gamma of the 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for</w:t>
            </w:r>
            <w:r w:rsidRPr="00381472">
              <w:t xml:space="preserve">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4D1E2C">
            <w:pPr>
              <w:spacing w:before="60"/>
              <w:cnfStyle w:val="000000100000"/>
            </w:pPr>
            <w:r>
              <w:t xml:space="preserve">It is the sum of the gammas for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 xml:space="preserve"> for every options position in the sub-portfolio where the gamma for a position of X lots in an options instrument is the per lot gamma for the instrument for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 xml:space="preserve"> multiplied by X.</w:t>
            </w:r>
          </w:p>
        </w:tc>
      </w:tr>
      <w:tr w:rsidR="000F7545" w:rsidTr="004D1E2C">
        <w:trPr>
          <w:cnfStyle w:val="000000010000"/>
        </w:trPr>
        <w:tc>
          <w:tcPr>
            <w:cnfStyle w:val="001000000000"/>
            <w:tcW w:w="851" w:type="dxa"/>
          </w:tcPr>
          <w:p w:rsidR="000F7545" w:rsidRDefault="000F7545" w:rsidP="004D1E2C">
            <w:pPr>
              <w:spacing w:before="60"/>
              <w:rPr>
                <w:b w:val="0"/>
              </w:rPr>
            </w:pPr>
            <w:r>
              <w:rPr>
                <w:b w:val="0"/>
              </w:rPr>
              <w:t>2</w:t>
            </w:r>
          </w:p>
        </w:tc>
        <w:tc>
          <w:tcPr>
            <w:tcW w:w="8221" w:type="dxa"/>
          </w:tcPr>
          <w:p w:rsidR="000F7545" w:rsidRDefault="000F7545" w:rsidP="004D1E2C">
            <w:pPr>
              <w:spacing w:before="60"/>
              <w:cnfStyle w:val="000000010000"/>
            </w:pPr>
            <w:r>
              <w:t xml:space="preserve">Calculate </w:t>
            </w:r>
            <m:oMath>
              <m:sSubSup>
                <m:sSubSupPr>
                  <m:ctrlPr>
                    <w:rPr>
                      <w:rFonts w:ascii="Cambria Math" w:hAnsi="Cambria Math"/>
                    </w:rPr>
                  </m:ctrlPr>
                </m:sSubSup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p>
          <w:p w:rsidR="000F7545" w:rsidRDefault="000F7545" w:rsidP="004D1E2C">
            <w:pPr>
              <w:spacing w:before="60"/>
              <w:cnfStyle w:val="000000010000"/>
            </w:pPr>
            <w:r>
              <w:t xml:space="preserve">This </w:t>
            </w:r>
            <w:r w:rsidRPr="00312408">
              <w:t>is th</w:t>
            </w:r>
            <w:r>
              <w:t>e total Vega of the 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for</w:t>
            </w:r>
            <w:r w:rsidRPr="00381472">
              <w:t xml:space="preserve"> the scenario</w:t>
            </w:r>
            <w:r>
              <w:t xml:space="preserve"> date</w:t>
            </w:r>
            <w:r w:rsidRPr="00381472">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4D1E2C">
            <w:pPr>
              <w:spacing w:before="60"/>
              <w:cnfStyle w:val="000000010000"/>
            </w:pPr>
            <w:r>
              <w:t xml:space="preserve">It is the sum of the vegas for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 xml:space="preserve"> for every options position in the sub-portfolio where the vega for a position of X lots in an options instrument is the per lot vega for the instrument for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 xml:space="preserve"> multiplied by X.</w:t>
            </w:r>
          </w:p>
        </w:tc>
      </w:tr>
      <w:tr w:rsidR="000F7545" w:rsidTr="004D1E2C">
        <w:trPr>
          <w:cnfStyle w:val="000000100000"/>
        </w:trPr>
        <w:tc>
          <w:tcPr>
            <w:cnfStyle w:val="001000000000"/>
            <w:tcW w:w="851" w:type="dxa"/>
          </w:tcPr>
          <w:p w:rsidR="000F7545" w:rsidRDefault="000F7545" w:rsidP="004D1E2C">
            <w:pPr>
              <w:spacing w:before="60"/>
              <w:rPr>
                <w:b w:val="0"/>
              </w:rPr>
            </w:pPr>
            <w:r>
              <w:rPr>
                <w:b w:val="0"/>
              </w:rPr>
              <w:t>3</w:t>
            </w:r>
          </w:p>
        </w:tc>
        <w:tc>
          <w:tcPr>
            <w:tcW w:w="8221" w:type="dxa"/>
          </w:tcPr>
          <w:p w:rsidR="000F7545" w:rsidRDefault="000F7545" w:rsidP="004D1E2C">
            <w:pPr>
              <w:spacing w:before="60"/>
              <w:cnfStyle w:val="000000100000"/>
            </w:pPr>
            <w:r>
              <w:t xml:space="preserve">Calculate </w:t>
            </w:r>
            <m:oMath>
              <m:sSubSup>
                <m:sSubSupPr>
                  <m:ctrlPr>
                    <w:rPr>
                      <w:rFonts w:ascii="Cambria Math" w:hAnsi="Cambria Math"/>
                    </w:rPr>
                  </m:ctrlPr>
                </m:sSubSupPr>
                <m:e>
                  <m:r>
                    <m:rPr>
                      <m:sty m:val="p"/>
                    </m:rPr>
                    <w:rPr>
                      <w:rFonts w:ascii="Cambria Math" w:hAnsi="Cambria Math"/>
                    </w:rPr>
                    <m:t>Γ</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,f1</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p>
          <w:p w:rsidR="000F7545" w:rsidRDefault="000F7545" w:rsidP="004D1E2C">
            <w:pPr>
              <w:spacing w:before="60"/>
              <w:cnfStyle w:val="000000100000"/>
            </w:pPr>
            <w:r>
              <w:t xml:space="preserve">This is </w:t>
            </w:r>
            <w:r w:rsidRPr="00381472">
              <w:t xml:space="preserve">the </w:t>
            </w:r>
            <w:r>
              <w:t>per lot Gamma of the</w:t>
            </w:r>
            <w:r w:rsidRPr="00381472">
              <w:t xml:space="preserve"> ATM straddle option on the </w:t>
            </w:r>
            <w:r>
              <w:t xml:space="preserve">first future for the contract category for </w:t>
            </w:r>
            <w:r w:rsidRPr="00381472">
              <w:t xml:space="preserve">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w:t>
            </w:r>
          </w:p>
        </w:tc>
      </w:tr>
      <w:tr w:rsidR="000F7545" w:rsidTr="004D1E2C">
        <w:trPr>
          <w:cnfStyle w:val="000000010000"/>
        </w:trPr>
        <w:tc>
          <w:tcPr>
            <w:cnfStyle w:val="001000000000"/>
            <w:tcW w:w="851" w:type="dxa"/>
          </w:tcPr>
          <w:p w:rsidR="000F7545" w:rsidRDefault="000F7545" w:rsidP="004D1E2C">
            <w:pPr>
              <w:spacing w:before="60"/>
              <w:rPr>
                <w:b w:val="0"/>
              </w:rPr>
            </w:pPr>
            <w:r>
              <w:rPr>
                <w:b w:val="0"/>
              </w:rPr>
              <w:t>4</w:t>
            </w:r>
          </w:p>
        </w:tc>
        <w:tc>
          <w:tcPr>
            <w:tcW w:w="8221" w:type="dxa"/>
          </w:tcPr>
          <w:p w:rsidR="000F7545" w:rsidRDefault="000F7545" w:rsidP="004D1E2C">
            <w:pPr>
              <w:spacing w:before="60"/>
              <w:cnfStyle w:val="000000010000"/>
            </w:pPr>
            <w:r>
              <w:t xml:space="preserve">Calculate </w:t>
            </w:r>
            <m:oMath>
              <m:sSubSup>
                <m:sSubSupPr>
                  <m:ctrlPr>
                    <w:rPr>
                      <w:rFonts w:ascii="Cambria Math" w:hAnsi="Cambria Math"/>
                    </w:rPr>
                  </m:ctrlPr>
                </m:sSubSupPr>
                <m:e>
                  <m:r>
                    <m:rPr>
                      <m:sty m:val="p"/>
                    </m:rPr>
                    <w:rPr>
                      <w:rFonts w:ascii="Cambria Math" w:hAnsi="Cambria Math"/>
                    </w:rPr>
                    <m:t>Γ</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,f2</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p>
          <w:p w:rsidR="000F7545" w:rsidRDefault="000F7545" w:rsidP="004D1E2C">
            <w:pPr>
              <w:spacing w:before="60"/>
              <w:cnfStyle w:val="000000010000"/>
            </w:pPr>
            <w:r>
              <w:t xml:space="preserve">This is </w:t>
            </w:r>
            <w:r w:rsidRPr="00381472">
              <w:t xml:space="preserve">the </w:t>
            </w:r>
            <w:r>
              <w:t>per lot Gamma of the</w:t>
            </w:r>
            <w:r w:rsidRPr="00381472">
              <w:t xml:space="preserve"> ATM straddle option on the </w:t>
            </w:r>
            <w:r>
              <w:t>second future for the contract category</w:t>
            </w:r>
            <w:r w:rsidRPr="00381472">
              <w:t xml:space="preserve"> </w:t>
            </w:r>
            <w:r>
              <w:t xml:space="preserve">for </w:t>
            </w:r>
            <w:r w:rsidRPr="00381472">
              <w:t xml:space="preserve">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w:t>
            </w:r>
          </w:p>
        </w:tc>
      </w:tr>
      <w:tr w:rsidR="000F7545" w:rsidTr="004D1E2C">
        <w:trPr>
          <w:cnfStyle w:val="000000100000"/>
        </w:trPr>
        <w:tc>
          <w:tcPr>
            <w:cnfStyle w:val="001000000000"/>
            <w:tcW w:w="851" w:type="dxa"/>
          </w:tcPr>
          <w:p w:rsidR="000F7545" w:rsidRDefault="000F7545" w:rsidP="004D1E2C">
            <w:pPr>
              <w:spacing w:before="60"/>
              <w:rPr>
                <w:b w:val="0"/>
              </w:rPr>
            </w:pPr>
            <w:r>
              <w:rPr>
                <w:b w:val="0"/>
              </w:rPr>
              <w:t>5</w:t>
            </w:r>
          </w:p>
        </w:tc>
        <w:tc>
          <w:tcPr>
            <w:tcW w:w="8221" w:type="dxa"/>
          </w:tcPr>
          <w:p w:rsidR="000F7545" w:rsidRDefault="000F7545" w:rsidP="004D1E2C">
            <w:pPr>
              <w:spacing w:before="60"/>
              <w:cnfStyle w:val="000000100000"/>
            </w:pPr>
            <w:r>
              <w:t xml:space="preserve">Calculate </w:t>
            </w:r>
            <m:oMath>
              <m:sSubSup>
                <m:sSubSupPr>
                  <m:ctrlPr>
                    <w:rPr>
                      <w:rFonts w:ascii="Cambria Math" w:hAnsi="Cambria Math"/>
                    </w:rPr>
                  </m:ctrlPr>
                </m:sSubSup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,f1</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p>
          <w:p w:rsidR="000F7545" w:rsidRDefault="000F7545" w:rsidP="004D1E2C">
            <w:pPr>
              <w:spacing w:before="60"/>
              <w:cnfStyle w:val="000000100000"/>
            </w:pPr>
            <w:r>
              <w:t xml:space="preserve">This is </w:t>
            </w:r>
            <w:r w:rsidRPr="00381472">
              <w:t xml:space="preserve">the </w:t>
            </w:r>
            <w:r>
              <w:t>per lot Vega of the</w:t>
            </w:r>
            <w:r w:rsidRPr="00381472">
              <w:t xml:space="preserve"> ATM straddle option on the </w:t>
            </w:r>
            <w:r>
              <w:t>first future for the contract category</w:t>
            </w:r>
            <w:r w:rsidRPr="00381472">
              <w:t xml:space="preserve"> </w:t>
            </w:r>
            <w:r>
              <w:t xml:space="preserve">for the </w:t>
            </w:r>
            <w:r w:rsidRPr="00381472">
              <w:t xml:space="preserve">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w:t>
            </w:r>
          </w:p>
        </w:tc>
      </w:tr>
      <w:tr w:rsidR="000F7545" w:rsidTr="004D1E2C">
        <w:trPr>
          <w:cnfStyle w:val="000000010000"/>
        </w:trPr>
        <w:tc>
          <w:tcPr>
            <w:cnfStyle w:val="001000000000"/>
            <w:tcW w:w="851" w:type="dxa"/>
          </w:tcPr>
          <w:p w:rsidR="000F7545" w:rsidRDefault="000F7545" w:rsidP="004D1E2C">
            <w:pPr>
              <w:spacing w:before="60"/>
              <w:rPr>
                <w:b w:val="0"/>
              </w:rPr>
            </w:pPr>
            <w:r>
              <w:rPr>
                <w:b w:val="0"/>
              </w:rPr>
              <w:t>6</w:t>
            </w:r>
          </w:p>
        </w:tc>
        <w:tc>
          <w:tcPr>
            <w:tcW w:w="8221" w:type="dxa"/>
          </w:tcPr>
          <w:p w:rsidR="000F7545" w:rsidRDefault="000F7545" w:rsidP="004D1E2C">
            <w:pPr>
              <w:spacing w:before="60"/>
              <w:cnfStyle w:val="000000010000"/>
            </w:pPr>
            <w:r>
              <w:t xml:space="preserve">Calculate </w:t>
            </w:r>
            <m:oMath>
              <m:sSubSup>
                <m:sSubSupPr>
                  <m:ctrlPr>
                    <w:rPr>
                      <w:rFonts w:ascii="Cambria Math" w:hAnsi="Cambria Math"/>
                    </w:rPr>
                  </m:ctrlPr>
                </m:sSubSup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,f2</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p>
          <w:p w:rsidR="000F7545" w:rsidRDefault="000F7545" w:rsidP="004D1E2C">
            <w:pPr>
              <w:spacing w:before="60"/>
              <w:cnfStyle w:val="000000010000"/>
            </w:pPr>
            <w:r>
              <w:t xml:space="preserve">This is </w:t>
            </w:r>
            <w:r w:rsidRPr="00381472">
              <w:t xml:space="preserve">the </w:t>
            </w:r>
            <w:r>
              <w:t>per lot Vega of the</w:t>
            </w:r>
            <w:r w:rsidRPr="00381472">
              <w:t xml:space="preserve"> ATM straddle option on the </w:t>
            </w:r>
            <w:r>
              <w:t>second future for the contract category</w:t>
            </w:r>
            <w:r w:rsidRPr="00381472">
              <w:t xml:space="preserve"> </w:t>
            </w:r>
            <w:r>
              <w:t xml:space="preserve">for the </w:t>
            </w:r>
            <w:r w:rsidRPr="00381472">
              <w:t xml:space="preserve">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w:t>
            </w:r>
          </w:p>
        </w:tc>
      </w:tr>
      <w:tr w:rsidR="000F7545" w:rsidTr="004D1E2C">
        <w:trPr>
          <w:cnfStyle w:val="000000100000"/>
        </w:trPr>
        <w:tc>
          <w:tcPr>
            <w:cnfStyle w:val="001000000000"/>
            <w:tcW w:w="851" w:type="dxa"/>
          </w:tcPr>
          <w:p w:rsidR="000F7545" w:rsidRDefault="000F7545" w:rsidP="004D1E2C">
            <w:pPr>
              <w:spacing w:before="60"/>
              <w:rPr>
                <w:b w:val="0"/>
              </w:rPr>
            </w:pPr>
            <w:r>
              <w:rPr>
                <w:b w:val="0"/>
              </w:rPr>
              <w:t>7</w:t>
            </w:r>
          </w:p>
        </w:tc>
        <w:tc>
          <w:tcPr>
            <w:tcW w:w="8221" w:type="dxa"/>
          </w:tcPr>
          <w:p w:rsidR="000F7545" w:rsidRDefault="000F7545" w:rsidP="004D1E2C">
            <w:pPr>
              <w:spacing w:before="60"/>
              <w:cnfStyle w:val="000000100000"/>
            </w:pPr>
            <w:r>
              <w:t xml:space="preserve">Calculate values for </w:t>
            </w: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,1,j</m:t>
                  </m:r>
                </m:sub>
              </m:sSub>
            </m:oMath>
            <w:r>
              <w:t xml:space="preserve"> and  </w:t>
            </w: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,2,j</m:t>
                  </m:r>
                </m:sub>
              </m:sSub>
            </m:oMath>
          </w:p>
          <w:p w:rsidR="000F7545" w:rsidRDefault="000F7545" w:rsidP="004D1E2C">
            <w:pPr>
              <w:spacing w:before="60"/>
              <w:cnfStyle w:val="000000100000"/>
            </w:pPr>
            <w:r>
              <w:t>Where:</w:t>
            </w:r>
          </w:p>
          <w:p w:rsidR="000F7545" w:rsidRDefault="00735A54" w:rsidP="004D1E2C">
            <w:pPr>
              <w:spacing w:before="60"/>
              <w:cnfStyle w:val="000000100000"/>
            </w:pP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,1,j</m:t>
                  </m:r>
                </m:sub>
              </m:sSub>
            </m:oMath>
            <w:r w:rsidR="000F7545">
              <w:t xml:space="preserve"> is the number of lots</w:t>
            </w:r>
            <w:r w:rsidR="000F7545" w:rsidRPr="00381472">
              <w:t xml:space="preserve"> to trade on the first straddle 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735A54" w:rsidP="004D1E2C">
            <w:pPr>
              <w:spacing w:before="60"/>
              <w:cnfStyle w:val="000000100000"/>
            </w:pP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,2,j</m:t>
                  </m:r>
                </m:sub>
              </m:sSub>
            </m:oMath>
            <w:r w:rsidR="000F7545">
              <w:t xml:space="preserve"> </w:t>
            </w:r>
            <w:r w:rsidR="000F7545" w:rsidRPr="00381472">
              <w:t xml:space="preserve">is the number of </w:t>
            </w:r>
            <w:r w:rsidR="000F7545">
              <w:t>lots to trade on the second</w:t>
            </w:r>
            <w:r w:rsidR="000F7545" w:rsidRPr="00381472">
              <w:t xml:space="preserve"> straddle 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0F7545" w:rsidRDefault="000F7545" w:rsidP="004D1E2C">
            <w:pPr>
              <w:spacing w:before="60"/>
              <w:cnfStyle w:val="000000100000"/>
            </w:pPr>
            <w:r>
              <w:t>As follows:</w:t>
            </w:r>
          </w:p>
          <w:p w:rsidR="000F7545" w:rsidRDefault="00735A54" w:rsidP="004D1E2C">
            <w:pPr>
              <w:cnfStyle w:val="000000100000"/>
              <w:rPr>
                <w:sz w:val="28"/>
              </w:rPr>
            </w:pPr>
            <m:oMathPara>
              <m:oMath>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,1,j</m:t>
                              </m:r>
                            </m:sub>
                          </m:sSub>
                        </m:e>
                      </m:mr>
                      <m:mr>
                        <m:e>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,2,j</m:t>
                              </m:r>
                            </m:sub>
                          </m:sSub>
                        </m:e>
                      </m:mr>
                    </m:m>
                  </m:e>
                </m:d>
                <m:r>
                  <w:rPr>
                    <w:rFonts w:ascii="Cambria Math" w:hAnsi="Cambria Math"/>
                    <w:sz w:val="28"/>
                  </w:rPr>
                  <m:t>=</m:t>
                </m:r>
                <m:sSup>
                  <m:sSupPr>
                    <m:ctrlPr>
                      <w:rPr>
                        <w:rFonts w:ascii="Cambria Math" w:hAnsi="Cambria Math"/>
                        <w:i/>
                        <w:sz w:val="28"/>
                      </w:rPr>
                    </m:ctrlPr>
                  </m:sSupPr>
                  <m:e>
                    <m:r>
                      <w:rPr>
                        <w:rFonts w:ascii="Cambria Math" w:hAnsi="Cambria Math"/>
                        <w:sz w:val="28"/>
                      </w:rPr>
                      <m:t>-</m:t>
                    </m:r>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,f2</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,f2</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
                      </m:e>
                    </m:d>
                  </m:e>
                  <m:sup>
                    <m:r>
                      <w:rPr>
                        <w:rFonts w:ascii="Cambria Math" w:hAnsi="Cambria Math"/>
                        <w:sz w:val="28"/>
                      </w:rPr>
                      <m:t>-1</m:t>
                    </m:r>
                  </m:sup>
                </m:sSup>
                <m:r>
                  <w:rPr>
                    <w:rFonts w:ascii="Cambria Math" w:hAnsi="Cambria Math"/>
                    <w:sz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
                  </m:e>
                </m:d>
              </m:oMath>
            </m:oMathPara>
          </w:p>
          <w:p w:rsidR="000F7545" w:rsidRDefault="000F7545" w:rsidP="004D1E2C">
            <w:pPr>
              <w:cnfStyle w:val="000000100000"/>
            </w:pPr>
          </w:p>
        </w:tc>
      </w:tr>
      <w:tr w:rsidR="000F7545" w:rsidTr="004D1E2C">
        <w:trPr>
          <w:cnfStyle w:val="000000010000"/>
        </w:trPr>
        <w:tc>
          <w:tcPr>
            <w:cnfStyle w:val="001000000000"/>
            <w:tcW w:w="851" w:type="dxa"/>
          </w:tcPr>
          <w:p w:rsidR="000F7545" w:rsidRDefault="000F7545" w:rsidP="004D1E2C">
            <w:pPr>
              <w:spacing w:before="60"/>
              <w:rPr>
                <w:b w:val="0"/>
              </w:rPr>
            </w:pPr>
            <w:r>
              <w:rPr>
                <w:b w:val="0"/>
              </w:rPr>
              <w:t>8</w:t>
            </w:r>
          </w:p>
        </w:tc>
        <w:tc>
          <w:tcPr>
            <w:tcW w:w="8221" w:type="dxa"/>
          </w:tcPr>
          <w:p w:rsidR="000F7545" w:rsidRDefault="000F7545" w:rsidP="004D1E2C">
            <w:pPr>
              <w:spacing w:before="60"/>
              <w:cnfStyle w:val="000000010000"/>
            </w:pPr>
            <w:r>
              <w:t>Calculate the estimated liquidation duration for contract category sub-portfolio,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and scenario</w:t>
            </w:r>
            <w:r w:rsidRPr="00381472">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 xml:space="preserve"> as:</w:t>
            </w:r>
          </w:p>
          <w:p w:rsidR="000F7545" w:rsidRPr="004C54AD" w:rsidRDefault="00735A54" w:rsidP="004D1E2C">
            <w:pPr>
              <w:cnfStyle w:val="000000010000"/>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L,i,j</m:t>
                    </m:r>
                  </m:sub>
                </m:sSub>
                <m:r>
                  <w:rPr>
                    <w:rFonts w:ascii="Cambria Math" w:hAnsi="Cambria Math"/>
                    <w:sz w:val="28"/>
                    <w:szCs w:val="28"/>
                  </w:rPr>
                  <m:t>=Max(</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,1,j</m:t>
                            </m:r>
                          </m:sub>
                        </m:sSub>
                      </m:num>
                      <m:den>
                        <m:sSub>
                          <m:sSubPr>
                            <m:ctrlPr>
                              <w:rPr>
                                <w:rFonts w:ascii="Cambria Math" w:hAnsi="Cambria Math"/>
                                <w:i/>
                                <w:sz w:val="28"/>
                                <w:szCs w:val="28"/>
                              </w:rPr>
                            </m:ctrlPr>
                          </m:sSubPr>
                          <m:e>
                            <m:r>
                              <w:rPr>
                                <w:rFonts w:ascii="Cambria Math" w:hAnsi="Cambria Math"/>
                                <w:sz w:val="28"/>
                                <w:szCs w:val="28"/>
                              </w:rPr>
                              <m:t>ADV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 f</m:t>
                                </m:r>
                              </m:e>
                              <m:sub>
                                <m:r>
                                  <w:rPr>
                                    <w:rFonts w:ascii="Cambria Math" w:hAnsi="Cambria Math"/>
                                    <w:sz w:val="28"/>
                                    <w:szCs w:val="28"/>
                                  </w:rPr>
                                  <m:t>1</m:t>
                                </m:r>
                              </m:sub>
                            </m:sSub>
                          </m:sub>
                        </m:sSub>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,2,j</m:t>
                            </m:r>
                          </m:sub>
                        </m:sSub>
                      </m:num>
                      <m:den>
                        <m:sSub>
                          <m:sSubPr>
                            <m:ctrlPr>
                              <w:rPr>
                                <w:rFonts w:ascii="Cambria Math" w:hAnsi="Cambria Math"/>
                                <w:i/>
                                <w:sz w:val="28"/>
                                <w:szCs w:val="28"/>
                              </w:rPr>
                            </m:ctrlPr>
                          </m:sSubPr>
                          <m:e>
                            <m:r>
                              <w:rPr>
                                <w:rFonts w:ascii="Cambria Math" w:hAnsi="Cambria Math"/>
                                <w:sz w:val="28"/>
                                <w:szCs w:val="28"/>
                              </w:rPr>
                              <m:t>ADV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 f</m:t>
                                </m:r>
                              </m:e>
                              <m:sub>
                                <m:r>
                                  <w:rPr>
                                    <w:rFonts w:ascii="Cambria Math" w:hAnsi="Cambria Math"/>
                                    <w:sz w:val="28"/>
                                    <w:szCs w:val="28"/>
                                  </w:rPr>
                                  <m:t>2</m:t>
                                </m:r>
                              </m:sub>
                            </m:sSub>
                          </m:sub>
                        </m:sSub>
                      </m:den>
                    </m:f>
                  </m:e>
                </m:d>
                <m:r>
                  <w:rPr>
                    <w:rFonts w:ascii="Cambria Math" w:hAnsi="Cambria Math"/>
                    <w:sz w:val="28"/>
                    <w:szCs w:val="28"/>
                  </w:rPr>
                  <m:t xml:space="preserve"> )</m:t>
                </m:r>
              </m:oMath>
            </m:oMathPara>
          </w:p>
          <w:p w:rsidR="000F7545" w:rsidRDefault="000F7545" w:rsidP="004D1E2C">
            <w:pPr>
              <w:spacing w:before="60"/>
              <w:cnfStyle w:val="000000010000"/>
            </w:pPr>
          </w:p>
        </w:tc>
      </w:tr>
    </w:tbl>
    <w:p w:rsidR="000F7545" w:rsidRDefault="000F7545" w:rsidP="000F7545"/>
    <w:p w:rsidR="000F7545" w:rsidRDefault="000F7545" w:rsidP="000F7545">
      <w:pPr>
        <w:pStyle w:val="Heading5"/>
        <w:ind w:hanging="1418"/>
        <w:jc w:val="both"/>
      </w:pPr>
      <w:r>
        <w:t>Calculation of liquidity margin</w:t>
      </w:r>
    </w:p>
    <w:p w:rsidR="000F7545" w:rsidRDefault="000F7545" w:rsidP="000F7545">
      <w:r>
        <w:t>Process for calculation of the Options Liquidity Margin for a margin account:</w:t>
      </w:r>
    </w:p>
    <w:p w:rsidR="000F7545" w:rsidRDefault="000F7545" w:rsidP="000F7545"/>
    <w:tbl>
      <w:tblPr>
        <w:tblStyle w:val="LightGrid-Accent11"/>
        <w:tblW w:w="9072" w:type="dxa"/>
        <w:tblInd w:w="108" w:type="dxa"/>
        <w:tblLook w:val="04A0"/>
      </w:tblPr>
      <w:tblGrid>
        <w:gridCol w:w="851"/>
        <w:gridCol w:w="8221"/>
      </w:tblGrid>
      <w:tr w:rsidR="000F7545" w:rsidRPr="007E5F07" w:rsidTr="004D1E2C">
        <w:trPr>
          <w:cnfStyle w:val="100000000000"/>
        </w:trPr>
        <w:tc>
          <w:tcPr>
            <w:cnfStyle w:val="001000000000"/>
            <w:tcW w:w="851" w:type="dxa"/>
          </w:tcPr>
          <w:p w:rsidR="000F7545" w:rsidRPr="007E5F07" w:rsidRDefault="000F7545" w:rsidP="004D1E2C">
            <w:pPr>
              <w:spacing w:before="60"/>
            </w:pPr>
            <w:r>
              <w:t>Step</w:t>
            </w:r>
          </w:p>
        </w:tc>
        <w:tc>
          <w:tcPr>
            <w:tcW w:w="8221" w:type="dxa"/>
          </w:tcPr>
          <w:p w:rsidR="000F7545" w:rsidRPr="007E5F07" w:rsidRDefault="000F7545" w:rsidP="004D1E2C">
            <w:pPr>
              <w:spacing w:before="60"/>
              <w:cnfStyle w:val="100000000000"/>
            </w:pPr>
            <w:r>
              <w:t>Description</w:t>
            </w:r>
          </w:p>
        </w:tc>
      </w:tr>
      <w:tr w:rsidR="000F7545" w:rsidTr="004D1E2C">
        <w:trPr>
          <w:cnfStyle w:val="000000100000"/>
        </w:trPr>
        <w:tc>
          <w:tcPr>
            <w:cnfStyle w:val="001000000000"/>
            <w:tcW w:w="851" w:type="dxa"/>
          </w:tcPr>
          <w:p w:rsidR="000F7545" w:rsidRPr="001425E0" w:rsidRDefault="000F7545" w:rsidP="004D1E2C">
            <w:pPr>
              <w:spacing w:before="60"/>
              <w:rPr>
                <w:b w:val="0"/>
              </w:rPr>
            </w:pPr>
            <w:r>
              <w:rPr>
                <w:b w:val="0"/>
              </w:rPr>
              <w:t>1</w:t>
            </w:r>
          </w:p>
        </w:tc>
        <w:tc>
          <w:tcPr>
            <w:tcW w:w="8221" w:type="dxa"/>
          </w:tcPr>
          <w:p w:rsidR="000F7545" w:rsidRDefault="000F7545" w:rsidP="004D1E2C">
            <w:pPr>
              <w:spacing w:before="60"/>
              <w:cnfStyle w:val="000000100000"/>
            </w:pPr>
            <w:r>
              <w:t>For each contract category sub-portfolio,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 calculate the liquidity multiplier as:</w:t>
            </w:r>
          </w:p>
          <w:p w:rsidR="000F7545" w:rsidRDefault="000F7545" w:rsidP="004D1E2C">
            <w:pPr>
              <w:jc w:val="both"/>
              <w:cnfStyle w:val="000000100000"/>
            </w:pPr>
            <m:oMathPara>
              <m:oMath>
                <m:r>
                  <w:rPr>
                    <w:rFonts w:ascii="Cambria Math" w:hAnsi="Cambria Math"/>
                  </w:rPr>
                  <m:t>Multiplie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=Max(</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Min(T</m:t>
                            </m:r>
                          </m:e>
                          <m:sub>
                            <m:r>
                              <w:rPr>
                                <w:rFonts w:ascii="Cambria Math" w:hAnsi="Cambria Math"/>
                              </w:rPr>
                              <m:t>L,i,j</m:t>
                            </m:r>
                          </m:sub>
                        </m:sSub>
                        <m:r>
                          <w:rPr>
                            <w:rFonts w:ascii="Cambria Math" w:hAnsi="Cambria Math"/>
                          </w:rPr>
                          <m:t>,10)</m:t>
                        </m:r>
                      </m:num>
                      <m:den>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H</m:t>
                            </m:r>
                          </m:sub>
                        </m:sSub>
                      </m:den>
                    </m:f>
                  </m:e>
                </m:rad>
                <m:r>
                  <w:rPr>
                    <w:rFonts w:ascii="Cambria Math" w:hAnsi="Cambria Math"/>
                  </w:rPr>
                  <m:t xml:space="preserve">-1, </m:t>
                </m:r>
                <m:sSub>
                  <m:sSubPr>
                    <m:ctrlPr>
                      <w:rPr>
                        <w:rFonts w:ascii="Cambria Math" w:hAnsi="Cambria Math"/>
                        <w:i/>
                      </w:rPr>
                    </m:ctrlPr>
                  </m:sSubPr>
                  <m:e>
                    <m:r>
                      <w:rPr>
                        <w:rFonts w:ascii="Cambria Math" w:hAnsi="Cambria Math"/>
                      </w:rPr>
                      <m:t>Floor</m:t>
                    </m:r>
                  </m:e>
                  <m:sub>
                    <m:r>
                      <w:rPr>
                        <w:rFonts w:ascii="Cambria Math" w:hAnsi="Cambria Math"/>
                      </w:rPr>
                      <m:t>i</m:t>
                    </m:r>
                  </m:sub>
                </m:sSub>
                <m:r>
                  <w:rPr>
                    <w:rFonts w:ascii="Cambria Math" w:hAnsi="Cambria Math"/>
                  </w:rPr>
                  <m:t>) , j ϵ {</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oMath>
            </m:oMathPara>
          </w:p>
          <w:p w:rsidR="000F7545" w:rsidRDefault="000F7545" w:rsidP="004D1E2C">
            <w:pPr>
              <w:pStyle w:val="Bullet1"/>
              <w:numPr>
                <w:ilvl w:val="0"/>
                <w:numId w:val="0"/>
              </w:numPr>
              <w:jc w:val="both"/>
              <w:cnfStyle w:val="000000100000"/>
            </w:pPr>
            <w:r>
              <w:t>Where:</w:t>
            </w:r>
          </w:p>
          <w:p w:rsidR="000F7545" w:rsidRDefault="000F7545" w:rsidP="004D1E2C">
            <w:pPr>
              <w:pStyle w:val="Bullet1"/>
              <w:numPr>
                <w:ilvl w:val="0"/>
                <w:numId w:val="0"/>
              </w:numPr>
              <w:jc w:val="both"/>
              <w:cnfStyle w:val="000000100000"/>
            </w:pPr>
            <w:r>
              <w:t>Floor is the minimum liquidity margin multiplier to be applied for contract category i</w:t>
            </w:r>
          </w:p>
          <w:p w:rsidR="000F7545" w:rsidRDefault="000F7545" w:rsidP="004D1E2C">
            <w:pPr>
              <w:pStyle w:val="Bullet1"/>
              <w:numPr>
                <w:ilvl w:val="0"/>
                <w:numId w:val="0"/>
              </w:numPr>
              <w:jc w:val="both"/>
              <w:cnfStyle w:val="000000100000"/>
            </w:pPr>
            <w:r>
              <w:t>T</w:t>
            </w:r>
            <w:r w:rsidRPr="00685260">
              <w:rPr>
                <w:vertAlign w:val="subscript"/>
              </w:rPr>
              <w:t>H</w:t>
            </w:r>
            <w:r>
              <w:t xml:space="preserve"> is the holding period upon which the IM is being calculated i.e. 2 days</w:t>
            </w:r>
          </w:p>
          <w:p w:rsidR="000F7545" w:rsidRDefault="000F7545" w:rsidP="004D1E2C">
            <w:pPr>
              <w:pStyle w:val="Bullet1"/>
              <w:numPr>
                <w:ilvl w:val="0"/>
                <w:numId w:val="0"/>
              </w:numPr>
              <w:jc w:val="both"/>
              <w:cnfStyle w:val="000000100000"/>
            </w:pPr>
            <m:oMath>
              <m:r>
                <w:rPr>
                  <w:rFonts w:ascii="Cambria Math" w:hAnsi="Cambria Math"/>
                </w:rPr>
                <m:t>α</m:t>
              </m:r>
            </m:oMath>
            <w:r>
              <w:t xml:space="preserve"> is the percentage of ADV that the DMG can trade in one single day. It is suggested to set </w:t>
            </w:r>
            <m:oMath>
              <m:r>
                <w:rPr>
                  <w:rFonts w:ascii="Cambria Math" w:hAnsi="Cambria Math"/>
                </w:rPr>
                <m:t>α=25%</m:t>
              </m:r>
            </m:oMath>
          </w:p>
        </w:tc>
      </w:tr>
      <w:tr w:rsidR="000F7545" w:rsidTr="004D1E2C">
        <w:trPr>
          <w:cnfStyle w:val="000000010000"/>
        </w:trPr>
        <w:tc>
          <w:tcPr>
            <w:cnfStyle w:val="001000000000"/>
            <w:tcW w:w="851" w:type="dxa"/>
          </w:tcPr>
          <w:p w:rsidR="000F7545" w:rsidRDefault="000F7545" w:rsidP="004D1E2C">
            <w:pPr>
              <w:spacing w:before="60"/>
              <w:rPr>
                <w:b w:val="0"/>
              </w:rPr>
            </w:pPr>
            <w:r>
              <w:rPr>
                <w:b w:val="0"/>
              </w:rPr>
              <w:t>2</w:t>
            </w:r>
          </w:p>
        </w:tc>
        <w:tc>
          <w:tcPr>
            <w:tcW w:w="8221" w:type="dxa"/>
          </w:tcPr>
          <w:p w:rsidR="000F7545" w:rsidRDefault="000F7545" w:rsidP="004D1E2C">
            <w:pPr>
              <w:spacing w:before="60"/>
              <w:cnfStyle w:val="000000010000"/>
            </w:pPr>
            <w:r>
              <w:t>For each sub-portfolio,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 calculate the IM for that sub-portfolio, </w:t>
            </w:r>
            <m:oMath>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by applying the instrument level VaR losses to all positions in that sub-portfolio and taking the average of the 4 worst case losses.</w:t>
            </w:r>
          </w:p>
        </w:tc>
      </w:tr>
      <w:tr w:rsidR="000F7545" w:rsidTr="004D1E2C">
        <w:trPr>
          <w:cnfStyle w:val="000000100000"/>
        </w:trPr>
        <w:tc>
          <w:tcPr>
            <w:cnfStyle w:val="001000000000"/>
            <w:tcW w:w="851" w:type="dxa"/>
          </w:tcPr>
          <w:p w:rsidR="000F7545" w:rsidRDefault="000F7545" w:rsidP="004D1E2C">
            <w:pPr>
              <w:spacing w:before="60"/>
              <w:rPr>
                <w:b w:val="0"/>
              </w:rPr>
            </w:pPr>
            <w:r>
              <w:rPr>
                <w:b w:val="0"/>
              </w:rPr>
              <w:t>3</w:t>
            </w:r>
          </w:p>
        </w:tc>
        <w:tc>
          <w:tcPr>
            <w:tcW w:w="8221" w:type="dxa"/>
          </w:tcPr>
          <w:p w:rsidR="000F7545" w:rsidRDefault="000F7545" w:rsidP="004D1E2C">
            <w:pPr>
              <w:spacing w:before="60"/>
              <w:cnfStyle w:val="000000100000"/>
            </w:pPr>
            <w:r>
              <w:t>For each contract category sub-portfolio,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 calculate the liquidity margin add-on as:</w:t>
            </w:r>
          </w:p>
          <w:p w:rsidR="000F7545" w:rsidRDefault="000F7545" w:rsidP="004D1E2C">
            <w:pPr>
              <w:jc w:val="center"/>
              <w:cnfStyle w:val="000000100000"/>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*Multiplie</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tc>
      </w:tr>
      <w:tr w:rsidR="000F7545" w:rsidTr="004D1E2C">
        <w:trPr>
          <w:cnfStyle w:val="000000010000"/>
        </w:trPr>
        <w:tc>
          <w:tcPr>
            <w:cnfStyle w:val="001000000000"/>
            <w:tcW w:w="851" w:type="dxa"/>
          </w:tcPr>
          <w:p w:rsidR="000F7545" w:rsidRDefault="000F7545" w:rsidP="004D1E2C">
            <w:pPr>
              <w:spacing w:before="60"/>
              <w:rPr>
                <w:b w:val="0"/>
              </w:rPr>
            </w:pPr>
            <w:r>
              <w:rPr>
                <w:b w:val="0"/>
              </w:rPr>
              <w:t>4</w:t>
            </w:r>
          </w:p>
        </w:tc>
        <w:tc>
          <w:tcPr>
            <w:tcW w:w="8221" w:type="dxa"/>
          </w:tcPr>
          <w:p w:rsidR="000F7545" w:rsidRDefault="000F7545" w:rsidP="004D1E2C">
            <w:pPr>
              <w:spacing w:before="60"/>
              <w:cnfStyle w:val="000000010000"/>
            </w:pPr>
            <w:r>
              <w:t>Sum the sub-portfolio liquidity margin add-ons to give the options liquidity margin add-on for the margin account:</w:t>
            </w:r>
          </w:p>
          <w:p w:rsidR="000F7545" w:rsidRPr="000A4A89" w:rsidRDefault="000F7545" w:rsidP="004D1E2C">
            <w:pPr>
              <w:jc w:val="center"/>
              <w:cnfStyle w:val="000000010000"/>
              <w:rPr>
                <w:sz w:val="24"/>
              </w:rPr>
            </w:pPr>
            <m:oMathPara>
              <m:oMath>
                <m:r>
                  <w:rPr>
                    <w:rFonts w:ascii="Cambria Math" w:hAnsi="Cambria Math"/>
                    <w:sz w:val="24"/>
                  </w:rPr>
                  <m:t>LM=</m:t>
                </m:r>
                <m:nary>
                  <m:naryPr>
                    <m:chr m:val="∑"/>
                    <m:limLoc m:val="undOvr"/>
                    <m:supHide m:val="on"/>
                    <m:ctrlPr>
                      <w:rPr>
                        <w:rFonts w:ascii="Cambria Math" w:hAnsi="Cambria Math"/>
                        <w:i/>
                        <w:sz w:val="24"/>
                      </w:rPr>
                    </m:ctrlPr>
                  </m:naryPr>
                  <m:sub>
                    <m:r>
                      <w:rPr>
                        <w:rFonts w:ascii="Cambria Math" w:hAnsi="Cambria Math"/>
                        <w:sz w:val="24"/>
                      </w:rPr>
                      <m:t>i</m:t>
                    </m:r>
                  </m:sub>
                  <m:sup/>
                  <m:e>
                    <m:r>
                      <w:rPr>
                        <w:rFonts w:ascii="Cambria Math" w:hAnsi="Cambria Math"/>
                        <w:sz w:val="24"/>
                      </w:rPr>
                      <m:t>L</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e>
                </m:nary>
                <m:r>
                  <w:rPr>
                    <w:rFonts w:ascii="Cambria Math" w:hAnsi="Cambria Math" w:hint="eastAsia"/>
                    <w:sz w:val="24"/>
                    <w:szCs w:val="24"/>
                  </w:rPr>
                  <m:t>, i</m:t>
                </m:r>
                <m:r>
                  <w:rPr>
                    <w:rFonts w:ascii="Cambria Math" w:hAnsi="Cambria Math" w:cs="Cambria Math"/>
                    <w:sz w:val="24"/>
                    <w:szCs w:val="24"/>
                  </w:rPr>
                  <m:t>∈</m:t>
                </m:r>
                <m:r>
                  <w:rPr>
                    <w:rFonts w:ascii="Cambria Math" w:hAnsi="Cambria Math"/>
                    <w:sz w:val="24"/>
                  </w:rPr>
                  <m:t>{SubPortfolio}</m:t>
                </m:r>
              </m:oMath>
            </m:oMathPara>
          </w:p>
        </w:tc>
      </w:tr>
    </w:tbl>
    <w:p w:rsidR="000F7545" w:rsidRDefault="000F7545" w:rsidP="000F7545"/>
    <w:p w:rsidR="00F83B9A" w:rsidRDefault="00F83B9A" w:rsidP="000F7545"/>
    <w:p w:rsidR="00D83303" w:rsidRDefault="00444677" w:rsidP="00444677">
      <w:pPr>
        <w:pStyle w:val="Heading1"/>
        <w:numPr>
          <w:ilvl w:val="0"/>
          <w:numId w:val="0"/>
        </w:numPr>
      </w:pPr>
      <w:bookmarkStart w:id="287" w:name="_Toc442715146"/>
      <w:r w:rsidRPr="009E0915">
        <w:t>APPENDIX C.</w:t>
      </w:r>
      <w:r w:rsidR="00F62087" w:rsidRPr="009E0915">
        <w:t xml:space="preserve"> Options </w:t>
      </w:r>
      <w:r w:rsidR="006D1080" w:rsidRPr="009E0915">
        <w:t>Volatility Adjustment</w:t>
      </w:r>
      <w:bookmarkEnd w:id="287"/>
    </w:p>
    <w:p w:rsidR="00D57A80" w:rsidRDefault="00D57A80" w:rsidP="00B9616E"/>
    <w:p w:rsidR="006D1080" w:rsidRDefault="006D1080" w:rsidP="006D1080">
      <w:r w:rsidRPr="00296BA0">
        <w:rPr>
          <w:highlight w:val="yellow"/>
        </w:rPr>
        <w:t>Note that for STIRs, data needs to be lognormal and price based (not normal and rate based). However the Options Liquidity margin requires data for STIRs to be normal and rate based</w:t>
      </w:r>
      <w:r>
        <w:t>.</w:t>
      </w:r>
    </w:p>
    <w:p w:rsidR="006D1080" w:rsidRDefault="006D1080" w:rsidP="006D1080">
      <w:r>
        <w:rPr>
          <w:highlight w:val="yellow"/>
        </w:rPr>
        <w:t>W</w:t>
      </w:r>
      <w:r w:rsidRPr="00D76A21">
        <w:rPr>
          <w:highlight w:val="yellow"/>
        </w:rPr>
        <w:t xml:space="preserve">e need to clarify the basis for the data provided in the LD Risk prices file produced for every margin run by the LD VaR Engine </w:t>
      </w:r>
      <w:r>
        <w:rPr>
          <w:highlight w:val="yellow"/>
        </w:rPr>
        <w:t xml:space="preserve">from OpenGamma </w:t>
      </w:r>
      <w:r w:rsidRPr="00296BA0">
        <w:rPr>
          <w:highlight w:val="yellow"/>
        </w:rPr>
        <w:t xml:space="preserve">data. If data </w:t>
      </w:r>
      <w:r w:rsidRPr="00D76A21">
        <w:rPr>
          <w:highlight w:val="yellow"/>
        </w:rPr>
        <w:t>is normal and rate based, a conversion will be needed.</w:t>
      </w:r>
    </w:p>
    <w:p w:rsidR="006D1080" w:rsidRDefault="006D1080" w:rsidP="006D1080"/>
    <w:p w:rsidR="006D1080" w:rsidRDefault="006D1080" w:rsidP="006D1080">
      <w:pPr>
        <w:tabs>
          <w:tab w:val="clear" w:pos="720"/>
        </w:tabs>
        <w:overflowPunct/>
        <w:autoSpaceDE/>
        <w:autoSpaceDN/>
        <w:adjustRightInd/>
        <w:spacing w:before="0" w:after="0"/>
        <w:textAlignment w:val="auto"/>
        <w:rPr>
          <w:i/>
        </w:rPr>
      </w:pPr>
      <w:r>
        <w:t xml:space="preserve">Inputs to calculations per options instrument </w:t>
      </w:r>
      <w:r w:rsidRPr="0099026C">
        <w:rPr>
          <w:i/>
        </w:rPr>
        <w:t>i</w:t>
      </w:r>
      <w:r>
        <w:t xml:space="preserve"> with expiry</w:t>
      </w:r>
      <w:r w:rsidRPr="0099026C">
        <w:rPr>
          <w:i/>
        </w:rPr>
        <w:t xml:space="preserve"> t</w:t>
      </w:r>
    </w:p>
    <w:p w:rsidR="006D1080" w:rsidRDefault="006D1080" w:rsidP="006D1080">
      <w:pPr>
        <w:tabs>
          <w:tab w:val="clear" w:pos="720"/>
        </w:tabs>
        <w:overflowPunct/>
        <w:autoSpaceDE/>
        <w:autoSpaceDN/>
        <w:adjustRightInd/>
        <w:spacing w:before="0" w:after="0"/>
        <w:textAlignment w:val="auto"/>
        <w:rPr>
          <w:i/>
        </w:rPr>
      </w:pPr>
    </w:p>
    <w:tbl>
      <w:tblPr>
        <w:tblStyle w:val="LightGrid-Accent11"/>
        <w:tblW w:w="9072" w:type="dxa"/>
        <w:tblInd w:w="108" w:type="dxa"/>
        <w:tblLook w:val="04A0"/>
      </w:tblPr>
      <w:tblGrid>
        <w:gridCol w:w="993"/>
        <w:gridCol w:w="4961"/>
        <w:gridCol w:w="3118"/>
      </w:tblGrid>
      <w:tr w:rsidR="006D1080" w:rsidRPr="007E5F07" w:rsidTr="009F13AE">
        <w:trPr>
          <w:cnfStyle w:val="100000000000"/>
        </w:trPr>
        <w:tc>
          <w:tcPr>
            <w:cnfStyle w:val="001000000000"/>
            <w:tcW w:w="993" w:type="dxa"/>
          </w:tcPr>
          <w:p w:rsidR="006D1080" w:rsidRPr="007E5F07" w:rsidRDefault="006D1080" w:rsidP="009F13AE">
            <w:pPr>
              <w:spacing w:before="60"/>
            </w:pPr>
            <w:r>
              <w:t>Input</w:t>
            </w:r>
          </w:p>
        </w:tc>
        <w:tc>
          <w:tcPr>
            <w:tcW w:w="4961" w:type="dxa"/>
          </w:tcPr>
          <w:p w:rsidR="006D1080" w:rsidRPr="007E5F07" w:rsidRDefault="006D1080" w:rsidP="009F13AE">
            <w:pPr>
              <w:spacing w:before="60"/>
              <w:cnfStyle w:val="100000000000"/>
            </w:pPr>
            <w:r>
              <w:t>Description</w:t>
            </w:r>
          </w:p>
        </w:tc>
        <w:tc>
          <w:tcPr>
            <w:tcW w:w="3118" w:type="dxa"/>
          </w:tcPr>
          <w:p w:rsidR="006D1080" w:rsidRPr="007E5F07" w:rsidRDefault="006D1080" w:rsidP="009F13AE">
            <w:pPr>
              <w:spacing w:before="60"/>
              <w:cnfStyle w:val="100000000000"/>
            </w:pPr>
            <w:r>
              <w:t>Source</w:t>
            </w:r>
          </w:p>
        </w:tc>
      </w:tr>
      <w:tr w:rsidR="006D1080" w:rsidTr="009F13AE">
        <w:trPr>
          <w:cnfStyle w:val="000000100000"/>
        </w:trPr>
        <w:tc>
          <w:tcPr>
            <w:cnfStyle w:val="001000000000"/>
            <w:tcW w:w="993" w:type="dxa"/>
          </w:tcPr>
          <w:p w:rsidR="006D1080" w:rsidRPr="00B876FC" w:rsidRDefault="006D1080" w:rsidP="009F13AE">
            <w:pPr>
              <w:spacing w:before="60"/>
              <w:rPr>
                <w:b w:val="0"/>
                <w:i/>
              </w:rPr>
            </w:pPr>
            <w:r w:rsidRPr="00B876FC">
              <w:rPr>
                <w:b w:val="0"/>
                <w:i/>
              </w:rPr>
              <w:t>F</w:t>
            </w:r>
          </w:p>
        </w:tc>
        <w:tc>
          <w:tcPr>
            <w:tcW w:w="4961" w:type="dxa"/>
          </w:tcPr>
          <w:p w:rsidR="006D1080" w:rsidRDefault="006D1080" w:rsidP="009F13AE">
            <w:pPr>
              <w:spacing w:before="60"/>
              <w:cnfStyle w:val="000000100000"/>
            </w:pPr>
            <w:r>
              <w:t>Price of the underlying forward for the options instrument</w:t>
            </w:r>
          </w:p>
        </w:tc>
        <w:tc>
          <w:tcPr>
            <w:tcW w:w="3118" w:type="dxa"/>
          </w:tcPr>
          <w:p w:rsidR="006D1080" w:rsidRDefault="006D1080" w:rsidP="009F13AE">
            <w:pPr>
              <w:spacing w:before="60"/>
              <w:cnfStyle w:val="000000100000"/>
            </w:pPr>
            <w:r>
              <w:t>Futures prices for the margin run</w:t>
            </w:r>
          </w:p>
        </w:tc>
      </w:tr>
      <w:tr w:rsidR="006D1080" w:rsidTr="009F13AE">
        <w:trPr>
          <w:cnfStyle w:val="000000010000"/>
        </w:trPr>
        <w:tc>
          <w:tcPr>
            <w:cnfStyle w:val="001000000000"/>
            <w:tcW w:w="993" w:type="dxa"/>
          </w:tcPr>
          <w:p w:rsidR="006D1080" w:rsidRPr="00B876FC" w:rsidRDefault="006D1080" w:rsidP="009F13AE">
            <w:pPr>
              <w:spacing w:before="60"/>
              <w:rPr>
                <w:b w:val="0"/>
                <w:i/>
              </w:rPr>
            </w:pPr>
            <w:r w:rsidRPr="00B876FC">
              <w:rPr>
                <w:b w:val="0"/>
                <w:i/>
              </w:rPr>
              <w:t>k</w:t>
            </w:r>
          </w:p>
        </w:tc>
        <w:tc>
          <w:tcPr>
            <w:tcW w:w="4961" w:type="dxa"/>
          </w:tcPr>
          <w:p w:rsidR="006D1080" w:rsidRDefault="006D1080" w:rsidP="009F13AE">
            <w:pPr>
              <w:spacing w:before="60"/>
              <w:cnfStyle w:val="000000010000"/>
            </w:pPr>
            <w:r>
              <w:t>Lognormal of (</w:t>
            </w:r>
            <w:r w:rsidRPr="00B876FC">
              <w:rPr>
                <w:i/>
              </w:rPr>
              <w:t>F</w:t>
            </w:r>
            <w:r>
              <w:t>/strike for the instrument)</w:t>
            </w:r>
          </w:p>
        </w:tc>
        <w:tc>
          <w:tcPr>
            <w:tcW w:w="3118" w:type="dxa"/>
          </w:tcPr>
          <w:p w:rsidR="006D1080" w:rsidRDefault="006D1080" w:rsidP="009F13AE">
            <w:pPr>
              <w:spacing w:before="60"/>
              <w:cnfStyle w:val="000000010000"/>
            </w:pPr>
          </w:p>
        </w:tc>
      </w:tr>
      <w:tr w:rsidR="006D1080" w:rsidTr="009F13AE">
        <w:trPr>
          <w:cnfStyle w:val="000000100000"/>
        </w:trPr>
        <w:tc>
          <w:tcPr>
            <w:cnfStyle w:val="001000000000"/>
            <w:tcW w:w="993" w:type="dxa"/>
          </w:tcPr>
          <w:p w:rsidR="006D1080" w:rsidRPr="00B876FC" w:rsidRDefault="006D1080" w:rsidP="009F13AE">
            <w:pPr>
              <w:spacing w:before="60"/>
              <w:rPr>
                <w:b w:val="0"/>
                <w:i/>
              </w:rPr>
            </w:pPr>
            <w:r w:rsidRPr="00B876FC">
              <w:rPr>
                <w:b w:val="0"/>
                <w:i/>
              </w:rPr>
              <w:t>t</w:t>
            </w:r>
          </w:p>
        </w:tc>
        <w:tc>
          <w:tcPr>
            <w:tcW w:w="4961" w:type="dxa"/>
          </w:tcPr>
          <w:p w:rsidR="006D1080" w:rsidRDefault="006D1080" w:rsidP="009F13AE">
            <w:pPr>
              <w:spacing w:before="60"/>
              <w:cnfStyle w:val="000000100000"/>
            </w:pPr>
            <w:r>
              <w:t xml:space="preserve">Time to expiry expressed in years </w:t>
            </w:r>
          </w:p>
        </w:tc>
        <w:tc>
          <w:tcPr>
            <w:tcW w:w="3118" w:type="dxa"/>
          </w:tcPr>
          <w:p w:rsidR="006D1080" w:rsidRDefault="006D1080" w:rsidP="009F13AE">
            <w:pPr>
              <w:spacing w:before="60"/>
              <w:cnfStyle w:val="000000100000"/>
            </w:pPr>
          </w:p>
        </w:tc>
      </w:tr>
      <w:tr w:rsidR="006D1080" w:rsidTr="009F13AE">
        <w:trPr>
          <w:cnfStyle w:val="000000010000"/>
        </w:trPr>
        <w:tc>
          <w:tcPr>
            <w:cnfStyle w:val="001000000000"/>
            <w:tcW w:w="993" w:type="dxa"/>
          </w:tcPr>
          <w:p w:rsidR="006D1080" w:rsidRPr="005C17AA" w:rsidRDefault="00735A54" w:rsidP="009F13AE">
            <w:pPr>
              <w:spacing w:before="60"/>
              <w:jc w:val="both"/>
              <w:rPr>
                <w:b w:val="0"/>
                <w:i/>
                <w:sz w:val="22"/>
                <w:szCs w:val="22"/>
              </w:rPr>
            </w:pPr>
            <m:oMath>
              <m:sSub>
                <m:sSubPr>
                  <m:ctrlPr>
                    <w:rPr>
                      <w:rFonts w:ascii="Cambria Math" w:hAnsi="Cambria Math"/>
                      <w:b w:val="0"/>
                      <w:i/>
                      <w:sz w:val="22"/>
                      <w:szCs w:val="22"/>
                    </w:rPr>
                  </m:ctrlPr>
                </m:sSubPr>
                <m:e>
                  <m:r>
                    <m:rPr>
                      <m:sty m:val="bi"/>
                    </m:rPr>
                    <w:rPr>
                      <w:rFonts w:ascii="Cambria Math" w:hAnsi="Cambria Math"/>
                      <w:sz w:val="22"/>
                      <w:szCs w:val="22"/>
                    </w:rPr>
                    <m:t>σ</m:t>
                  </m:r>
                </m:e>
                <m:sub>
                  <m:r>
                    <m:rPr>
                      <m:sty m:val="bi"/>
                    </m:rPr>
                    <w:rPr>
                      <w:rFonts w:ascii="Cambria Math" w:hAnsi="Cambria Math"/>
                      <w:sz w:val="22"/>
                      <w:szCs w:val="22"/>
                    </w:rPr>
                    <m:t>ATMt</m:t>
                  </m:r>
                </m:sub>
              </m:sSub>
            </m:oMath>
            <w:r w:rsidR="006D1080" w:rsidRPr="005C17AA">
              <w:rPr>
                <w:i/>
                <w:sz w:val="22"/>
                <w:szCs w:val="22"/>
              </w:rPr>
              <w:t xml:space="preserve">                                                   </w:t>
            </w:r>
          </w:p>
        </w:tc>
        <w:tc>
          <w:tcPr>
            <w:tcW w:w="4961" w:type="dxa"/>
          </w:tcPr>
          <w:p w:rsidR="006D1080" w:rsidRDefault="006D1080" w:rsidP="009F13AE">
            <w:pPr>
              <w:spacing w:before="60"/>
              <w:cnfStyle w:val="000000010000"/>
            </w:pPr>
            <w:r w:rsidRPr="00734377">
              <w:t>The lognormal volatility for the ATM strike for expiry</w:t>
            </w:r>
            <w:r w:rsidRPr="00734377">
              <w:rPr>
                <w:i/>
              </w:rPr>
              <w:t xml:space="preserve"> t</w:t>
            </w:r>
            <w:r>
              <w:t xml:space="preserve"> </w:t>
            </w:r>
          </w:p>
        </w:tc>
        <w:tc>
          <w:tcPr>
            <w:tcW w:w="3118" w:type="dxa"/>
          </w:tcPr>
          <w:p w:rsidR="006D1080" w:rsidRDefault="006D1080" w:rsidP="009F13AE">
            <w:pPr>
              <w:spacing w:before="60"/>
              <w:cnfStyle w:val="000000010000"/>
            </w:pPr>
            <w:r>
              <w:t>Provided in the LD Risk prices file.</w:t>
            </w:r>
          </w:p>
          <w:p w:rsidR="006D1080" w:rsidRDefault="006D1080" w:rsidP="009F13AE">
            <w:pPr>
              <w:spacing w:before="60"/>
              <w:cnfStyle w:val="000000010000"/>
            </w:pPr>
          </w:p>
        </w:tc>
      </w:tr>
      <w:tr w:rsidR="006D1080" w:rsidTr="009F13AE">
        <w:trPr>
          <w:cnfStyle w:val="000000100000"/>
        </w:trPr>
        <w:tc>
          <w:tcPr>
            <w:cnfStyle w:val="001000000000"/>
            <w:tcW w:w="993" w:type="dxa"/>
          </w:tcPr>
          <w:p w:rsidR="006D1080" w:rsidRPr="00287767" w:rsidRDefault="006D1080" w:rsidP="009F13AE">
            <w:pPr>
              <w:spacing w:before="60"/>
              <w:jc w:val="both"/>
              <w:rPr>
                <w:rFonts w:cs="Arial"/>
                <w:b w:val="0"/>
                <w:i/>
                <w:sz w:val="22"/>
                <w:szCs w:val="22"/>
              </w:rPr>
            </w:pPr>
            <w:r>
              <w:rPr>
                <w:rFonts w:cs="Arial"/>
                <w:b w:val="0"/>
                <w:i/>
                <w:sz w:val="22"/>
                <w:szCs w:val="22"/>
              </w:rPr>
              <w:t>σ</w:t>
            </w:r>
          </w:p>
        </w:tc>
        <w:tc>
          <w:tcPr>
            <w:tcW w:w="4961" w:type="dxa"/>
          </w:tcPr>
          <w:p w:rsidR="006D1080" w:rsidRPr="00734377" w:rsidRDefault="006D1080" w:rsidP="009F13AE">
            <w:pPr>
              <w:spacing w:before="60"/>
              <w:cnfStyle w:val="000000100000"/>
            </w:pPr>
            <w:r w:rsidRPr="00734377">
              <w:t>Implied lognormal volatility for the instrument</w:t>
            </w:r>
          </w:p>
        </w:tc>
        <w:tc>
          <w:tcPr>
            <w:tcW w:w="3118" w:type="dxa"/>
          </w:tcPr>
          <w:p w:rsidR="006D1080" w:rsidRDefault="006D1080" w:rsidP="009F13AE">
            <w:pPr>
              <w:spacing w:before="60"/>
              <w:cnfStyle w:val="000000100000"/>
            </w:pPr>
            <w:r>
              <w:t>Provided in the LD Risk prices file.</w:t>
            </w:r>
          </w:p>
          <w:p w:rsidR="006D1080" w:rsidRDefault="006D1080" w:rsidP="009F13AE">
            <w:pPr>
              <w:spacing w:before="60"/>
              <w:cnfStyle w:val="000000100000"/>
            </w:pPr>
            <w:r>
              <w:rPr>
                <w:highlight w:val="yellow"/>
              </w:rPr>
              <w:t xml:space="preserve">This </w:t>
            </w:r>
            <w:r w:rsidRPr="00734377">
              <w:rPr>
                <w:highlight w:val="yellow"/>
              </w:rPr>
              <w:t xml:space="preserve">is </w:t>
            </w:r>
            <w:r>
              <w:rPr>
                <w:highlight w:val="yellow"/>
              </w:rPr>
              <w:t xml:space="preserve">required in </w:t>
            </w:r>
            <w:r w:rsidRPr="00734377">
              <w:rPr>
                <w:highlight w:val="yellow"/>
              </w:rPr>
              <w:t>lognormal</w:t>
            </w:r>
            <w:r>
              <w:rPr>
                <w:highlight w:val="yellow"/>
              </w:rPr>
              <w:t xml:space="preserve"> basis</w:t>
            </w:r>
            <w:r w:rsidRPr="00734377">
              <w:rPr>
                <w:highlight w:val="yellow"/>
              </w:rPr>
              <w:t>.</w:t>
            </w:r>
          </w:p>
          <w:p w:rsidR="006D1080" w:rsidRDefault="006D1080" w:rsidP="009F13AE">
            <w:pPr>
              <w:spacing w:before="60"/>
              <w:cnfStyle w:val="000000100000"/>
            </w:pPr>
            <w:r>
              <w:rPr>
                <w:highlight w:val="yellow"/>
              </w:rPr>
              <w:t>Confirmation needed as to what is provided by OpenGamma.</w:t>
            </w:r>
          </w:p>
        </w:tc>
      </w:tr>
      <w:tr w:rsidR="006D1080" w:rsidRPr="00A47770" w:rsidTr="009F13AE">
        <w:trPr>
          <w:cnfStyle w:val="000000010000"/>
        </w:trPr>
        <w:tc>
          <w:tcPr>
            <w:cnfStyle w:val="001000000000"/>
            <w:tcW w:w="993" w:type="dxa"/>
          </w:tcPr>
          <w:p w:rsidR="006D1080" w:rsidRDefault="006D1080" w:rsidP="009F13AE">
            <w:pPr>
              <w:spacing w:before="60"/>
              <w:jc w:val="both"/>
              <w:rPr>
                <w:rFonts w:cs="Arial"/>
                <w:b w:val="0"/>
                <w:i/>
                <w:sz w:val="22"/>
                <w:szCs w:val="22"/>
              </w:rPr>
            </w:pPr>
            <w:r w:rsidRPr="00105F53">
              <w:rPr>
                <w:rFonts w:cs="Arial"/>
                <w:b w:val="0"/>
                <w:i/>
                <w:sz w:val="22"/>
                <w:szCs w:val="22"/>
              </w:rPr>
              <w:t>Θ</w:t>
            </w:r>
            <w:r w:rsidRPr="00FC6E67">
              <w:rPr>
                <w:rFonts w:cs="Arial"/>
                <w:b w:val="0"/>
                <w:i/>
                <w:sz w:val="22"/>
                <w:szCs w:val="22"/>
                <w:vertAlign w:val="subscript"/>
              </w:rPr>
              <w:t>i</w:t>
            </w:r>
          </w:p>
        </w:tc>
        <w:tc>
          <w:tcPr>
            <w:tcW w:w="4961" w:type="dxa"/>
          </w:tcPr>
          <w:p w:rsidR="006D1080" w:rsidRPr="00734377" w:rsidRDefault="006D1080" w:rsidP="009F13AE">
            <w:pPr>
              <w:spacing w:before="60"/>
              <w:cnfStyle w:val="000000010000"/>
            </w:pPr>
            <w:r>
              <w:t>Theta for the instrument</w:t>
            </w:r>
          </w:p>
        </w:tc>
        <w:tc>
          <w:tcPr>
            <w:tcW w:w="3118" w:type="dxa"/>
          </w:tcPr>
          <w:p w:rsidR="006D1080" w:rsidRDefault="006D1080" w:rsidP="009F13AE">
            <w:pPr>
              <w:spacing w:before="60"/>
              <w:cnfStyle w:val="000000010000"/>
            </w:pPr>
            <w:r>
              <w:t>Per lot theta sensitivity is included in the LD Risk prices file</w:t>
            </w:r>
          </w:p>
          <w:p w:rsidR="006D1080" w:rsidRDefault="006D1080" w:rsidP="009F13AE">
            <w:pPr>
              <w:spacing w:before="60"/>
              <w:cnfStyle w:val="000000010000"/>
            </w:pPr>
            <w:r>
              <w:rPr>
                <w:highlight w:val="yellow"/>
              </w:rPr>
              <w:t xml:space="preserve">This </w:t>
            </w:r>
            <w:r w:rsidRPr="00734377">
              <w:rPr>
                <w:highlight w:val="yellow"/>
              </w:rPr>
              <w:t xml:space="preserve">is </w:t>
            </w:r>
            <w:r>
              <w:rPr>
                <w:highlight w:val="yellow"/>
              </w:rPr>
              <w:t xml:space="preserve">required in </w:t>
            </w:r>
            <w:r w:rsidRPr="00734377">
              <w:rPr>
                <w:highlight w:val="yellow"/>
              </w:rPr>
              <w:t>lognormal</w:t>
            </w:r>
            <w:r>
              <w:rPr>
                <w:highlight w:val="yellow"/>
              </w:rPr>
              <w:t xml:space="preserve"> basis</w:t>
            </w:r>
            <w:r w:rsidRPr="00734377">
              <w:rPr>
                <w:highlight w:val="yellow"/>
              </w:rPr>
              <w:t>.</w:t>
            </w:r>
          </w:p>
          <w:p w:rsidR="006D1080" w:rsidRPr="00A47770" w:rsidRDefault="006D1080" w:rsidP="009F13AE">
            <w:pPr>
              <w:spacing w:before="60"/>
              <w:cnfStyle w:val="000000010000"/>
              <w:rPr>
                <w:highlight w:val="yellow"/>
              </w:rPr>
            </w:pPr>
            <w:r>
              <w:rPr>
                <w:highlight w:val="yellow"/>
              </w:rPr>
              <w:t xml:space="preserve">Confirmation needed as to what is provided by OpenGamma </w:t>
            </w:r>
            <w:r w:rsidRPr="00B42375">
              <w:rPr>
                <w:highlight w:val="yellow"/>
              </w:rPr>
              <w:t>and the units</w:t>
            </w:r>
            <w:r>
              <w:rPr>
                <w:highlight w:val="yellow"/>
              </w:rPr>
              <w:t xml:space="preserve"> used</w:t>
            </w:r>
            <w:r w:rsidRPr="00B42375">
              <w:rPr>
                <w:highlight w:val="yellow"/>
              </w:rPr>
              <w:t xml:space="preserve"> (are they annualised?)</w:t>
            </w:r>
          </w:p>
        </w:tc>
      </w:tr>
      <w:tr w:rsidR="006D1080" w:rsidTr="009F13AE">
        <w:trPr>
          <w:cnfStyle w:val="000000100000"/>
        </w:trPr>
        <w:tc>
          <w:tcPr>
            <w:cnfStyle w:val="001000000000"/>
            <w:tcW w:w="993" w:type="dxa"/>
          </w:tcPr>
          <w:p w:rsidR="006D1080" w:rsidRPr="00B876FC" w:rsidRDefault="006D1080" w:rsidP="009F13AE">
            <w:pPr>
              <w:spacing w:before="60"/>
              <w:rPr>
                <w:rFonts w:cs="Arial"/>
                <w:b w:val="0"/>
                <w:i/>
                <w:sz w:val="22"/>
                <w:szCs w:val="22"/>
              </w:rPr>
            </w:pPr>
            <w:r w:rsidRPr="00B876FC">
              <w:rPr>
                <w:rFonts w:cs="Arial"/>
                <w:b w:val="0"/>
                <w:i/>
                <w:sz w:val="22"/>
                <w:szCs w:val="22"/>
              </w:rPr>
              <w:t>θ</w:t>
            </w:r>
            <w:r w:rsidRPr="00B876FC">
              <w:rPr>
                <w:rFonts w:cs="Arial"/>
                <w:b w:val="0"/>
                <w:i/>
                <w:sz w:val="22"/>
                <w:szCs w:val="22"/>
                <w:vertAlign w:val="subscript"/>
              </w:rPr>
              <w:t>t</w:t>
            </w:r>
          </w:p>
        </w:tc>
        <w:tc>
          <w:tcPr>
            <w:tcW w:w="4961" w:type="dxa"/>
          </w:tcPr>
          <w:p w:rsidR="006D1080" w:rsidRDefault="006D1080" w:rsidP="009F13AE">
            <w:pPr>
              <w:tabs>
                <w:tab w:val="clear" w:pos="720"/>
              </w:tabs>
              <w:overflowPunct/>
              <w:autoSpaceDE/>
              <w:autoSpaceDN/>
              <w:adjustRightInd/>
              <w:spacing w:before="0" w:after="0"/>
              <w:textAlignment w:val="auto"/>
              <w:cnfStyle w:val="000000100000"/>
            </w:pPr>
            <w:r>
              <w:t xml:space="preserve">Calculated </w:t>
            </w:r>
            <w:r w:rsidRPr="00121A14">
              <w:t>as</w:t>
            </w:r>
            <w:r w:rsidRPr="00121A14">
              <w:rPr>
                <w:sz w:val="22"/>
                <w:szCs w:val="22"/>
              </w:rPr>
              <w:t xml:space="preserve"> </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t</m:t>
                  </m:r>
                </m:sub>
              </m:sSub>
              <m:r>
                <w:rPr>
                  <w:rFonts w:ascii="Cambria Math" w:hAnsi="Cambria Math"/>
                  <w:sz w:val="22"/>
                  <w:szCs w:val="22"/>
                </w:rPr>
                <m:t xml:space="preserve">=  </m:t>
              </m:r>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ATMt</m:t>
                      </m:r>
                    </m:sub>
                  </m:sSub>
                </m:e>
                <m:sup>
                  <m:r>
                    <w:rPr>
                      <w:rFonts w:ascii="Cambria Math" w:hAnsi="Cambria Math"/>
                      <w:sz w:val="22"/>
                      <w:szCs w:val="22"/>
                    </w:rPr>
                    <m:t>2</m:t>
                  </m:r>
                </m:sup>
              </m:sSup>
              <m:r>
                <w:rPr>
                  <w:rFonts w:ascii="Cambria Math" w:hAnsi="Cambria Math"/>
                  <w:sz w:val="22"/>
                  <w:szCs w:val="22"/>
                </w:rPr>
                <m:t>∙t</m:t>
              </m:r>
            </m:oMath>
          </w:p>
        </w:tc>
        <w:tc>
          <w:tcPr>
            <w:tcW w:w="3118" w:type="dxa"/>
          </w:tcPr>
          <w:p w:rsidR="006D1080" w:rsidRDefault="006D1080" w:rsidP="009F13AE">
            <w:pPr>
              <w:spacing w:before="60"/>
              <w:cnfStyle w:val="000000100000"/>
            </w:pPr>
          </w:p>
        </w:tc>
      </w:tr>
      <w:tr w:rsidR="006D1080" w:rsidTr="009F13AE">
        <w:trPr>
          <w:cnfStyle w:val="000000010000"/>
        </w:trPr>
        <w:tc>
          <w:tcPr>
            <w:cnfStyle w:val="001000000000"/>
            <w:tcW w:w="993" w:type="dxa"/>
          </w:tcPr>
          <w:p w:rsidR="006D1080" w:rsidRPr="005C17AA" w:rsidRDefault="006D1080" w:rsidP="009F13AE">
            <w:pPr>
              <w:spacing w:before="60"/>
              <w:rPr>
                <w:rFonts w:cs="Arial"/>
                <w:b w:val="0"/>
                <w:i/>
                <w:sz w:val="22"/>
                <w:szCs w:val="22"/>
              </w:rPr>
            </w:pPr>
            <w:r>
              <w:rPr>
                <w:rFonts w:cs="Arial"/>
                <w:b w:val="0"/>
                <w:i/>
                <w:sz w:val="22"/>
                <w:szCs w:val="22"/>
              </w:rPr>
              <w:t>w(k,t)</w:t>
            </w:r>
          </w:p>
        </w:tc>
        <w:tc>
          <w:tcPr>
            <w:tcW w:w="4961" w:type="dxa"/>
          </w:tcPr>
          <w:p w:rsidR="006D1080" w:rsidRDefault="006D1080" w:rsidP="009F13AE">
            <w:pPr>
              <w:tabs>
                <w:tab w:val="clear" w:pos="720"/>
              </w:tabs>
              <w:overflowPunct/>
              <w:autoSpaceDE/>
              <w:autoSpaceDN/>
              <w:adjustRightInd/>
              <w:spacing w:before="0" w:after="0"/>
              <w:textAlignment w:val="auto"/>
              <w:cnfStyle w:val="000000010000"/>
            </w:pPr>
            <w:r>
              <w:t>Total variance for the strike and expiry</w:t>
            </w:r>
          </w:p>
          <w:p w:rsidR="006D1080" w:rsidRDefault="006D1080" w:rsidP="009F13AE">
            <w:pPr>
              <w:tabs>
                <w:tab w:val="clear" w:pos="720"/>
              </w:tabs>
              <w:overflowPunct/>
              <w:autoSpaceDE/>
              <w:autoSpaceDN/>
              <w:adjustRightInd/>
              <w:spacing w:before="0" w:after="0"/>
              <w:textAlignment w:val="auto"/>
              <w:cnfStyle w:val="000000010000"/>
            </w:pPr>
            <w:r>
              <w:t xml:space="preserve">Calculated as </w:t>
            </w:r>
            <m:oMath>
              <m:r>
                <w:rPr>
                  <w:rFonts w:ascii="Cambria Math" w:hAnsi="Cambria Math"/>
                  <w:sz w:val="22"/>
                  <w:szCs w:val="22"/>
                </w:rPr>
                <m:t>w</m:t>
              </m:r>
              <m:d>
                <m:dPr>
                  <m:ctrlPr>
                    <w:rPr>
                      <w:rFonts w:ascii="Cambria Math" w:hAnsi="Cambria Math"/>
                      <w:i/>
                      <w:sz w:val="22"/>
                      <w:szCs w:val="22"/>
                    </w:rPr>
                  </m:ctrlPr>
                </m:dPr>
                <m:e>
                  <m:r>
                    <w:rPr>
                      <w:rFonts w:ascii="Cambria Math" w:hAnsi="Cambria Math"/>
                      <w:sz w:val="22"/>
                      <w:szCs w:val="22"/>
                    </w:rPr>
                    <m:t>k,t</m:t>
                  </m:r>
                </m:e>
              </m:d>
              <m:r>
                <w:rPr>
                  <w:rFonts w:ascii="Cambria Math" w:hAnsi="Cambria Math"/>
                  <w:sz w:val="22"/>
                  <w:szCs w:val="22"/>
                </w:rPr>
                <m:t xml:space="preserve">= </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k,t</m:t>
                  </m:r>
                </m:e>
              </m:d>
              <m:r>
                <w:rPr>
                  <w:rFonts w:ascii="Cambria Math" w:hAnsi="Cambria Math"/>
                  <w:sz w:val="22"/>
                  <w:szCs w:val="22"/>
                </w:rPr>
                <m:t>∙t</m:t>
              </m:r>
            </m:oMath>
          </w:p>
        </w:tc>
        <w:tc>
          <w:tcPr>
            <w:tcW w:w="3118" w:type="dxa"/>
          </w:tcPr>
          <w:p w:rsidR="006D1080" w:rsidRDefault="006D1080" w:rsidP="009F13AE">
            <w:pPr>
              <w:spacing w:before="60"/>
              <w:cnfStyle w:val="000000010000"/>
            </w:pPr>
          </w:p>
        </w:tc>
      </w:tr>
      <w:tr w:rsidR="006D1080" w:rsidTr="009F13AE">
        <w:trPr>
          <w:cnfStyle w:val="000000100000"/>
        </w:trPr>
        <w:tc>
          <w:tcPr>
            <w:cnfStyle w:val="001000000000"/>
            <w:tcW w:w="993" w:type="dxa"/>
          </w:tcPr>
          <w:p w:rsidR="006D1080" w:rsidRDefault="00735A54" w:rsidP="009F13AE">
            <w:pPr>
              <w:spacing w:before="60"/>
              <w:rPr>
                <w:rFonts w:cs="Arial"/>
                <w:b w:val="0"/>
                <w:i/>
                <w:sz w:val="22"/>
                <w:szCs w:val="22"/>
              </w:rPr>
            </w:pPr>
            <m:oMathPara>
              <m:oMathParaPr>
                <m:jc m:val="left"/>
              </m:oMathParaPr>
              <m:oMath>
                <m:sSub>
                  <m:sSubPr>
                    <m:ctrlPr>
                      <w:rPr>
                        <w:rFonts w:ascii="Cambria Math" w:hAnsi="Cambria Math" w:cs="Arial"/>
                        <w:b w:val="0"/>
                        <w:i/>
                        <w:sz w:val="22"/>
                        <w:szCs w:val="22"/>
                      </w:rPr>
                    </m:ctrlPr>
                  </m:sSubPr>
                  <m:e>
                    <m:r>
                      <m:rPr>
                        <m:sty m:val="bi"/>
                      </m:rPr>
                      <w:rPr>
                        <w:rFonts w:ascii="Cambria Math" w:hAnsi="Cambria Math" w:cs="Arial"/>
                        <w:sz w:val="22"/>
                        <w:szCs w:val="22"/>
                      </w:rPr>
                      <m:t>V</m:t>
                    </m:r>
                  </m:e>
                  <m:sub>
                    <m:r>
                      <m:rPr>
                        <m:sty m:val="bi"/>
                      </m:rPr>
                      <w:rPr>
                        <w:rFonts w:ascii="Cambria Math" w:hAnsi="Cambria Math" w:cs="Arial"/>
                        <w:sz w:val="22"/>
                        <w:szCs w:val="22"/>
                      </w:rPr>
                      <m:t>p</m:t>
                    </m:r>
                  </m:sub>
                </m:sSub>
              </m:oMath>
            </m:oMathPara>
          </w:p>
        </w:tc>
        <w:tc>
          <w:tcPr>
            <w:tcW w:w="4961" w:type="dxa"/>
          </w:tcPr>
          <w:p w:rsidR="006D1080" w:rsidRDefault="006D1080" w:rsidP="009F13AE">
            <w:pPr>
              <w:tabs>
                <w:tab w:val="clear" w:pos="720"/>
              </w:tabs>
              <w:overflowPunct/>
              <w:autoSpaceDE/>
              <w:autoSpaceDN/>
              <w:adjustRightInd/>
              <w:spacing w:before="0" w:after="0"/>
              <w:textAlignment w:val="auto"/>
              <w:cnfStyle w:val="000000100000"/>
            </w:pPr>
            <w:r>
              <w:t>Vega for the instrument</w:t>
            </w:r>
          </w:p>
        </w:tc>
        <w:tc>
          <w:tcPr>
            <w:tcW w:w="3118" w:type="dxa"/>
          </w:tcPr>
          <w:p w:rsidR="006D1080" w:rsidRDefault="006D1080" w:rsidP="009F13AE">
            <w:pPr>
              <w:spacing w:before="60"/>
              <w:cnfStyle w:val="000000100000"/>
            </w:pPr>
            <w:r>
              <w:t>Per lot vega sensitivity is included in the LD Risk prices file</w:t>
            </w:r>
          </w:p>
          <w:p w:rsidR="006D1080" w:rsidRDefault="006D1080" w:rsidP="009F13AE">
            <w:pPr>
              <w:spacing w:before="60"/>
              <w:cnfStyle w:val="000000100000"/>
            </w:pPr>
            <w:r>
              <w:rPr>
                <w:highlight w:val="yellow"/>
              </w:rPr>
              <w:t xml:space="preserve">This </w:t>
            </w:r>
            <w:r w:rsidRPr="00734377">
              <w:rPr>
                <w:highlight w:val="yellow"/>
              </w:rPr>
              <w:t xml:space="preserve">is </w:t>
            </w:r>
            <w:r>
              <w:rPr>
                <w:highlight w:val="yellow"/>
              </w:rPr>
              <w:t xml:space="preserve">required in Black’s </w:t>
            </w:r>
            <w:r w:rsidRPr="00734377">
              <w:rPr>
                <w:highlight w:val="yellow"/>
              </w:rPr>
              <w:t>lognormal</w:t>
            </w:r>
            <w:r>
              <w:rPr>
                <w:highlight w:val="yellow"/>
              </w:rPr>
              <w:t xml:space="preserve"> basis (but required in normal basis for STIRS for Options Liquidity margin calculation)</w:t>
            </w:r>
          </w:p>
          <w:p w:rsidR="006D1080" w:rsidRDefault="006D1080" w:rsidP="009F13AE">
            <w:pPr>
              <w:spacing w:before="60"/>
              <w:cnfStyle w:val="000000100000"/>
            </w:pPr>
            <w:r>
              <w:rPr>
                <w:highlight w:val="yellow"/>
              </w:rPr>
              <w:t>Confirmation needed as to what is provided by OpenGamma.</w:t>
            </w:r>
          </w:p>
        </w:tc>
      </w:tr>
      <w:tr w:rsidR="006D1080" w:rsidTr="009F13AE">
        <w:trPr>
          <w:cnfStyle w:val="000000010000"/>
        </w:trPr>
        <w:tc>
          <w:tcPr>
            <w:cnfStyle w:val="001000000000"/>
            <w:tcW w:w="993" w:type="dxa"/>
          </w:tcPr>
          <w:p w:rsidR="006D1080" w:rsidRPr="001201BF" w:rsidRDefault="00735A54" w:rsidP="009F13AE">
            <w:pPr>
              <w:spacing w:before="60"/>
              <w:rPr>
                <w:b w:val="0"/>
                <w:sz w:val="22"/>
                <w:szCs w:val="22"/>
              </w:rPr>
            </w:pPr>
            <m:oMathPara>
              <m:oMathParaPr>
                <m:jc m:val="left"/>
              </m:oMathParaPr>
              <m:oMath>
                <m:sSub>
                  <m:sSubPr>
                    <m:ctrlPr>
                      <w:rPr>
                        <w:rFonts w:ascii="Cambria Math" w:hAnsi="Cambria Math"/>
                        <w:b w:val="0"/>
                        <w:i/>
                        <w:sz w:val="22"/>
                        <w:szCs w:val="22"/>
                      </w:rPr>
                    </m:ctrlPr>
                  </m:sSubPr>
                  <m:e>
                    <m:r>
                      <m:rPr>
                        <m:sty m:val="bi"/>
                      </m:rPr>
                      <w:rPr>
                        <w:rFonts w:ascii="Cambria Math" w:hAnsi="Cambria Math"/>
                        <w:sz w:val="22"/>
                        <w:szCs w:val="22"/>
                      </w:rPr>
                      <m:t>ρ</m:t>
                    </m:r>
                  </m:e>
                  <m:sub>
                    <m:r>
                      <m:rPr>
                        <m:sty m:val="bi"/>
                      </m:rPr>
                      <w:rPr>
                        <w:rFonts w:ascii="Cambria Math" w:hAnsi="Cambria Math"/>
                        <w:sz w:val="22"/>
                        <w:szCs w:val="22"/>
                      </w:rPr>
                      <m:t>t</m:t>
                    </m:r>
                  </m:sub>
                </m:sSub>
              </m:oMath>
            </m:oMathPara>
          </w:p>
        </w:tc>
        <w:tc>
          <w:tcPr>
            <w:tcW w:w="4961" w:type="dxa"/>
          </w:tcPr>
          <w:p w:rsidR="006D1080" w:rsidRDefault="006D1080" w:rsidP="009F13AE">
            <w:pPr>
              <w:tabs>
                <w:tab w:val="clear" w:pos="720"/>
              </w:tabs>
              <w:overflowPunct/>
              <w:autoSpaceDE/>
              <w:autoSpaceDN/>
              <w:adjustRightInd/>
              <w:spacing w:before="0" w:after="0"/>
              <w:textAlignment w:val="auto"/>
              <w:cnfStyle w:val="000000010000"/>
            </w:pPr>
            <w:r>
              <w:t>Skew</w:t>
            </w:r>
          </w:p>
          <w:p w:rsidR="006D1080" w:rsidRDefault="006D1080" w:rsidP="009F13AE">
            <w:pPr>
              <w:tabs>
                <w:tab w:val="clear" w:pos="720"/>
              </w:tabs>
              <w:overflowPunct/>
              <w:autoSpaceDE/>
              <w:autoSpaceDN/>
              <w:adjustRightInd/>
              <w:spacing w:before="0" w:after="0"/>
              <w:textAlignment w:val="auto"/>
              <w:cnfStyle w:val="000000010000"/>
            </w:pPr>
            <w:r>
              <w:t>Value to be used is the mean of the values of actual SVI calibrations from historical data.</w:t>
            </w:r>
          </w:p>
          <w:p w:rsidR="006D1080" w:rsidRDefault="006D1080" w:rsidP="009F13AE">
            <w:pPr>
              <w:tabs>
                <w:tab w:val="clear" w:pos="720"/>
              </w:tabs>
              <w:overflowPunct/>
              <w:autoSpaceDE/>
              <w:autoSpaceDN/>
              <w:adjustRightInd/>
              <w:spacing w:before="0" w:after="0"/>
              <w:textAlignment w:val="auto"/>
              <w:cnfStyle w:val="000000010000"/>
            </w:pPr>
            <w:r>
              <w:t>A single value will be used for instruments within the same contract category</w:t>
            </w:r>
          </w:p>
          <w:p w:rsidR="006D1080" w:rsidRDefault="006D1080" w:rsidP="009F13AE">
            <w:pPr>
              <w:tabs>
                <w:tab w:val="clear" w:pos="720"/>
              </w:tabs>
              <w:overflowPunct/>
              <w:autoSpaceDE/>
              <w:autoSpaceDN/>
              <w:adjustRightInd/>
              <w:spacing w:before="0" w:after="0"/>
              <w:textAlignment w:val="auto"/>
              <w:cnfStyle w:val="000000010000"/>
            </w:pPr>
            <w:r>
              <w:rPr>
                <w:iCs/>
              </w:rPr>
              <w:t>Values will be set by Risk and provided by file input.</w:t>
            </w:r>
          </w:p>
        </w:tc>
        <w:tc>
          <w:tcPr>
            <w:tcW w:w="3118" w:type="dxa"/>
          </w:tcPr>
          <w:p w:rsidR="006D1080" w:rsidRDefault="006D1080" w:rsidP="009F13AE">
            <w:pPr>
              <w:spacing w:before="60"/>
              <w:cnfStyle w:val="000000010000"/>
            </w:pPr>
            <w:r>
              <w:t>Parameter data file</w:t>
            </w:r>
          </w:p>
        </w:tc>
      </w:tr>
      <w:tr w:rsidR="006D1080" w:rsidTr="009F13AE">
        <w:trPr>
          <w:cnfStyle w:val="000000100000"/>
        </w:trPr>
        <w:tc>
          <w:tcPr>
            <w:cnfStyle w:val="001000000000"/>
            <w:tcW w:w="993" w:type="dxa"/>
          </w:tcPr>
          <w:p w:rsidR="006D1080" w:rsidRDefault="00735A54" w:rsidP="009F13AE">
            <w:pPr>
              <w:spacing w:before="60"/>
            </w:pPr>
            <m:oMathPara>
              <m:oMathParaPr>
                <m:jc m:val="left"/>
              </m:oMathParaPr>
              <m:oMath>
                <m:sSub>
                  <m:sSubPr>
                    <m:ctrlPr>
                      <w:rPr>
                        <w:rFonts w:ascii="Cambria Math" w:eastAsiaTheme="minorHAnsi" w:hAnsi="Cambria Math"/>
                        <w:i/>
                        <w:iCs/>
                        <w:sz w:val="22"/>
                        <w:szCs w:val="22"/>
                      </w:rPr>
                    </m:ctrlPr>
                  </m:sSubPr>
                  <m:e>
                    <m:r>
                      <m:rPr>
                        <m:sty m:val="bi"/>
                      </m:rPr>
                      <w:rPr>
                        <w:rFonts w:ascii="Cambria Math" w:eastAsiaTheme="minorHAnsi" w:hAnsi="Cambria Math"/>
                        <w:sz w:val="22"/>
                        <w:szCs w:val="22"/>
                      </w:rPr>
                      <m:t>sd</m:t>
                    </m:r>
                  </m:e>
                  <m:sub>
                    <m:sSub>
                      <m:sSubPr>
                        <m:ctrlPr>
                          <w:rPr>
                            <w:rFonts w:ascii="Cambria Math" w:eastAsiaTheme="minorHAnsi" w:hAnsi="Cambria Math"/>
                            <w:i/>
                            <w:iCs/>
                            <w:sz w:val="22"/>
                            <w:szCs w:val="22"/>
                          </w:rPr>
                        </m:ctrlPr>
                      </m:sSubPr>
                      <m:e>
                        <m:r>
                          <m:rPr>
                            <m:sty m:val="bi"/>
                          </m:rPr>
                          <w:rPr>
                            <w:rFonts w:ascii="Cambria Math" w:hAnsi="Cambria Math"/>
                            <w:sz w:val="22"/>
                            <w:szCs w:val="22"/>
                            <w:lang w:val="en-US"/>
                          </w:rPr>
                          <m:t>ρ</m:t>
                        </m:r>
                      </m:e>
                      <m:sub>
                        <m:r>
                          <m:rPr>
                            <m:sty m:val="bi"/>
                          </m:rPr>
                          <w:rPr>
                            <w:rFonts w:ascii="Cambria Math" w:hAnsi="Cambria Math"/>
                            <w:sz w:val="22"/>
                            <w:szCs w:val="22"/>
                            <w:lang w:val="en-US"/>
                          </w:rPr>
                          <m:t>t</m:t>
                        </m:r>
                      </m:sub>
                    </m:sSub>
                  </m:sub>
                </m:sSub>
              </m:oMath>
            </m:oMathPara>
          </w:p>
        </w:tc>
        <w:tc>
          <w:tcPr>
            <w:tcW w:w="4961" w:type="dxa"/>
          </w:tcPr>
          <w:p w:rsidR="006D1080" w:rsidRDefault="006D1080" w:rsidP="009F13AE">
            <w:pPr>
              <w:tabs>
                <w:tab w:val="clear" w:pos="720"/>
              </w:tabs>
              <w:overflowPunct/>
              <w:autoSpaceDE/>
              <w:autoSpaceDN/>
              <w:adjustRightInd/>
              <w:spacing w:before="0" w:after="0"/>
              <w:textAlignment w:val="auto"/>
              <w:cnfStyle w:val="000000100000"/>
            </w:pPr>
            <w:r>
              <w:t>Value to be used is the st</w:t>
            </w:r>
            <w:r>
              <w:rPr>
                <w:iCs/>
              </w:rPr>
              <w:t xml:space="preserve">andard deviation of the values from the 2-day returns </w:t>
            </w:r>
            <w:r>
              <w:t>of actual SVI calibrations from historical data.</w:t>
            </w:r>
          </w:p>
          <w:p w:rsidR="006D1080" w:rsidRDefault="006D1080" w:rsidP="009F13AE">
            <w:pPr>
              <w:tabs>
                <w:tab w:val="clear" w:pos="720"/>
              </w:tabs>
              <w:overflowPunct/>
              <w:autoSpaceDE/>
              <w:autoSpaceDN/>
              <w:adjustRightInd/>
              <w:spacing w:before="0" w:after="0"/>
              <w:textAlignment w:val="auto"/>
              <w:cnfStyle w:val="000000100000"/>
              <w:rPr>
                <w:iCs/>
              </w:rPr>
            </w:pPr>
            <w:r>
              <w:t xml:space="preserve">A single value </w:t>
            </w:r>
            <w:r>
              <w:rPr>
                <w:iCs/>
              </w:rPr>
              <w:t>will be used for instruments within the same contract category.</w:t>
            </w:r>
          </w:p>
          <w:p w:rsidR="006D1080" w:rsidRDefault="006D1080" w:rsidP="009F13AE">
            <w:pPr>
              <w:tabs>
                <w:tab w:val="clear" w:pos="720"/>
              </w:tabs>
              <w:overflowPunct/>
              <w:autoSpaceDE/>
              <w:autoSpaceDN/>
              <w:adjustRightInd/>
              <w:spacing w:before="0" w:after="0"/>
              <w:textAlignment w:val="auto"/>
              <w:cnfStyle w:val="000000100000"/>
            </w:pPr>
            <w:r>
              <w:rPr>
                <w:iCs/>
              </w:rPr>
              <w:t>Values will be set by Risk and provided by file input</w:t>
            </w:r>
          </w:p>
        </w:tc>
        <w:tc>
          <w:tcPr>
            <w:tcW w:w="3118" w:type="dxa"/>
          </w:tcPr>
          <w:p w:rsidR="006D1080" w:rsidRDefault="006D1080" w:rsidP="009F13AE">
            <w:pPr>
              <w:spacing w:before="60"/>
              <w:cnfStyle w:val="000000100000"/>
            </w:pPr>
            <w:r>
              <w:t>Parameter data file</w:t>
            </w:r>
          </w:p>
        </w:tc>
      </w:tr>
      <w:tr w:rsidR="006D1080" w:rsidTr="009F13AE">
        <w:trPr>
          <w:cnfStyle w:val="000000010000"/>
        </w:trPr>
        <w:tc>
          <w:tcPr>
            <w:cnfStyle w:val="001000000000"/>
            <w:tcW w:w="993" w:type="dxa"/>
          </w:tcPr>
          <w:p w:rsidR="006D1080" w:rsidRPr="00B876FC" w:rsidRDefault="006D1080" w:rsidP="009F13AE">
            <w:pPr>
              <w:spacing w:before="60"/>
              <w:rPr>
                <w:rFonts w:cs="Arial"/>
                <w:b w:val="0"/>
                <w:i/>
                <w:sz w:val="22"/>
                <w:szCs w:val="22"/>
              </w:rPr>
            </w:pPr>
            <w:r>
              <w:rPr>
                <w:rFonts w:cs="Arial"/>
                <w:b w:val="0"/>
                <w:i/>
                <w:sz w:val="22"/>
                <w:szCs w:val="22"/>
              </w:rPr>
              <w:t>η</w:t>
            </w:r>
          </w:p>
        </w:tc>
        <w:tc>
          <w:tcPr>
            <w:tcW w:w="4961" w:type="dxa"/>
          </w:tcPr>
          <w:p w:rsidR="006D1080" w:rsidRDefault="006D1080" w:rsidP="009F13AE">
            <w:pPr>
              <w:tabs>
                <w:tab w:val="clear" w:pos="720"/>
              </w:tabs>
              <w:overflowPunct/>
              <w:autoSpaceDE/>
              <w:autoSpaceDN/>
              <w:adjustRightInd/>
              <w:spacing w:before="0" w:after="0"/>
              <w:textAlignment w:val="auto"/>
              <w:cnfStyle w:val="000000010000"/>
            </w:pPr>
            <w:r>
              <w:t>Value to be used is the mean of the values of actual SVI calibrations from historical data.</w:t>
            </w:r>
          </w:p>
          <w:p w:rsidR="006D1080" w:rsidRDefault="006D1080" w:rsidP="009F13AE">
            <w:pPr>
              <w:tabs>
                <w:tab w:val="clear" w:pos="720"/>
              </w:tabs>
              <w:overflowPunct/>
              <w:autoSpaceDE/>
              <w:autoSpaceDN/>
              <w:adjustRightInd/>
              <w:spacing w:before="0" w:after="0"/>
              <w:textAlignment w:val="auto"/>
              <w:cnfStyle w:val="000000010000"/>
            </w:pPr>
            <w:r>
              <w:t>A single value will be used for instruments within the same contract category.</w:t>
            </w:r>
          </w:p>
          <w:p w:rsidR="006D1080" w:rsidRDefault="006D1080" w:rsidP="009F13AE">
            <w:pPr>
              <w:tabs>
                <w:tab w:val="clear" w:pos="720"/>
              </w:tabs>
              <w:overflowPunct/>
              <w:autoSpaceDE/>
              <w:autoSpaceDN/>
              <w:adjustRightInd/>
              <w:spacing w:before="0" w:after="0"/>
              <w:textAlignment w:val="auto"/>
              <w:cnfStyle w:val="000000010000"/>
            </w:pPr>
            <w:r>
              <w:t>Set by Risk and provided by file input</w:t>
            </w:r>
          </w:p>
        </w:tc>
        <w:tc>
          <w:tcPr>
            <w:tcW w:w="3118" w:type="dxa"/>
          </w:tcPr>
          <w:p w:rsidR="006D1080" w:rsidRDefault="006D1080" w:rsidP="009F13AE">
            <w:pPr>
              <w:spacing w:before="60"/>
              <w:cnfStyle w:val="000000010000"/>
            </w:pPr>
            <w:r>
              <w:t>Parameter data file</w:t>
            </w:r>
          </w:p>
        </w:tc>
      </w:tr>
      <w:tr w:rsidR="006D1080" w:rsidTr="009F13AE">
        <w:trPr>
          <w:cnfStyle w:val="000000100000"/>
        </w:trPr>
        <w:tc>
          <w:tcPr>
            <w:cnfStyle w:val="001000000000"/>
            <w:tcW w:w="993" w:type="dxa"/>
          </w:tcPr>
          <w:p w:rsidR="006D1080" w:rsidRPr="0094264D" w:rsidRDefault="00735A54" w:rsidP="009F13AE">
            <w:pPr>
              <w:spacing w:before="60"/>
              <w:rPr>
                <w:iCs/>
                <w:sz w:val="22"/>
                <w:szCs w:val="22"/>
              </w:rPr>
            </w:pPr>
            <m:oMathPara>
              <m:oMathParaPr>
                <m:jc m:val="left"/>
              </m:oMathParaPr>
              <m:oMath>
                <m:sSub>
                  <m:sSubPr>
                    <m:ctrlPr>
                      <w:rPr>
                        <w:rFonts w:ascii="Cambria Math" w:hAnsi="Cambria Math"/>
                        <w:b w:val="0"/>
                        <w:i/>
                        <w:sz w:val="22"/>
                        <w:szCs w:val="22"/>
                      </w:rPr>
                    </m:ctrlPr>
                  </m:sSubPr>
                  <m:e>
                    <m:r>
                      <m:rPr>
                        <m:sty m:val="bi"/>
                      </m:rPr>
                      <w:rPr>
                        <w:rFonts w:ascii="Cambria Math" w:hAnsi="Cambria Math"/>
                        <w:sz w:val="22"/>
                        <w:szCs w:val="22"/>
                      </w:rPr>
                      <m:t>sd</m:t>
                    </m:r>
                  </m:e>
                  <m:sub>
                    <m:r>
                      <m:rPr>
                        <m:sty m:val="bi"/>
                      </m:rPr>
                      <w:rPr>
                        <w:rFonts w:ascii="Cambria Math" w:hAnsi="Cambria Math"/>
                        <w:sz w:val="22"/>
                        <w:szCs w:val="22"/>
                      </w:rPr>
                      <m:t>η</m:t>
                    </m:r>
                  </m:sub>
                </m:sSub>
              </m:oMath>
            </m:oMathPara>
          </w:p>
        </w:tc>
        <w:tc>
          <w:tcPr>
            <w:tcW w:w="4961" w:type="dxa"/>
          </w:tcPr>
          <w:p w:rsidR="006D1080" w:rsidRDefault="006D1080" w:rsidP="009F13AE">
            <w:pPr>
              <w:tabs>
                <w:tab w:val="clear" w:pos="720"/>
              </w:tabs>
              <w:overflowPunct/>
              <w:autoSpaceDE/>
              <w:autoSpaceDN/>
              <w:adjustRightInd/>
              <w:spacing w:before="0" w:after="0"/>
              <w:textAlignment w:val="auto"/>
              <w:cnfStyle w:val="000000100000"/>
            </w:pPr>
            <w:r>
              <w:t>Value to be used is the st</w:t>
            </w:r>
            <w:r>
              <w:rPr>
                <w:iCs/>
              </w:rPr>
              <w:t xml:space="preserve">andard deviation of the values from the 2-day returns </w:t>
            </w:r>
            <w:r>
              <w:t>of actual SVI calibrations from historical data.</w:t>
            </w:r>
          </w:p>
          <w:p w:rsidR="006D1080" w:rsidRDefault="006D1080" w:rsidP="009F13AE">
            <w:pPr>
              <w:tabs>
                <w:tab w:val="clear" w:pos="720"/>
              </w:tabs>
              <w:overflowPunct/>
              <w:autoSpaceDE/>
              <w:autoSpaceDN/>
              <w:adjustRightInd/>
              <w:spacing w:before="0" w:after="0"/>
              <w:textAlignment w:val="auto"/>
              <w:cnfStyle w:val="000000100000"/>
              <w:rPr>
                <w:iCs/>
              </w:rPr>
            </w:pPr>
            <w:r>
              <w:t xml:space="preserve">A single value </w:t>
            </w:r>
            <w:r>
              <w:rPr>
                <w:iCs/>
              </w:rPr>
              <w:t>will be used for instruments within the same contract category.</w:t>
            </w:r>
          </w:p>
          <w:p w:rsidR="006D1080" w:rsidRDefault="006D1080" w:rsidP="009F13AE">
            <w:pPr>
              <w:tabs>
                <w:tab w:val="clear" w:pos="720"/>
              </w:tabs>
              <w:overflowPunct/>
              <w:autoSpaceDE/>
              <w:autoSpaceDN/>
              <w:adjustRightInd/>
              <w:spacing w:before="0" w:after="0"/>
              <w:textAlignment w:val="auto"/>
              <w:cnfStyle w:val="000000100000"/>
            </w:pPr>
            <w:r>
              <w:rPr>
                <w:iCs/>
              </w:rPr>
              <w:t>Values will be set by Risk and provided by file input</w:t>
            </w:r>
          </w:p>
        </w:tc>
        <w:tc>
          <w:tcPr>
            <w:tcW w:w="3118" w:type="dxa"/>
          </w:tcPr>
          <w:p w:rsidR="006D1080" w:rsidRDefault="006D1080" w:rsidP="009F13AE">
            <w:pPr>
              <w:spacing w:before="60"/>
              <w:cnfStyle w:val="000000100000"/>
            </w:pPr>
            <w:r>
              <w:t>Parameter data file</w:t>
            </w:r>
          </w:p>
        </w:tc>
      </w:tr>
      <w:tr w:rsidR="006D1080" w:rsidTr="009F13AE">
        <w:trPr>
          <w:cnfStyle w:val="000000010000"/>
        </w:trPr>
        <w:tc>
          <w:tcPr>
            <w:cnfStyle w:val="001000000000"/>
            <w:tcW w:w="993" w:type="dxa"/>
          </w:tcPr>
          <w:p w:rsidR="006D1080" w:rsidRPr="008C2D71" w:rsidRDefault="00735A54" w:rsidP="009F13AE">
            <w:pPr>
              <w:spacing w:before="60"/>
              <w:rPr>
                <w:b w:val="0"/>
                <w:sz w:val="22"/>
                <w:szCs w:val="22"/>
              </w:rPr>
            </w:pPr>
            <m:oMathPara>
              <m:oMathParaPr>
                <m:jc m:val="left"/>
              </m:oMathParaPr>
              <m:oMath>
                <m:sSub>
                  <m:sSubPr>
                    <m:ctrlPr>
                      <w:rPr>
                        <w:rFonts w:ascii="Cambria Math" w:eastAsiaTheme="minorHAnsi" w:hAnsi="Cambria Math"/>
                        <w:i/>
                        <w:iCs/>
                        <w:sz w:val="22"/>
                        <w:szCs w:val="22"/>
                      </w:rPr>
                    </m:ctrlPr>
                  </m:sSubPr>
                  <m:e>
                    <m:r>
                      <m:rPr>
                        <m:sty m:val="bi"/>
                      </m:rPr>
                      <w:rPr>
                        <w:rFonts w:ascii="Cambria Math" w:eastAsiaTheme="minorHAnsi" w:hAnsi="Cambria Math"/>
                        <w:sz w:val="22"/>
                        <w:szCs w:val="22"/>
                      </w:rPr>
                      <m:t>sd</m:t>
                    </m:r>
                  </m:e>
                  <m:sub>
                    <m:sSub>
                      <m:sSubPr>
                        <m:ctrlPr>
                          <w:rPr>
                            <w:rFonts w:ascii="Cambria Math" w:eastAsiaTheme="minorHAnsi" w:hAnsi="Cambria Math"/>
                            <w:i/>
                            <w:iCs/>
                            <w:sz w:val="22"/>
                            <w:szCs w:val="22"/>
                          </w:rPr>
                        </m:ctrlPr>
                      </m:sSubPr>
                      <m:e>
                        <m:r>
                          <m:rPr>
                            <m:sty m:val="bi"/>
                          </m:rPr>
                          <w:rPr>
                            <w:rFonts w:ascii="Cambria Math" w:hAnsi="Cambria Math"/>
                            <w:sz w:val="22"/>
                            <w:szCs w:val="22"/>
                            <w:lang w:val="en-US"/>
                          </w:rPr>
                          <m:t>σ</m:t>
                        </m:r>
                      </m:e>
                      <m:sub>
                        <m:r>
                          <m:rPr>
                            <m:sty m:val="bi"/>
                          </m:rPr>
                          <w:rPr>
                            <w:rFonts w:ascii="Cambria Math" w:hAnsi="Cambria Math"/>
                            <w:sz w:val="22"/>
                            <w:szCs w:val="22"/>
                            <w:lang w:val="en-US"/>
                          </w:rPr>
                          <m:t>ATMt</m:t>
                        </m:r>
                      </m:sub>
                    </m:sSub>
                  </m:sub>
                </m:sSub>
              </m:oMath>
            </m:oMathPara>
          </w:p>
        </w:tc>
        <w:tc>
          <w:tcPr>
            <w:tcW w:w="4961" w:type="dxa"/>
          </w:tcPr>
          <w:p w:rsidR="006D1080" w:rsidRPr="00655CE0" w:rsidRDefault="006D1080" w:rsidP="009F13AE">
            <w:pPr>
              <w:tabs>
                <w:tab w:val="clear" w:pos="720"/>
              </w:tabs>
              <w:overflowPunct/>
              <w:autoSpaceDE/>
              <w:autoSpaceDN/>
              <w:adjustRightInd/>
              <w:spacing w:before="0" w:after="0"/>
              <w:textAlignment w:val="auto"/>
              <w:cnfStyle w:val="000000010000"/>
            </w:pPr>
            <w:r w:rsidRPr="00655CE0">
              <w:t>Calculated as the standard deviation of</w:t>
            </w:r>
            <w:r>
              <w:t xml:space="preserve"> the lognormal volatility for the</w:t>
            </w:r>
            <w:r w:rsidRPr="00655CE0">
              <w:t xml:space="preserve"> </w:t>
            </w:r>
            <w:r>
              <w:t xml:space="preserve">ATM strike for expiry t from the 2-day returns </w:t>
            </w:r>
            <w:r w:rsidRPr="00655CE0">
              <w:t>over the IM history.</w:t>
            </w:r>
          </w:p>
        </w:tc>
        <w:tc>
          <w:tcPr>
            <w:tcW w:w="3118" w:type="dxa"/>
          </w:tcPr>
          <w:p w:rsidR="006D1080" w:rsidRDefault="006D1080" w:rsidP="009F13AE">
            <w:pPr>
              <w:spacing w:before="60"/>
              <w:cnfStyle w:val="000000010000"/>
            </w:pPr>
          </w:p>
        </w:tc>
      </w:tr>
      <w:tr w:rsidR="006D1080" w:rsidTr="009F13AE">
        <w:trPr>
          <w:cnfStyle w:val="000000100000"/>
        </w:trPr>
        <w:tc>
          <w:tcPr>
            <w:cnfStyle w:val="001000000000"/>
            <w:tcW w:w="993" w:type="dxa"/>
          </w:tcPr>
          <w:p w:rsidR="006D1080" w:rsidRPr="005C17AA" w:rsidRDefault="006D1080" w:rsidP="009F13AE">
            <w:pPr>
              <w:spacing w:before="60"/>
              <w:rPr>
                <w:rFonts w:cs="Arial"/>
                <w:b w:val="0"/>
                <w:i/>
                <w:sz w:val="22"/>
                <w:szCs w:val="22"/>
              </w:rPr>
            </w:pPr>
            <w:r w:rsidRPr="005C17AA">
              <w:rPr>
                <w:rFonts w:cs="Arial"/>
                <w:b w:val="0"/>
                <w:i/>
                <w:sz w:val="22"/>
                <w:szCs w:val="22"/>
              </w:rPr>
              <w:t>φ</w:t>
            </w:r>
            <w:r w:rsidRPr="005C17AA">
              <w:rPr>
                <w:rFonts w:cs="Arial"/>
                <w:b w:val="0"/>
                <w:i/>
                <w:sz w:val="22"/>
                <w:szCs w:val="22"/>
                <w:vertAlign w:val="subscript"/>
              </w:rPr>
              <w:t>t</w:t>
            </w:r>
          </w:p>
        </w:tc>
        <w:tc>
          <w:tcPr>
            <w:tcW w:w="4961" w:type="dxa"/>
          </w:tcPr>
          <w:p w:rsidR="006D1080" w:rsidRDefault="006D1080" w:rsidP="009F13AE">
            <w:pPr>
              <w:tabs>
                <w:tab w:val="clear" w:pos="720"/>
              </w:tabs>
              <w:overflowPunct/>
              <w:autoSpaceDE/>
              <w:autoSpaceDN/>
              <w:adjustRightInd/>
              <w:spacing w:before="0" w:after="0"/>
              <w:textAlignment w:val="auto"/>
              <w:cnfStyle w:val="000000100000"/>
            </w:pPr>
            <w:r>
              <w:t>Vol of vol</w:t>
            </w:r>
          </w:p>
          <w:p w:rsidR="006D1080" w:rsidRPr="005C17AA" w:rsidRDefault="006D1080" w:rsidP="009F13AE">
            <w:pPr>
              <w:tabs>
                <w:tab w:val="clear" w:pos="720"/>
              </w:tabs>
              <w:overflowPunct/>
              <w:autoSpaceDE/>
              <w:autoSpaceDN/>
              <w:adjustRightInd/>
              <w:spacing w:before="0" w:after="0"/>
              <w:textAlignment w:val="auto"/>
              <w:cnfStyle w:val="000000100000"/>
            </w:pPr>
            <w:r>
              <w:t xml:space="preserve">Calculated as </w:t>
            </w:r>
            <m:oMath>
              <m:sSub>
                <m:sSubPr>
                  <m:ctrlPr>
                    <w:rPr>
                      <w:rFonts w:ascii="Cambria Math" w:hAnsi="Cambria Math"/>
                      <w:i/>
                      <w:sz w:val="22"/>
                      <w:szCs w:val="22"/>
                    </w:rPr>
                  </m:ctrlPr>
                </m:sSubPr>
                <m:e>
                  <m:r>
                    <w:rPr>
                      <w:rFonts w:ascii="Cambria Math" w:hAnsi="Cambria Math"/>
                      <w:sz w:val="22"/>
                      <w:szCs w:val="22"/>
                    </w:rPr>
                    <m:t>φ</m:t>
                  </m:r>
                </m:e>
                <m:sub>
                  <m:r>
                    <w:rPr>
                      <w:rFonts w:ascii="Cambria Math" w:hAnsi="Cambria Math"/>
                      <w:sz w:val="22"/>
                      <w:szCs w:val="22"/>
                    </w:rPr>
                    <m:t xml:space="preserve">t </m:t>
                  </m:r>
                </m:sub>
              </m:sSub>
              <m:box>
                <m:boxPr>
                  <m:opEmu m:val="on"/>
                  <m:ctrlPr>
                    <w:rPr>
                      <w:rFonts w:ascii="Cambria Math" w:hAnsi="Cambria Math"/>
                      <w:i/>
                      <w:sz w:val="22"/>
                      <w:szCs w:val="22"/>
                    </w:rPr>
                  </m:ctrlPr>
                </m:boxPr>
                <m:e>
                  <m:r>
                    <w:rPr>
                      <w:rFonts w:ascii="Cambria Math" w:hAnsi="Cambria Math"/>
                      <w:sz w:val="22"/>
                      <w:szCs w:val="22"/>
                    </w:rPr>
                    <m:t>= η</m:t>
                  </m:r>
                  <m:sSubSup>
                    <m:sSubSupPr>
                      <m:ctrlPr>
                        <w:rPr>
                          <w:rFonts w:ascii="Cambria Math" w:hAnsi="Cambria Math"/>
                          <w:i/>
                          <w:sz w:val="22"/>
                          <w:szCs w:val="22"/>
                        </w:rPr>
                      </m:ctrlPr>
                    </m:sSubSupPr>
                    <m:e>
                      <m:r>
                        <w:rPr>
                          <w:rFonts w:ascii="Cambria Math" w:hAnsi="Cambria Math"/>
                          <w:sz w:val="22"/>
                          <w:szCs w:val="22"/>
                        </w:rPr>
                        <m:t>θ</m:t>
                      </m:r>
                    </m:e>
                    <m:sub>
                      <m:r>
                        <w:rPr>
                          <w:rFonts w:ascii="Cambria Math" w:hAnsi="Cambria Math"/>
                          <w:sz w:val="22"/>
                          <w:szCs w:val="22"/>
                        </w:rPr>
                        <m:t>t</m:t>
                      </m:r>
                    </m:sub>
                    <m:sup>
                      <m:r>
                        <w:rPr>
                          <w:rFonts w:ascii="Cambria Math" w:hAnsi="Cambria Math"/>
                          <w:sz w:val="22"/>
                          <w:szCs w:val="22"/>
                        </w:rPr>
                        <m:t>-0.5</m:t>
                      </m:r>
                    </m:sup>
                  </m:sSubSup>
                </m:e>
              </m:box>
            </m:oMath>
            <w:r>
              <w:t xml:space="preserve"> </w:t>
            </w:r>
          </w:p>
        </w:tc>
        <w:tc>
          <w:tcPr>
            <w:tcW w:w="3118" w:type="dxa"/>
          </w:tcPr>
          <w:p w:rsidR="006D1080" w:rsidRDefault="006D1080" w:rsidP="009F13AE">
            <w:pPr>
              <w:spacing w:before="60"/>
              <w:cnfStyle w:val="000000100000"/>
            </w:pPr>
          </w:p>
        </w:tc>
      </w:tr>
      <w:tr w:rsidR="006D1080" w:rsidTr="009F13AE">
        <w:trPr>
          <w:cnfStyle w:val="000000010000"/>
        </w:trPr>
        <w:tc>
          <w:tcPr>
            <w:cnfStyle w:val="001000000000"/>
            <w:tcW w:w="993" w:type="dxa"/>
          </w:tcPr>
          <w:p w:rsidR="006D1080" w:rsidRPr="00342F17" w:rsidRDefault="006D1080" w:rsidP="009F13AE">
            <w:pPr>
              <w:spacing w:before="60"/>
              <w:rPr>
                <w:b w:val="0"/>
                <w:sz w:val="22"/>
                <w:szCs w:val="22"/>
              </w:rPr>
            </w:pPr>
            <m:oMathPara>
              <m:oMathParaPr>
                <m:jc m:val="left"/>
              </m:oMathParaPr>
              <m:oMath>
                <m:r>
                  <m:rPr>
                    <m:sty m:val="bi"/>
                  </m:rPr>
                  <w:rPr>
                    <w:rFonts w:ascii="Cambria Math" w:eastAsiaTheme="minorHAnsi" w:hAnsi="Cambria Math"/>
                  </w:rPr>
                  <m:t>Q(p)</m:t>
                </m:r>
              </m:oMath>
            </m:oMathPara>
          </w:p>
        </w:tc>
        <w:tc>
          <w:tcPr>
            <w:tcW w:w="4961" w:type="dxa"/>
          </w:tcPr>
          <w:p w:rsidR="006D1080" w:rsidRDefault="006D1080" w:rsidP="009F13AE">
            <w:pPr>
              <w:ind w:right="261"/>
              <w:jc w:val="both"/>
              <w:cnfStyle w:val="000000010000"/>
            </w:pPr>
            <w:r>
              <w:t>Quantile for a given probability threshold.</w:t>
            </w:r>
          </w:p>
          <w:p w:rsidR="006D1080" w:rsidRDefault="006D1080" w:rsidP="009F13AE">
            <w:pPr>
              <w:ind w:right="261"/>
              <w:jc w:val="both"/>
              <w:cnfStyle w:val="000000010000"/>
            </w:pPr>
            <w:r>
              <w:t xml:space="preserve">A normal distribution and probability of 99% gives </w:t>
            </w:r>
            <m:oMath>
              <m:r>
                <w:rPr>
                  <w:rFonts w:ascii="Cambria Math" w:eastAsiaTheme="minorHAnsi" w:hAnsi="Cambria Math"/>
                </w:rPr>
                <m:t>Q</m:t>
              </m:r>
            </m:oMath>
            <w:r>
              <w:t xml:space="preserve">(99%) = 2.33. This value will be set by Risk and provided by file input. </w:t>
            </w:r>
          </w:p>
        </w:tc>
        <w:tc>
          <w:tcPr>
            <w:tcW w:w="3118" w:type="dxa"/>
          </w:tcPr>
          <w:p w:rsidR="006D1080" w:rsidRDefault="006D1080" w:rsidP="009F13AE">
            <w:pPr>
              <w:spacing w:before="60"/>
              <w:cnfStyle w:val="000000010000"/>
            </w:pPr>
            <w:r>
              <w:t>Parameter data file</w:t>
            </w:r>
          </w:p>
        </w:tc>
      </w:tr>
      <w:tr w:rsidR="006D1080" w:rsidTr="009F13AE">
        <w:trPr>
          <w:cnfStyle w:val="000000100000"/>
        </w:trPr>
        <w:tc>
          <w:tcPr>
            <w:cnfStyle w:val="001000000000"/>
            <w:tcW w:w="993" w:type="dxa"/>
          </w:tcPr>
          <w:p w:rsidR="006D1080" w:rsidRPr="00B0178C" w:rsidRDefault="006D1080" w:rsidP="009F13AE">
            <w:pPr>
              <w:spacing w:before="60"/>
              <w:rPr>
                <w:b w:val="0"/>
                <w:bCs w:val="0"/>
                <w:sz w:val="22"/>
                <w:szCs w:val="22"/>
              </w:rPr>
            </w:pPr>
            <m:oMathPara>
              <m:oMathParaPr>
                <m:jc m:val="left"/>
              </m:oMathParaPr>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ρ</m:t>
                    </m:r>
                  </m:e>
                  <m:sub>
                    <m:r>
                      <m:rPr>
                        <m:sty m:val="bi"/>
                      </m:rPr>
                      <w:rPr>
                        <w:rFonts w:ascii="Cambria Math" w:hAnsi="Cambria Math"/>
                        <w:sz w:val="22"/>
                        <w:szCs w:val="22"/>
                      </w:rPr>
                      <m:t>t</m:t>
                    </m:r>
                  </m:sub>
                </m:sSub>
              </m:oMath>
            </m:oMathPara>
          </w:p>
        </w:tc>
        <w:tc>
          <w:tcPr>
            <w:tcW w:w="4961" w:type="dxa"/>
          </w:tcPr>
          <w:p w:rsidR="006D1080" w:rsidRPr="00CD73A9" w:rsidRDefault="006D1080" w:rsidP="009F13AE">
            <w:pPr>
              <w:ind w:right="261"/>
              <w:jc w:val="both"/>
              <w:cnfStyle w:val="000000100000"/>
              <w:rPr>
                <w:iCs/>
                <w:sz w:val="22"/>
                <w:szCs w:val="22"/>
              </w:rPr>
            </w:pPr>
            <w:r>
              <w:t xml:space="preserve">Calculated as </w:t>
            </w:r>
            <m:oMath>
              <m:r>
                <w:rPr>
                  <w:rFonts w:ascii="Cambria Math" w:hAnsi="Cambria Math"/>
                  <w:sz w:val="22"/>
                  <w:szCs w:val="22"/>
                  <w:lang w:val="en-US"/>
                </w:rPr>
                <m:t>∆</m:t>
              </m:r>
              <m:sSub>
                <m:sSubPr>
                  <m:ctrlPr>
                    <w:rPr>
                      <w:rFonts w:ascii="Cambria Math" w:eastAsiaTheme="minorHAnsi" w:hAnsi="Cambria Math"/>
                      <w:i/>
                      <w:iCs/>
                      <w:sz w:val="22"/>
                      <w:szCs w:val="22"/>
                    </w:rPr>
                  </m:ctrlPr>
                </m:sSubPr>
                <m:e>
                  <m:r>
                    <w:rPr>
                      <w:rFonts w:ascii="Cambria Math" w:hAnsi="Cambria Math"/>
                      <w:sz w:val="22"/>
                      <w:szCs w:val="22"/>
                      <w:lang w:val="en-US"/>
                    </w:rPr>
                    <m:t>ρ</m:t>
                  </m:r>
                </m:e>
                <m:sub>
                  <m:r>
                    <w:rPr>
                      <w:rFonts w:ascii="Cambria Math" w:hAnsi="Cambria Math"/>
                      <w:sz w:val="22"/>
                      <w:szCs w:val="22"/>
                      <w:lang w:val="en-US"/>
                    </w:rPr>
                    <m:t>t</m:t>
                  </m:r>
                </m:sub>
              </m:sSub>
              <m:r>
                <w:rPr>
                  <w:rFonts w:ascii="Cambria Math" w:eastAsiaTheme="minorHAnsi" w:hAnsi="Cambria Math"/>
                  <w:sz w:val="22"/>
                  <w:szCs w:val="22"/>
                </w:rPr>
                <m:t>=Q(p)∙</m:t>
              </m:r>
              <m:sSub>
                <m:sSubPr>
                  <m:ctrlPr>
                    <w:rPr>
                      <w:rFonts w:ascii="Cambria Math" w:eastAsiaTheme="minorHAnsi" w:hAnsi="Cambria Math"/>
                      <w:i/>
                      <w:iCs/>
                      <w:sz w:val="22"/>
                      <w:szCs w:val="22"/>
                    </w:rPr>
                  </m:ctrlPr>
                </m:sSubPr>
                <m:e>
                  <m:r>
                    <w:rPr>
                      <w:rFonts w:ascii="Cambria Math" w:eastAsiaTheme="minorHAnsi" w:hAnsi="Cambria Math"/>
                      <w:sz w:val="22"/>
                      <w:szCs w:val="22"/>
                    </w:rPr>
                    <m:t>sd</m:t>
                  </m:r>
                </m:e>
                <m:sub>
                  <m:sSub>
                    <m:sSubPr>
                      <m:ctrlPr>
                        <w:rPr>
                          <w:rFonts w:ascii="Cambria Math" w:eastAsiaTheme="minorHAnsi" w:hAnsi="Cambria Math"/>
                          <w:i/>
                          <w:iCs/>
                          <w:sz w:val="22"/>
                          <w:szCs w:val="22"/>
                        </w:rPr>
                      </m:ctrlPr>
                    </m:sSubPr>
                    <m:e>
                      <m:r>
                        <m:rPr>
                          <m:sty m:val="bi"/>
                        </m:rPr>
                        <w:rPr>
                          <w:rFonts w:ascii="Cambria Math" w:hAnsi="Cambria Math"/>
                          <w:sz w:val="22"/>
                          <w:szCs w:val="22"/>
                          <w:lang w:val="en-US"/>
                        </w:rPr>
                        <m:t>ρ</m:t>
                      </m:r>
                    </m:e>
                    <m:sub>
                      <m:r>
                        <m:rPr>
                          <m:sty m:val="bi"/>
                        </m:rPr>
                        <w:rPr>
                          <w:rFonts w:ascii="Cambria Math" w:hAnsi="Cambria Math"/>
                          <w:sz w:val="22"/>
                          <w:szCs w:val="22"/>
                          <w:lang w:val="en-US"/>
                        </w:rPr>
                        <m:t>t</m:t>
                      </m:r>
                    </m:sub>
                  </m:sSub>
                </m:sub>
              </m:sSub>
            </m:oMath>
          </w:p>
        </w:tc>
        <w:tc>
          <w:tcPr>
            <w:tcW w:w="3118" w:type="dxa"/>
          </w:tcPr>
          <w:p w:rsidR="006D1080" w:rsidRDefault="006D1080" w:rsidP="009F13AE">
            <w:pPr>
              <w:spacing w:before="60"/>
              <w:cnfStyle w:val="000000100000"/>
            </w:pPr>
          </w:p>
        </w:tc>
      </w:tr>
      <w:tr w:rsidR="006D1080" w:rsidTr="009F13AE">
        <w:trPr>
          <w:cnfStyle w:val="000000010000"/>
        </w:trPr>
        <w:tc>
          <w:tcPr>
            <w:cnfStyle w:val="001000000000"/>
            <w:tcW w:w="993" w:type="dxa"/>
          </w:tcPr>
          <w:p w:rsidR="006D1080" w:rsidRPr="008C2D71" w:rsidRDefault="006D1080" w:rsidP="009F13AE">
            <w:pPr>
              <w:spacing w:before="60"/>
              <w:rPr>
                <w:b w:val="0"/>
                <w:bCs w:val="0"/>
                <w:sz w:val="22"/>
                <w:szCs w:val="22"/>
              </w:rPr>
            </w:pPr>
            <m:oMathPara>
              <m:oMathParaPr>
                <m:jc m:val="left"/>
              </m:oMathParaPr>
              <m:oMath>
                <m:r>
                  <m:rPr>
                    <m:sty m:val="bi"/>
                  </m:rPr>
                  <w:rPr>
                    <w:rFonts w:ascii="Cambria Math" w:hAnsi="Cambria Math"/>
                    <w:sz w:val="22"/>
                    <w:szCs w:val="22"/>
                    <w:lang w:val="en-US"/>
                  </w:rPr>
                  <m:t>∆</m:t>
                </m:r>
                <m:sSub>
                  <m:sSubPr>
                    <m:ctrlPr>
                      <w:rPr>
                        <w:rFonts w:ascii="Cambria Math" w:eastAsiaTheme="minorHAnsi" w:hAnsi="Cambria Math"/>
                        <w:b w:val="0"/>
                        <w:i/>
                        <w:iCs/>
                        <w:sz w:val="22"/>
                        <w:szCs w:val="22"/>
                      </w:rPr>
                    </m:ctrlPr>
                  </m:sSubPr>
                  <m:e>
                    <m:r>
                      <m:rPr>
                        <m:sty m:val="bi"/>
                      </m:rPr>
                      <w:rPr>
                        <w:rFonts w:ascii="Cambria Math" w:hAnsi="Cambria Math"/>
                        <w:sz w:val="22"/>
                        <w:szCs w:val="22"/>
                        <w:lang w:val="en-US"/>
                      </w:rPr>
                      <m:t>φ</m:t>
                    </m:r>
                  </m:e>
                  <m:sub>
                    <m:r>
                      <m:rPr>
                        <m:sty m:val="bi"/>
                      </m:rPr>
                      <w:rPr>
                        <w:rFonts w:ascii="Cambria Math" w:hAnsi="Cambria Math"/>
                        <w:sz w:val="22"/>
                        <w:szCs w:val="22"/>
                        <w:lang w:val="en-US"/>
                      </w:rPr>
                      <m:t>t</m:t>
                    </m:r>
                  </m:sub>
                </m:sSub>
              </m:oMath>
            </m:oMathPara>
          </w:p>
        </w:tc>
        <w:tc>
          <w:tcPr>
            <w:tcW w:w="4961" w:type="dxa"/>
          </w:tcPr>
          <w:p w:rsidR="006D1080" w:rsidRDefault="006D1080" w:rsidP="009F13AE">
            <w:pPr>
              <w:ind w:right="261"/>
              <w:jc w:val="both"/>
              <w:cnfStyle w:val="000000010000"/>
            </w:pPr>
            <w:r>
              <w:t>Calculated as</w:t>
            </w:r>
          </w:p>
          <w:p w:rsidR="006D1080" w:rsidRPr="00CB0F82" w:rsidRDefault="006D1080" w:rsidP="009F13AE">
            <w:pPr>
              <w:ind w:right="261"/>
              <w:jc w:val="both"/>
              <w:cnfStyle w:val="000000010000"/>
              <w:rPr>
                <w:sz w:val="22"/>
                <w:szCs w:val="22"/>
              </w:rPr>
            </w:pPr>
            <w:r>
              <w:t xml:space="preserve"> </w:t>
            </w:r>
            <m:oMath>
              <m:r>
                <w:rPr>
                  <w:rFonts w:ascii="Cambria Math" w:hAnsi="Cambria Math"/>
                  <w:sz w:val="22"/>
                  <w:szCs w:val="22"/>
                  <w:lang w:val="en-US"/>
                </w:rPr>
                <m:t>∆</m:t>
              </m:r>
              <m:sSub>
                <m:sSubPr>
                  <m:ctrlPr>
                    <w:rPr>
                      <w:rFonts w:ascii="Cambria Math" w:eastAsiaTheme="minorHAnsi" w:hAnsi="Cambria Math"/>
                      <w:i/>
                      <w:iCs/>
                      <w:sz w:val="22"/>
                      <w:szCs w:val="22"/>
                    </w:rPr>
                  </m:ctrlPr>
                </m:sSubPr>
                <m:e>
                  <m:r>
                    <w:rPr>
                      <w:rFonts w:ascii="Cambria Math" w:hAnsi="Cambria Math"/>
                      <w:sz w:val="22"/>
                      <w:szCs w:val="22"/>
                      <w:lang w:val="en-US"/>
                    </w:rPr>
                    <m:t>φ</m:t>
                  </m:r>
                </m:e>
                <m:sub>
                  <m:r>
                    <w:rPr>
                      <w:rFonts w:ascii="Cambria Math" w:hAnsi="Cambria Math"/>
                      <w:sz w:val="22"/>
                      <w:szCs w:val="22"/>
                      <w:lang w:val="en-US"/>
                    </w:rPr>
                    <m:t>t</m:t>
                  </m:r>
                </m:sub>
              </m:sSub>
              <m:r>
                <w:rPr>
                  <w:rFonts w:ascii="Cambria Math" w:hAnsi="Cambria Math"/>
                  <w:sz w:val="22"/>
                  <w:szCs w:val="22"/>
                  <w:lang w:val="en-US"/>
                </w:rPr>
                <m:t xml:space="preserve">= </m:t>
              </m:r>
              <m:d>
                <m:dPr>
                  <m:ctrlPr>
                    <w:rPr>
                      <w:rFonts w:ascii="Cambria Math" w:hAnsi="Cambria Math"/>
                      <w:i/>
                      <w:sz w:val="22"/>
                      <w:szCs w:val="22"/>
                      <w:lang w:val="en-US"/>
                    </w:rPr>
                  </m:ctrlPr>
                </m:dPr>
                <m:e>
                  <m:r>
                    <w:rPr>
                      <w:rFonts w:ascii="Cambria Math" w:hAnsi="Cambria Math"/>
                      <w:sz w:val="22"/>
                      <w:szCs w:val="22"/>
                      <w:lang w:val="en-US"/>
                    </w:rPr>
                    <m:t>-η</m:t>
                  </m:r>
                  <m:sSubSup>
                    <m:sSubSupPr>
                      <m:ctrlPr>
                        <w:rPr>
                          <w:rFonts w:ascii="Cambria Math" w:hAnsi="Cambria Math"/>
                          <w:i/>
                          <w:sz w:val="22"/>
                          <w:szCs w:val="22"/>
                          <w:lang w:val="en-US"/>
                        </w:rPr>
                      </m:ctrlPr>
                    </m:sSubSupPr>
                    <m:e>
                      <m:r>
                        <w:rPr>
                          <w:rFonts w:ascii="Cambria Math" w:hAnsi="Cambria Math"/>
                          <w:sz w:val="22"/>
                          <w:szCs w:val="22"/>
                          <w:lang w:val="en-US"/>
                        </w:rPr>
                        <m:t>σ</m:t>
                      </m:r>
                    </m:e>
                    <m:sub>
                      <m:r>
                        <w:rPr>
                          <w:rFonts w:ascii="Cambria Math" w:hAnsi="Cambria Math"/>
                          <w:sz w:val="22"/>
                          <w:szCs w:val="22"/>
                          <w:lang w:val="en-US"/>
                        </w:rPr>
                        <m:t>ATMt</m:t>
                      </m:r>
                    </m:sub>
                    <m:sup>
                      <m:r>
                        <w:rPr>
                          <w:rFonts w:ascii="Cambria Math" w:hAnsi="Cambria Math"/>
                          <w:sz w:val="22"/>
                          <w:szCs w:val="22"/>
                          <w:lang w:val="en-US"/>
                        </w:rPr>
                        <m:t>-2</m:t>
                      </m:r>
                    </m:sup>
                  </m:sSubSup>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-0.5</m:t>
                      </m:r>
                    </m:sup>
                  </m:sSup>
                  <m:sSub>
                    <m:sSubPr>
                      <m:ctrlPr>
                        <w:rPr>
                          <w:rFonts w:ascii="Cambria Math" w:eastAsiaTheme="minorHAnsi" w:hAnsi="Cambria Math"/>
                          <w:i/>
                          <w:iCs/>
                          <w:sz w:val="22"/>
                          <w:szCs w:val="22"/>
                        </w:rPr>
                      </m:ctrlPr>
                    </m:sSubPr>
                    <m:e>
                      <m:r>
                        <w:rPr>
                          <w:rFonts w:ascii="Cambria Math" w:eastAsiaTheme="minorHAnsi" w:hAnsi="Cambria Math"/>
                          <w:sz w:val="22"/>
                          <w:szCs w:val="22"/>
                        </w:rPr>
                        <m:t>sd</m:t>
                      </m:r>
                    </m:e>
                    <m:sub>
                      <m:sSub>
                        <m:sSubPr>
                          <m:ctrlPr>
                            <w:rPr>
                              <w:rFonts w:ascii="Cambria Math" w:eastAsiaTheme="minorHAnsi" w:hAnsi="Cambria Math"/>
                              <w:i/>
                              <w:iCs/>
                              <w:sz w:val="22"/>
                              <w:szCs w:val="22"/>
                            </w:rPr>
                          </m:ctrlPr>
                        </m:sSubPr>
                        <m:e>
                          <m:r>
                            <m:rPr>
                              <m:sty m:val="bi"/>
                            </m:rPr>
                            <w:rPr>
                              <w:rFonts w:ascii="Cambria Math" w:hAnsi="Cambria Math"/>
                              <w:sz w:val="22"/>
                              <w:szCs w:val="22"/>
                              <w:lang w:val="en-US"/>
                            </w:rPr>
                            <m:t>σ</m:t>
                          </m:r>
                        </m:e>
                        <m:sub>
                          <m:r>
                            <m:rPr>
                              <m:sty m:val="bi"/>
                            </m:rPr>
                            <w:rPr>
                              <w:rFonts w:ascii="Cambria Math" w:hAnsi="Cambria Math"/>
                              <w:sz w:val="22"/>
                              <w:szCs w:val="22"/>
                              <w:lang w:val="en-US"/>
                            </w:rPr>
                            <m:t>ATMt</m:t>
                          </m:r>
                        </m:sub>
                      </m:sSub>
                    </m:sub>
                  </m:sSub>
                  <m:r>
                    <w:rPr>
                      <w:rFonts w:ascii="Cambria Math" w:eastAsiaTheme="minorHAnsi" w:hAnsi="Cambria Math"/>
                      <w:sz w:val="22"/>
                      <w:szCs w:val="22"/>
                    </w:rPr>
                    <m:t>+</m:t>
                  </m:r>
                  <m:sSubSup>
                    <m:sSubSupPr>
                      <m:ctrlPr>
                        <w:rPr>
                          <w:rFonts w:ascii="Cambria Math" w:eastAsiaTheme="minorHAnsi" w:hAnsi="Cambria Math"/>
                          <w:i/>
                          <w:sz w:val="22"/>
                          <w:szCs w:val="22"/>
                        </w:rPr>
                      </m:ctrlPr>
                    </m:sSubSupPr>
                    <m:e>
                      <m:r>
                        <w:rPr>
                          <w:rFonts w:ascii="Cambria Math" w:eastAsiaTheme="minorHAnsi" w:hAnsi="Cambria Math"/>
                          <w:sz w:val="22"/>
                          <w:szCs w:val="22"/>
                        </w:rPr>
                        <m:t>θ</m:t>
                      </m:r>
                    </m:e>
                    <m:sub>
                      <m:r>
                        <w:rPr>
                          <w:rFonts w:ascii="Cambria Math" w:eastAsiaTheme="minorHAnsi" w:hAnsi="Cambria Math"/>
                          <w:sz w:val="22"/>
                          <w:szCs w:val="22"/>
                        </w:rPr>
                        <m:t>t</m:t>
                      </m:r>
                    </m:sub>
                    <m:sup>
                      <m:r>
                        <w:rPr>
                          <w:rFonts w:ascii="Cambria Math" w:eastAsiaTheme="minorHAnsi" w:hAnsi="Cambria Math"/>
                          <w:sz w:val="22"/>
                          <w:szCs w:val="22"/>
                        </w:rPr>
                        <m:t>-0.5</m:t>
                      </m:r>
                    </m:sup>
                  </m:sSubSup>
                  <m:sSub>
                    <m:sSubPr>
                      <m:ctrlPr>
                        <w:rPr>
                          <w:rFonts w:ascii="Cambria Math" w:hAnsi="Cambria Math"/>
                          <w:i/>
                          <w:sz w:val="22"/>
                          <w:szCs w:val="22"/>
                          <w:lang w:val="en-US"/>
                        </w:rPr>
                      </m:ctrlPr>
                    </m:sSubPr>
                    <m:e>
                      <m:r>
                        <w:rPr>
                          <w:rFonts w:ascii="Cambria Math" w:hAnsi="Cambria Math"/>
                          <w:sz w:val="22"/>
                          <w:szCs w:val="22"/>
                          <w:lang w:val="en-US"/>
                        </w:rPr>
                        <m:t>sd</m:t>
                      </m:r>
                    </m:e>
                    <m:sub>
                      <m:r>
                        <w:rPr>
                          <w:rFonts w:ascii="Cambria Math" w:hAnsi="Cambria Math"/>
                          <w:sz w:val="22"/>
                          <w:szCs w:val="22"/>
                          <w:lang w:val="en-US"/>
                        </w:rPr>
                        <m:t>η</m:t>
                      </m:r>
                    </m:sub>
                  </m:sSub>
                </m:e>
              </m:d>
              <m:r>
                <w:rPr>
                  <w:rFonts w:ascii="Cambria Math" w:eastAsiaTheme="minorHAnsi" w:hAnsi="Cambria Math"/>
                  <w:sz w:val="22"/>
                  <w:szCs w:val="22"/>
                </w:rPr>
                <m:t>Q(p)</m:t>
              </m:r>
            </m:oMath>
            <w:r w:rsidRPr="00CB0F82">
              <w:rPr>
                <w:sz w:val="22"/>
                <w:szCs w:val="22"/>
              </w:rPr>
              <w:t xml:space="preserve">                                               </w:t>
            </w:r>
          </w:p>
        </w:tc>
        <w:tc>
          <w:tcPr>
            <w:tcW w:w="3118" w:type="dxa"/>
          </w:tcPr>
          <w:p w:rsidR="006D1080" w:rsidRDefault="006D1080" w:rsidP="009F13AE">
            <w:pPr>
              <w:spacing w:before="60"/>
              <w:cnfStyle w:val="000000010000"/>
            </w:pPr>
          </w:p>
        </w:tc>
      </w:tr>
    </w:tbl>
    <w:p w:rsidR="006D1080" w:rsidRDefault="006D1080" w:rsidP="006D1080">
      <w:pPr>
        <w:tabs>
          <w:tab w:val="clear" w:pos="720"/>
        </w:tabs>
        <w:overflowPunct/>
        <w:autoSpaceDE/>
        <w:autoSpaceDN/>
        <w:adjustRightInd/>
        <w:spacing w:before="0" w:after="0"/>
        <w:textAlignment w:val="auto"/>
      </w:pPr>
    </w:p>
    <w:p w:rsidR="006D1080" w:rsidRDefault="006D1080" w:rsidP="006D1080">
      <w:r>
        <w:t>Calculation of adjustments on a per instrument basis:</w:t>
      </w:r>
    </w:p>
    <w:tbl>
      <w:tblPr>
        <w:tblStyle w:val="LightGrid-Accent11"/>
        <w:tblW w:w="9072" w:type="dxa"/>
        <w:tblInd w:w="108" w:type="dxa"/>
        <w:tblLook w:val="04A0"/>
      </w:tblPr>
      <w:tblGrid>
        <w:gridCol w:w="2268"/>
        <w:gridCol w:w="6804"/>
      </w:tblGrid>
      <w:tr w:rsidR="006D1080" w:rsidRPr="007E5F07" w:rsidTr="009F13AE">
        <w:trPr>
          <w:cnfStyle w:val="100000000000"/>
        </w:trPr>
        <w:tc>
          <w:tcPr>
            <w:cnfStyle w:val="001000000000"/>
            <w:tcW w:w="2268" w:type="dxa"/>
          </w:tcPr>
          <w:p w:rsidR="006D1080" w:rsidRPr="007E5F07" w:rsidRDefault="006D1080" w:rsidP="009F13AE">
            <w:pPr>
              <w:spacing w:before="60"/>
            </w:pPr>
            <w:r>
              <w:t>Add On</w:t>
            </w:r>
          </w:p>
        </w:tc>
        <w:tc>
          <w:tcPr>
            <w:tcW w:w="6804" w:type="dxa"/>
          </w:tcPr>
          <w:p w:rsidR="006D1080" w:rsidRPr="007E5F07" w:rsidRDefault="006D1080" w:rsidP="009F13AE">
            <w:pPr>
              <w:spacing w:before="60"/>
              <w:cnfStyle w:val="100000000000"/>
            </w:pPr>
            <w:r>
              <w:t>Calculation</w:t>
            </w:r>
          </w:p>
        </w:tc>
      </w:tr>
      <w:tr w:rsidR="006D1080" w:rsidTr="009F13AE">
        <w:trPr>
          <w:cnfStyle w:val="000000100000"/>
        </w:trPr>
        <w:tc>
          <w:tcPr>
            <w:cnfStyle w:val="001000000000"/>
            <w:tcW w:w="2268" w:type="dxa"/>
          </w:tcPr>
          <w:p w:rsidR="006D1080" w:rsidRPr="00463DB9" w:rsidRDefault="00735A54" w:rsidP="009F13AE">
            <w:pPr>
              <w:spacing w:before="60"/>
              <w:jc w:val="both"/>
              <w:rPr>
                <w:b w:val="0"/>
              </w:rPr>
            </w:pPr>
            <m:oMath>
              <m:sSub>
                <m:sSubPr>
                  <m:ctrlPr>
                    <w:rPr>
                      <w:rFonts w:ascii="Cambria Math" w:eastAsiaTheme="minorHAnsi" w:hAnsi="Cambria Math"/>
                      <w:b w:val="0"/>
                      <w:i/>
                      <w:iCs/>
                    </w:rPr>
                  </m:ctrlPr>
                </m:sSubPr>
                <m:e>
                  <m:r>
                    <m:rPr>
                      <m:sty m:val="bi"/>
                    </m:rPr>
                    <w:rPr>
                      <w:rFonts w:ascii="Cambria Math" w:hAnsi="Cambria Math"/>
                      <w:lang w:val="en-US"/>
                    </w:rPr>
                    <m:t>ρ</m:t>
                  </m:r>
                </m:e>
                <m:sub>
                  <m:r>
                    <m:rPr>
                      <m:sty m:val="bi"/>
                    </m:rPr>
                    <w:rPr>
                      <w:rFonts w:ascii="Cambria Math" w:hAnsi="Cambria Math"/>
                      <w:lang w:val="en-US"/>
                    </w:rPr>
                    <m:t>Adj</m:t>
                  </m:r>
                </m:sub>
              </m:sSub>
            </m:oMath>
            <w:r w:rsidR="006D1080" w:rsidRPr="00463DB9">
              <w:rPr>
                <w:b w:val="0"/>
                <w:iCs/>
              </w:rPr>
              <w:t>(+</w:t>
            </w:r>
            <m:oMath>
              <m:r>
                <m:rPr>
                  <m:sty m:val="bi"/>
                </m:rPr>
                <w:rPr>
                  <w:rFonts w:ascii="Cambria Math" w:hAnsi="Cambria Math"/>
                  <w:lang w:val="en-US"/>
                </w:rPr>
                <m:t>∆</m:t>
              </m:r>
              <m:sSub>
                <m:sSubPr>
                  <m:ctrlPr>
                    <w:rPr>
                      <w:rFonts w:ascii="Cambria Math" w:eastAsiaTheme="minorHAnsi" w:hAnsi="Cambria Math"/>
                      <w:b w:val="0"/>
                      <w:i/>
                      <w:iCs/>
                    </w:rPr>
                  </m:ctrlPr>
                </m:sSubPr>
                <m:e>
                  <m:r>
                    <m:rPr>
                      <m:sty m:val="bi"/>
                    </m:rPr>
                    <w:rPr>
                      <w:rFonts w:ascii="Cambria Math" w:hAnsi="Cambria Math"/>
                      <w:lang w:val="en-US"/>
                    </w:rPr>
                    <m:t>ρ</m:t>
                  </m:r>
                </m:e>
                <m:sub>
                  <m:r>
                    <m:rPr>
                      <m:sty m:val="bi"/>
                    </m:rPr>
                    <w:rPr>
                      <w:rFonts w:ascii="Cambria Math" w:hAnsi="Cambria Math"/>
                      <w:lang w:val="en-US"/>
                    </w:rPr>
                    <m:t>t</m:t>
                  </m:r>
                </m:sub>
              </m:sSub>
              <m:r>
                <m:rPr>
                  <m:sty m:val="bi"/>
                </m:rPr>
                <w:rPr>
                  <w:rFonts w:ascii="Cambria Math" w:eastAsiaTheme="minorHAnsi" w:hAnsi="Cambria Math"/>
                </w:rPr>
                <m:t>)</m:t>
              </m:r>
            </m:oMath>
          </w:p>
        </w:tc>
        <w:tc>
          <w:tcPr>
            <w:tcW w:w="6804" w:type="dxa"/>
          </w:tcPr>
          <w:p w:rsidR="006D1080" w:rsidRDefault="00735A54" w:rsidP="009F13AE">
            <w:pPr>
              <w:spacing w:before="60"/>
              <w:cnfStyle w:val="000000100000"/>
            </w:pPr>
            <m:oMath>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Adj</m:t>
                  </m:r>
                </m:sub>
              </m:sSub>
              <m:r>
                <m:rPr>
                  <m:sty m:val="bi"/>
                </m:rPr>
                <w:rPr>
                  <w:rFonts w:ascii="Cambria Math" w:hAnsi="Cambria Math"/>
                  <w:lang w:val="en-US"/>
                </w:rPr>
                <m:t>=</m:t>
              </m:r>
              <m:f>
                <m:fPr>
                  <m:ctrlPr>
                    <w:rPr>
                      <w:rFonts w:ascii="Cambria Math" w:eastAsiaTheme="minorHAnsi" w:hAnsi="Cambria Math"/>
                      <w:i/>
                      <w:iCs/>
                    </w:rPr>
                  </m:ctrlPr>
                </m:fPr>
                <m:num>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num>
                <m:den>
                  <m:rad>
                    <m:radPr>
                      <m:degHide m:val="on"/>
                      <m:ctrlPr>
                        <w:rPr>
                          <w:rFonts w:ascii="Cambria Math" w:eastAsiaTheme="minorHAnsi" w:hAnsi="Cambria Math"/>
                          <w:i/>
                          <w:iCs/>
                        </w:rPr>
                      </m:ctrlPr>
                    </m:radPr>
                    <m:deg/>
                    <m:e>
                      <m:r>
                        <m:rPr>
                          <m:sty m:val="bi"/>
                        </m:rPr>
                        <w:rPr>
                          <w:rFonts w:ascii="Cambria Math" w:hAnsi="Cambria Math"/>
                          <w:lang w:val="en-US"/>
                        </w:rPr>
                        <m:t>w</m:t>
                      </m:r>
                      <m:d>
                        <m:dPr>
                          <m:ctrlPr>
                            <w:rPr>
                              <w:rFonts w:ascii="Cambria Math" w:eastAsiaTheme="minorHAnsi" w:hAnsi="Cambria Math"/>
                              <w:i/>
                              <w:iCs/>
                            </w:rPr>
                          </m:ctrlPr>
                        </m:dPr>
                        <m:e>
                          <m:r>
                            <m:rPr>
                              <m:sty m:val="bi"/>
                            </m:rPr>
                            <w:rPr>
                              <w:rFonts w:ascii="Cambria Math" w:hAnsi="Cambria Math"/>
                              <w:lang w:val="en-US"/>
                            </w:rPr>
                            <m:t>k,t</m:t>
                          </m:r>
                        </m:e>
                      </m:d>
                      <m:r>
                        <w:rPr>
                          <w:rFonts w:ascii="Cambria Math" w:eastAsiaTheme="minorHAnsi" w:hAnsi="Cambria Math"/>
                        </w:rPr>
                        <m:t>∙</m:t>
                      </m:r>
                      <m:r>
                        <m:rPr>
                          <m:sty m:val="bi"/>
                        </m:rPr>
                        <w:rPr>
                          <w:rFonts w:ascii="Cambria Math" w:hAnsi="Cambria Math"/>
                          <w:lang w:val="en-US"/>
                        </w:rPr>
                        <m:t>t</m:t>
                      </m:r>
                    </m:e>
                  </m:rad>
                </m:den>
              </m:f>
              <m:f>
                <m:fPr>
                  <m:ctrlPr>
                    <w:rPr>
                      <w:rFonts w:ascii="Cambria Math" w:eastAsiaTheme="minorHAnsi" w:hAnsi="Cambria Math"/>
                      <w:i/>
                      <w:iCs/>
                    </w:rPr>
                  </m:ctrlPr>
                </m:fPr>
                <m:num>
                  <m:sSub>
                    <m:sSubPr>
                      <m:ctrlPr>
                        <w:rPr>
                          <w:rFonts w:ascii="Cambria Math" w:eastAsiaTheme="minorHAnsi" w:hAnsi="Cambria Math"/>
                          <w:i/>
                          <w:iCs/>
                        </w:rPr>
                      </m:ctrlPr>
                    </m:sSubPr>
                    <m:e>
                      <m:r>
                        <m:rPr>
                          <m:sty m:val="bi"/>
                        </m:rPr>
                        <w:rPr>
                          <w:rFonts w:ascii="Cambria Math" w:hAnsi="Cambria Math"/>
                          <w:lang w:val="en-US"/>
                        </w:rPr>
                        <m:t>θ</m:t>
                      </m:r>
                    </m:e>
                    <m:sub>
                      <m:r>
                        <m:rPr>
                          <m:sty m:val="bi"/>
                        </m:rPr>
                        <w:rPr>
                          <w:rFonts w:ascii="Cambria Math" w:hAnsi="Cambria Math"/>
                          <w:lang w:val="en-US"/>
                        </w:rPr>
                        <m:t>t</m:t>
                      </m:r>
                    </m:sub>
                  </m:sSub>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rPr>
                  </m:ctrlPr>
                </m:dPr>
                <m:e>
                  <m:r>
                    <m:rPr>
                      <m:sty m:val="bi"/>
                    </m:rPr>
                    <w:rPr>
                      <w:rFonts w:ascii="Cambria Math" w:hAnsi="Cambria Math"/>
                      <w:lang w:val="en-US"/>
                    </w:rPr>
                    <m:t>1+</m:t>
                  </m:r>
                  <m:f>
                    <m:fPr>
                      <m:ctrlPr>
                        <w:rPr>
                          <w:rFonts w:ascii="Cambria Math" w:hAnsi="Cambria Math"/>
                          <w:b/>
                          <w:i/>
                          <w:lang w:val="en-US"/>
                        </w:rPr>
                      </m:ctrlPr>
                    </m:fPr>
                    <m:num>
                      <m:r>
                        <m:rPr>
                          <m:sty m:val="bi"/>
                        </m:rPr>
                        <w:rPr>
                          <w:rFonts w:ascii="Cambria Math" w:hAnsi="Cambria Math"/>
                          <w:lang w:val="en-US"/>
                        </w:rPr>
                        <m:t>1</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rPr>
                              </m:ctrlPr>
                            </m:sSupPr>
                            <m:e>
                              <m:d>
                                <m:dPr>
                                  <m:ctrlPr>
                                    <w:rPr>
                                      <w:rFonts w:ascii="Cambria Math" w:eastAsiaTheme="minorHAnsi" w:hAnsi="Cambria Math"/>
                                      <w:i/>
                                      <w:iCs/>
                                    </w:rPr>
                                  </m:ctrlPr>
                                </m:dPr>
                                <m:e>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r>
                <w:rPr>
                  <w:rFonts w:ascii="Cambria Math" w:hAnsi="Cambria Math"/>
                  <w:lang w:val="en-US"/>
                </w:rPr>
                <m:t>∆</m:t>
              </m:r>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oMath>
            <w:r w:rsidR="006D1080">
              <w:t xml:space="preserve">    </w:t>
            </w:r>
          </w:p>
        </w:tc>
      </w:tr>
      <w:tr w:rsidR="006D1080" w:rsidTr="009F13AE">
        <w:trPr>
          <w:cnfStyle w:val="000000010000"/>
        </w:trPr>
        <w:tc>
          <w:tcPr>
            <w:cnfStyle w:val="001000000000"/>
            <w:tcW w:w="2268" w:type="dxa"/>
          </w:tcPr>
          <w:p w:rsidR="006D1080" w:rsidRPr="00463DB9" w:rsidRDefault="00735A54" w:rsidP="009F13AE">
            <w:pPr>
              <w:spacing w:before="60"/>
              <w:jc w:val="both"/>
              <w:rPr>
                <w:b w:val="0"/>
              </w:rPr>
            </w:pPr>
            <m:oMath>
              <m:sSub>
                <m:sSubPr>
                  <m:ctrlPr>
                    <w:rPr>
                      <w:rFonts w:ascii="Cambria Math" w:eastAsiaTheme="minorHAnsi" w:hAnsi="Cambria Math"/>
                      <w:b w:val="0"/>
                      <w:i/>
                      <w:iCs/>
                    </w:rPr>
                  </m:ctrlPr>
                </m:sSubPr>
                <m:e>
                  <m:r>
                    <m:rPr>
                      <m:sty m:val="bi"/>
                    </m:rPr>
                    <w:rPr>
                      <w:rFonts w:ascii="Cambria Math" w:hAnsi="Cambria Math"/>
                      <w:lang w:val="en-US"/>
                    </w:rPr>
                    <m:t>ρ</m:t>
                  </m:r>
                </m:e>
                <m:sub>
                  <m:r>
                    <m:rPr>
                      <m:sty m:val="bi"/>
                    </m:rPr>
                    <w:rPr>
                      <w:rFonts w:ascii="Cambria Math" w:hAnsi="Cambria Math"/>
                      <w:lang w:val="en-US"/>
                    </w:rPr>
                    <m:t>Adj</m:t>
                  </m:r>
                </m:sub>
              </m:sSub>
            </m:oMath>
            <w:r w:rsidR="006D1080" w:rsidRPr="00463DB9">
              <w:rPr>
                <w:b w:val="0"/>
                <w:iCs/>
              </w:rPr>
              <w:t>(</w:t>
            </w:r>
            <w:r w:rsidR="006D1080">
              <w:rPr>
                <w:b w:val="0"/>
                <w:iCs/>
              </w:rPr>
              <w:t>-</w:t>
            </w:r>
            <m:oMath>
              <m:r>
                <m:rPr>
                  <m:sty m:val="bi"/>
                </m:rPr>
                <w:rPr>
                  <w:rFonts w:ascii="Cambria Math" w:hAnsi="Cambria Math"/>
                  <w:lang w:val="en-US"/>
                </w:rPr>
                <m:t>∆</m:t>
              </m:r>
              <m:sSub>
                <m:sSubPr>
                  <m:ctrlPr>
                    <w:rPr>
                      <w:rFonts w:ascii="Cambria Math" w:eastAsiaTheme="minorHAnsi" w:hAnsi="Cambria Math"/>
                      <w:b w:val="0"/>
                      <w:i/>
                      <w:iCs/>
                    </w:rPr>
                  </m:ctrlPr>
                </m:sSubPr>
                <m:e>
                  <m:r>
                    <m:rPr>
                      <m:sty m:val="bi"/>
                    </m:rPr>
                    <w:rPr>
                      <w:rFonts w:ascii="Cambria Math" w:hAnsi="Cambria Math"/>
                      <w:lang w:val="en-US"/>
                    </w:rPr>
                    <m:t>ρ</m:t>
                  </m:r>
                </m:e>
                <m:sub>
                  <m:r>
                    <m:rPr>
                      <m:sty m:val="bi"/>
                    </m:rPr>
                    <w:rPr>
                      <w:rFonts w:ascii="Cambria Math" w:hAnsi="Cambria Math"/>
                      <w:lang w:val="en-US"/>
                    </w:rPr>
                    <m:t>t</m:t>
                  </m:r>
                </m:sub>
              </m:sSub>
              <m:r>
                <m:rPr>
                  <m:sty m:val="bi"/>
                </m:rPr>
                <w:rPr>
                  <w:rFonts w:ascii="Cambria Math" w:eastAsiaTheme="minorHAnsi" w:hAnsi="Cambria Math"/>
                </w:rPr>
                <m:t>)</m:t>
              </m:r>
            </m:oMath>
          </w:p>
        </w:tc>
        <w:tc>
          <w:tcPr>
            <w:tcW w:w="6804" w:type="dxa"/>
          </w:tcPr>
          <w:p w:rsidR="006D1080" w:rsidRDefault="00735A54" w:rsidP="009F13AE">
            <w:pPr>
              <w:spacing w:before="60"/>
              <w:cnfStyle w:val="000000010000"/>
            </w:pPr>
            <m:oMath>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Adj</m:t>
                  </m:r>
                </m:sub>
              </m:sSub>
              <m:r>
                <m:rPr>
                  <m:sty m:val="bi"/>
                </m:rPr>
                <w:rPr>
                  <w:rFonts w:ascii="Cambria Math" w:hAnsi="Cambria Math"/>
                  <w:lang w:val="en-US"/>
                </w:rPr>
                <m:t>=-</m:t>
              </m:r>
              <m:f>
                <m:fPr>
                  <m:ctrlPr>
                    <w:rPr>
                      <w:rFonts w:ascii="Cambria Math" w:eastAsiaTheme="minorHAnsi" w:hAnsi="Cambria Math"/>
                      <w:i/>
                      <w:iCs/>
                    </w:rPr>
                  </m:ctrlPr>
                </m:fPr>
                <m:num>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num>
                <m:den>
                  <m:rad>
                    <m:radPr>
                      <m:degHide m:val="on"/>
                      <m:ctrlPr>
                        <w:rPr>
                          <w:rFonts w:ascii="Cambria Math" w:eastAsiaTheme="minorHAnsi" w:hAnsi="Cambria Math"/>
                          <w:i/>
                          <w:iCs/>
                        </w:rPr>
                      </m:ctrlPr>
                    </m:radPr>
                    <m:deg/>
                    <m:e>
                      <m:r>
                        <m:rPr>
                          <m:sty m:val="bi"/>
                        </m:rPr>
                        <w:rPr>
                          <w:rFonts w:ascii="Cambria Math" w:hAnsi="Cambria Math"/>
                          <w:lang w:val="en-US"/>
                        </w:rPr>
                        <m:t>w</m:t>
                      </m:r>
                      <m:d>
                        <m:dPr>
                          <m:ctrlPr>
                            <w:rPr>
                              <w:rFonts w:ascii="Cambria Math" w:eastAsiaTheme="minorHAnsi" w:hAnsi="Cambria Math"/>
                              <w:i/>
                              <w:iCs/>
                            </w:rPr>
                          </m:ctrlPr>
                        </m:dPr>
                        <m:e>
                          <m:r>
                            <m:rPr>
                              <m:sty m:val="bi"/>
                            </m:rPr>
                            <w:rPr>
                              <w:rFonts w:ascii="Cambria Math" w:hAnsi="Cambria Math"/>
                              <w:lang w:val="en-US"/>
                            </w:rPr>
                            <m:t>k,t</m:t>
                          </m:r>
                        </m:e>
                      </m:d>
                      <m:r>
                        <w:rPr>
                          <w:rFonts w:ascii="Cambria Math" w:eastAsiaTheme="minorHAnsi" w:hAnsi="Cambria Math"/>
                        </w:rPr>
                        <m:t>∙</m:t>
                      </m:r>
                      <m:r>
                        <m:rPr>
                          <m:sty m:val="bi"/>
                        </m:rPr>
                        <w:rPr>
                          <w:rFonts w:ascii="Cambria Math" w:hAnsi="Cambria Math"/>
                          <w:lang w:val="en-US"/>
                        </w:rPr>
                        <m:t>t</m:t>
                      </m:r>
                    </m:e>
                  </m:rad>
                </m:den>
              </m:f>
              <m:f>
                <m:fPr>
                  <m:ctrlPr>
                    <w:rPr>
                      <w:rFonts w:ascii="Cambria Math" w:eastAsiaTheme="minorHAnsi" w:hAnsi="Cambria Math"/>
                      <w:i/>
                      <w:iCs/>
                    </w:rPr>
                  </m:ctrlPr>
                </m:fPr>
                <m:num>
                  <m:sSub>
                    <m:sSubPr>
                      <m:ctrlPr>
                        <w:rPr>
                          <w:rFonts w:ascii="Cambria Math" w:eastAsiaTheme="minorHAnsi" w:hAnsi="Cambria Math"/>
                          <w:i/>
                          <w:iCs/>
                        </w:rPr>
                      </m:ctrlPr>
                    </m:sSubPr>
                    <m:e>
                      <m:r>
                        <m:rPr>
                          <m:sty m:val="bi"/>
                        </m:rPr>
                        <w:rPr>
                          <w:rFonts w:ascii="Cambria Math" w:hAnsi="Cambria Math"/>
                          <w:lang w:val="en-US"/>
                        </w:rPr>
                        <m:t>θ</m:t>
                      </m:r>
                    </m:e>
                    <m:sub>
                      <m:r>
                        <m:rPr>
                          <m:sty m:val="bi"/>
                        </m:rPr>
                        <w:rPr>
                          <w:rFonts w:ascii="Cambria Math" w:hAnsi="Cambria Math"/>
                          <w:lang w:val="en-US"/>
                        </w:rPr>
                        <m:t>t</m:t>
                      </m:r>
                    </m:sub>
                  </m:sSub>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rPr>
                  </m:ctrlPr>
                </m:dPr>
                <m:e>
                  <m:r>
                    <m:rPr>
                      <m:sty m:val="bi"/>
                    </m:rPr>
                    <w:rPr>
                      <w:rFonts w:ascii="Cambria Math" w:hAnsi="Cambria Math"/>
                      <w:lang w:val="en-US"/>
                    </w:rPr>
                    <m:t>1+</m:t>
                  </m:r>
                  <m:f>
                    <m:fPr>
                      <m:ctrlPr>
                        <w:rPr>
                          <w:rFonts w:ascii="Cambria Math" w:hAnsi="Cambria Math"/>
                          <w:b/>
                          <w:i/>
                          <w:lang w:val="en-US"/>
                        </w:rPr>
                      </m:ctrlPr>
                    </m:fPr>
                    <m:num>
                      <m:r>
                        <m:rPr>
                          <m:sty m:val="bi"/>
                        </m:rPr>
                        <w:rPr>
                          <w:rFonts w:ascii="Cambria Math" w:hAnsi="Cambria Math"/>
                          <w:lang w:val="en-US"/>
                        </w:rPr>
                        <m:t>1</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rPr>
                              </m:ctrlPr>
                            </m:sSupPr>
                            <m:e>
                              <m:d>
                                <m:dPr>
                                  <m:ctrlPr>
                                    <w:rPr>
                                      <w:rFonts w:ascii="Cambria Math" w:eastAsiaTheme="minorHAnsi" w:hAnsi="Cambria Math"/>
                                      <w:i/>
                                      <w:iCs/>
                                    </w:rPr>
                                  </m:ctrlPr>
                                </m:dPr>
                                <m:e>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r>
                <w:rPr>
                  <w:rFonts w:ascii="Cambria Math" w:hAnsi="Cambria Math"/>
                  <w:lang w:val="en-US"/>
                </w:rPr>
                <m:t>∆</m:t>
              </m:r>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oMath>
            <w:r w:rsidR="006D1080">
              <w:t xml:space="preserve">    </w:t>
            </w:r>
          </w:p>
        </w:tc>
      </w:tr>
      <w:tr w:rsidR="006D1080" w:rsidTr="009F13AE">
        <w:trPr>
          <w:cnfStyle w:val="000000100000"/>
        </w:trPr>
        <w:tc>
          <w:tcPr>
            <w:cnfStyle w:val="001000000000"/>
            <w:tcW w:w="2268" w:type="dxa"/>
          </w:tcPr>
          <w:p w:rsidR="006D1080" w:rsidRPr="00463DB9" w:rsidRDefault="00735A54" w:rsidP="009F13AE">
            <w:pPr>
              <w:spacing w:before="60"/>
              <w:rPr>
                <w:b w:val="0"/>
              </w:rPr>
            </w:pPr>
            <m:oMathPara>
              <m:oMathParaPr>
                <m:jc m:val="left"/>
              </m:oMathParaPr>
              <m:oMath>
                <m:sSub>
                  <m:sSubPr>
                    <m:ctrlPr>
                      <w:rPr>
                        <w:rFonts w:ascii="Cambria Math" w:eastAsiaTheme="minorHAnsi" w:hAnsi="Cambria Math"/>
                        <w:b w:val="0"/>
                        <w:i/>
                        <w:iCs/>
                      </w:rPr>
                    </m:ctrlPr>
                  </m:sSubPr>
                  <m:e>
                    <m:r>
                      <m:rPr>
                        <m:sty m:val="bi"/>
                      </m:rPr>
                      <w:rPr>
                        <w:rFonts w:ascii="Cambria Math" w:hAnsi="Cambria Math"/>
                        <w:lang w:val="en-US"/>
                      </w:rPr>
                      <m:t>φ</m:t>
                    </m:r>
                  </m:e>
                  <m:sub>
                    <m:r>
                      <m:rPr>
                        <m:sty m:val="bi"/>
                      </m:rPr>
                      <w:rPr>
                        <w:rFonts w:ascii="Cambria Math" w:hAnsi="Cambria Math"/>
                        <w:lang w:val="en-US"/>
                      </w:rPr>
                      <m:t>Adj</m:t>
                    </m:r>
                  </m:sub>
                </m:sSub>
                <m:r>
                  <m:rPr>
                    <m:sty m:val="bi"/>
                  </m:rPr>
                  <w:rPr>
                    <w:rFonts w:ascii="Cambria Math" w:eastAsiaTheme="minorHAnsi" w:hAnsi="Cambria Math"/>
                  </w:rPr>
                  <m:t>(</m:t>
                </m:r>
                <m:r>
                  <m:rPr>
                    <m:sty m:val="b"/>
                  </m:rPr>
                  <w:rPr>
                    <w:rFonts w:ascii="Cambria Math" w:hAnsi="Cambria Math"/>
                  </w:rPr>
                  <m:t>+</m:t>
                </m:r>
                <m:r>
                  <m:rPr>
                    <m:sty m:val="bi"/>
                  </m:rPr>
                  <w:rPr>
                    <w:rFonts w:ascii="Cambria Math" w:hAnsi="Cambria Math"/>
                    <w:lang w:val="en-US"/>
                  </w:rPr>
                  <m:t>∆</m:t>
                </m:r>
                <m:sSub>
                  <m:sSubPr>
                    <m:ctrlPr>
                      <w:rPr>
                        <w:rFonts w:ascii="Cambria Math" w:eastAsiaTheme="minorHAnsi" w:hAnsi="Cambria Math"/>
                        <w:b w:val="0"/>
                        <w:i/>
                        <w:iCs/>
                      </w:rPr>
                    </m:ctrlPr>
                  </m:sSubPr>
                  <m:e>
                    <m:r>
                      <m:rPr>
                        <m:sty m:val="bi"/>
                      </m:rPr>
                      <w:rPr>
                        <w:rFonts w:ascii="Cambria Math" w:eastAsiaTheme="minorHAnsi" w:hAnsi="Cambria Math"/>
                      </w:rPr>
                      <m:t>φ</m:t>
                    </m:r>
                  </m:e>
                  <m:sub>
                    <m:r>
                      <m:rPr>
                        <m:sty m:val="bi"/>
                      </m:rPr>
                      <w:rPr>
                        <w:rFonts w:ascii="Cambria Math" w:hAnsi="Cambria Math"/>
                        <w:lang w:val="en-US"/>
                      </w:rPr>
                      <m:t>t</m:t>
                    </m:r>
                  </m:sub>
                </m:sSub>
                <m:r>
                  <m:rPr>
                    <m:sty m:val="bi"/>
                  </m:rPr>
                  <w:rPr>
                    <w:rFonts w:ascii="Cambria Math" w:eastAsiaTheme="minorHAnsi" w:hAnsi="Cambria Math"/>
                  </w:rPr>
                  <m:t>)</m:t>
                </m:r>
              </m:oMath>
            </m:oMathPara>
          </w:p>
        </w:tc>
        <w:tc>
          <w:tcPr>
            <w:tcW w:w="6804" w:type="dxa"/>
          </w:tcPr>
          <w:p w:rsidR="006D1080" w:rsidRDefault="00735A54" w:rsidP="009F13AE">
            <w:pPr>
              <w:spacing w:before="60"/>
              <w:cnfStyle w:val="000000100000"/>
            </w:pPr>
            <m:oMath>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Adj</m:t>
                  </m:r>
                </m:sub>
              </m:sSub>
              <m:r>
                <m:rPr>
                  <m:sty m:val="bi"/>
                </m:rPr>
                <w:rPr>
                  <w:rFonts w:ascii="Cambria Math" w:hAnsi="Cambria Math"/>
                  <w:lang w:val="en-US"/>
                </w:rPr>
                <m:t>=</m:t>
              </m:r>
              <m:f>
                <m:fPr>
                  <m:ctrlPr>
                    <w:rPr>
                      <w:rFonts w:ascii="Cambria Math" w:eastAsiaTheme="minorHAnsi" w:hAnsi="Cambria Math"/>
                      <w:i/>
                      <w:iCs/>
                    </w:rPr>
                  </m:ctrlPr>
                </m:fPr>
                <m:num>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num>
                <m:den>
                  <m:rad>
                    <m:radPr>
                      <m:degHide m:val="on"/>
                      <m:ctrlPr>
                        <w:rPr>
                          <w:rFonts w:ascii="Cambria Math" w:eastAsiaTheme="minorHAnsi" w:hAnsi="Cambria Math"/>
                          <w:i/>
                          <w:iCs/>
                        </w:rPr>
                      </m:ctrlPr>
                    </m:radPr>
                    <m:deg/>
                    <m:e>
                      <m:r>
                        <m:rPr>
                          <m:sty m:val="bi"/>
                        </m:rPr>
                        <w:rPr>
                          <w:rFonts w:ascii="Cambria Math" w:hAnsi="Cambria Math"/>
                          <w:lang w:val="en-US"/>
                        </w:rPr>
                        <m:t>w</m:t>
                      </m:r>
                      <m:d>
                        <m:dPr>
                          <m:ctrlPr>
                            <w:rPr>
                              <w:rFonts w:ascii="Cambria Math" w:eastAsiaTheme="minorHAnsi" w:hAnsi="Cambria Math"/>
                              <w:i/>
                              <w:iCs/>
                            </w:rPr>
                          </m:ctrlPr>
                        </m:dPr>
                        <m:e>
                          <m:r>
                            <m:rPr>
                              <m:sty m:val="bi"/>
                            </m:rPr>
                            <w:rPr>
                              <w:rFonts w:ascii="Cambria Math" w:hAnsi="Cambria Math"/>
                              <w:lang w:val="en-US"/>
                            </w:rPr>
                            <m:t>k,t</m:t>
                          </m:r>
                        </m:e>
                      </m:d>
                      <m:r>
                        <w:rPr>
                          <w:rFonts w:ascii="Cambria Math" w:eastAsiaTheme="minorHAnsi" w:hAnsi="Cambria Math"/>
                        </w:rPr>
                        <m:t>∙</m:t>
                      </m:r>
                      <m:r>
                        <m:rPr>
                          <m:sty m:val="bi"/>
                        </m:rPr>
                        <w:rPr>
                          <w:rFonts w:ascii="Cambria Math" w:hAnsi="Cambria Math"/>
                          <w:lang w:val="en-US"/>
                        </w:rPr>
                        <m:t>t</m:t>
                      </m:r>
                    </m:e>
                  </m:rad>
                </m:den>
              </m:f>
              <m:f>
                <m:fPr>
                  <m:ctrlPr>
                    <w:rPr>
                      <w:rFonts w:ascii="Cambria Math" w:eastAsiaTheme="minorHAnsi" w:hAnsi="Cambria Math"/>
                      <w:i/>
                      <w:iCs/>
                    </w:rPr>
                  </m:ctrlPr>
                </m:fPr>
                <m:num>
                  <m:sSub>
                    <m:sSubPr>
                      <m:ctrlPr>
                        <w:rPr>
                          <w:rFonts w:ascii="Cambria Math" w:eastAsiaTheme="minorHAnsi" w:hAnsi="Cambria Math"/>
                          <w:i/>
                          <w:iCs/>
                        </w:rPr>
                      </m:ctrlPr>
                    </m:sSubPr>
                    <m:e>
                      <m:r>
                        <m:rPr>
                          <m:sty m:val="bi"/>
                        </m:rPr>
                        <w:rPr>
                          <w:rFonts w:ascii="Cambria Math" w:hAnsi="Cambria Math"/>
                          <w:lang w:val="en-US"/>
                        </w:rPr>
                        <m:t>θ</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rPr>
                  </m:ctrlPr>
                </m:dPr>
                <m:e>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hAnsi="Cambria Math"/>
                          <w:b/>
                          <w:i/>
                          <w:lang w:val="en-US"/>
                        </w:rPr>
                      </m:ctrlPr>
                    </m:fPr>
                    <m:num>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r>
                        <w:rPr>
                          <w:rFonts w:ascii="Cambria Math" w:eastAsiaTheme="minorHAnsi" w:hAnsi="Cambria Math"/>
                        </w:rPr>
                        <m:t>+</m:t>
                      </m:r>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rPr>
                              </m:ctrlPr>
                            </m:sSupPr>
                            <m:e>
                              <m:d>
                                <m:dPr>
                                  <m:ctrlPr>
                                    <w:rPr>
                                      <w:rFonts w:ascii="Cambria Math" w:eastAsiaTheme="minorHAnsi" w:hAnsi="Cambria Math"/>
                                      <w:i/>
                                      <w:iCs/>
                                    </w:rPr>
                                  </m:ctrlPr>
                                </m:dPr>
                                <m:e>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r>
                <w:rPr>
                  <w:rFonts w:ascii="Cambria Math" w:hAnsi="Cambria Math"/>
                  <w:lang w:val="en-US"/>
                </w:rPr>
                <m:t>∆</m:t>
              </m:r>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oMath>
            <w:r w:rsidR="006D1080">
              <w:t xml:space="preserve">      </w:t>
            </w:r>
          </w:p>
        </w:tc>
      </w:tr>
      <w:tr w:rsidR="006D1080" w:rsidTr="009F13AE">
        <w:trPr>
          <w:cnfStyle w:val="000000010000"/>
        </w:trPr>
        <w:tc>
          <w:tcPr>
            <w:cnfStyle w:val="001000000000"/>
            <w:tcW w:w="2268" w:type="dxa"/>
          </w:tcPr>
          <w:p w:rsidR="006D1080" w:rsidRPr="00463DB9" w:rsidRDefault="00735A54" w:rsidP="009F13AE">
            <w:pPr>
              <w:spacing w:before="60"/>
              <w:rPr>
                <w:b w:val="0"/>
              </w:rPr>
            </w:pPr>
            <m:oMathPara>
              <m:oMathParaPr>
                <m:jc m:val="left"/>
              </m:oMathParaPr>
              <m:oMath>
                <m:sSub>
                  <m:sSubPr>
                    <m:ctrlPr>
                      <w:rPr>
                        <w:rFonts w:ascii="Cambria Math" w:eastAsiaTheme="minorHAnsi" w:hAnsi="Cambria Math"/>
                        <w:b w:val="0"/>
                        <w:i/>
                        <w:iCs/>
                      </w:rPr>
                    </m:ctrlPr>
                  </m:sSubPr>
                  <m:e>
                    <m:r>
                      <m:rPr>
                        <m:sty m:val="bi"/>
                      </m:rPr>
                      <w:rPr>
                        <w:rFonts w:ascii="Cambria Math" w:hAnsi="Cambria Math"/>
                        <w:lang w:val="en-US"/>
                      </w:rPr>
                      <m:t>φ</m:t>
                    </m:r>
                  </m:e>
                  <m:sub>
                    <m:r>
                      <m:rPr>
                        <m:sty m:val="bi"/>
                      </m:rPr>
                      <w:rPr>
                        <w:rFonts w:ascii="Cambria Math" w:hAnsi="Cambria Math"/>
                        <w:lang w:val="en-US"/>
                      </w:rPr>
                      <m:t>Adj</m:t>
                    </m:r>
                  </m:sub>
                </m:sSub>
                <m:r>
                  <m:rPr>
                    <m:sty m:val="bi"/>
                  </m:rPr>
                  <w:rPr>
                    <w:rFonts w:ascii="Cambria Math" w:eastAsiaTheme="minorHAnsi" w:hAnsi="Cambria Math"/>
                  </w:rPr>
                  <m:t>(</m:t>
                </m:r>
                <m:r>
                  <m:rPr>
                    <m:sty m:val="b"/>
                  </m:rPr>
                  <w:rPr>
                    <w:rFonts w:ascii="Cambria Math" w:hAnsi="Cambria Math"/>
                  </w:rPr>
                  <m:t>-</m:t>
                </m:r>
                <m:r>
                  <m:rPr>
                    <m:sty m:val="bi"/>
                  </m:rPr>
                  <w:rPr>
                    <w:rFonts w:ascii="Cambria Math" w:hAnsi="Cambria Math"/>
                    <w:lang w:val="en-US"/>
                  </w:rPr>
                  <m:t>∆</m:t>
                </m:r>
                <m:sSub>
                  <m:sSubPr>
                    <m:ctrlPr>
                      <w:rPr>
                        <w:rFonts w:ascii="Cambria Math" w:eastAsiaTheme="minorHAnsi" w:hAnsi="Cambria Math"/>
                        <w:b w:val="0"/>
                        <w:i/>
                        <w:iCs/>
                      </w:rPr>
                    </m:ctrlPr>
                  </m:sSubPr>
                  <m:e>
                    <m:r>
                      <m:rPr>
                        <m:sty m:val="bi"/>
                      </m:rPr>
                      <w:rPr>
                        <w:rFonts w:ascii="Cambria Math" w:eastAsiaTheme="minorHAnsi" w:hAnsi="Cambria Math"/>
                      </w:rPr>
                      <m:t>φ</m:t>
                    </m:r>
                  </m:e>
                  <m:sub>
                    <m:r>
                      <m:rPr>
                        <m:sty m:val="bi"/>
                      </m:rPr>
                      <w:rPr>
                        <w:rFonts w:ascii="Cambria Math" w:hAnsi="Cambria Math"/>
                        <w:lang w:val="en-US"/>
                      </w:rPr>
                      <m:t>t</m:t>
                    </m:r>
                  </m:sub>
                </m:sSub>
                <m:r>
                  <m:rPr>
                    <m:sty m:val="bi"/>
                  </m:rPr>
                  <w:rPr>
                    <w:rFonts w:ascii="Cambria Math" w:eastAsiaTheme="minorHAnsi" w:hAnsi="Cambria Math"/>
                  </w:rPr>
                  <m:t>)</m:t>
                </m:r>
              </m:oMath>
            </m:oMathPara>
          </w:p>
        </w:tc>
        <w:tc>
          <w:tcPr>
            <w:tcW w:w="6804" w:type="dxa"/>
          </w:tcPr>
          <w:p w:rsidR="006D1080" w:rsidRDefault="00735A54" w:rsidP="009F13AE">
            <w:pPr>
              <w:spacing w:before="60"/>
              <w:cnfStyle w:val="000000010000"/>
            </w:pPr>
            <m:oMath>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Adj</m:t>
                  </m:r>
                </m:sub>
              </m:sSub>
              <m:r>
                <m:rPr>
                  <m:sty m:val="bi"/>
                </m:rPr>
                <w:rPr>
                  <w:rFonts w:ascii="Cambria Math" w:hAnsi="Cambria Math"/>
                  <w:lang w:val="en-US"/>
                </w:rPr>
                <m:t>=-</m:t>
              </m:r>
              <m:f>
                <m:fPr>
                  <m:ctrlPr>
                    <w:rPr>
                      <w:rFonts w:ascii="Cambria Math" w:eastAsiaTheme="minorHAnsi" w:hAnsi="Cambria Math"/>
                      <w:i/>
                      <w:iCs/>
                    </w:rPr>
                  </m:ctrlPr>
                </m:fPr>
                <m:num>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num>
                <m:den>
                  <m:rad>
                    <m:radPr>
                      <m:degHide m:val="on"/>
                      <m:ctrlPr>
                        <w:rPr>
                          <w:rFonts w:ascii="Cambria Math" w:eastAsiaTheme="minorHAnsi" w:hAnsi="Cambria Math"/>
                          <w:i/>
                          <w:iCs/>
                        </w:rPr>
                      </m:ctrlPr>
                    </m:radPr>
                    <m:deg/>
                    <m:e>
                      <m:r>
                        <m:rPr>
                          <m:sty m:val="bi"/>
                        </m:rPr>
                        <w:rPr>
                          <w:rFonts w:ascii="Cambria Math" w:hAnsi="Cambria Math"/>
                          <w:lang w:val="en-US"/>
                        </w:rPr>
                        <m:t>w</m:t>
                      </m:r>
                      <m:d>
                        <m:dPr>
                          <m:ctrlPr>
                            <w:rPr>
                              <w:rFonts w:ascii="Cambria Math" w:eastAsiaTheme="minorHAnsi" w:hAnsi="Cambria Math"/>
                              <w:i/>
                              <w:iCs/>
                            </w:rPr>
                          </m:ctrlPr>
                        </m:dPr>
                        <m:e>
                          <m:r>
                            <m:rPr>
                              <m:sty m:val="bi"/>
                            </m:rPr>
                            <w:rPr>
                              <w:rFonts w:ascii="Cambria Math" w:hAnsi="Cambria Math"/>
                              <w:lang w:val="en-US"/>
                            </w:rPr>
                            <m:t>k,t</m:t>
                          </m:r>
                        </m:e>
                      </m:d>
                      <m:r>
                        <w:rPr>
                          <w:rFonts w:ascii="Cambria Math" w:eastAsiaTheme="minorHAnsi" w:hAnsi="Cambria Math"/>
                        </w:rPr>
                        <m:t>∙</m:t>
                      </m:r>
                      <m:r>
                        <m:rPr>
                          <m:sty m:val="bi"/>
                        </m:rPr>
                        <w:rPr>
                          <w:rFonts w:ascii="Cambria Math" w:hAnsi="Cambria Math"/>
                          <w:lang w:val="en-US"/>
                        </w:rPr>
                        <m:t>t</m:t>
                      </m:r>
                    </m:e>
                  </m:rad>
                </m:den>
              </m:f>
              <m:f>
                <m:fPr>
                  <m:ctrlPr>
                    <w:rPr>
                      <w:rFonts w:ascii="Cambria Math" w:eastAsiaTheme="minorHAnsi" w:hAnsi="Cambria Math"/>
                      <w:i/>
                      <w:iCs/>
                    </w:rPr>
                  </m:ctrlPr>
                </m:fPr>
                <m:num>
                  <m:sSub>
                    <m:sSubPr>
                      <m:ctrlPr>
                        <w:rPr>
                          <w:rFonts w:ascii="Cambria Math" w:eastAsiaTheme="minorHAnsi" w:hAnsi="Cambria Math"/>
                          <w:i/>
                          <w:iCs/>
                        </w:rPr>
                      </m:ctrlPr>
                    </m:sSubPr>
                    <m:e>
                      <m:r>
                        <m:rPr>
                          <m:sty m:val="bi"/>
                        </m:rPr>
                        <w:rPr>
                          <w:rFonts w:ascii="Cambria Math" w:hAnsi="Cambria Math"/>
                          <w:lang w:val="en-US"/>
                        </w:rPr>
                        <m:t>θ</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rPr>
                  </m:ctrlPr>
                </m:dPr>
                <m:e>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hAnsi="Cambria Math"/>
                          <w:b/>
                          <w:i/>
                          <w:lang w:val="en-US"/>
                        </w:rPr>
                      </m:ctrlPr>
                    </m:fPr>
                    <m:num>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r>
                        <w:rPr>
                          <w:rFonts w:ascii="Cambria Math" w:eastAsiaTheme="minorHAnsi" w:hAnsi="Cambria Math"/>
                        </w:rPr>
                        <m:t>+</m:t>
                      </m:r>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rPr>
                              </m:ctrlPr>
                            </m:sSupPr>
                            <m:e>
                              <m:d>
                                <m:dPr>
                                  <m:ctrlPr>
                                    <w:rPr>
                                      <w:rFonts w:ascii="Cambria Math" w:eastAsiaTheme="minorHAnsi" w:hAnsi="Cambria Math"/>
                                      <w:i/>
                                      <w:iCs/>
                                    </w:rPr>
                                  </m:ctrlPr>
                                </m:dPr>
                                <m:e>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r>
                <w:rPr>
                  <w:rFonts w:ascii="Cambria Math" w:hAnsi="Cambria Math"/>
                  <w:lang w:val="en-US"/>
                </w:rPr>
                <m:t>∆</m:t>
              </m:r>
              <m:sSub>
                <m:sSubPr>
                  <m:ctrlPr>
                    <w:rPr>
                      <w:rFonts w:ascii="Cambria Math" w:eastAsiaTheme="minorHAnsi" w:hAnsi="Cambria Math"/>
                      <w:i/>
                      <w:iCs/>
                    </w:rPr>
                  </m:ctrlPr>
                </m:sSubPr>
                <m:e>
                  <m:r>
                    <m:rPr>
                      <m:sty m:val="bi"/>
                    </m:rPr>
                    <w:rPr>
                      <w:rFonts w:ascii="Cambria Math" w:hAnsi="Cambria Math"/>
                      <w:lang w:val="en-US"/>
                    </w:rPr>
                    <m:t>φ</m:t>
                  </m:r>
                </m:e>
                <m:sub>
                  <m:r>
                    <m:rPr>
                      <m:sty m:val="bi"/>
                    </m:rPr>
                    <w:rPr>
                      <w:rFonts w:ascii="Cambria Math" w:hAnsi="Cambria Math"/>
                      <w:lang w:val="en-US"/>
                    </w:rPr>
                    <m:t>t</m:t>
                  </m:r>
                </m:sub>
              </m:sSub>
            </m:oMath>
            <w:r w:rsidR="006D1080">
              <w:t xml:space="preserve">      </w:t>
            </w:r>
          </w:p>
        </w:tc>
      </w:tr>
      <w:tr w:rsidR="006D1080" w:rsidTr="009F13AE">
        <w:trPr>
          <w:cnfStyle w:val="000000100000"/>
        </w:trPr>
        <w:tc>
          <w:tcPr>
            <w:cnfStyle w:val="001000000000"/>
            <w:tcW w:w="2268" w:type="dxa"/>
          </w:tcPr>
          <w:p w:rsidR="006D1080" w:rsidRPr="00105F53" w:rsidRDefault="00735A54" w:rsidP="009F13AE">
            <w:pPr>
              <w:spacing w:before="60"/>
              <w:rPr>
                <w:b w:val="0"/>
                <w:i/>
                <w:iCs/>
              </w:rPr>
            </w:pPr>
            <m:oMathPara>
              <m:oMathParaPr>
                <m:jc m:val="left"/>
              </m:oMathParaPr>
              <m:oMath>
                <m:sSub>
                  <m:sSubPr>
                    <m:ctrlPr>
                      <w:rPr>
                        <w:rFonts w:ascii="Cambria Math" w:hAnsi="Cambria Math"/>
                        <w:b w:val="0"/>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Adj</m:t>
                    </m:r>
                  </m:sub>
                </m:sSub>
              </m:oMath>
            </m:oMathPara>
          </w:p>
        </w:tc>
        <w:tc>
          <w:tcPr>
            <w:tcW w:w="6804" w:type="dxa"/>
          </w:tcPr>
          <w:p w:rsidR="006D1080" w:rsidRPr="00105F53" w:rsidRDefault="00735A54" w:rsidP="009F13AE">
            <w:pPr>
              <w:jc w:val="right"/>
              <w:cnfStyle w:val="000000100000"/>
            </w:pPr>
            <m:oMathPara>
              <m:oMathParaPr>
                <m:jc m:val="left"/>
              </m:oMathParaPr>
              <m:oMath>
                <m:sSub>
                  <m:sSubPr>
                    <m:ctrlPr>
                      <w:rPr>
                        <w:rFonts w:ascii="Cambria Math" w:hAnsi="Cambria Math"/>
                        <w:i/>
                        <w:sz w:val="22"/>
                        <w:szCs w:val="22"/>
                        <w:lang w:val="en-US"/>
                      </w:rPr>
                    </m:ctrlPr>
                  </m:sSubPr>
                  <m:e>
                    <m:r>
                      <w:rPr>
                        <w:rFonts w:ascii="Cambria Math" w:hAnsi="Cambria Math"/>
                        <w:sz w:val="22"/>
                        <w:szCs w:val="22"/>
                        <w:lang w:val="en-US"/>
                      </w:rPr>
                      <m:t>Θ</m:t>
                    </m:r>
                  </m:e>
                  <m:sub>
                    <m:r>
                      <w:rPr>
                        <w:rFonts w:ascii="Cambria Math" w:hAnsi="Cambria Math"/>
                        <w:sz w:val="22"/>
                        <w:szCs w:val="22"/>
                        <w:lang w:val="en-US"/>
                      </w:rPr>
                      <m:t>Adj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Θ</m:t>
                    </m:r>
                  </m:e>
                  <m:sub>
                    <m:r>
                      <w:rPr>
                        <w:rFonts w:ascii="Cambria Math" w:hAnsi="Cambria Math"/>
                        <w:sz w:val="22"/>
                        <w:szCs w:val="22"/>
                        <w:lang w:val="en-US"/>
                      </w:rPr>
                      <m:t>i</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4</m:t>
                    </m:r>
                  </m:num>
                  <m:den>
                    <m:r>
                      <w:rPr>
                        <w:rFonts w:ascii="Cambria Math" w:hAnsi="Cambria Math"/>
                        <w:sz w:val="22"/>
                        <w:szCs w:val="22"/>
                        <w:lang w:val="en-US"/>
                      </w:rPr>
                      <m:t>365</m:t>
                    </m:r>
                  </m:den>
                </m:f>
              </m:oMath>
            </m:oMathPara>
          </w:p>
        </w:tc>
      </w:tr>
    </w:tbl>
    <w:p w:rsidR="006D1080" w:rsidRDefault="006D1080" w:rsidP="006D1080"/>
    <w:p w:rsidR="006D1080" w:rsidRDefault="006D1080" w:rsidP="006D1080">
      <w:r w:rsidRPr="00E07D98">
        <w:rPr>
          <w:highlight w:val="yellow"/>
        </w:rPr>
        <w:t>It is expected that the above instrument level adjustments will be calculated by OpenGamma.</w:t>
      </w:r>
    </w:p>
    <w:p w:rsidR="006D1080" w:rsidRDefault="006D1080" w:rsidP="006D1080">
      <w:r>
        <w:t xml:space="preserve">The adjustment for a position, </w:t>
      </w:r>
      <w:r w:rsidRPr="00BD017D">
        <w:rPr>
          <w:i/>
        </w:rPr>
        <w:t>P</w:t>
      </w:r>
      <w:r>
        <w:t xml:space="preserve"> of X lots in an instrument </w:t>
      </w:r>
      <w:r w:rsidRPr="00BD017D">
        <w:rPr>
          <w:i/>
        </w:rPr>
        <w:t>i</w:t>
      </w:r>
      <w:r>
        <w:t xml:space="preserve"> is calculated as follows:</w:t>
      </w:r>
    </w:p>
    <w:p w:rsidR="006D1080" w:rsidRDefault="006D1080" w:rsidP="006D1080">
      <w:r>
        <w:t>Adj</w:t>
      </w:r>
      <w:r w:rsidRPr="00BD017D">
        <w:rPr>
          <w:i/>
          <w:vertAlign w:val="subscript"/>
        </w:rPr>
        <w:t>(P)</w:t>
      </w:r>
      <w:r>
        <w:t xml:space="preserve"> = Adj</w:t>
      </w:r>
      <w:r w:rsidRPr="00BD017D">
        <w:rPr>
          <w:i/>
          <w:vertAlign w:val="subscript"/>
        </w:rPr>
        <w:t>(i)</w:t>
      </w:r>
      <w:r>
        <w:t xml:space="preserve"> * X </w:t>
      </w:r>
    </w:p>
    <w:p w:rsidR="006D1080" w:rsidRDefault="006D1080" w:rsidP="006D1080">
      <w:pPr>
        <w:tabs>
          <w:tab w:val="clear" w:pos="720"/>
        </w:tabs>
        <w:overflowPunct/>
        <w:autoSpaceDE/>
        <w:autoSpaceDN/>
        <w:adjustRightInd/>
        <w:spacing w:before="0" w:after="0"/>
        <w:textAlignment w:val="auto"/>
      </w:pPr>
    </w:p>
    <w:p w:rsidR="006D1080" w:rsidRDefault="006D1080" w:rsidP="006D1080">
      <w:r>
        <w:t>The Options add-on is calculated on a per contract category basis for each of the following 7 categories:</w:t>
      </w:r>
    </w:p>
    <w:p w:rsidR="006D1080" w:rsidRDefault="006D1080" w:rsidP="00806DCE">
      <w:pPr>
        <w:pStyle w:val="ListParagraph"/>
        <w:numPr>
          <w:ilvl w:val="0"/>
          <w:numId w:val="36"/>
        </w:numPr>
      </w:pPr>
      <w:r>
        <w:t>Bobl</w:t>
      </w:r>
    </w:p>
    <w:p w:rsidR="006D1080" w:rsidRDefault="006D1080" w:rsidP="00806DCE">
      <w:pPr>
        <w:pStyle w:val="ListParagraph"/>
        <w:numPr>
          <w:ilvl w:val="0"/>
          <w:numId w:val="36"/>
        </w:numPr>
      </w:pPr>
      <w:r>
        <w:t>Bund</w:t>
      </w:r>
    </w:p>
    <w:p w:rsidR="006D1080" w:rsidRDefault="006D1080" w:rsidP="00806DCE">
      <w:pPr>
        <w:pStyle w:val="ListParagraph"/>
        <w:numPr>
          <w:ilvl w:val="0"/>
          <w:numId w:val="36"/>
        </w:numPr>
      </w:pPr>
      <w:r>
        <w:t>Schatz</w:t>
      </w:r>
    </w:p>
    <w:p w:rsidR="006D1080" w:rsidRDefault="006D1080" w:rsidP="00806DCE">
      <w:pPr>
        <w:pStyle w:val="ListParagraph"/>
        <w:numPr>
          <w:ilvl w:val="0"/>
          <w:numId w:val="36"/>
        </w:numPr>
      </w:pPr>
      <w:r>
        <w:t>3 month Euribor STIR</w:t>
      </w:r>
    </w:p>
    <w:p w:rsidR="006D1080" w:rsidRDefault="006D1080" w:rsidP="00806DCE">
      <w:pPr>
        <w:pStyle w:val="ListParagraph"/>
        <w:numPr>
          <w:ilvl w:val="0"/>
          <w:numId w:val="36"/>
        </w:numPr>
      </w:pPr>
      <w:r>
        <w:t>3 month Sterling STIR</w:t>
      </w:r>
    </w:p>
    <w:p w:rsidR="006D1080" w:rsidRDefault="006D1080" w:rsidP="00806DCE">
      <w:pPr>
        <w:pStyle w:val="ListParagraph"/>
        <w:numPr>
          <w:ilvl w:val="0"/>
          <w:numId w:val="36"/>
        </w:numPr>
      </w:pPr>
      <w:r>
        <w:t>Mid curve Euribor STIR</w:t>
      </w:r>
    </w:p>
    <w:p w:rsidR="006D1080" w:rsidRDefault="006D1080" w:rsidP="00806DCE">
      <w:pPr>
        <w:pStyle w:val="ListParagraph"/>
        <w:numPr>
          <w:ilvl w:val="0"/>
          <w:numId w:val="36"/>
        </w:numPr>
      </w:pPr>
      <w:r>
        <w:t>Mid curve Sterling STIR</w:t>
      </w:r>
    </w:p>
    <w:p w:rsidR="006D1080" w:rsidRDefault="006D1080" w:rsidP="006D1080"/>
    <w:p w:rsidR="006D1080" w:rsidRDefault="006D1080" w:rsidP="006D1080">
      <w:r>
        <w:t>Process for calculation of the Options Adjustment for a margin account:</w:t>
      </w:r>
    </w:p>
    <w:p w:rsidR="006D1080" w:rsidRDefault="006D1080" w:rsidP="006D1080"/>
    <w:tbl>
      <w:tblPr>
        <w:tblStyle w:val="LightGrid-Accent11"/>
        <w:tblW w:w="9072" w:type="dxa"/>
        <w:tblInd w:w="108" w:type="dxa"/>
        <w:tblLook w:val="04A0"/>
      </w:tblPr>
      <w:tblGrid>
        <w:gridCol w:w="851"/>
        <w:gridCol w:w="8221"/>
      </w:tblGrid>
      <w:tr w:rsidR="006D1080" w:rsidRPr="007E5F07" w:rsidTr="009F13AE">
        <w:trPr>
          <w:cnfStyle w:val="100000000000"/>
        </w:trPr>
        <w:tc>
          <w:tcPr>
            <w:cnfStyle w:val="001000000000"/>
            <w:tcW w:w="851" w:type="dxa"/>
          </w:tcPr>
          <w:p w:rsidR="006D1080" w:rsidRPr="007E5F07" w:rsidRDefault="006D1080" w:rsidP="009F13AE">
            <w:pPr>
              <w:spacing w:before="60"/>
            </w:pPr>
            <w:r>
              <w:t>Step</w:t>
            </w:r>
          </w:p>
        </w:tc>
        <w:tc>
          <w:tcPr>
            <w:tcW w:w="8221" w:type="dxa"/>
          </w:tcPr>
          <w:p w:rsidR="006D1080" w:rsidRPr="007E5F07" w:rsidRDefault="006D1080" w:rsidP="009F13AE">
            <w:pPr>
              <w:spacing w:before="60"/>
              <w:cnfStyle w:val="100000000000"/>
            </w:pPr>
            <w:r>
              <w:t>Description</w:t>
            </w:r>
          </w:p>
        </w:tc>
      </w:tr>
      <w:tr w:rsidR="006D1080" w:rsidTr="009F13AE">
        <w:trPr>
          <w:cnfStyle w:val="000000100000"/>
        </w:trPr>
        <w:tc>
          <w:tcPr>
            <w:cnfStyle w:val="001000000000"/>
            <w:tcW w:w="851" w:type="dxa"/>
          </w:tcPr>
          <w:p w:rsidR="006D1080" w:rsidRPr="001425E0" w:rsidRDefault="006D1080" w:rsidP="009F13AE">
            <w:pPr>
              <w:spacing w:before="60"/>
              <w:rPr>
                <w:b w:val="0"/>
              </w:rPr>
            </w:pPr>
            <w:r>
              <w:rPr>
                <w:b w:val="0"/>
              </w:rPr>
              <w:t>1</w:t>
            </w:r>
          </w:p>
        </w:tc>
        <w:tc>
          <w:tcPr>
            <w:tcW w:w="8221" w:type="dxa"/>
          </w:tcPr>
          <w:p w:rsidR="006D1080" w:rsidRDefault="006D1080" w:rsidP="009F13AE">
            <w:pPr>
              <w:spacing w:before="60"/>
              <w:cnfStyle w:val="000000100000"/>
            </w:pPr>
            <w:r>
              <w:t>Allocate options positions in the margin account into 7 sub-portfolios, one for each contract category.</w:t>
            </w:r>
          </w:p>
        </w:tc>
      </w:tr>
      <w:tr w:rsidR="006D1080" w:rsidTr="009F13AE">
        <w:trPr>
          <w:cnfStyle w:val="000000010000"/>
        </w:trPr>
        <w:tc>
          <w:tcPr>
            <w:cnfStyle w:val="001000000000"/>
            <w:tcW w:w="851" w:type="dxa"/>
          </w:tcPr>
          <w:p w:rsidR="006D1080" w:rsidRPr="001425E0" w:rsidRDefault="006D1080" w:rsidP="009F13AE">
            <w:pPr>
              <w:spacing w:before="60"/>
              <w:rPr>
                <w:b w:val="0"/>
              </w:rPr>
            </w:pPr>
            <w:r>
              <w:rPr>
                <w:b w:val="0"/>
              </w:rPr>
              <w:t>2</w:t>
            </w:r>
          </w:p>
        </w:tc>
        <w:tc>
          <w:tcPr>
            <w:tcW w:w="8221" w:type="dxa"/>
          </w:tcPr>
          <w:p w:rsidR="006D1080" w:rsidRDefault="006D1080" w:rsidP="009F13AE">
            <w:pPr>
              <w:spacing w:before="60"/>
              <w:cnfStyle w:val="00000001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with at least one options position, calculate the p&amp;l value for Scenario 1 by summing the values for  </w:t>
            </w:r>
            <m:oMath>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Adj</m:t>
                  </m:r>
                </m:sub>
              </m:sSub>
            </m:oMath>
            <w:r w:rsidRPr="00243FE9">
              <w:rPr>
                <w:iCs/>
              </w:rPr>
              <w:t>(+</w:t>
            </w:r>
            <m:oMath>
              <m:r>
                <w:rPr>
                  <w:rFonts w:ascii="Cambria Math" w:hAnsi="Cambria Math"/>
                  <w:lang w:val="en-US"/>
                </w:rPr>
                <m:t>∆</m:t>
              </m:r>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t</m:t>
                  </m:r>
                </m:sub>
              </m:sSub>
              <m:r>
                <w:rPr>
                  <w:rFonts w:ascii="Cambria Math" w:eastAsiaTheme="minorHAnsi" w:hAnsi="Cambria Math"/>
                </w:rPr>
                <m:t>)</m:t>
              </m:r>
            </m:oMath>
            <w:r>
              <w:t xml:space="preserve"> at position level across all options positions in that sub-portfolio to give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1,π</m:t>
                      </m:r>
                    </m:e>
                    <m:sub>
                      <m:r>
                        <m:rPr>
                          <m:sty m:val="p"/>
                        </m:rPr>
                        <w:rPr>
                          <w:rFonts w:ascii="Cambria Math" w:hAnsi="Cambria Math"/>
                          <w:sz w:val="22"/>
                          <w:szCs w:val="22"/>
                        </w:rPr>
                        <m:t>i</m:t>
                      </m:r>
                    </m:sub>
                  </m:sSub>
                </m:sub>
              </m:sSub>
            </m:oMath>
          </w:p>
        </w:tc>
      </w:tr>
      <w:tr w:rsidR="006D1080" w:rsidTr="009F13AE">
        <w:trPr>
          <w:cnfStyle w:val="000000100000"/>
        </w:trPr>
        <w:tc>
          <w:tcPr>
            <w:cnfStyle w:val="001000000000"/>
            <w:tcW w:w="851" w:type="dxa"/>
          </w:tcPr>
          <w:p w:rsidR="006D1080" w:rsidRDefault="006D1080" w:rsidP="009F13AE">
            <w:pPr>
              <w:spacing w:before="60"/>
              <w:rPr>
                <w:b w:val="0"/>
              </w:rPr>
            </w:pPr>
            <w:r>
              <w:rPr>
                <w:b w:val="0"/>
              </w:rPr>
              <w:t>3</w:t>
            </w:r>
          </w:p>
        </w:tc>
        <w:tc>
          <w:tcPr>
            <w:tcW w:w="8221" w:type="dxa"/>
          </w:tcPr>
          <w:p w:rsidR="006D1080" w:rsidRDefault="006D1080" w:rsidP="009F13AE">
            <w:pPr>
              <w:spacing w:before="60"/>
              <w:cnfStyle w:val="00000010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with at least one options position, calculate the p&amp;l value for Scenario 2 by summing the values for  </w:t>
            </w:r>
            <m:oMath>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Adj</m:t>
                  </m:r>
                </m:sub>
              </m:sSub>
            </m:oMath>
            <w:r w:rsidRPr="00243FE9">
              <w:rPr>
                <w:iCs/>
              </w:rPr>
              <w:t>(-</w:t>
            </w:r>
            <m:oMath>
              <m:r>
                <w:rPr>
                  <w:rFonts w:ascii="Cambria Math" w:hAnsi="Cambria Math"/>
                  <w:lang w:val="en-US"/>
                </w:rPr>
                <m:t>∆</m:t>
              </m:r>
              <m:sSub>
                <m:sSubPr>
                  <m:ctrlPr>
                    <w:rPr>
                      <w:rFonts w:ascii="Cambria Math" w:eastAsiaTheme="minorHAnsi" w:hAnsi="Cambria Math"/>
                      <w:i/>
                      <w:iCs/>
                    </w:rPr>
                  </m:ctrlPr>
                </m:sSubPr>
                <m:e>
                  <m:r>
                    <w:rPr>
                      <w:rFonts w:ascii="Cambria Math" w:hAnsi="Cambria Math"/>
                      <w:lang w:val="en-US"/>
                    </w:rPr>
                    <m:t>ρ</m:t>
                  </m:r>
                </m:e>
                <m:sub>
                  <m:r>
                    <w:rPr>
                      <w:rFonts w:ascii="Cambria Math" w:hAnsi="Cambria Math"/>
                      <w:lang w:val="en-US"/>
                    </w:rPr>
                    <m:t>t</m:t>
                  </m:r>
                </m:sub>
              </m:sSub>
              <m:r>
                <w:rPr>
                  <w:rFonts w:ascii="Cambria Math" w:eastAsiaTheme="minorHAnsi" w:hAnsi="Cambria Math"/>
                </w:rPr>
                <m:t>)</m:t>
              </m:r>
            </m:oMath>
            <w:r>
              <w:t xml:space="preserve"> at position level across all options positions in that sub-portfolio to give </w:t>
            </w:r>
            <w:r w:rsidRPr="00C96E14">
              <w:rPr>
                <w:vertAlign w:val="subscript"/>
              </w:rPr>
              <w:t>.</w:t>
            </w:r>
            <w:r>
              <w:rPr>
                <w:vertAlign w:val="subscript"/>
              </w:rPr>
              <w:t xml:space="preserve">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2,π</m:t>
                      </m:r>
                    </m:e>
                    <m:sub>
                      <m:r>
                        <m:rPr>
                          <m:sty m:val="p"/>
                        </m:rPr>
                        <w:rPr>
                          <w:rFonts w:ascii="Cambria Math" w:hAnsi="Cambria Math"/>
                          <w:sz w:val="22"/>
                          <w:szCs w:val="22"/>
                        </w:rPr>
                        <m:t>i</m:t>
                      </m:r>
                    </m:sub>
                  </m:sSub>
                </m:sub>
              </m:sSub>
            </m:oMath>
          </w:p>
        </w:tc>
      </w:tr>
      <w:tr w:rsidR="006D1080" w:rsidTr="009F13AE">
        <w:trPr>
          <w:cnfStyle w:val="000000010000"/>
        </w:trPr>
        <w:tc>
          <w:tcPr>
            <w:cnfStyle w:val="001000000000"/>
            <w:tcW w:w="851" w:type="dxa"/>
          </w:tcPr>
          <w:p w:rsidR="006D1080" w:rsidRDefault="006D1080" w:rsidP="009F13AE">
            <w:pPr>
              <w:spacing w:before="60"/>
              <w:rPr>
                <w:b w:val="0"/>
              </w:rPr>
            </w:pPr>
            <w:r>
              <w:rPr>
                <w:b w:val="0"/>
              </w:rPr>
              <w:t>4</w:t>
            </w:r>
          </w:p>
        </w:tc>
        <w:tc>
          <w:tcPr>
            <w:tcW w:w="8221" w:type="dxa"/>
          </w:tcPr>
          <w:p w:rsidR="006D1080" w:rsidRDefault="006D1080" w:rsidP="009F13AE">
            <w:pPr>
              <w:spacing w:before="60"/>
              <w:cnfStyle w:val="00000001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with at least one options position,  calculate the p&amp;l value for Scenario 3 by summing the values for  </w:t>
            </w:r>
            <m:oMath>
              <m:sSub>
                <m:sSubPr>
                  <m:ctrlPr>
                    <w:rPr>
                      <w:rFonts w:ascii="Cambria Math" w:eastAsiaTheme="minorHAnsi" w:hAnsi="Cambria Math"/>
                      <w:b/>
                      <w:i/>
                      <w:iCs/>
                    </w:rPr>
                  </m:ctrlPr>
                </m:sSubPr>
                <m:e>
                  <m:r>
                    <m:rPr>
                      <m:sty m:val="bi"/>
                    </m:rPr>
                    <w:rPr>
                      <w:rFonts w:ascii="Cambria Math" w:hAnsi="Cambria Math"/>
                      <w:lang w:val="en-US"/>
                    </w:rPr>
                    <m:t>φ</m:t>
                  </m:r>
                </m:e>
                <m:sub>
                  <m:r>
                    <m:rPr>
                      <m:sty m:val="bi"/>
                    </m:rPr>
                    <w:rPr>
                      <w:rFonts w:ascii="Cambria Math" w:hAnsi="Cambria Math"/>
                      <w:lang w:val="en-US"/>
                    </w:rPr>
                    <m:t>Adj</m:t>
                  </m:r>
                </m:sub>
              </m:sSub>
              <m:d>
                <m:dPr>
                  <m:ctrlPr>
                    <w:rPr>
                      <w:rFonts w:ascii="Cambria Math" w:eastAsiaTheme="minorHAnsi" w:hAnsi="Cambria Math"/>
                      <w:b/>
                      <w:i/>
                      <w:iCs/>
                    </w:rPr>
                  </m:ctrlPr>
                </m:dPr>
                <m:e>
                  <m:r>
                    <m:rPr>
                      <m:sty m:val="b"/>
                    </m:rPr>
                    <w:rPr>
                      <w:rFonts w:ascii="Cambria Math" w:hAnsi="Cambria Math"/>
                    </w:rPr>
                    <m:t>+</m:t>
                  </m:r>
                  <m:r>
                    <m:rPr>
                      <m:sty m:val="bi"/>
                    </m:rPr>
                    <w:rPr>
                      <w:rFonts w:ascii="Cambria Math" w:hAnsi="Cambria Math"/>
                      <w:lang w:val="en-US"/>
                    </w:rPr>
                    <m:t>∆</m:t>
                  </m:r>
                  <m:sSub>
                    <m:sSubPr>
                      <m:ctrlPr>
                        <w:rPr>
                          <w:rFonts w:ascii="Cambria Math" w:eastAsiaTheme="minorHAnsi" w:hAnsi="Cambria Math"/>
                          <w:b/>
                          <w:i/>
                          <w:iCs/>
                        </w:rPr>
                      </m:ctrlPr>
                    </m:sSubPr>
                    <m:e>
                      <m:r>
                        <m:rPr>
                          <m:sty m:val="bi"/>
                        </m:rPr>
                        <w:rPr>
                          <w:rFonts w:ascii="Cambria Math" w:eastAsiaTheme="minorHAnsi" w:hAnsi="Cambria Math"/>
                        </w:rPr>
                        <m:t>φ</m:t>
                      </m:r>
                    </m:e>
                    <m:sub>
                      <m:r>
                        <m:rPr>
                          <m:sty m:val="bi"/>
                        </m:rPr>
                        <w:rPr>
                          <w:rFonts w:ascii="Cambria Math" w:hAnsi="Cambria Math"/>
                          <w:lang w:val="en-US"/>
                        </w:rPr>
                        <m:t>t</m:t>
                      </m:r>
                    </m:sub>
                  </m:sSub>
                </m:e>
              </m:d>
            </m:oMath>
            <w:r>
              <w:rPr>
                <w:b/>
                <w:iCs/>
              </w:rPr>
              <w:t xml:space="preserve"> </w:t>
            </w:r>
            <w:r>
              <w:t xml:space="preserve">at position level across all options positions in that sub-portfolio to give </w:t>
            </w:r>
            <w:r w:rsidRPr="00C96E14">
              <w:rPr>
                <w:vertAlign w:val="subscript"/>
              </w:rPr>
              <w:t>.</w:t>
            </w:r>
            <w:r>
              <w:rPr>
                <w:vertAlign w:val="subscript"/>
              </w:rPr>
              <w:t xml:space="preserve">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3,π</m:t>
                      </m:r>
                    </m:e>
                    <m:sub>
                      <m:r>
                        <m:rPr>
                          <m:sty m:val="p"/>
                        </m:rPr>
                        <w:rPr>
                          <w:rFonts w:ascii="Cambria Math" w:hAnsi="Cambria Math"/>
                          <w:sz w:val="22"/>
                          <w:szCs w:val="22"/>
                        </w:rPr>
                        <m:t>i</m:t>
                      </m:r>
                    </m:sub>
                  </m:sSub>
                </m:sub>
              </m:sSub>
            </m:oMath>
          </w:p>
        </w:tc>
      </w:tr>
      <w:tr w:rsidR="006D1080" w:rsidTr="009F13AE">
        <w:trPr>
          <w:cnfStyle w:val="000000100000"/>
        </w:trPr>
        <w:tc>
          <w:tcPr>
            <w:cnfStyle w:val="001000000000"/>
            <w:tcW w:w="851" w:type="dxa"/>
          </w:tcPr>
          <w:p w:rsidR="006D1080" w:rsidRPr="001425E0" w:rsidRDefault="006D1080" w:rsidP="009F13AE">
            <w:pPr>
              <w:spacing w:before="60"/>
              <w:rPr>
                <w:b w:val="0"/>
              </w:rPr>
            </w:pPr>
            <w:r>
              <w:rPr>
                <w:b w:val="0"/>
              </w:rPr>
              <w:t>5</w:t>
            </w:r>
          </w:p>
        </w:tc>
        <w:tc>
          <w:tcPr>
            <w:tcW w:w="8221" w:type="dxa"/>
          </w:tcPr>
          <w:p w:rsidR="006D1080" w:rsidRDefault="006D1080" w:rsidP="009F13AE">
            <w:pPr>
              <w:spacing w:before="60"/>
              <w:cnfStyle w:val="00000010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with at least one options position, calculate the p&amp;l value for Scenario 4 by summing the values for  </w:t>
            </w:r>
            <m:oMath>
              <m:sSub>
                <m:sSubPr>
                  <m:ctrlPr>
                    <w:rPr>
                      <w:rFonts w:ascii="Cambria Math" w:eastAsiaTheme="minorHAnsi" w:hAnsi="Cambria Math"/>
                      <w:b/>
                      <w:i/>
                      <w:iCs/>
                    </w:rPr>
                  </m:ctrlPr>
                </m:sSubPr>
                <m:e>
                  <m:r>
                    <m:rPr>
                      <m:sty m:val="bi"/>
                    </m:rPr>
                    <w:rPr>
                      <w:rFonts w:ascii="Cambria Math" w:hAnsi="Cambria Math"/>
                      <w:lang w:val="en-US"/>
                    </w:rPr>
                    <m:t>φ</m:t>
                  </m:r>
                </m:e>
                <m:sub>
                  <m:r>
                    <m:rPr>
                      <m:sty m:val="bi"/>
                    </m:rPr>
                    <w:rPr>
                      <w:rFonts w:ascii="Cambria Math" w:hAnsi="Cambria Math"/>
                      <w:lang w:val="en-US"/>
                    </w:rPr>
                    <m:t>Adj</m:t>
                  </m:r>
                </m:sub>
              </m:sSub>
              <m:d>
                <m:dPr>
                  <m:ctrlPr>
                    <w:rPr>
                      <w:rFonts w:ascii="Cambria Math" w:eastAsiaTheme="minorHAnsi" w:hAnsi="Cambria Math"/>
                      <w:b/>
                      <w:i/>
                      <w:iCs/>
                    </w:rPr>
                  </m:ctrlPr>
                </m:dPr>
                <m:e>
                  <m:r>
                    <m:rPr>
                      <m:sty m:val="b"/>
                    </m:rPr>
                    <w:rPr>
                      <w:rFonts w:ascii="Cambria Math" w:hAnsi="Cambria Math"/>
                    </w:rPr>
                    <m:t>-</m:t>
                  </m:r>
                  <m:r>
                    <m:rPr>
                      <m:sty m:val="bi"/>
                    </m:rPr>
                    <w:rPr>
                      <w:rFonts w:ascii="Cambria Math" w:hAnsi="Cambria Math"/>
                      <w:lang w:val="en-US"/>
                    </w:rPr>
                    <m:t>∆</m:t>
                  </m:r>
                  <m:sSub>
                    <m:sSubPr>
                      <m:ctrlPr>
                        <w:rPr>
                          <w:rFonts w:ascii="Cambria Math" w:eastAsiaTheme="minorHAnsi" w:hAnsi="Cambria Math"/>
                          <w:b/>
                          <w:i/>
                          <w:iCs/>
                        </w:rPr>
                      </m:ctrlPr>
                    </m:sSubPr>
                    <m:e>
                      <m:r>
                        <m:rPr>
                          <m:sty m:val="bi"/>
                        </m:rPr>
                        <w:rPr>
                          <w:rFonts w:ascii="Cambria Math" w:eastAsiaTheme="minorHAnsi" w:hAnsi="Cambria Math"/>
                        </w:rPr>
                        <m:t>φ</m:t>
                      </m:r>
                    </m:e>
                    <m:sub>
                      <m:r>
                        <m:rPr>
                          <m:sty m:val="bi"/>
                        </m:rPr>
                        <w:rPr>
                          <w:rFonts w:ascii="Cambria Math" w:hAnsi="Cambria Math"/>
                          <w:lang w:val="en-US"/>
                        </w:rPr>
                        <m:t>t</m:t>
                      </m:r>
                    </m:sub>
                  </m:sSub>
                </m:e>
              </m:d>
            </m:oMath>
            <w:r>
              <w:rPr>
                <w:b/>
                <w:iCs/>
              </w:rPr>
              <w:t xml:space="preserve"> </w:t>
            </w:r>
            <w:r>
              <w:t xml:space="preserve">at position level across all options positions in that sub-portfolio to give </w:t>
            </w:r>
            <w:r w:rsidRPr="00C96E14">
              <w:rPr>
                <w:vertAlign w:val="subscript"/>
              </w:rPr>
              <w:t>.</w:t>
            </w:r>
            <w:r>
              <w:rPr>
                <w:vertAlign w:val="subscript"/>
              </w:rPr>
              <w:t xml:space="preserve">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4,π</m:t>
                      </m:r>
                    </m:e>
                    <m:sub>
                      <m:r>
                        <m:rPr>
                          <m:sty m:val="p"/>
                        </m:rPr>
                        <w:rPr>
                          <w:rFonts w:ascii="Cambria Math" w:hAnsi="Cambria Math"/>
                          <w:sz w:val="22"/>
                          <w:szCs w:val="22"/>
                        </w:rPr>
                        <m:t>i</m:t>
                      </m:r>
                    </m:sub>
                  </m:sSub>
                </m:sub>
              </m:sSub>
            </m:oMath>
          </w:p>
        </w:tc>
      </w:tr>
      <w:tr w:rsidR="006D1080" w:rsidTr="009F13AE">
        <w:trPr>
          <w:cnfStyle w:val="000000010000"/>
        </w:trPr>
        <w:tc>
          <w:tcPr>
            <w:cnfStyle w:val="001000000000"/>
            <w:tcW w:w="851" w:type="dxa"/>
          </w:tcPr>
          <w:p w:rsidR="006D1080" w:rsidRPr="001425E0" w:rsidRDefault="006D1080" w:rsidP="009F13AE">
            <w:pPr>
              <w:spacing w:before="60"/>
              <w:rPr>
                <w:b w:val="0"/>
              </w:rPr>
            </w:pPr>
            <w:r>
              <w:rPr>
                <w:b w:val="0"/>
              </w:rPr>
              <w:t>6</w:t>
            </w:r>
          </w:p>
        </w:tc>
        <w:tc>
          <w:tcPr>
            <w:tcW w:w="8221" w:type="dxa"/>
          </w:tcPr>
          <w:p w:rsidR="006D1080" w:rsidRDefault="006D1080" w:rsidP="009F13AE">
            <w:pPr>
              <w:spacing w:before="60"/>
              <w:cnfStyle w:val="00000001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with at least one options position, calculate the p&amp;l value for Scenario 5 as follows:</w:t>
            </w:r>
          </w:p>
          <w:p w:rsidR="006D1080" w:rsidRPr="00040F51" w:rsidRDefault="00735A54" w:rsidP="009F13AE">
            <w:pPr>
              <w:spacing w:before="60"/>
              <w:cnfStyle w:val="000000010000"/>
            </w:pP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5,π</m:t>
                      </m:r>
                    </m:e>
                    <m:sub>
                      <m:r>
                        <m:rPr>
                          <m:sty m:val="p"/>
                        </m:rPr>
                        <w:rPr>
                          <w:rFonts w:ascii="Cambria Math" w:hAnsi="Cambria Math"/>
                          <w:sz w:val="22"/>
                          <w:szCs w:val="22"/>
                        </w:rPr>
                        <m:t>i</m:t>
                      </m:r>
                    </m:sub>
                  </m:sSub>
                </m:sub>
              </m:sSub>
            </m:oMath>
            <w:r w:rsidR="006D1080">
              <w:t xml:space="preserve"> =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1,π</m:t>
                      </m:r>
                    </m:e>
                    <m:sub>
                      <m:r>
                        <m:rPr>
                          <m:sty m:val="p"/>
                        </m:rPr>
                        <w:rPr>
                          <w:rFonts w:ascii="Cambria Math" w:hAnsi="Cambria Math"/>
                          <w:sz w:val="22"/>
                          <w:szCs w:val="22"/>
                        </w:rPr>
                        <m:t>i</m:t>
                      </m:r>
                    </m:sub>
                  </m:sSub>
                </m:sub>
              </m:sSub>
            </m:oMath>
            <w:r w:rsidR="006D1080">
              <w:t>+</w:t>
            </w:r>
            <m:oMath>
              <m:sSub>
                <m:sSubPr>
                  <m:ctrlPr>
                    <w:rPr>
                      <w:rFonts w:ascii="Cambria Math" w:hAnsi="Cambria Math"/>
                    </w:rPr>
                  </m:ctrlPr>
                </m:sSubPr>
                <m:e>
                  <m:r>
                    <m:rPr>
                      <m:sty m:val="p"/>
                    </m:rPr>
                    <w:rPr>
                      <w:rFonts w:ascii="Cambria Math" w:hAnsi="Cambria Math"/>
                      <w:sz w:val="22"/>
                      <w:szCs w:val="22"/>
                    </w:rPr>
                    <m:t xml:space="preserve"> 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3,π</m:t>
                      </m:r>
                    </m:e>
                    <m:sub>
                      <m:r>
                        <m:rPr>
                          <m:sty m:val="p"/>
                        </m:rPr>
                        <w:rPr>
                          <w:rFonts w:ascii="Cambria Math" w:hAnsi="Cambria Math"/>
                          <w:sz w:val="22"/>
                          <w:szCs w:val="22"/>
                        </w:rPr>
                        <m:t>i</m:t>
                      </m:r>
                    </m:sub>
                  </m:sSub>
                </m:sub>
              </m:sSub>
            </m:oMath>
            <w:r w:rsidR="006D1080" w:rsidRPr="00C96E14">
              <w:rPr>
                <w:vertAlign w:val="subscript"/>
              </w:rPr>
              <w:t>)</w:t>
            </w:r>
            <w:r w:rsidR="006D1080">
              <w:t>)</w:t>
            </w:r>
            <w:r w:rsidR="006D1080">
              <w:rPr>
                <w:vertAlign w:val="subscript"/>
              </w:rPr>
              <w:t xml:space="preserve"> </w:t>
            </w:r>
            <m:oMath>
              <m:f>
                <m:fPr>
                  <m:ctrlPr>
                    <w:rPr>
                      <w:rFonts w:ascii="Cambria Math" w:hAnsi="Cambria Math"/>
                      <w:i/>
                      <w:sz w:val="22"/>
                      <w:szCs w:val="22"/>
                      <w:vertAlign w:val="subscript"/>
                    </w:rPr>
                  </m:ctrlPr>
                </m:fPr>
                <m:num>
                  <m:rad>
                    <m:radPr>
                      <m:degHide m:val="on"/>
                      <m:ctrlPr>
                        <w:rPr>
                          <w:rFonts w:ascii="Cambria Math" w:hAnsi="Cambria Math"/>
                          <w:i/>
                          <w:sz w:val="22"/>
                          <w:szCs w:val="22"/>
                          <w:vertAlign w:val="subscript"/>
                        </w:rPr>
                      </m:ctrlPr>
                    </m:radPr>
                    <m:deg/>
                    <m:e>
                      <m:r>
                        <w:rPr>
                          <w:rFonts w:ascii="Cambria Math" w:hAnsi="Cambria Math"/>
                          <w:sz w:val="22"/>
                          <w:szCs w:val="22"/>
                          <w:vertAlign w:val="subscript"/>
                        </w:rPr>
                        <m:t>2</m:t>
                      </m:r>
                    </m:e>
                  </m:rad>
                </m:num>
                <m:den>
                  <m:r>
                    <w:rPr>
                      <w:rFonts w:ascii="Cambria Math" w:hAnsi="Cambria Math"/>
                      <w:sz w:val="22"/>
                      <w:szCs w:val="22"/>
                      <w:vertAlign w:val="subscript"/>
                    </w:rPr>
                    <m:t>2</m:t>
                  </m:r>
                </m:den>
              </m:f>
            </m:oMath>
          </w:p>
        </w:tc>
      </w:tr>
      <w:tr w:rsidR="006D1080" w:rsidTr="009F13AE">
        <w:trPr>
          <w:cnfStyle w:val="000000100000"/>
        </w:trPr>
        <w:tc>
          <w:tcPr>
            <w:cnfStyle w:val="001000000000"/>
            <w:tcW w:w="851" w:type="dxa"/>
          </w:tcPr>
          <w:p w:rsidR="006D1080" w:rsidRPr="001425E0" w:rsidRDefault="006D1080" w:rsidP="009F13AE">
            <w:pPr>
              <w:spacing w:before="60"/>
              <w:rPr>
                <w:b w:val="0"/>
              </w:rPr>
            </w:pPr>
            <w:r>
              <w:rPr>
                <w:b w:val="0"/>
              </w:rPr>
              <w:t>7</w:t>
            </w:r>
          </w:p>
        </w:tc>
        <w:tc>
          <w:tcPr>
            <w:tcW w:w="8221" w:type="dxa"/>
          </w:tcPr>
          <w:p w:rsidR="006D1080" w:rsidRDefault="006D1080" w:rsidP="009F13AE">
            <w:pPr>
              <w:spacing w:before="60"/>
              <w:cnfStyle w:val="00000010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with at least one options position, calculate the p&amp;l value for Scenario 6 as follows:</w:t>
            </w:r>
          </w:p>
          <w:p w:rsidR="006D1080" w:rsidRPr="00040F51" w:rsidRDefault="00735A54" w:rsidP="009F13AE">
            <w:pPr>
              <w:spacing w:before="60"/>
              <w:cnfStyle w:val="000000100000"/>
            </w:pP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6,π</m:t>
                      </m:r>
                    </m:e>
                    <m:sub>
                      <m:r>
                        <m:rPr>
                          <m:sty m:val="p"/>
                        </m:rPr>
                        <w:rPr>
                          <w:rFonts w:ascii="Cambria Math" w:hAnsi="Cambria Math"/>
                          <w:sz w:val="22"/>
                          <w:szCs w:val="22"/>
                        </w:rPr>
                        <m:t>i</m:t>
                      </m:r>
                    </m:sub>
                  </m:sSub>
                </m:sub>
              </m:sSub>
            </m:oMath>
            <w:r w:rsidR="006D1080">
              <w:t xml:space="preserve"> =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1,π</m:t>
                      </m:r>
                    </m:e>
                    <m:sub>
                      <m:r>
                        <m:rPr>
                          <m:sty m:val="p"/>
                        </m:rPr>
                        <w:rPr>
                          <w:rFonts w:ascii="Cambria Math" w:hAnsi="Cambria Math"/>
                          <w:sz w:val="22"/>
                          <w:szCs w:val="22"/>
                        </w:rPr>
                        <m:t>i</m:t>
                      </m:r>
                    </m:sub>
                  </m:sSub>
                </m:sub>
              </m:sSub>
            </m:oMath>
            <w:r w:rsidR="006D1080">
              <w:t>+</w:t>
            </w:r>
            <m:oMath>
              <m:sSub>
                <m:sSubPr>
                  <m:ctrlPr>
                    <w:rPr>
                      <w:rFonts w:ascii="Cambria Math" w:hAnsi="Cambria Math"/>
                    </w:rPr>
                  </m:ctrlPr>
                </m:sSubPr>
                <m:e>
                  <m:r>
                    <m:rPr>
                      <m:sty m:val="p"/>
                    </m:rPr>
                    <w:rPr>
                      <w:rFonts w:ascii="Cambria Math" w:hAnsi="Cambria Math"/>
                      <w:sz w:val="22"/>
                      <w:szCs w:val="22"/>
                    </w:rPr>
                    <m:t xml:space="preserve"> 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4,π</m:t>
                      </m:r>
                    </m:e>
                    <m:sub>
                      <m:r>
                        <m:rPr>
                          <m:sty m:val="p"/>
                        </m:rPr>
                        <w:rPr>
                          <w:rFonts w:ascii="Cambria Math" w:hAnsi="Cambria Math"/>
                          <w:sz w:val="22"/>
                          <w:szCs w:val="22"/>
                        </w:rPr>
                        <m:t>i</m:t>
                      </m:r>
                    </m:sub>
                  </m:sSub>
                </m:sub>
              </m:sSub>
            </m:oMath>
            <w:r w:rsidR="006D1080" w:rsidRPr="00C96E14">
              <w:rPr>
                <w:vertAlign w:val="subscript"/>
              </w:rPr>
              <w:t>)</w:t>
            </w:r>
            <w:r w:rsidR="006D1080">
              <w:t>)</w:t>
            </w:r>
            <w:r w:rsidR="006D1080">
              <w:rPr>
                <w:vertAlign w:val="subscript"/>
              </w:rPr>
              <w:t xml:space="preserve"> </w:t>
            </w:r>
            <m:oMath>
              <m:f>
                <m:fPr>
                  <m:ctrlPr>
                    <w:rPr>
                      <w:rFonts w:ascii="Cambria Math" w:hAnsi="Cambria Math"/>
                      <w:i/>
                      <w:sz w:val="22"/>
                      <w:szCs w:val="22"/>
                      <w:vertAlign w:val="subscript"/>
                    </w:rPr>
                  </m:ctrlPr>
                </m:fPr>
                <m:num>
                  <m:rad>
                    <m:radPr>
                      <m:degHide m:val="on"/>
                      <m:ctrlPr>
                        <w:rPr>
                          <w:rFonts w:ascii="Cambria Math" w:hAnsi="Cambria Math"/>
                          <w:i/>
                          <w:sz w:val="22"/>
                          <w:szCs w:val="22"/>
                          <w:vertAlign w:val="subscript"/>
                        </w:rPr>
                      </m:ctrlPr>
                    </m:radPr>
                    <m:deg/>
                    <m:e>
                      <m:r>
                        <w:rPr>
                          <w:rFonts w:ascii="Cambria Math" w:hAnsi="Cambria Math"/>
                          <w:sz w:val="22"/>
                          <w:szCs w:val="22"/>
                          <w:vertAlign w:val="subscript"/>
                        </w:rPr>
                        <m:t>2</m:t>
                      </m:r>
                    </m:e>
                  </m:rad>
                </m:num>
                <m:den>
                  <m:r>
                    <w:rPr>
                      <w:rFonts w:ascii="Cambria Math" w:hAnsi="Cambria Math"/>
                      <w:sz w:val="22"/>
                      <w:szCs w:val="22"/>
                      <w:vertAlign w:val="subscript"/>
                    </w:rPr>
                    <m:t>2</m:t>
                  </m:r>
                </m:den>
              </m:f>
            </m:oMath>
          </w:p>
        </w:tc>
      </w:tr>
      <w:tr w:rsidR="006D1080" w:rsidTr="009F13AE">
        <w:trPr>
          <w:cnfStyle w:val="000000010000"/>
        </w:trPr>
        <w:tc>
          <w:tcPr>
            <w:cnfStyle w:val="001000000000"/>
            <w:tcW w:w="851" w:type="dxa"/>
          </w:tcPr>
          <w:p w:rsidR="006D1080" w:rsidRPr="001425E0" w:rsidRDefault="006D1080" w:rsidP="009F13AE">
            <w:pPr>
              <w:spacing w:before="60"/>
              <w:rPr>
                <w:b w:val="0"/>
              </w:rPr>
            </w:pPr>
            <w:r>
              <w:rPr>
                <w:b w:val="0"/>
              </w:rPr>
              <w:t>8</w:t>
            </w:r>
          </w:p>
        </w:tc>
        <w:tc>
          <w:tcPr>
            <w:tcW w:w="8221" w:type="dxa"/>
          </w:tcPr>
          <w:p w:rsidR="006D1080" w:rsidRDefault="006D1080" w:rsidP="009F13AE">
            <w:pPr>
              <w:spacing w:before="60"/>
              <w:cnfStyle w:val="00000001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with at least one options position, calculate the p&amp;l value for Scenario 7 as follows:</w:t>
            </w:r>
          </w:p>
          <w:p w:rsidR="006D1080" w:rsidRPr="00040F51" w:rsidRDefault="00735A54" w:rsidP="009F13AE">
            <w:pPr>
              <w:spacing w:before="60"/>
              <w:cnfStyle w:val="000000010000"/>
            </w:pP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7,π</m:t>
                      </m:r>
                    </m:e>
                    <m:sub>
                      <m:r>
                        <m:rPr>
                          <m:sty m:val="p"/>
                        </m:rPr>
                        <w:rPr>
                          <w:rFonts w:ascii="Cambria Math" w:hAnsi="Cambria Math"/>
                          <w:sz w:val="22"/>
                          <w:szCs w:val="22"/>
                        </w:rPr>
                        <m:t>i</m:t>
                      </m:r>
                    </m:sub>
                  </m:sSub>
                </m:sub>
              </m:sSub>
            </m:oMath>
            <w:r w:rsidR="006D1080">
              <w:t xml:space="preserve"> =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2,π</m:t>
                      </m:r>
                    </m:e>
                    <m:sub>
                      <m:r>
                        <m:rPr>
                          <m:sty m:val="p"/>
                        </m:rPr>
                        <w:rPr>
                          <w:rFonts w:ascii="Cambria Math" w:hAnsi="Cambria Math"/>
                          <w:sz w:val="22"/>
                          <w:szCs w:val="22"/>
                        </w:rPr>
                        <m:t>i</m:t>
                      </m:r>
                    </m:sub>
                  </m:sSub>
                </m:sub>
              </m:sSub>
            </m:oMath>
            <w:r w:rsidR="006D1080">
              <w:t>+</w:t>
            </w:r>
            <m:oMath>
              <m:sSub>
                <m:sSubPr>
                  <m:ctrlPr>
                    <w:rPr>
                      <w:rFonts w:ascii="Cambria Math" w:hAnsi="Cambria Math"/>
                    </w:rPr>
                  </m:ctrlPr>
                </m:sSubPr>
                <m:e>
                  <m:r>
                    <m:rPr>
                      <m:sty m:val="p"/>
                    </m:rPr>
                    <w:rPr>
                      <w:rFonts w:ascii="Cambria Math" w:hAnsi="Cambria Math"/>
                      <w:sz w:val="22"/>
                      <w:szCs w:val="22"/>
                    </w:rPr>
                    <m:t xml:space="preserve"> 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3,π</m:t>
                      </m:r>
                    </m:e>
                    <m:sub>
                      <m:r>
                        <m:rPr>
                          <m:sty m:val="p"/>
                        </m:rPr>
                        <w:rPr>
                          <w:rFonts w:ascii="Cambria Math" w:hAnsi="Cambria Math"/>
                          <w:sz w:val="22"/>
                          <w:szCs w:val="22"/>
                        </w:rPr>
                        <m:t>i</m:t>
                      </m:r>
                    </m:sub>
                  </m:sSub>
                </m:sub>
              </m:sSub>
            </m:oMath>
            <w:r w:rsidR="006D1080" w:rsidRPr="00C96E14">
              <w:rPr>
                <w:vertAlign w:val="subscript"/>
              </w:rPr>
              <w:t>)</w:t>
            </w:r>
            <w:r w:rsidR="006D1080">
              <w:t>)</w:t>
            </w:r>
            <w:r w:rsidR="006D1080">
              <w:rPr>
                <w:vertAlign w:val="subscript"/>
              </w:rPr>
              <w:t xml:space="preserve"> </w:t>
            </w:r>
            <m:oMath>
              <m:f>
                <m:fPr>
                  <m:ctrlPr>
                    <w:rPr>
                      <w:rFonts w:ascii="Cambria Math" w:hAnsi="Cambria Math"/>
                      <w:i/>
                      <w:sz w:val="22"/>
                      <w:szCs w:val="22"/>
                      <w:vertAlign w:val="subscript"/>
                    </w:rPr>
                  </m:ctrlPr>
                </m:fPr>
                <m:num>
                  <m:rad>
                    <m:radPr>
                      <m:degHide m:val="on"/>
                      <m:ctrlPr>
                        <w:rPr>
                          <w:rFonts w:ascii="Cambria Math" w:hAnsi="Cambria Math"/>
                          <w:i/>
                          <w:sz w:val="22"/>
                          <w:szCs w:val="22"/>
                          <w:vertAlign w:val="subscript"/>
                        </w:rPr>
                      </m:ctrlPr>
                    </m:radPr>
                    <m:deg/>
                    <m:e>
                      <m:r>
                        <w:rPr>
                          <w:rFonts w:ascii="Cambria Math" w:hAnsi="Cambria Math"/>
                          <w:sz w:val="22"/>
                          <w:szCs w:val="22"/>
                          <w:vertAlign w:val="subscript"/>
                        </w:rPr>
                        <m:t>2</m:t>
                      </m:r>
                    </m:e>
                  </m:rad>
                </m:num>
                <m:den>
                  <m:r>
                    <w:rPr>
                      <w:rFonts w:ascii="Cambria Math" w:hAnsi="Cambria Math"/>
                      <w:sz w:val="22"/>
                      <w:szCs w:val="22"/>
                      <w:vertAlign w:val="subscript"/>
                    </w:rPr>
                    <m:t>2</m:t>
                  </m:r>
                </m:den>
              </m:f>
            </m:oMath>
          </w:p>
        </w:tc>
      </w:tr>
      <w:tr w:rsidR="006D1080" w:rsidTr="009F13AE">
        <w:trPr>
          <w:cnfStyle w:val="000000100000"/>
        </w:trPr>
        <w:tc>
          <w:tcPr>
            <w:cnfStyle w:val="001000000000"/>
            <w:tcW w:w="851" w:type="dxa"/>
          </w:tcPr>
          <w:p w:rsidR="006D1080" w:rsidRPr="001425E0" w:rsidRDefault="006D1080" w:rsidP="009F13AE">
            <w:pPr>
              <w:spacing w:before="60"/>
              <w:rPr>
                <w:b w:val="0"/>
              </w:rPr>
            </w:pPr>
            <w:r>
              <w:rPr>
                <w:b w:val="0"/>
              </w:rPr>
              <w:t>9</w:t>
            </w:r>
          </w:p>
        </w:tc>
        <w:tc>
          <w:tcPr>
            <w:tcW w:w="8221" w:type="dxa"/>
          </w:tcPr>
          <w:p w:rsidR="006D1080" w:rsidRDefault="006D1080" w:rsidP="009F13AE">
            <w:pPr>
              <w:spacing w:before="60"/>
              <w:cnfStyle w:val="00000010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with at least one options position, calculate the p&amp;l value for Scenario 8 as follows:</w:t>
            </w:r>
          </w:p>
          <w:p w:rsidR="006D1080" w:rsidRPr="00040F51" w:rsidRDefault="00735A54" w:rsidP="009F13AE">
            <w:pPr>
              <w:spacing w:before="60"/>
              <w:cnfStyle w:val="000000100000"/>
            </w:pP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8,π</m:t>
                      </m:r>
                    </m:e>
                    <m:sub>
                      <m:r>
                        <m:rPr>
                          <m:sty m:val="p"/>
                        </m:rPr>
                        <w:rPr>
                          <w:rFonts w:ascii="Cambria Math" w:hAnsi="Cambria Math"/>
                          <w:sz w:val="22"/>
                          <w:szCs w:val="22"/>
                        </w:rPr>
                        <m:t>i</m:t>
                      </m:r>
                    </m:sub>
                  </m:sSub>
                </m:sub>
              </m:sSub>
            </m:oMath>
            <w:r w:rsidR="006D1080">
              <w:t xml:space="preserve"> = (</w:t>
            </w:r>
            <m:oMath>
              <m:sSub>
                <m:sSubPr>
                  <m:ctrlPr>
                    <w:rPr>
                      <w:rFonts w:ascii="Cambria Math" w:hAnsi="Cambria Math"/>
                    </w:rPr>
                  </m:ctrlPr>
                </m:sSubPr>
                <m:e>
                  <m:r>
                    <m:rPr>
                      <m:sty m:val="p"/>
                    </m:rPr>
                    <w:rPr>
                      <w:rFonts w:ascii="Cambria Math" w:hAnsi="Cambria Math"/>
                      <w:sz w:val="22"/>
                      <w:szCs w:val="22"/>
                    </w:rPr>
                    <m:t>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2,π</m:t>
                      </m:r>
                    </m:e>
                    <m:sub>
                      <m:r>
                        <m:rPr>
                          <m:sty m:val="p"/>
                        </m:rPr>
                        <w:rPr>
                          <w:rFonts w:ascii="Cambria Math" w:hAnsi="Cambria Math"/>
                          <w:sz w:val="22"/>
                          <w:szCs w:val="22"/>
                        </w:rPr>
                        <m:t>i</m:t>
                      </m:r>
                    </m:sub>
                  </m:sSub>
                </m:sub>
              </m:sSub>
            </m:oMath>
            <w:r w:rsidR="006D1080">
              <w:t>+</w:t>
            </w:r>
            <m:oMath>
              <m:sSub>
                <m:sSubPr>
                  <m:ctrlPr>
                    <w:rPr>
                      <w:rFonts w:ascii="Cambria Math" w:hAnsi="Cambria Math"/>
                    </w:rPr>
                  </m:ctrlPr>
                </m:sSubPr>
                <m:e>
                  <m:r>
                    <m:rPr>
                      <m:sty m:val="p"/>
                    </m:rPr>
                    <w:rPr>
                      <w:rFonts w:ascii="Cambria Math" w:hAnsi="Cambria Math"/>
                      <w:sz w:val="22"/>
                      <w:szCs w:val="22"/>
                    </w:rPr>
                    <m:t xml:space="preserve"> P</m:t>
                  </m:r>
                  <m:r>
                    <w:rPr>
                      <w:rFonts w:ascii="Cambria Math" w:hAnsi="Cambria Math"/>
                      <w:sz w:val="22"/>
                      <w:szCs w:val="22"/>
                    </w:rPr>
                    <m:t>&amp;L</m:t>
                  </m:r>
                </m:e>
                <m:sub>
                  <m:sSub>
                    <m:sSubPr>
                      <m:ctrlPr>
                        <w:rPr>
                          <w:rFonts w:ascii="Cambria Math" w:hAnsi="Cambria Math"/>
                          <w:sz w:val="22"/>
                          <w:szCs w:val="22"/>
                        </w:rPr>
                      </m:ctrlPr>
                    </m:sSubPr>
                    <m:e>
                      <m:r>
                        <m:rPr>
                          <m:sty m:val="p"/>
                        </m:rPr>
                        <w:rPr>
                          <w:rFonts w:ascii="Cambria Math" w:hAnsi="Cambria Math"/>
                          <w:sz w:val="22"/>
                          <w:szCs w:val="22"/>
                        </w:rPr>
                        <m:t xml:space="preserve"> Scenario 4,π</m:t>
                      </m:r>
                    </m:e>
                    <m:sub>
                      <m:r>
                        <m:rPr>
                          <m:sty m:val="p"/>
                        </m:rPr>
                        <w:rPr>
                          <w:rFonts w:ascii="Cambria Math" w:hAnsi="Cambria Math"/>
                          <w:sz w:val="22"/>
                          <w:szCs w:val="22"/>
                        </w:rPr>
                        <m:t>i</m:t>
                      </m:r>
                    </m:sub>
                  </m:sSub>
                </m:sub>
              </m:sSub>
            </m:oMath>
            <w:r w:rsidR="006D1080" w:rsidRPr="00C96E14">
              <w:rPr>
                <w:vertAlign w:val="subscript"/>
              </w:rPr>
              <w:t>)</w:t>
            </w:r>
            <w:r w:rsidR="006D1080">
              <w:t>)</w:t>
            </w:r>
            <w:r w:rsidR="006D1080">
              <w:rPr>
                <w:vertAlign w:val="subscript"/>
              </w:rPr>
              <w:t xml:space="preserve"> </w:t>
            </w:r>
            <m:oMath>
              <m:f>
                <m:fPr>
                  <m:ctrlPr>
                    <w:rPr>
                      <w:rFonts w:ascii="Cambria Math" w:hAnsi="Cambria Math"/>
                      <w:i/>
                      <w:sz w:val="22"/>
                      <w:szCs w:val="22"/>
                      <w:vertAlign w:val="subscript"/>
                    </w:rPr>
                  </m:ctrlPr>
                </m:fPr>
                <m:num>
                  <m:rad>
                    <m:radPr>
                      <m:degHide m:val="on"/>
                      <m:ctrlPr>
                        <w:rPr>
                          <w:rFonts w:ascii="Cambria Math" w:hAnsi="Cambria Math"/>
                          <w:i/>
                          <w:sz w:val="22"/>
                          <w:szCs w:val="22"/>
                          <w:vertAlign w:val="subscript"/>
                        </w:rPr>
                      </m:ctrlPr>
                    </m:radPr>
                    <m:deg/>
                    <m:e>
                      <m:r>
                        <w:rPr>
                          <w:rFonts w:ascii="Cambria Math" w:hAnsi="Cambria Math"/>
                          <w:sz w:val="22"/>
                          <w:szCs w:val="22"/>
                          <w:vertAlign w:val="subscript"/>
                        </w:rPr>
                        <m:t>2</m:t>
                      </m:r>
                    </m:e>
                  </m:rad>
                </m:num>
                <m:den>
                  <m:r>
                    <w:rPr>
                      <w:rFonts w:ascii="Cambria Math" w:hAnsi="Cambria Math"/>
                      <w:sz w:val="22"/>
                      <w:szCs w:val="22"/>
                      <w:vertAlign w:val="subscript"/>
                    </w:rPr>
                    <m:t>2</m:t>
                  </m:r>
                </m:den>
              </m:f>
            </m:oMath>
          </w:p>
        </w:tc>
      </w:tr>
      <w:tr w:rsidR="006D1080" w:rsidTr="009F13AE">
        <w:trPr>
          <w:cnfStyle w:val="000000010000"/>
        </w:trPr>
        <w:tc>
          <w:tcPr>
            <w:cnfStyle w:val="001000000000"/>
            <w:tcW w:w="851" w:type="dxa"/>
          </w:tcPr>
          <w:p w:rsidR="006D1080" w:rsidRDefault="006D1080" w:rsidP="009F13AE">
            <w:pPr>
              <w:spacing w:before="60"/>
              <w:rPr>
                <w:b w:val="0"/>
              </w:rPr>
            </w:pPr>
            <w:r>
              <w:rPr>
                <w:b w:val="0"/>
              </w:rPr>
              <w:t>10</w:t>
            </w:r>
          </w:p>
        </w:tc>
        <w:tc>
          <w:tcPr>
            <w:tcW w:w="8221" w:type="dxa"/>
          </w:tcPr>
          <w:p w:rsidR="006D1080" w:rsidRPr="00BD017D" w:rsidRDefault="006D1080" w:rsidP="009F13AE">
            <w:pPr>
              <w:spacing w:before="60"/>
              <w:cnfStyle w:val="000000010000"/>
              <w:rPr>
                <w:vertAlign w:val="subscript"/>
              </w:rPr>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 xml:space="preserve">with at least one options position, sum the values for </w:t>
            </w:r>
            <m:oMath>
              <m:sSub>
                <m:sSubPr>
                  <m:ctrlPr>
                    <w:rPr>
                      <w:rFonts w:ascii="Cambria Math" w:hAnsi="Cambria Math"/>
                      <w:b/>
                      <w:i/>
                      <w:lang w:val="en-US"/>
                    </w:rPr>
                  </m:ctrlPr>
                </m:sSubPr>
                <m:e>
                  <m:r>
                    <m:rPr>
                      <m:sty m:val="bi"/>
                    </m:rPr>
                    <w:rPr>
                      <w:rFonts w:ascii="Cambria Math" w:hAnsi="Cambria Math"/>
                      <w:lang w:val="en-US"/>
                    </w:rPr>
                    <m:t>Θ</m:t>
                  </m:r>
                </m:e>
                <m:sub>
                  <m:r>
                    <m:rPr>
                      <m:sty m:val="bi"/>
                    </m:rPr>
                    <w:rPr>
                      <w:rFonts w:ascii="Cambria Math" w:hAnsi="Cambria Math"/>
                      <w:lang w:val="en-US"/>
                    </w:rPr>
                    <m:t>Adj</m:t>
                  </m:r>
                </m:sub>
              </m:sSub>
            </m:oMath>
            <w:r>
              <w:t xml:space="preserve"> at position level across all options positions in that sub-portfolio and take the minimum between that value and 0 to give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Adj</m:t>
                  </m:r>
                  <m:sSub>
                    <m:sSubPr>
                      <m:ctrlPr>
                        <w:rPr>
                          <w:rFonts w:ascii="Cambria Math" w:hAnsi="Cambria Math"/>
                          <w:sz w:val="22"/>
                          <w:szCs w:val="22"/>
                        </w:rPr>
                      </m:ctrlPr>
                    </m:sSubPr>
                    <m:e>
                      <m:r>
                        <m:rPr>
                          <m:sty m:val="p"/>
                        </m:rPr>
                        <w:rPr>
                          <w:rFonts w:ascii="Cambria Math" w:hAnsi="Cambria Math"/>
                          <w:sz w:val="22"/>
                          <w:szCs w:val="22"/>
                        </w:rPr>
                        <m:t>,π</m:t>
                      </m:r>
                    </m:e>
                    <m:sub>
                      <m:r>
                        <m:rPr>
                          <m:sty m:val="p"/>
                        </m:rPr>
                        <w:rPr>
                          <w:rFonts w:ascii="Cambria Math" w:hAnsi="Cambria Math"/>
                          <w:sz w:val="22"/>
                          <w:szCs w:val="22"/>
                        </w:rPr>
                        <m:t>i</m:t>
                      </m:r>
                    </m:sub>
                  </m:sSub>
                </m:sub>
              </m:sSub>
            </m:oMath>
          </w:p>
        </w:tc>
      </w:tr>
      <w:tr w:rsidR="006D1080" w:rsidTr="009F13AE">
        <w:trPr>
          <w:cnfStyle w:val="000000100000"/>
        </w:trPr>
        <w:tc>
          <w:tcPr>
            <w:cnfStyle w:val="001000000000"/>
            <w:tcW w:w="851" w:type="dxa"/>
          </w:tcPr>
          <w:p w:rsidR="006D1080" w:rsidRDefault="006D1080" w:rsidP="009F13AE">
            <w:pPr>
              <w:spacing w:before="60"/>
              <w:rPr>
                <w:b w:val="0"/>
              </w:rPr>
            </w:pPr>
            <w:r>
              <w:rPr>
                <w:b w:val="0"/>
              </w:rPr>
              <w:t>11</w:t>
            </w:r>
          </w:p>
        </w:tc>
        <w:tc>
          <w:tcPr>
            <w:tcW w:w="8221" w:type="dxa"/>
          </w:tcPr>
          <w:p w:rsidR="006D1080" w:rsidRPr="00BD017D" w:rsidRDefault="006D1080" w:rsidP="009F13AE">
            <w:pPr>
              <w:spacing w:before="60"/>
              <w:cnfStyle w:val="000000100000"/>
            </w:pPr>
            <w:r>
              <w:t xml:space="preserve">For each sub-portfolio </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with at least one options position, select the worst case loss from each of the 8 scenarios and add t</w:t>
            </w:r>
            <w:r w:rsidRPr="00105F53">
              <w:t>o</w:t>
            </w:r>
            <w: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Adj</m:t>
                  </m:r>
                  <m:sSub>
                    <m:sSubPr>
                      <m:ctrlPr>
                        <w:rPr>
                          <w:rFonts w:ascii="Cambria Math" w:hAnsi="Cambria Math"/>
                          <w:sz w:val="22"/>
                          <w:szCs w:val="22"/>
                        </w:rPr>
                      </m:ctrlPr>
                    </m:sSubPr>
                    <m:e>
                      <m:r>
                        <m:rPr>
                          <m:sty m:val="p"/>
                        </m:rPr>
                        <w:rPr>
                          <w:rFonts w:ascii="Cambria Math" w:hAnsi="Cambria Math"/>
                          <w:sz w:val="22"/>
                          <w:szCs w:val="22"/>
                        </w:rPr>
                        <m:t>,π</m:t>
                      </m:r>
                    </m:e>
                    <m:sub>
                      <m:r>
                        <m:rPr>
                          <m:sty m:val="p"/>
                        </m:rPr>
                        <w:rPr>
                          <w:rFonts w:ascii="Cambria Math" w:hAnsi="Cambria Math"/>
                          <w:sz w:val="22"/>
                          <w:szCs w:val="22"/>
                        </w:rPr>
                        <m:t>i</m:t>
                      </m:r>
                    </m:sub>
                  </m:sSub>
                </m:sub>
              </m:sSub>
            </m:oMath>
            <w:r w:rsidRPr="00105F53">
              <w:t xml:space="preserve"> </w:t>
            </w:r>
            <w:r>
              <w:rPr>
                <w:lang w:val="en-US"/>
              </w:rPr>
              <w:t xml:space="preserve">to give the </w:t>
            </w:r>
            <m:oMath>
              <m:sSub>
                <m:sSubPr>
                  <m:ctrlPr>
                    <w:rPr>
                      <w:rFonts w:ascii="Cambria Math" w:hAnsi="Cambria Math" w:cs="Arial"/>
                    </w:rPr>
                  </m:ctrlPr>
                </m:sSubPr>
                <m:e>
                  <m:r>
                    <m:rPr>
                      <m:sty m:val="p"/>
                    </m:rPr>
                    <w:rPr>
                      <w:rFonts w:ascii="Cambria Math" w:cs="Arial"/>
                      <w:sz w:val="22"/>
                      <w:szCs w:val="22"/>
                    </w:rPr>
                    <m:t>Adjustment</m:t>
                  </m:r>
                </m:e>
                <m:sub>
                  <m:sSub>
                    <m:sSubPr>
                      <m:ctrlPr>
                        <w:rPr>
                          <w:rFonts w:ascii="Cambria Math" w:hAnsi="Cambria Math" w:cs="Arial"/>
                          <w:sz w:val="22"/>
                          <w:szCs w:val="22"/>
                        </w:rPr>
                      </m:ctrlPr>
                    </m:sSubPr>
                    <m:e>
                      <m:r>
                        <m:rPr>
                          <m:sty m:val="p"/>
                        </m:rPr>
                        <w:rPr>
                          <w:rFonts w:ascii="Cambria Math" w:cs="Arial"/>
                          <w:sz w:val="22"/>
                          <w:szCs w:val="22"/>
                        </w:rPr>
                        <m:t xml:space="preserve"> </m:t>
                      </m:r>
                      <m:r>
                        <m:rPr>
                          <m:sty m:val="p"/>
                        </m:rPr>
                        <w:rPr>
                          <w:rFonts w:ascii="Cambria Math" w:cs="Arial"/>
                          <w:sz w:val="22"/>
                          <w:szCs w:val="22"/>
                        </w:rPr>
                        <m:t>π</m:t>
                      </m:r>
                    </m:e>
                    <m:sub>
                      <m:r>
                        <m:rPr>
                          <m:sty m:val="p"/>
                        </m:rPr>
                        <w:rPr>
                          <w:rFonts w:ascii="Cambria Math" w:cs="Arial"/>
                          <w:sz w:val="22"/>
                          <w:szCs w:val="22"/>
                        </w:rPr>
                        <m:t>i</m:t>
                      </m:r>
                    </m:sub>
                  </m:sSub>
                </m:sub>
              </m:sSub>
            </m:oMath>
            <w:r>
              <w:rPr>
                <w:vertAlign w:val="subscript"/>
                <w:lang w:val="en-US"/>
              </w:rPr>
              <w:t xml:space="preserve"> </w:t>
            </w:r>
            <w:r>
              <w:rPr>
                <w:lang w:val="en-US"/>
              </w:rPr>
              <w:t>for the sub-portfolio.</w:t>
            </w:r>
          </w:p>
        </w:tc>
      </w:tr>
      <w:tr w:rsidR="006D1080" w:rsidTr="009F13AE">
        <w:trPr>
          <w:cnfStyle w:val="000000010000"/>
        </w:trPr>
        <w:tc>
          <w:tcPr>
            <w:cnfStyle w:val="001000000000"/>
            <w:tcW w:w="851" w:type="dxa"/>
          </w:tcPr>
          <w:p w:rsidR="006D1080" w:rsidRDefault="006D1080" w:rsidP="009F13AE">
            <w:pPr>
              <w:spacing w:before="60"/>
              <w:rPr>
                <w:b w:val="0"/>
              </w:rPr>
            </w:pPr>
            <w:r>
              <w:rPr>
                <w:b w:val="0"/>
              </w:rPr>
              <w:t>12</w:t>
            </w:r>
          </w:p>
        </w:tc>
        <w:tc>
          <w:tcPr>
            <w:tcW w:w="8221" w:type="dxa"/>
          </w:tcPr>
          <w:p w:rsidR="006D1080" w:rsidRPr="00BD017D" w:rsidRDefault="006D1080" w:rsidP="009F13AE">
            <w:pPr>
              <w:spacing w:before="60"/>
              <w:cnfStyle w:val="000000010000"/>
            </w:pPr>
            <w:r>
              <w:t xml:space="preserve">Sum the </w:t>
            </w:r>
            <m:oMath>
              <m:sSub>
                <m:sSubPr>
                  <m:ctrlPr>
                    <w:rPr>
                      <w:rFonts w:ascii="Cambria Math" w:hAnsi="Cambria Math" w:cs="Arial"/>
                    </w:rPr>
                  </m:ctrlPr>
                </m:sSubPr>
                <m:e>
                  <m:r>
                    <m:rPr>
                      <m:sty m:val="p"/>
                    </m:rPr>
                    <w:rPr>
                      <w:rFonts w:ascii="Cambria Math" w:cs="Arial"/>
                      <w:sz w:val="22"/>
                      <w:szCs w:val="22"/>
                    </w:rPr>
                    <m:t>Adjustment</m:t>
                  </m:r>
                </m:e>
                <m:sub>
                  <m:sSub>
                    <m:sSubPr>
                      <m:ctrlPr>
                        <w:rPr>
                          <w:rFonts w:ascii="Cambria Math" w:hAnsi="Cambria Math" w:cs="Arial"/>
                          <w:sz w:val="22"/>
                          <w:szCs w:val="22"/>
                        </w:rPr>
                      </m:ctrlPr>
                    </m:sSubPr>
                    <m:e>
                      <m:r>
                        <m:rPr>
                          <m:sty m:val="p"/>
                        </m:rPr>
                        <w:rPr>
                          <w:rFonts w:ascii="Cambria Math" w:cs="Arial"/>
                          <w:sz w:val="22"/>
                          <w:szCs w:val="22"/>
                        </w:rPr>
                        <m:t xml:space="preserve"> </m:t>
                      </m:r>
                      <m:r>
                        <m:rPr>
                          <m:sty m:val="p"/>
                        </m:rPr>
                        <w:rPr>
                          <w:rFonts w:ascii="Cambria Math" w:cs="Arial"/>
                          <w:sz w:val="22"/>
                          <w:szCs w:val="22"/>
                        </w:rPr>
                        <m:t>π</m:t>
                      </m:r>
                    </m:e>
                    <m:sub>
                      <m:r>
                        <m:rPr>
                          <m:sty m:val="p"/>
                        </m:rPr>
                        <w:rPr>
                          <w:rFonts w:ascii="Cambria Math" w:cs="Arial"/>
                          <w:sz w:val="22"/>
                          <w:szCs w:val="22"/>
                        </w:rPr>
                        <m:t>i</m:t>
                      </m:r>
                    </m:sub>
                  </m:sSub>
                </m:sub>
              </m:sSub>
              <m:r>
                <m:rPr>
                  <m:sty m:val="p"/>
                </m:rPr>
                <w:rPr>
                  <w:rFonts w:ascii="Cambria Math" w:cs="Arial"/>
                </w:rPr>
                <m:t xml:space="preserve"> </m:t>
              </m:r>
            </m:oMath>
            <w:r>
              <w:t>across each of the 7 sub-portfolios</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Pr>
                <w:sz w:val="24"/>
              </w:rPr>
              <w:t xml:space="preserve"> </w:t>
            </w:r>
            <w:r>
              <w:t>with at least one options position, to give the Options Adjustment for the margin account.</w:t>
            </w:r>
          </w:p>
        </w:tc>
      </w:tr>
    </w:tbl>
    <w:p w:rsidR="00B9616E" w:rsidRDefault="00B9616E" w:rsidP="00F62087">
      <w:pPr>
        <w:tabs>
          <w:tab w:val="clear" w:pos="720"/>
        </w:tabs>
        <w:overflowPunct/>
        <w:autoSpaceDE/>
        <w:autoSpaceDN/>
        <w:adjustRightInd/>
        <w:spacing w:before="0" w:after="0"/>
        <w:textAlignment w:val="auto"/>
      </w:pPr>
    </w:p>
    <w:p w:rsidR="00AE2EF9" w:rsidRPr="008110D4" w:rsidRDefault="00444677" w:rsidP="00444677">
      <w:pPr>
        <w:pStyle w:val="Heading1"/>
        <w:numPr>
          <w:ilvl w:val="0"/>
          <w:numId w:val="0"/>
        </w:numPr>
      </w:pPr>
      <w:bookmarkStart w:id="288" w:name="_Toc442715147"/>
      <w:r>
        <w:t xml:space="preserve">APPENDIX D. </w:t>
      </w:r>
      <w:r w:rsidR="00AE2EF9" w:rsidRPr="008110D4">
        <w:t>Sign-Off Certificate</w:t>
      </w:r>
      <w:bookmarkEnd w:id="288"/>
    </w:p>
    <w:tbl>
      <w:tblPr>
        <w:tblW w:w="9331" w:type="dxa"/>
        <w:tblLook w:val="0000"/>
      </w:tblPr>
      <w:tblGrid>
        <w:gridCol w:w="2802"/>
        <w:gridCol w:w="283"/>
        <w:gridCol w:w="1701"/>
        <w:gridCol w:w="2410"/>
        <w:gridCol w:w="292"/>
        <w:gridCol w:w="270"/>
        <w:gridCol w:w="1564"/>
        <w:gridCol w:w="9"/>
      </w:tblGrid>
      <w:tr w:rsidR="00AE2EF9" w:rsidRPr="00565626" w:rsidTr="00AE2EF9">
        <w:trPr>
          <w:cantSplit/>
        </w:trPr>
        <w:tc>
          <w:tcPr>
            <w:tcW w:w="9331" w:type="dxa"/>
            <w:gridSpan w:val="8"/>
          </w:tcPr>
          <w:p w:rsidR="00AE2EF9" w:rsidRPr="00565626" w:rsidRDefault="003270D8" w:rsidP="003270D8">
            <w:pPr>
              <w:keepNext/>
              <w:spacing w:before="60"/>
              <w:rPr>
                <w:b/>
                <w:sz w:val="36"/>
              </w:rPr>
            </w:pPr>
            <w:r>
              <w:rPr>
                <w:b/>
                <w:sz w:val="36"/>
              </w:rPr>
              <w:t>NLX Listed Options</w:t>
            </w:r>
            <w:r w:rsidR="00AE2EF9">
              <w:rPr>
                <w:b/>
                <w:sz w:val="36"/>
              </w:rPr>
              <w:t xml:space="preserve"> – </w:t>
            </w:r>
            <w:r w:rsidR="00FD46F3">
              <w:rPr>
                <w:b/>
                <w:sz w:val="36"/>
              </w:rPr>
              <w:t>Requirements</w:t>
            </w:r>
          </w:p>
        </w:tc>
      </w:tr>
      <w:tr w:rsidR="00AE2EF9" w:rsidRPr="00565626" w:rsidTr="00AE2EF9">
        <w:trPr>
          <w:cantSplit/>
        </w:trPr>
        <w:tc>
          <w:tcPr>
            <w:tcW w:w="2802" w:type="dxa"/>
          </w:tcPr>
          <w:p w:rsidR="00AE2EF9" w:rsidRPr="00565626" w:rsidRDefault="00AE2EF9" w:rsidP="00AE2EF9">
            <w:pPr>
              <w:keepNext/>
              <w:spacing w:before="60"/>
              <w:rPr>
                <w:b/>
              </w:rPr>
            </w:pPr>
          </w:p>
        </w:tc>
        <w:tc>
          <w:tcPr>
            <w:tcW w:w="6529" w:type="dxa"/>
            <w:gridSpan w:val="7"/>
          </w:tcPr>
          <w:p w:rsidR="00AE2EF9" w:rsidRPr="00251301" w:rsidRDefault="00AE2EF9" w:rsidP="00AE2EF9">
            <w:pPr>
              <w:spacing w:before="60"/>
              <w:rPr>
                <w:b/>
                <w:bCs/>
              </w:rPr>
            </w:pPr>
          </w:p>
        </w:tc>
      </w:tr>
      <w:tr w:rsidR="00AE2EF9" w:rsidRPr="00565626" w:rsidTr="00AE2EF9">
        <w:tc>
          <w:tcPr>
            <w:tcW w:w="2802" w:type="dxa"/>
          </w:tcPr>
          <w:p w:rsidR="00AE2EF9" w:rsidRPr="002B2DC1" w:rsidRDefault="00AE2EF9" w:rsidP="002B2DC1">
            <w:pPr>
              <w:keepNext/>
              <w:spacing w:before="60"/>
              <w:rPr>
                <w:b/>
              </w:rPr>
            </w:pPr>
            <w:r w:rsidRPr="002B2DC1">
              <w:rPr>
                <w:b/>
              </w:rPr>
              <w:t>Document Version:</w:t>
            </w:r>
            <w:r w:rsidR="00401AAF" w:rsidRPr="002B2DC1">
              <w:rPr>
                <w:b/>
              </w:rPr>
              <w:t xml:space="preserve"> </w:t>
            </w:r>
            <w:r w:rsidR="002B2DC1">
              <w:rPr>
                <w:b/>
              </w:rPr>
              <w:t>1.0</w:t>
            </w:r>
          </w:p>
        </w:tc>
        <w:tc>
          <w:tcPr>
            <w:tcW w:w="1984" w:type="dxa"/>
            <w:gridSpan w:val="2"/>
          </w:tcPr>
          <w:p w:rsidR="00AE2EF9" w:rsidRPr="002B2DC1" w:rsidRDefault="00AE2EF9" w:rsidP="00AE2EF9">
            <w:pPr>
              <w:spacing w:before="60"/>
              <w:rPr>
                <w:b/>
                <w:bCs/>
              </w:rPr>
            </w:pPr>
          </w:p>
        </w:tc>
        <w:tc>
          <w:tcPr>
            <w:tcW w:w="2410" w:type="dxa"/>
          </w:tcPr>
          <w:p w:rsidR="00AE2EF9" w:rsidRPr="00565626" w:rsidRDefault="00AE2EF9" w:rsidP="00AE2EF9">
            <w:pPr>
              <w:spacing w:before="60"/>
              <w:rPr>
                <w:b/>
                <w:bCs/>
              </w:rPr>
            </w:pPr>
          </w:p>
        </w:tc>
        <w:tc>
          <w:tcPr>
            <w:tcW w:w="2135" w:type="dxa"/>
            <w:gridSpan w:val="4"/>
          </w:tcPr>
          <w:p w:rsidR="00AE2EF9" w:rsidRPr="00443657" w:rsidRDefault="00AE2EF9" w:rsidP="00AE2EF9">
            <w:pPr>
              <w:spacing w:before="60"/>
              <w:rPr>
                <w:b/>
                <w:bCs/>
                <w:sz w:val="18"/>
                <w:szCs w:val="18"/>
              </w:rPr>
            </w:pPr>
          </w:p>
        </w:tc>
      </w:tr>
      <w:tr w:rsidR="00AE2EF9" w:rsidRPr="00565626" w:rsidTr="00AE2EF9">
        <w:trPr>
          <w:cantSplit/>
        </w:trPr>
        <w:tc>
          <w:tcPr>
            <w:tcW w:w="2802" w:type="dxa"/>
          </w:tcPr>
          <w:p w:rsidR="00AE2EF9" w:rsidRPr="002B2DC1" w:rsidRDefault="000132C6" w:rsidP="000132C6">
            <w:pPr>
              <w:keepNext/>
              <w:spacing w:before="60"/>
              <w:rPr>
                <w:b/>
              </w:rPr>
            </w:pPr>
            <w:r w:rsidRPr="002B2DC1">
              <w:rPr>
                <w:b/>
              </w:rPr>
              <w:t>Sign Off Complete</w:t>
            </w:r>
            <w:r w:rsidR="00AE2EF9" w:rsidRPr="002B2DC1">
              <w:rPr>
                <w:b/>
              </w:rPr>
              <w:t>:</w:t>
            </w:r>
          </w:p>
        </w:tc>
        <w:tc>
          <w:tcPr>
            <w:tcW w:w="6529" w:type="dxa"/>
            <w:gridSpan w:val="7"/>
          </w:tcPr>
          <w:p w:rsidR="00AE2EF9" w:rsidRPr="002B2DC1" w:rsidRDefault="002B2DC1" w:rsidP="00B803C0">
            <w:pPr>
              <w:spacing w:before="60"/>
              <w:rPr>
                <w:b/>
                <w:bCs/>
                <w:color w:val="FF0000"/>
              </w:rPr>
            </w:pPr>
            <w:r>
              <w:rPr>
                <w:b/>
                <w:color w:val="FF0000"/>
              </w:rPr>
              <w:t>2</w:t>
            </w:r>
            <w:r w:rsidR="00B803C0">
              <w:rPr>
                <w:b/>
                <w:color w:val="FF0000"/>
              </w:rPr>
              <w:t>5</w:t>
            </w:r>
            <w:r w:rsidR="00B803C0" w:rsidRPr="00B803C0">
              <w:rPr>
                <w:b/>
                <w:color w:val="FF0000"/>
                <w:vertAlign w:val="superscript"/>
              </w:rPr>
              <w:t>th</w:t>
            </w:r>
            <w:r w:rsidR="00B803C0">
              <w:rPr>
                <w:b/>
                <w:color w:val="FF0000"/>
              </w:rPr>
              <w:t xml:space="preserve"> </w:t>
            </w:r>
            <w:r>
              <w:rPr>
                <w:b/>
                <w:color w:val="FF0000"/>
              </w:rPr>
              <w:t>January</w:t>
            </w:r>
            <w:r w:rsidR="00735A54" w:rsidRPr="002B2DC1">
              <w:rPr>
                <w:b/>
                <w:color w:val="FF0000"/>
              </w:rPr>
              <w:fldChar w:fldCharType="begin"/>
            </w:r>
            <w:r w:rsidR="00AE2EF9" w:rsidRPr="002B2DC1">
              <w:rPr>
                <w:b/>
                <w:color w:val="FF0000"/>
              </w:rPr>
              <w:instrText xml:space="preserve"> DOCPROPERTY  _NewReviewCycle  \* MERGEFORMAT </w:instrText>
            </w:r>
            <w:r w:rsidR="00735A54" w:rsidRPr="002B2DC1">
              <w:rPr>
                <w:b/>
                <w:color w:val="FF0000"/>
              </w:rPr>
              <w:fldChar w:fldCharType="end"/>
            </w:r>
            <w:r w:rsidR="006F761D" w:rsidRPr="002B2DC1">
              <w:rPr>
                <w:b/>
                <w:color w:val="FF0000"/>
              </w:rPr>
              <w:t xml:space="preserve"> 201</w:t>
            </w:r>
            <w:r>
              <w:rPr>
                <w:b/>
                <w:color w:val="FF0000"/>
              </w:rPr>
              <w:t>6</w:t>
            </w:r>
          </w:p>
        </w:tc>
      </w:tr>
      <w:tr w:rsidR="00AE2EF9" w:rsidRPr="00565626" w:rsidTr="00AE2EF9">
        <w:tblPrEx>
          <w:tblBorders>
            <w:top w:val="single" w:sz="12" w:space="0" w:color="008000"/>
            <w:bottom w:val="single" w:sz="12" w:space="0" w:color="008000"/>
          </w:tblBorders>
          <w:tblLook w:val="00A0"/>
        </w:tblPrEx>
        <w:trPr>
          <w:gridAfter w:val="1"/>
          <w:wAfter w:w="9" w:type="dxa"/>
          <w:cantSplit/>
          <w:trHeight w:val="20"/>
          <w:tblHeader/>
        </w:trPr>
        <w:tc>
          <w:tcPr>
            <w:tcW w:w="3085" w:type="dxa"/>
            <w:gridSpan w:val="2"/>
            <w:tcBorders>
              <w:top w:val="single" w:sz="12" w:space="0" w:color="008000"/>
              <w:bottom w:val="single" w:sz="6" w:space="0" w:color="008000"/>
              <w:right w:val="nil"/>
            </w:tcBorders>
          </w:tcPr>
          <w:p w:rsidR="00AE2EF9" w:rsidRPr="00565626" w:rsidRDefault="00AE2EF9" w:rsidP="00AE2EF9">
            <w:pPr>
              <w:keepNext/>
              <w:spacing w:before="60"/>
              <w:rPr>
                <w:b/>
              </w:rPr>
            </w:pPr>
            <w:r w:rsidRPr="00565626">
              <w:rPr>
                <w:b/>
              </w:rPr>
              <w:t>Name and Role</w:t>
            </w:r>
          </w:p>
        </w:tc>
        <w:tc>
          <w:tcPr>
            <w:tcW w:w="4403" w:type="dxa"/>
            <w:gridSpan w:val="3"/>
            <w:tcBorders>
              <w:top w:val="single" w:sz="12" w:space="0" w:color="008000"/>
              <w:left w:val="nil"/>
              <w:bottom w:val="single" w:sz="6" w:space="0" w:color="008000"/>
              <w:right w:val="nil"/>
            </w:tcBorders>
          </w:tcPr>
          <w:p w:rsidR="00AE2EF9" w:rsidRPr="00565626" w:rsidRDefault="00AE2EF9" w:rsidP="00AE2EF9">
            <w:pPr>
              <w:keepNext/>
              <w:spacing w:before="60"/>
              <w:rPr>
                <w:b/>
              </w:rPr>
            </w:pPr>
            <w:r w:rsidRPr="00565626">
              <w:rPr>
                <w:b/>
              </w:rPr>
              <w:t>Approver’s Signature</w:t>
            </w:r>
          </w:p>
        </w:tc>
        <w:tc>
          <w:tcPr>
            <w:tcW w:w="270" w:type="dxa"/>
            <w:tcBorders>
              <w:top w:val="single" w:sz="12" w:space="0" w:color="008000"/>
              <w:left w:val="nil"/>
              <w:bottom w:val="single" w:sz="6" w:space="0" w:color="008000"/>
              <w:right w:val="nil"/>
            </w:tcBorders>
          </w:tcPr>
          <w:p w:rsidR="00AE2EF9" w:rsidRPr="00565626" w:rsidRDefault="00AE2EF9" w:rsidP="00AE2EF9">
            <w:pPr>
              <w:keepNext/>
              <w:spacing w:before="60"/>
              <w:rPr>
                <w:b/>
              </w:rPr>
            </w:pPr>
          </w:p>
        </w:tc>
        <w:tc>
          <w:tcPr>
            <w:tcW w:w="1564" w:type="dxa"/>
            <w:tcBorders>
              <w:top w:val="single" w:sz="12" w:space="0" w:color="008000"/>
              <w:left w:val="nil"/>
              <w:bottom w:val="single" w:sz="6" w:space="0" w:color="008000"/>
            </w:tcBorders>
          </w:tcPr>
          <w:p w:rsidR="00AE2EF9" w:rsidRPr="00565626" w:rsidRDefault="00AE2EF9" w:rsidP="00AE2EF9">
            <w:pPr>
              <w:keepNext/>
              <w:spacing w:before="60"/>
              <w:rPr>
                <w:b/>
              </w:rPr>
            </w:pPr>
            <w:r w:rsidRPr="00565626">
              <w:rPr>
                <w:b/>
              </w:rPr>
              <w:t>Date</w:t>
            </w:r>
          </w:p>
        </w:tc>
      </w:tr>
      <w:tr w:rsidR="00AE2EF9" w:rsidRPr="00873F8D" w:rsidTr="00AE2EF9">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bottom w:val="nil"/>
              <w:right w:val="nil"/>
            </w:tcBorders>
            <w:vAlign w:val="bottom"/>
          </w:tcPr>
          <w:p w:rsidR="00AE2EF9" w:rsidRPr="004D7C43" w:rsidRDefault="00AE2EF9" w:rsidP="005C7027">
            <w:pPr>
              <w:spacing w:after="0"/>
              <w:rPr>
                <w:b/>
                <w:bCs/>
                <w:lang w:val="fr-FR"/>
              </w:rPr>
            </w:pPr>
            <w:r w:rsidRPr="004D7C43">
              <w:rPr>
                <w:rFonts w:cs="Arial"/>
                <w:b/>
                <w:bCs/>
                <w:lang w:val="fr-FR"/>
              </w:rPr>
              <w:t>Pauline Jones</w:t>
            </w:r>
            <w:r w:rsidRPr="004D7C43">
              <w:rPr>
                <w:rFonts w:cs="Arial"/>
                <w:b/>
                <w:bCs/>
                <w:lang w:val="fr-FR"/>
              </w:rPr>
              <w:br/>
            </w:r>
            <w:r w:rsidRPr="004D7C43">
              <w:rPr>
                <w:rFonts w:cs="Arial"/>
                <w:bCs/>
                <w:lang w:val="fr-FR"/>
              </w:rPr>
              <w:t>Business Solutions</w:t>
            </w:r>
          </w:p>
        </w:tc>
        <w:tc>
          <w:tcPr>
            <w:tcW w:w="4403" w:type="dxa"/>
            <w:gridSpan w:val="3"/>
            <w:tcBorders>
              <w:top w:val="nil"/>
              <w:left w:val="nil"/>
              <w:bottom w:val="single" w:sz="4" w:space="0" w:color="auto"/>
              <w:right w:val="nil"/>
            </w:tcBorders>
          </w:tcPr>
          <w:p w:rsidR="00AE2EF9" w:rsidRPr="004D7C43" w:rsidRDefault="00AE2EF9" w:rsidP="005C7027">
            <w:pPr>
              <w:spacing w:before="60"/>
              <w:rPr>
                <w:sz w:val="16"/>
                <w:szCs w:val="16"/>
                <w:lang w:val="fr-FR"/>
              </w:rPr>
            </w:pPr>
          </w:p>
        </w:tc>
        <w:tc>
          <w:tcPr>
            <w:tcW w:w="270" w:type="dxa"/>
            <w:tcBorders>
              <w:top w:val="nil"/>
              <w:left w:val="nil"/>
              <w:bottom w:val="nil"/>
              <w:right w:val="nil"/>
            </w:tcBorders>
          </w:tcPr>
          <w:p w:rsidR="00AE2EF9" w:rsidRPr="00873F8D" w:rsidRDefault="00AE2EF9" w:rsidP="005C7027">
            <w:pPr>
              <w:spacing w:before="60"/>
              <w:rPr>
                <w:lang w:val="fr-FR"/>
              </w:rPr>
            </w:pPr>
          </w:p>
        </w:tc>
        <w:tc>
          <w:tcPr>
            <w:tcW w:w="1564" w:type="dxa"/>
            <w:tcBorders>
              <w:top w:val="nil"/>
              <w:left w:val="nil"/>
              <w:bottom w:val="single" w:sz="4" w:space="0" w:color="auto"/>
              <w:right w:val="nil"/>
            </w:tcBorders>
          </w:tcPr>
          <w:p w:rsidR="00AE2EF9" w:rsidRPr="00873F8D" w:rsidRDefault="00AE2EF9" w:rsidP="005C7027">
            <w:pPr>
              <w:spacing w:before="60"/>
              <w:rPr>
                <w:lang w:val="fr-FR"/>
              </w:rPr>
            </w:pPr>
          </w:p>
        </w:tc>
      </w:tr>
      <w:tr w:rsidR="000060E0" w:rsidRPr="00565626"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0060E0" w:rsidRPr="004D7C43" w:rsidRDefault="000060E0" w:rsidP="005C7027">
            <w:pPr>
              <w:spacing w:after="0"/>
              <w:rPr>
                <w:b/>
                <w:bCs/>
              </w:rPr>
            </w:pPr>
            <w:r w:rsidRPr="004D7C43">
              <w:rPr>
                <w:rFonts w:cs="Arial"/>
                <w:b/>
              </w:rPr>
              <w:t>Simon Hopper</w:t>
            </w:r>
            <w:r w:rsidRPr="004D7C43">
              <w:rPr>
                <w:rFonts w:cs="Arial"/>
              </w:rPr>
              <w:br/>
              <w:t>Programme Manager</w:t>
            </w:r>
          </w:p>
        </w:tc>
        <w:tc>
          <w:tcPr>
            <w:tcW w:w="4403" w:type="dxa"/>
            <w:gridSpan w:val="3"/>
            <w:tcBorders>
              <w:top w:val="single" w:sz="6" w:space="0" w:color="auto"/>
              <w:left w:val="nil"/>
              <w:bottom w:val="single" w:sz="6" w:space="0" w:color="auto"/>
              <w:right w:val="nil"/>
            </w:tcBorders>
          </w:tcPr>
          <w:p w:rsidR="000060E0" w:rsidRDefault="000060E0" w:rsidP="000060E0">
            <w:pPr>
              <w:spacing w:before="60"/>
            </w:pPr>
          </w:p>
          <w:p w:rsidR="000060E0" w:rsidRDefault="000060E0" w:rsidP="000060E0">
            <w:pPr>
              <w:spacing w:before="60"/>
            </w:pPr>
          </w:p>
          <w:p w:rsidR="000060E0" w:rsidRPr="00565626" w:rsidRDefault="000060E0" w:rsidP="000060E0">
            <w:pPr>
              <w:spacing w:before="60"/>
            </w:pPr>
            <w:r>
              <w:t>Confirmed by email</w:t>
            </w:r>
          </w:p>
        </w:tc>
        <w:tc>
          <w:tcPr>
            <w:tcW w:w="270" w:type="dxa"/>
            <w:tcBorders>
              <w:top w:val="nil"/>
              <w:left w:val="nil"/>
              <w:bottom w:val="nil"/>
              <w:right w:val="nil"/>
            </w:tcBorders>
          </w:tcPr>
          <w:p w:rsidR="000060E0" w:rsidRPr="00565626" w:rsidRDefault="000060E0" w:rsidP="000060E0">
            <w:pPr>
              <w:spacing w:before="60"/>
            </w:pPr>
          </w:p>
        </w:tc>
        <w:tc>
          <w:tcPr>
            <w:tcW w:w="1564" w:type="dxa"/>
            <w:tcBorders>
              <w:top w:val="single" w:sz="6" w:space="0" w:color="auto"/>
              <w:left w:val="nil"/>
              <w:bottom w:val="single" w:sz="6" w:space="0" w:color="auto"/>
              <w:right w:val="nil"/>
            </w:tcBorders>
          </w:tcPr>
          <w:p w:rsidR="000060E0" w:rsidRDefault="000060E0" w:rsidP="000060E0">
            <w:pPr>
              <w:spacing w:before="60"/>
            </w:pPr>
          </w:p>
          <w:p w:rsidR="000060E0" w:rsidRDefault="000060E0" w:rsidP="000060E0">
            <w:pPr>
              <w:spacing w:before="60"/>
            </w:pPr>
          </w:p>
          <w:p w:rsidR="000060E0" w:rsidRPr="00565626" w:rsidRDefault="000060E0" w:rsidP="000060E0">
            <w:pPr>
              <w:spacing w:before="60"/>
            </w:pPr>
            <w:r>
              <w:t>25/01/16</w:t>
            </w:r>
          </w:p>
        </w:tc>
      </w:tr>
      <w:tr w:rsidR="004D7C43" w:rsidRPr="00565626"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7C43" w:rsidRPr="004D7C43" w:rsidRDefault="004D7C43" w:rsidP="005C7027">
            <w:pPr>
              <w:spacing w:after="0"/>
              <w:rPr>
                <w:b/>
                <w:bCs/>
              </w:rPr>
            </w:pPr>
            <w:r w:rsidRPr="004D7C43">
              <w:rPr>
                <w:rFonts w:cs="Arial"/>
                <w:b/>
              </w:rPr>
              <w:t>Adrian Glackin</w:t>
            </w:r>
            <w:r w:rsidRPr="004D7C43">
              <w:rPr>
                <w:rFonts w:cs="Arial"/>
              </w:rPr>
              <w:br/>
              <w:t>Programme Manager</w:t>
            </w:r>
          </w:p>
        </w:tc>
        <w:tc>
          <w:tcPr>
            <w:tcW w:w="4403" w:type="dxa"/>
            <w:gridSpan w:val="3"/>
            <w:tcBorders>
              <w:top w:val="single" w:sz="6" w:space="0" w:color="auto"/>
              <w:left w:val="nil"/>
              <w:bottom w:val="single" w:sz="6" w:space="0" w:color="auto"/>
              <w:right w:val="nil"/>
            </w:tcBorders>
          </w:tcPr>
          <w:p w:rsidR="004D7C43" w:rsidRPr="00565626" w:rsidRDefault="004D7C43" w:rsidP="005C7027">
            <w:pPr>
              <w:spacing w:before="60"/>
            </w:pPr>
          </w:p>
        </w:tc>
        <w:tc>
          <w:tcPr>
            <w:tcW w:w="270" w:type="dxa"/>
            <w:tcBorders>
              <w:top w:val="nil"/>
              <w:left w:val="nil"/>
              <w:bottom w:val="nil"/>
              <w:right w:val="nil"/>
            </w:tcBorders>
          </w:tcPr>
          <w:p w:rsidR="004D7C43" w:rsidRPr="00565626" w:rsidRDefault="004D7C43" w:rsidP="005C7027">
            <w:pPr>
              <w:spacing w:before="60"/>
            </w:pPr>
          </w:p>
        </w:tc>
        <w:tc>
          <w:tcPr>
            <w:tcW w:w="1564" w:type="dxa"/>
            <w:tcBorders>
              <w:top w:val="single" w:sz="6" w:space="0" w:color="auto"/>
              <w:left w:val="nil"/>
              <w:bottom w:val="single" w:sz="6" w:space="0" w:color="auto"/>
              <w:right w:val="nil"/>
            </w:tcBorders>
          </w:tcPr>
          <w:p w:rsidR="004D7C43" w:rsidRPr="00565626" w:rsidRDefault="004D7C43" w:rsidP="005C7027">
            <w:pPr>
              <w:spacing w:before="60"/>
            </w:pPr>
          </w:p>
        </w:tc>
      </w:tr>
      <w:tr w:rsidR="00401AAF" w:rsidRPr="00565626"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01AAF" w:rsidRPr="004D7C43" w:rsidRDefault="00401AAF" w:rsidP="005C7027">
            <w:pPr>
              <w:spacing w:after="0"/>
              <w:rPr>
                <w:b/>
                <w:bCs/>
              </w:rPr>
            </w:pPr>
            <w:r w:rsidRPr="004D7C43">
              <w:rPr>
                <w:rFonts w:cs="Arial"/>
                <w:b/>
              </w:rPr>
              <w:t>John Channing</w:t>
            </w:r>
            <w:r w:rsidRPr="004D7C43">
              <w:rPr>
                <w:rFonts w:cs="Arial"/>
              </w:rPr>
              <w:br/>
              <w:t>Delivery Manager</w:t>
            </w:r>
          </w:p>
        </w:tc>
        <w:tc>
          <w:tcPr>
            <w:tcW w:w="4403" w:type="dxa"/>
            <w:gridSpan w:val="3"/>
            <w:tcBorders>
              <w:top w:val="single" w:sz="6" w:space="0" w:color="auto"/>
              <w:left w:val="nil"/>
              <w:bottom w:val="single" w:sz="6" w:space="0" w:color="auto"/>
              <w:right w:val="nil"/>
            </w:tcBorders>
          </w:tcPr>
          <w:p w:rsidR="00401AAF" w:rsidRDefault="00401AAF" w:rsidP="005C7027">
            <w:pPr>
              <w:spacing w:before="60"/>
            </w:pPr>
          </w:p>
          <w:p w:rsidR="00184465" w:rsidRDefault="00184465" w:rsidP="005C7027">
            <w:pPr>
              <w:spacing w:before="60"/>
            </w:pPr>
          </w:p>
          <w:p w:rsidR="00184465" w:rsidRPr="00565626" w:rsidRDefault="00184465" w:rsidP="005C7027">
            <w:pPr>
              <w:spacing w:before="60"/>
            </w:pPr>
            <w:r>
              <w:t>Confirmed by email</w:t>
            </w:r>
          </w:p>
        </w:tc>
        <w:tc>
          <w:tcPr>
            <w:tcW w:w="270" w:type="dxa"/>
            <w:tcBorders>
              <w:top w:val="nil"/>
              <w:left w:val="nil"/>
              <w:bottom w:val="nil"/>
              <w:right w:val="nil"/>
            </w:tcBorders>
          </w:tcPr>
          <w:p w:rsidR="00401AAF" w:rsidRPr="00565626" w:rsidRDefault="00401AAF" w:rsidP="005C7027">
            <w:pPr>
              <w:spacing w:before="60"/>
            </w:pPr>
          </w:p>
        </w:tc>
        <w:tc>
          <w:tcPr>
            <w:tcW w:w="1564" w:type="dxa"/>
            <w:tcBorders>
              <w:top w:val="single" w:sz="6" w:space="0" w:color="auto"/>
              <w:left w:val="nil"/>
              <w:bottom w:val="single" w:sz="6" w:space="0" w:color="auto"/>
              <w:right w:val="nil"/>
            </w:tcBorders>
          </w:tcPr>
          <w:p w:rsidR="00401AAF" w:rsidRDefault="00401AAF" w:rsidP="005C7027">
            <w:pPr>
              <w:spacing w:before="60"/>
            </w:pPr>
          </w:p>
          <w:p w:rsidR="00184465" w:rsidRDefault="00184465" w:rsidP="005C7027">
            <w:pPr>
              <w:spacing w:before="60"/>
            </w:pPr>
          </w:p>
          <w:p w:rsidR="00184465" w:rsidRPr="00565626" w:rsidRDefault="00184465" w:rsidP="005C7027">
            <w:pPr>
              <w:spacing w:before="60"/>
            </w:pPr>
            <w:r>
              <w:t>19/01/16</w:t>
            </w:r>
          </w:p>
        </w:tc>
      </w:tr>
      <w:tr w:rsidR="004D4B80" w:rsidRPr="00565626"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4B80" w:rsidRPr="004D7C43" w:rsidRDefault="004D4B80" w:rsidP="005C7027">
            <w:pPr>
              <w:spacing w:after="0"/>
              <w:rPr>
                <w:b/>
                <w:bCs/>
              </w:rPr>
            </w:pPr>
            <w:r w:rsidRPr="004D7C43">
              <w:rPr>
                <w:rFonts w:cs="Arial"/>
                <w:b/>
              </w:rPr>
              <w:t>David Stanley</w:t>
            </w:r>
            <w:r w:rsidRPr="004D7C43">
              <w:rPr>
                <w:rFonts w:cs="Arial"/>
              </w:rPr>
              <w:br/>
              <w:t>Swap Clear Risk Development</w:t>
            </w:r>
          </w:p>
        </w:tc>
        <w:tc>
          <w:tcPr>
            <w:tcW w:w="4403" w:type="dxa"/>
            <w:gridSpan w:val="3"/>
            <w:tcBorders>
              <w:top w:val="single" w:sz="6" w:space="0" w:color="auto"/>
              <w:left w:val="nil"/>
              <w:bottom w:val="single" w:sz="6" w:space="0" w:color="auto"/>
              <w:right w:val="nil"/>
            </w:tcBorders>
          </w:tcPr>
          <w:p w:rsidR="004D4B80" w:rsidRDefault="004D4B80" w:rsidP="00575D0A">
            <w:pPr>
              <w:spacing w:before="60"/>
            </w:pPr>
          </w:p>
          <w:p w:rsidR="004D4B80" w:rsidRDefault="004D4B80" w:rsidP="00575D0A">
            <w:pPr>
              <w:spacing w:before="60"/>
            </w:pPr>
          </w:p>
          <w:p w:rsidR="004D4B80" w:rsidRPr="00565626" w:rsidRDefault="004D4B80" w:rsidP="00575D0A">
            <w:pPr>
              <w:spacing w:before="60"/>
            </w:pPr>
            <w:r>
              <w:t>Confirmed by email</w:t>
            </w:r>
          </w:p>
        </w:tc>
        <w:tc>
          <w:tcPr>
            <w:tcW w:w="270" w:type="dxa"/>
            <w:tcBorders>
              <w:top w:val="nil"/>
              <w:left w:val="nil"/>
              <w:bottom w:val="nil"/>
              <w:right w:val="nil"/>
            </w:tcBorders>
          </w:tcPr>
          <w:p w:rsidR="004D4B80" w:rsidRPr="00565626" w:rsidRDefault="004D4B80" w:rsidP="00575D0A">
            <w:pPr>
              <w:spacing w:before="60"/>
            </w:pPr>
          </w:p>
        </w:tc>
        <w:tc>
          <w:tcPr>
            <w:tcW w:w="1564" w:type="dxa"/>
            <w:tcBorders>
              <w:top w:val="single" w:sz="6" w:space="0" w:color="auto"/>
              <w:left w:val="nil"/>
              <w:bottom w:val="single" w:sz="6" w:space="0" w:color="auto"/>
              <w:right w:val="nil"/>
            </w:tcBorders>
          </w:tcPr>
          <w:p w:rsidR="004D4B80" w:rsidRDefault="004D4B80" w:rsidP="00575D0A">
            <w:pPr>
              <w:spacing w:before="60"/>
            </w:pPr>
          </w:p>
          <w:p w:rsidR="004D4B80" w:rsidRDefault="004D4B80" w:rsidP="00575D0A">
            <w:pPr>
              <w:spacing w:before="60"/>
            </w:pPr>
          </w:p>
          <w:p w:rsidR="004D4B80" w:rsidRPr="00565626" w:rsidRDefault="004D4B80" w:rsidP="004D4B80">
            <w:pPr>
              <w:spacing w:before="60"/>
            </w:pPr>
            <w:r>
              <w:t>02/02/16</w:t>
            </w:r>
          </w:p>
        </w:tc>
      </w:tr>
      <w:tr w:rsidR="00401AAF" w:rsidRPr="00565626"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01AAF" w:rsidRPr="004D7C43" w:rsidRDefault="00401AAF" w:rsidP="005C7027">
            <w:pPr>
              <w:spacing w:after="0"/>
              <w:rPr>
                <w:rFonts w:cs="Arial"/>
                <w:b/>
              </w:rPr>
            </w:pPr>
            <w:r w:rsidRPr="004D7C43">
              <w:rPr>
                <w:rFonts w:cs="Arial"/>
                <w:b/>
              </w:rPr>
              <w:t>Rick Singh</w:t>
            </w:r>
          </w:p>
          <w:p w:rsidR="00401AAF" w:rsidRPr="004D7C43" w:rsidRDefault="00401AAF" w:rsidP="005C7027">
            <w:pPr>
              <w:spacing w:before="0" w:after="0"/>
              <w:rPr>
                <w:b/>
                <w:bCs/>
              </w:rPr>
            </w:pPr>
            <w:r w:rsidRPr="004D7C43">
              <w:rPr>
                <w:rFonts w:cs="Arial"/>
              </w:rPr>
              <w:t>Swap Clear Risk Change</w:t>
            </w:r>
          </w:p>
        </w:tc>
        <w:tc>
          <w:tcPr>
            <w:tcW w:w="4403" w:type="dxa"/>
            <w:gridSpan w:val="3"/>
            <w:tcBorders>
              <w:top w:val="single" w:sz="6" w:space="0" w:color="auto"/>
              <w:left w:val="nil"/>
              <w:bottom w:val="single" w:sz="6" w:space="0" w:color="auto"/>
              <w:right w:val="nil"/>
            </w:tcBorders>
          </w:tcPr>
          <w:p w:rsidR="00401AAF" w:rsidRDefault="00401AAF" w:rsidP="005C7027">
            <w:pPr>
              <w:spacing w:before="60"/>
            </w:pPr>
          </w:p>
          <w:p w:rsidR="003C41F6" w:rsidRDefault="003C41F6" w:rsidP="005C7027">
            <w:pPr>
              <w:spacing w:before="60"/>
            </w:pPr>
          </w:p>
          <w:p w:rsidR="003C41F6" w:rsidRPr="00565626" w:rsidRDefault="003C41F6" w:rsidP="005C7027">
            <w:pPr>
              <w:spacing w:before="60"/>
            </w:pPr>
            <w:r>
              <w:t>Confirmed by email</w:t>
            </w:r>
          </w:p>
        </w:tc>
        <w:tc>
          <w:tcPr>
            <w:tcW w:w="270" w:type="dxa"/>
            <w:tcBorders>
              <w:top w:val="nil"/>
              <w:left w:val="nil"/>
              <w:bottom w:val="nil"/>
              <w:right w:val="nil"/>
            </w:tcBorders>
          </w:tcPr>
          <w:p w:rsidR="00401AAF" w:rsidRPr="00565626" w:rsidRDefault="00401AAF" w:rsidP="005C7027">
            <w:pPr>
              <w:spacing w:before="60"/>
            </w:pPr>
          </w:p>
        </w:tc>
        <w:tc>
          <w:tcPr>
            <w:tcW w:w="1564" w:type="dxa"/>
            <w:tcBorders>
              <w:top w:val="single" w:sz="6" w:space="0" w:color="auto"/>
              <w:left w:val="nil"/>
              <w:bottom w:val="single" w:sz="6" w:space="0" w:color="auto"/>
              <w:right w:val="nil"/>
            </w:tcBorders>
          </w:tcPr>
          <w:p w:rsidR="00401AAF" w:rsidRDefault="00401AAF" w:rsidP="005C7027">
            <w:pPr>
              <w:spacing w:before="60"/>
            </w:pPr>
          </w:p>
          <w:p w:rsidR="003C41F6" w:rsidRDefault="003C41F6" w:rsidP="005C7027">
            <w:pPr>
              <w:spacing w:before="60"/>
            </w:pPr>
          </w:p>
          <w:p w:rsidR="003C41F6" w:rsidRPr="00565626" w:rsidRDefault="003C41F6" w:rsidP="005C7027">
            <w:pPr>
              <w:spacing w:before="60"/>
            </w:pPr>
            <w:r>
              <w:t>18/01/16</w:t>
            </w:r>
          </w:p>
        </w:tc>
      </w:tr>
      <w:tr w:rsidR="00F67C49" w:rsidRPr="00565626" w:rsidTr="002961C1">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F67C49" w:rsidRPr="004D7C43" w:rsidRDefault="00401AAF" w:rsidP="005C7027">
            <w:pPr>
              <w:spacing w:after="0"/>
              <w:rPr>
                <w:b/>
                <w:bCs/>
              </w:rPr>
            </w:pPr>
            <w:r w:rsidRPr="004D7C43">
              <w:rPr>
                <w:rFonts w:cs="Arial"/>
                <w:b/>
              </w:rPr>
              <w:t>David Davies</w:t>
            </w:r>
            <w:r w:rsidR="00F67C49" w:rsidRPr="004D7C43">
              <w:rPr>
                <w:rFonts w:cs="Arial"/>
              </w:rPr>
              <w:br/>
            </w:r>
            <w:r w:rsidRPr="004D7C43">
              <w:rPr>
                <w:rFonts w:cs="Arial"/>
              </w:rPr>
              <w:t>Risk Default Management</w:t>
            </w:r>
          </w:p>
        </w:tc>
        <w:tc>
          <w:tcPr>
            <w:tcW w:w="4403" w:type="dxa"/>
            <w:gridSpan w:val="3"/>
            <w:tcBorders>
              <w:top w:val="single" w:sz="6" w:space="0" w:color="auto"/>
              <w:left w:val="nil"/>
              <w:bottom w:val="single" w:sz="6" w:space="0" w:color="auto"/>
              <w:right w:val="nil"/>
            </w:tcBorders>
          </w:tcPr>
          <w:p w:rsidR="00F67C49" w:rsidRPr="00565626" w:rsidRDefault="00F67C49" w:rsidP="005C7027">
            <w:pPr>
              <w:spacing w:before="60"/>
            </w:pPr>
          </w:p>
        </w:tc>
        <w:tc>
          <w:tcPr>
            <w:tcW w:w="270" w:type="dxa"/>
            <w:tcBorders>
              <w:top w:val="nil"/>
              <w:left w:val="nil"/>
              <w:bottom w:val="nil"/>
              <w:right w:val="nil"/>
            </w:tcBorders>
          </w:tcPr>
          <w:p w:rsidR="00F67C49" w:rsidRPr="00565626" w:rsidRDefault="00F67C49" w:rsidP="005C7027">
            <w:pPr>
              <w:spacing w:before="60"/>
            </w:pPr>
          </w:p>
        </w:tc>
        <w:tc>
          <w:tcPr>
            <w:tcW w:w="1564" w:type="dxa"/>
            <w:tcBorders>
              <w:top w:val="single" w:sz="6" w:space="0" w:color="auto"/>
              <w:left w:val="nil"/>
              <w:bottom w:val="single" w:sz="6" w:space="0" w:color="auto"/>
              <w:right w:val="nil"/>
            </w:tcBorders>
          </w:tcPr>
          <w:p w:rsidR="00F67C49" w:rsidRPr="00565626" w:rsidRDefault="00F67C49" w:rsidP="005C7027">
            <w:pPr>
              <w:spacing w:before="60"/>
            </w:pPr>
          </w:p>
        </w:tc>
      </w:tr>
      <w:tr w:rsidR="00A63E32" w:rsidRPr="004D7C43" w:rsidTr="00DB6991">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A63E32" w:rsidRPr="004D7C43" w:rsidRDefault="00401AAF" w:rsidP="00237A0A">
            <w:pPr>
              <w:spacing w:after="0"/>
              <w:rPr>
                <w:b/>
                <w:bCs/>
              </w:rPr>
            </w:pPr>
            <w:r w:rsidRPr="004D7C43">
              <w:rPr>
                <w:rFonts w:cs="Arial"/>
                <w:b/>
              </w:rPr>
              <w:t>Marc Hann</w:t>
            </w:r>
            <w:r w:rsidR="00A63E32" w:rsidRPr="004D7C43">
              <w:rPr>
                <w:rFonts w:cs="Arial"/>
              </w:rPr>
              <w:br/>
              <w:t>Risk D</w:t>
            </w:r>
            <w:r w:rsidR="006F761D" w:rsidRPr="004D7C43">
              <w:rPr>
                <w:rFonts w:cs="Arial"/>
              </w:rPr>
              <w:t>e</w:t>
            </w:r>
            <w:r w:rsidRPr="004D7C43">
              <w:rPr>
                <w:rFonts w:cs="Arial"/>
              </w:rPr>
              <w:t>fault Management</w:t>
            </w:r>
          </w:p>
        </w:tc>
        <w:tc>
          <w:tcPr>
            <w:tcW w:w="4403" w:type="dxa"/>
            <w:gridSpan w:val="3"/>
            <w:tcBorders>
              <w:top w:val="single" w:sz="6" w:space="0" w:color="auto"/>
              <w:left w:val="nil"/>
              <w:bottom w:val="single" w:sz="6" w:space="0" w:color="auto"/>
              <w:right w:val="nil"/>
            </w:tcBorders>
          </w:tcPr>
          <w:p w:rsidR="00A63E32" w:rsidRPr="004D7C43" w:rsidRDefault="00A63E32" w:rsidP="00DB6991">
            <w:pPr>
              <w:spacing w:before="60"/>
            </w:pPr>
          </w:p>
        </w:tc>
        <w:tc>
          <w:tcPr>
            <w:tcW w:w="270" w:type="dxa"/>
            <w:tcBorders>
              <w:top w:val="nil"/>
              <w:left w:val="nil"/>
              <w:bottom w:val="nil"/>
              <w:right w:val="nil"/>
            </w:tcBorders>
          </w:tcPr>
          <w:p w:rsidR="00A63E32" w:rsidRPr="004D7C43" w:rsidRDefault="00A63E32" w:rsidP="00DB6991">
            <w:pPr>
              <w:spacing w:before="60"/>
            </w:pPr>
          </w:p>
        </w:tc>
        <w:tc>
          <w:tcPr>
            <w:tcW w:w="1564" w:type="dxa"/>
            <w:tcBorders>
              <w:top w:val="single" w:sz="6" w:space="0" w:color="auto"/>
              <w:left w:val="nil"/>
              <w:bottom w:val="single" w:sz="6" w:space="0" w:color="auto"/>
              <w:right w:val="nil"/>
            </w:tcBorders>
          </w:tcPr>
          <w:p w:rsidR="00A63E32" w:rsidRPr="004D7C43" w:rsidRDefault="00A63E32" w:rsidP="00DB6991">
            <w:pPr>
              <w:spacing w:before="60"/>
            </w:pPr>
          </w:p>
        </w:tc>
      </w:tr>
      <w:tr w:rsidR="004D4B80" w:rsidRPr="004D7C43" w:rsidTr="00AE2EF9">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4B80" w:rsidRPr="004D7C43" w:rsidRDefault="004D4B80" w:rsidP="00F67C49">
            <w:pPr>
              <w:spacing w:after="0"/>
              <w:rPr>
                <w:b/>
                <w:bCs/>
              </w:rPr>
            </w:pPr>
            <w:r w:rsidRPr="004D7C43">
              <w:rPr>
                <w:rFonts w:cs="Arial"/>
                <w:b/>
              </w:rPr>
              <w:t>David Seare</w:t>
            </w:r>
            <w:r w:rsidRPr="004D7C43">
              <w:rPr>
                <w:rFonts w:cs="Arial"/>
              </w:rPr>
              <w:br/>
              <w:t>SwapClear Risk Run</w:t>
            </w:r>
          </w:p>
        </w:tc>
        <w:tc>
          <w:tcPr>
            <w:tcW w:w="4403" w:type="dxa"/>
            <w:gridSpan w:val="3"/>
            <w:tcBorders>
              <w:top w:val="single" w:sz="6" w:space="0" w:color="auto"/>
              <w:left w:val="nil"/>
              <w:bottom w:val="single" w:sz="6" w:space="0" w:color="auto"/>
              <w:right w:val="nil"/>
            </w:tcBorders>
          </w:tcPr>
          <w:p w:rsidR="004D4B80" w:rsidRDefault="004D4B80" w:rsidP="00575D0A">
            <w:pPr>
              <w:spacing w:before="60"/>
            </w:pPr>
          </w:p>
          <w:p w:rsidR="004D4B80" w:rsidRDefault="004D4B80" w:rsidP="00575D0A">
            <w:pPr>
              <w:spacing w:before="60"/>
            </w:pPr>
          </w:p>
          <w:p w:rsidR="004D4B80" w:rsidRPr="00565626" w:rsidRDefault="004D4B80" w:rsidP="00575D0A">
            <w:pPr>
              <w:spacing w:before="60"/>
            </w:pPr>
            <w:r>
              <w:t>Confirmed by email</w:t>
            </w:r>
          </w:p>
        </w:tc>
        <w:tc>
          <w:tcPr>
            <w:tcW w:w="270" w:type="dxa"/>
            <w:tcBorders>
              <w:top w:val="nil"/>
              <w:left w:val="nil"/>
              <w:bottom w:val="nil"/>
              <w:right w:val="nil"/>
            </w:tcBorders>
          </w:tcPr>
          <w:p w:rsidR="004D4B80" w:rsidRPr="00565626" w:rsidRDefault="004D4B80" w:rsidP="00575D0A">
            <w:pPr>
              <w:spacing w:before="60"/>
            </w:pPr>
          </w:p>
        </w:tc>
        <w:tc>
          <w:tcPr>
            <w:tcW w:w="1564" w:type="dxa"/>
            <w:tcBorders>
              <w:top w:val="single" w:sz="6" w:space="0" w:color="auto"/>
              <w:left w:val="nil"/>
              <w:bottom w:val="single" w:sz="6" w:space="0" w:color="auto"/>
              <w:right w:val="nil"/>
            </w:tcBorders>
          </w:tcPr>
          <w:p w:rsidR="004D4B80" w:rsidRDefault="004D4B80" w:rsidP="00575D0A">
            <w:pPr>
              <w:spacing w:before="60"/>
            </w:pPr>
          </w:p>
          <w:p w:rsidR="004D4B80" w:rsidRDefault="004D4B80" w:rsidP="00575D0A">
            <w:pPr>
              <w:spacing w:before="60"/>
            </w:pPr>
          </w:p>
          <w:p w:rsidR="004D4B80" w:rsidRPr="00565626" w:rsidRDefault="004D4B80" w:rsidP="004D4B80">
            <w:pPr>
              <w:spacing w:before="60"/>
            </w:pPr>
            <w:r>
              <w:t>02/02/16</w:t>
            </w:r>
          </w:p>
        </w:tc>
      </w:tr>
      <w:tr w:rsidR="004D7C43" w:rsidRPr="004D7C43"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7C43" w:rsidRPr="004D7C43" w:rsidRDefault="004D7C43" w:rsidP="004D7C43">
            <w:pPr>
              <w:spacing w:after="0"/>
              <w:rPr>
                <w:b/>
                <w:bCs/>
              </w:rPr>
            </w:pPr>
            <w:r w:rsidRPr="004D7C43">
              <w:rPr>
                <w:rFonts w:cs="Arial"/>
                <w:b/>
              </w:rPr>
              <w:t>Mark Douglas</w:t>
            </w:r>
            <w:r w:rsidRPr="004D7C43">
              <w:rPr>
                <w:rFonts w:cs="Arial"/>
              </w:rPr>
              <w:br/>
              <w:t>Swap Clear Ops Change</w:t>
            </w:r>
          </w:p>
        </w:tc>
        <w:tc>
          <w:tcPr>
            <w:tcW w:w="4403" w:type="dxa"/>
            <w:gridSpan w:val="3"/>
            <w:tcBorders>
              <w:top w:val="single" w:sz="6" w:space="0" w:color="auto"/>
              <w:left w:val="nil"/>
              <w:bottom w:val="single" w:sz="6" w:space="0" w:color="auto"/>
              <w:right w:val="nil"/>
            </w:tcBorders>
          </w:tcPr>
          <w:p w:rsidR="004D7C43" w:rsidRPr="004D7C43" w:rsidRDefault="004D7C43" w:rsidP="008F3CA0">
            <w:pPr>
              <w:spacing w:before="60"/>
            </w:pPr>
          </w:p>
        </w:tc>
        <w:tc>
          <w:tcPr>
            <w:tcW w:w="270" w:type="dxa"/>
            <w:tcBorders>
              <w:top w:val="nil"/>
              <w:left w:val="nil"/>
              <w:bottom w:val="nil"/>
              <w:right w:val="nil"/>
            </w:tcBorders>
          </w:tcPr>
          <w:p w:rsidR="004D7C43" w:rsidRPr="004D7C43" w:rsidRDefault="004D7C43" w:rsidP="008F3CA0">
            <w:pPr>
              <w:spacing w:before="60"/>
            </w:pPr>
          </w:p>
        </w:tc>
        <w:tc>
          <w:tcPr>
            <w:tcW w:w="1564" w:type="dxa"/>
            <w:tcBorders>
              <w:top w:val="single" w:sz="6" w:space="0" w:color="auto"/>
              <w:left w:val="nil"/>
              <w:bottom w:val="single" w:sz="6" w:space="0" w:color="auto"/>
              <w:right w:val="nil"/>
            </w:tcBorders>
          </w:tcPr>
          <w:p w:rsidR="004D7C43" w:rsidRPr="004D7C43" w:rsidRDefault="004D7C43" w:rsidP="008F3CA0">
            <w:pPr>
              <w:spacing w:before="60"/>
            </w:pPr>
          </w:p>
        </w:tc>
      </w:tr>
      <w:tr w:rsidR="004D7C43" w:rsidRPr="004D7C43"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7C43" w:rsidRPr="004D7C43" w:rsidRDefault="004D7C43" w:rsidP="004D7C43">
            <w:pPr>
              <w:spacing w:after="0"/>
              <w:rPr>
                <w:b/>
                <w:bCs/>
              </w:rPr>
            </w:pPr>
            <w:r w:rsidRPr="004D7C43">
              <w:rPr>
                <w:rFonts w:cs="Arial"/>
                <w:b/>
              </w:rPr>
              <w:t>Yoni Jacobs</w:t>
            </w:r>
            <w:r w:rsidRPr="004D7C43">
              <w:rPr>
                <w:rFonts w:cs="Arial"/>
              </w:rPr>
              <w:br/>
              <w:t>Listed Derivatives Ops Change</w:t>
            </w:r>
          </w:p>
        </w:tc>
        <w:tc>
          <w:tcPr>
            <w:tcW w:w="4403" w:type="dxa"/>
            <w:gridSpan w:val="3"/>
            <w:tcBorders>
              <w:top w:val="single" w:sz="6" w:space="0" w:color="auto"/>
              <w:left w:val="nil"/>
              <w:bottom w:val="single" w:sz="6" w:space="0" w:color="auto"/>
              <w:right w:val="nil"/>
            </w:tcBorders>
          </w:tcPr>
          <w:p w:rsidR="004D7C43" w:rsidRPr="004D7C43" w:rsidRDefault="004D7C43" w:rsidP="008F3CA0">
            <w:pPr>
              <w:spacing w:before="60"/>
            </w:pPr>
          </w:p>
        </w:tc>
        <w:tc>
          <w:tcPr>
            <w:tcW w:w="270" w:type="dxa"/>
            <w:tcBorders>
              <w:top w:val="nil"/>
              <w:left w:val="nil"/>
              <w:bottom w:val="nil"/>
              <w:right w:val="nil"/>
            </w:tcBorders>
          </w:tcPr>
          <w:p w:rsidR="004D7C43" w:rsidRPr="004D7C43" w:rsidRDefault="004D7C43" w:rsidP="008F3CA0">
            <w:pPr>
              <w:spacing w:before="60"/>
            </w:pPr>
          </w:p>
        </w:tc>
        <w:tc>
          <w:tcPr>
            <w:tcW w:w="1564" w:type="dxa"/>
            <w:tcBorders>
              <w:top w:val="single" w:sz="6" w:space="0" w:color="auto"/>
              <w:left w:val="nil"/>
              <w:bottom w:val="single" w:sz="6" w:space="0" w:color="auto"/>
              <w:right w:val="nil"/>
            </w:tcBorders>
          </w:tcPr>
          <w:p w:rsidR="004D7C43" w:rsidRPr="004D7C43" w:rsidRDefault="004D7C43" w:rsidP="008F3CA0">
            <w:pPr>
              <w:spacing w:before="60"/>
            </w:pPr>
          </w:p>
        </w:tc>
      </w:tr>
      <w:tr w:rsidR="004D7C43" w:rsidRPr="004D7C43"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7C43" w:rsidRPr="004D7C43" w:rsidRDefault="004D7C43" w:rsidP="004D7C43">
            <w:pPr>
              <w:spacing w:after="0"/>
              <w:rPr>
                <w:b/>
                <w:bCs/>
              </w:rPr>
            </w:pPr>
            <w:r w:rsidRPr="004D7C43">
              <w:rPr>
                <w:rFonts w:cs="Arial"/>
                <w:b/>
              </w:rPr>
              <w:t>Boaz Schechter</w:t>
            </w:r>
            <w:r w:rsidRPr="004D7C43">
              <w:rPr>
                <w:rFonts w:cs="Arial"/>
              </w:rPr>
              <w:br/>
              <w:t>Ops Run</w:t>
            </w:r>
          </w:p>
        </w:tc>
        <w:tc>
          <w:tcPr>
            <w:tcW w:w="4403" w:type="dxa"/>
            <w:gridSpan w:val="3"/>
            <w:tcBorders>
              <w:top w:val="single" w:sz="6" w:space="0" w:color="auto"/>
              <w:left w:val="nil"/>
              <w:bottom w:val="single" w:sz="6" w:space="0" w:color="auto"/>
              <w:right w:val="nil"/>
            </w:tcBorders>
          </w:tcPr>
          <w:p w:rsidR="004D7C43" w:rsidRPr="004D7C43" w:rsidRDefault="004D7C43" w:rsidP="008F3CA0">
            <w:pPr>
              <w:spacing w:before="60"/>
            </w:pPr>
          </w:p>
        </w:tc>
        <w:tc>
          <w:tcPr>
            <w:tcW w:w="270" w:type="dxa"/>
            <w:tcBorders>
              <w:top w:val="nil"/>
              <w:left w:val="nil"/>
              <w:bottom w:val="nil"/>
              <w:right w:val="nil"/>
            </w:tcBorders>
          </w:tcPr>
          <w:p w:rsidR="004D7C43" w:rsidRPr="004D7C43" w:rsidRDefault="004D7C43" w:rsidP="008F3CA0">
            <w:pPr>
              <w:spacing w:before="60"/>
            </w:pPr>
          </w:p>
        </w:tc>
        <w:tc>
          <w:tcPr>
            <w:tcW w:w="1564" w:type="dxa"/>
            <w:tcBorders>
              <w:top w:val="single" w:sz="6" w:space="0" w:color="auto"/>
              <w:left w:val="nil"/>
              <w:bottom w:val="single" w:sz="6" w:space="0" w:color="auto"/>
              <w:right w:val="nil"/>
            </w:tcBorders>
          </w:tcPr>
          <w:p w:rsidR="004D7C43" w:rsidRPr="004D7C43" w:rsidRDefault="004D7C43" w:rsidP="008F3CA0">
            <w:pPr>
              <w:spacing w:before="60"/>
            </w:pPr>
          </w:p>
        </w:tc>
      </w:tr>
      <w:tr w:rsidR="004D7C43" w:rsidRPr="004D7C43" w:rsidTr="008F3CA0">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nil"/>
              <w:right w:val="nil"/>
            </w:tcBorders>
            <w:vAlign w:val="bottom"/>
          </w:tcPr>
          <w:p w:rsidR="004D7C43" w:rsidRPr="004D7C43" w:rsidRDefault="004D7C43" w:rsidP="004D7C43">
            <w:pPr>
              <w:spacing w:after="0"/>
              <w:rPr>
                <w:b/>
                <w:bCs/>
              </w:rPr>
            </w:pPr>
            <w:r w:rsidRPr="004D7C43">
              <w:rPr>
                <w:rFonts w:cs="Arial"/>
                <w:b/>
              </w:rPr>
              <w:t>Dibyendu Majumbar</w:t>
            </w:r>
            <w:r w:rsidRPr="004D7C43">
              <w:rPr>
                <w:rFonts w:cs="Arial"/>
              </w:rPr>
              <w:br/>
              <w:t>Product Development</w:t>
            </w:r>
          </w:p>
        </w:tc>
        <w:tc>
          <w:tcPr>
            <w:tcW w:w="4403" w:type="dxa"/>
            <w:gridSpan w:val="3"/>
            <w:tcBorders>
              <w:top w:val="single" w:sz="6" w:space="0" w:color="auto"/>
              <w:left w:val="nil"/>
              <w:bottom w:val="single" w:sz="6" w:space="0" w:color="auto"/>
              <w:right w:val="nil"/>
            </w:tcBorders>
          </w:tcPr>
          <w:p w:rsidR="004D7C43" w:rsidRPr="004D7C43" w:rsidRDefault="004D7C43" w:rsidP="008F3CA0">
            <w:pPr>
              <w:spacing w:before="60"/>
            </w:pPr>
          </w:p>
        </w:tc>
        <w:tc>
          <w:tcPr>
            <w:tcW w:w="270" w:type="dxa"/>
            <w:tcBorders>
              <w:top w:val="nil"/>
              <w:left w:val="nil"/>
              <w:bottom w:val="nil"/>
              <w:right w:val="nil"/>
            </w:tcBorders>
          </w:tcPr>
          <w:p w:rsidR="004D7C43" w:rsidRPr="004D7C43" w:rsidRDefault="004D7C43" w:rsidP="008F3CA0">
            <w:pPr>
              <w:spacing w:before="60"/>
            </w:pPr>
          </w:p>
        </w:tc>
        <w:tc>
          <w:tcPr>
            <w:tcW w:w="1564" w:type="dxa"/>
            <w:tcBorders>
              <w:top w:val="single" w:sz="6" w:space="0" w:color="auto"/>
              <w:left w:val="nil"/>
              <w:bottom w:val="single" w:sz="6" w:space="0" w:color="auto"/>
              <w:right w:val="nil"/>
            </w:tcBorders>
          </w:tcPr>
          <w:p w:rsidR="004D7C43" w:rsidRPr="004D7C43" w:rsidRDefault="004D7C43" w:rsidP="008F3CA0">
            <w:pPr>
              <w:spacing w:before="60"/>
            </w:pPr>
          </w:p>
        </w:tc>
      </w:tr>
      <w:tr w:rsidR="004D7C43" w:rsidRPr="004D7C43" w:rsidTr="00AE2EF9">
        <w:tblPrEx>
          <w:tblBorders>
            <w:top w:val="single" w:sz="12" w:space="0" w:color="008000"/>
            <w:bottom w:val="single" w:sz="12" w:space="0" w:color="008000"/>
          </w:tblBorders>
          <w:tblLook w:val="00A0"/>
        </w:tblPrEx>
        <w:trPr>
          <w:gridAfter w:val="1"/>
          <w:wAfter w:w="9" w:type="dxa"/>
          <w:cantSplit/>
          <w:trHeight w:hRule="exact" w:val="936"/>
        </w:trPr>
        <w:tc>
          <w:tcPr>
            <w:tcW w:w="3085" w:type="dxa"/>
            <w:gridSpan w:val="2"/>
            <w:tcBorders>
              <w:top w:val="nil"/>
              <w:left w:val="nil"/>
              <w:bottom w:val="single" w:sz="12" w:space="0" w:color="339966"/>
              <w:right w:val="nil"/>
            </w:tcBorders>
            <w:vAlign w:val="bottom"/>
          </w:tcPr>
          <w:p w:rsidR="004D7C43" w:rsidRPr="004D7C43" w:rsidRDefault="004D7C43" w:rsidP="004D7C43">
            <w:pPr>
              <w:spacing w:after="0"/>
              <w:rPr>
                <w:b/>
                <w:bCs/>
              </w:rPr>
            </w:pPr>
            <w:r w:rsidRPr="004D7C43">
              <w:rPr>
                <w:rFonts w:cs="Arial"/>
                <w:b/>
              </w:rPr>
              <w:t>Darcy Baber</w:t>
            </w:r>
            <w:r w:rsidRPr="004D7C43">
              <w:rPr>
                <w:rFonts w:cs="Arial"/>
              </w:rPr>
              <w:br/>
              <w:t>Product Management</w:t>
            </w:r>
          </w:p>
        </w:tc>
        <w:tc>
          <w:tcPr>
            <w:tcW w:w="4403" w:type="dxa"/>
            <w:gridSpan w:val="3"/>
            <w:tcBorders>
              <w:top w:val="single" w:sz="6" w:space="0" w:color="auto"/>
              <w:left w:val="nil"/>
              <w:bottom w:val="single" w:sz="12" w:space="0" w:color="339966"/>
              <w:right w:val="nil"/>
            </w:tcBorders>
          </w:tcPr>
          <w:p w:rsidR="004D7C43" w:rsidRPr="004D7C43" w:rsidRDefault="004D7C43" w:rsidP="008F3CA0">
            <w:pPr>
              <w:spacing w:before="60"/>
            </w:pPr>
          </w:p>
        </w:tc>
        <w:tc>
          <w:tcPr>
            <w:tcW w:w="270" w:type="dxa"/>
            <w:tcBorders>
              <w:top w:val="nil"/>
              <w:left w:val="nil"/>
              <w:bottom w:val="single" w:sz="12" w:space="0" w:color="339966"/>
              <w:right w:val="nil"/>
            </w:tcBorders>
          </w:tcPr>
          <w:p w:rsidR="004D7C43" w:rsidRPr="004D7C43" w:rsidRDefault="004D7C43" w:rsidP="008F3CA0">
            <w:pPr>
              <w:spacing w:before="60"/>
            </w:pPr>
          </w:p>
        </w:tc>
        <w:tc>
          <w:tcPr>
            <w:tcW w:w="1564" w:type="dxa"/>
            <w:tcBorders>
              <w:top w:val="single" w:sz="6" w:space="0" w:color="auto"/>
              <w:left w:val="nil"/>
              <w:bottom w:val="single" w:sz="12" w:space="0" w:color="339966"/>
              <w:right w:val="nil"/>
            </w:tcBorders>
          </w:tcPr>
          <w:p w:rsidR="004D7C43" w:rsidRPr="004D7C43" w:rsidRDefault="004D7C43" w:rsidP="008F3CA0">
            <w:pPr>
              <w:spacing w:before="60"/>
            </w:pPr>
          </w:p>
        </w:tc>
      </w:tr>
    </w:tbl>
    <w:p w:rsidR="004E47A3" w:rsidRDefault="004E47A3" w:rsidP="00AE2EF9">
      <w:pPr>
        <w:overflowPunct/>
        <w:autoSpaceDE/>
        <w:autoSpaceDN/>
        <w:adjustRightInd/>
        <w:spacing w:after="0"/>
        <w:textAlignment w:val="auto"/>
      </w:pPr>
    </w:p>
    <w:p w:rsidR="004E47A3" w:rsidRPr="00D57AB5" w:rsidRDefault="004E47A3" w:rsidP="00AE2EF9">
      <w:pPr>
        <w:overflowPunct/>
        <w:autoSpaceDE/>
        <w:autoSpaceDN/>
        <w:adjustRightInd/>
        <w:spacing w:after="0"/>
        <w:textAlignment w:val="auto"/>
      </w:pPr>
    </w:p>
    <w:sectPr w:rsidR="004E47A3" w:rsidRPr="00D57AB5" w:rsidSect="002E2D38">
      <w:pgSz w:w="11907" w:h="16840" w:code="9"/>
      <w:pgMar w:top="1418" w:right="1418" w:bottom="1418" w:left="1418" w:header="431" w:footer="431"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3CD4" w:rsidRDefault="00CC3CD4">
      <w:r>
        <w:separator/>
      </w:r>
    </w:p>
  </w:endnote>
  <w:endnote w:type="continuationSeparator" w:id="0">
    <w:p w:rsidR="00CC3CD4" w:rsidRDefault="00CC3C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aettenschweiler">
    <w:altName w:val="Impact"/>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yriad Pro">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735A54">
    <w:pPr>
      <w:pStyle w:val="Footer"/>
      <w:jc w:val="center"/>
      <w:rPr>
        <w:rStyle w:val="PageNumber"/>
      </w:rPr>
    </w:pPr>
    <w:r>
      <w:rPr>
        <w:rStyle w:val="PageNumber"/>
      </w:rPr>
      <w:fldChar w:fldCharType="begin"/>
    </w:r>
    <w:r w:rsidR="00CC3CD4">
      <w:rPr>
        <w:rStyle w:val="PageNumber"/>
      </w:rPr>
      <w:instrText xml:space="preserve"> PAGE </w:instrText>
    </w:r>
    <w:r>
      <w:rPr>
        <w:rStyle w:val="PageNumber"/>
      </w:rPr>
      <w:fldChar w:fldCharType="separate"/>
    </w:r>
    <w:r w:rsidR="00CC3CD4">
      <w:rPr>
        <w:rStyle w:val="PageNumber"/>
        <w:noProof/>
      </w:rPr>
      <w:t>ii</w:t>
    </w:r>
    <w:r>
      <w:rPr>
        <w:rStyle w:val="PageNumber"/>
      </w:rPr>
      <w:fldChar w:fldCharType="end"/>
    </w:r>
  </w:p>
  <w:p w:rsidR="00CC3CD4" w:rsidRDefault="00735A54">
    <w:pPr>
      <w:pStyle w:val="Footer"/>
      <w:jc w:val="center"/>
    </w:pPr>
    <w:r>
      <w:fldChar w:fldCharType="begin"/>
    </w:r>
    <w:r w:rsidR="00CC3CD4">
      <w:instrText xml:space="preserve"> DOCPROPERTY "Confi"  \* MERGEFORMAT </w:instrText>
    </w:r>
    <w:r>
      <w:fldChar w:fldCharType="separate"/>
    </w:r>
    <w:r w:rsidR="00CC3CD4">
      <w:rPr>
        <w:b w:val="0"/>
        <w:bCs/>
        <w:lang w:val="en-US"/>
      </w:rPr>
      <w:t>Error! Unknown document property name.</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CC3CD4" w:rsidP="009E1B7A">
    <w:pPr>
      <w:pStyle w:val="Footer"/>
      <w:tabs>
        <w:tab w:val="left" w:pos="3735"/>
      </w:tabs>
    </w:pPr>
    <w:r>
      <w:tab/>
    </w:r>
    <w:r>
      <w:tab/>
    </w:r>
    <w:r>
      <w:tab/>
    </w:r>
  </w:p>
  <w:p w:rsidR="00CC3CD4" w:rsidRDefault="00CC3CD4">
    <w:pPr>
      <w:pStyle w:val="Footer"/>
      <w:pBdr>
        <w:top w:val="none" w:sz="0" w:space="0" w:color="auto"/>
      </w:pBd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CC3CD4">
    <w:pPr>
      <w:pStyle w:val="Footer"/>
      <w:pBdr>
        <w:top w:val="none" w:sz="0" w:space="0" w:color="auto"/>
      </w:pBd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CC3CD4" w:rsidP="009E1B7A">
    <w:pPr>
      <w:pStyle w:val="Footer"/>
      <w:tabs>
        <w:tab w:val="left" w:pos="3735"/>
      </w:tabs>
    </w:pPr>
    <w:r>
      <w:tab/>
    </w:r>
    <w:r>
      <w:tab/>
      <w:t xml:space="preserve">Page </w:t>
    </w:r>
    <w:fldSimple w:instr=" PAGE ">
      <w:r w:rsidR="002930D6">
        <w:rPr>
          <w:noProof/>
        </w:rPr>
        <w:t>62</w:t>
      </w:r>
    </w:fldSimple>
    <w:r>
      <w:t xml:space="preserve"> of </w:t>
    </w:r>
    <w:fldSimple w:instr=" NUMPAGES ">
      <w:r w:rsidR="002930D6">
        <w:rPr>
          <w:noProof/>
        </w:rPr>
        <w:t>62</w:t>
      </w:r>
    </w:fldSimple>
    <w:r>
      <w:tab/>
    </w:r>
  </w:p>
  <w:p w:rsidR="00CC3CD4" w:rsidRDefault="00CC3CD4">
    <w:pPr>
      <w:pStyle w:val="Footer"/>
      <w:pBdr>
        <w:top w:val="none" w:sz="0" w:space="0" w:color="auto"/>
      </w:pBd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CC3CD4" w:rsidP="009D5CF7">
    <w:pPr>
      <w:pStyle w:val="Footer"/>
      <w:tabs>
        <w:tab w:val="left" w:pos="3735"/>
      </w:tabs>
      <w:jc w:val="center"/>
    </w:pPr>
    <w:r>
      <w:tab/>
    </w:r>
    <w:r>
      <w:tab/>
    </w:r>
    <w:r>
      <w:tab/>
      <w:t xml:space="preserve">Page </w:t>
    </w:r>
    <w:fldSimple w:instr=" PAGE ">
      <w:r w:rsidR="002930D6">
        <w:rPr>
          <w:noProof/>
        </w:rPr>
        <w:t>83</w:t>
      </w:r>
    </w:fldSimple>
    <w:r>
      <w:t xml:space="preserve"> of </w:t>
    </w:r>
    <w:fldSimple w:instr=" NUMPAGES ">
      <w:r w:rsidR="002930D6">
        <w:rPr>
          <w:noProof/>
        </w:rPr>
        <w:t>83</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3CD4" w:rsidRDefault="00CC3CD4">
      <w:r>
        <w:separator/>
      </w:r>
    </w:p>
  </w:footnote>
  <w:footnote w:type="continuationSeparator" w:id="0">
    <w:p w:rsidR="00CC3CD4" w:rsidRDefault="00CC3C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735A54">
    <w:pPr>
      <w:pStyle w:val="Header"/>
    </w:pPr>
    <w:fldSimple w:instr=" TITLE  \* MERGEFORMAT ">
      <w:r w:rsidR="00CC3CD4">
        <w:t>Curve Rates</w:t>
      </w:r>
    </w:fldSimple>
    <w:r w:rsidR="00CC3CD4">
      <w:tab/>
    </w:r>
    <w:r w:rsidR="00CC3CD4">
      <w:tab/>
    </w:r>
    <w:bookmarkStart w:id="2" w:name="h2ep"/>
    <w:r>
      <w:fldChar w:fldCharType="begin"/>
    </w:r>
    <w:r w:rsidR="00CC3CD4">
      <w:instrText xml:space="preserve"> DOCPROPERTY "Service"  \* MERGEFORMAT </w:instrText>
    </w:r>
    <w:r>
      <w:fldChar w:fldCharType="separate"/>
    </w:r>
    <w:r w:rsidR="00CC3CD4">
      <w:t>LCH.C Rates</w:t>
    </w:r>
    <w:r>
      <w:fldChar w:fldCharType="end"/>
    </w:r>
    <w:r w:rsidR="00CC3CD4">
      <w:t xml:space="preserve"> </w:t>
    </w:r>
    <w:r w:rsidR="00CC3CD4">
      <w:sym w:font="Symbol" w:char="F02D"/>
    </w:r>
    <w:r w:rsidR="00CC3CD4">
      <w:t xml:space="preserve"> </w:t>
    </w:r>
    <w:r>
      <w:fldChar w:fldCharType="begin"/>
    </w:r>
    <w:r w:rsidR="00CC3CD4">
      <w:instrText xml:space="preserve"> DOCPROPERTY "Project"  \* MERGEFORMAT </w:instrText>
    </w:r>
    <w:r>
      <w:fldChar w:fldCharType="separate"/>
    </w:r>
    <w:r w:rsidR="00CC3CD4">
      <w:rPr>
        <w:b w:val="0"/>
        <w:bCs/>
        <w:lang w:val="en-US"/>
      </w:rPr>
      <w:t>Error! Unknown document property name.</w:t>
    </w:r>
    <w:r>
      <w:fldChar w:fldCharType="end"/>
    </w:r>
    <w:bookmarkStart w:id="3" w:name="h2es"/>
    <w:r w:rsidR="00CC3CD4">
      <w:t xml:space="preserve"> </w:t>
    </w:r>
    <w:r w:rsidR="00CC3CD4">
      <w:rPr>
        <w:color w:val="0000FF"/>
      </w:rPr>
      <w:t>or</w:t>
    </w:r>
    <w:r w:rsidR="00CC3CD4">
      <w:t xml:space="preserve"> </w:t>
    </w:r>
    <w:bookmarkEnd w:id="2"/>
    <w:r>
      <w:fldChar w:fldCharType="begin"/>
    </w:r>
    <w:r w:rsidR="00CC3CD4">
      <w:instrText xml:space="preserve"> DOCPROPERTY "Area"  \* MERGEFORMAT </w:instrText>
    </w:r>
    <w:r>
      <w:fldChar w:fldCharType="separate"/>
    </w:r>
    <w:r w:rsidR="00CC3CD4">
      <w:rPr>
        <w:b w:val="0"/>
        <w:bCs/>
        <w:lang w:val="en-US"/>
      </w:rPr>
      <w:t>Error! Unknown document property name.</w:t>
    </w:r>
    <w:r>
      <w:fldChar w:fldCharType="end"/>
    </w:r>
    <w:bookmarkEnd w:id="3"/>
  </w:p>
  <w:p w:rsidR="00CC3CD4" w:rsidRDefault="00735A54">
    <w:pPr>
      <w:pStyle w:val="Header"/>
    </w:pPr>
    <w:fldSimple w:instr=" SUBJECT  \* MERGEFORMAT ">
      <w:r w:rsidR="00CC3CD4">
        <w:t>Requirements</w:t>
      </w:r>
    </w:fldSimple>
    <w:r w:rsidR="00CC3CD4">
      <w:tab/>
    </w:r>
    <w:r>
      <w:fldChar w:fldCharType="begin"/>
    </w:r>
    <w:r w:rsidR="00CC3CD4">
      <w:instrText xml:space="preserve"> DOCPROPERTY "Confi"  \* MERGEFORMAT </w:instrText>
    </w:r>
    <w:r>
      <w:fldChar w:fldCharType="separate"/>
    </w:r>
    <w:r w:rsidR="00CC3CD4">
      <w:rPr>
        <w:b w:val="0"/>
        <w:bCs/>
        <w:lang w:val="en-US"/>
      </w:rPr>
      <w:t>Error! Unknown document property name.</w:t>
    </w:r>
    <w:r>
      <w:fldChar w:fldCharType="end"/>
    </w:r>
    <w:r w:rsidR="00CC3CD4">
      <w:tab/>
      <w:t xml:space="preserve">© </w:t>
    </w:r>
    <w:fldSimple w:instr=" DOCPROPERTY &quot;Company&quot;  \* MERGEFORMAT ">
      <w:r w:rsidR="00CC3CD4">
        <w:t>LCH.Clearnet Limited</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735A54" w:rsidP="005147DA">
    <w:pPr>
      <w:pStyle w:val="Header"/>
      <w:pBdr>
        <w:bottom w:val="single" w:sz="12" w:space="1" w:color="auto"/>
      </w:pBdr>
      <w:tabs>
        <w:tab w:val="clear" w:pos="720"/>
        <w:tab w:val="clear" w:pos="4536"/>
        <w:tab w:val="left" w:pos="0"/>
        <w:tab w:val="left" w:pos="2175"/>
      </w:tabs>
    </w:pPr>
    <w:fldSimple w:instr=" DOCPROPERTY  Service  \* MERGEFORMAT ">
      <w:r w:rsidR="00CC3CD4">
        <w:t>LCH.C Rates</w:t>
      </w:r>
    </w:fldSimple>
    <w:r w:rsidR="00CC3CD4">
      <w:tab/>
    </w:r>
    <w:r w:rsidR="00CC3CD4">
      <w:tab/>
      <w:t xml:space="preserve">    NLX Listed Options – Business Requirements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D4" w:rsidRDefault="00CC3CD4">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EF0C9C6"/>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42"/>
        </w:tabs>
        <w:ind w:left="142" w:firstLine="0"/>
      </w:pPr>
      <w:rPr>
        <w:rFonts w:cs="Times New Roman"/>
        <w:bCs w:val="0"/>
        <w:i w:val="0"/>
        <w:iCs w:val="0"/>
        <w:caps w:val="0"/>
        <w:smallCaps w:val="0"/>
        <w:strike w:val="0"/>
        <w:dstrike w:val="0"/>
        <w:noProof w:val="0"/>
        <w:vanish w:val="0"/>
        <w:color w:val="000000"/>
        <w:spacing w:val="0"/>
        <w:position w:val="0"/>
        <w:u w:val="none"/>
        <w:vertAlign w:val="baseline"/>
        <w:em w:val="none"/>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277CE4"/>
    <w:multiLevelType w:val="hybridMultilevel"/>
    <w:tmpl w:val="E508FE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2443C6"/>
    <w:multiLevelType w:val="hybridMultilevel"/>
    <w:tmpl w:val="6D527A52"/>
    <w:lvl w:ilvl="0" w:tplc="08090001">
      <w:start w:val="1"/>
      <w:numFmt w:val="bullet"/>
      <w:lvlText w:val=""/>
      <w:lvlJc w:val="left"/>
      <w:pPr>
        <w:ind w:left="722" w:hanging="360"/>
      </w:pPr>
      <w:rPr>
        <w:rFonts w:ascii="Symbol" w:hAnsi="Symbol" w:hint="default"/>
      </w:rPr>
    </w:lvl>
    <w:lvl w:ilvl="1" w:tplc="08090003" w:tentative="1">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3">
    <w:nsid w:val="03063932"/>
    <w:multiLevelType w:val="hybridMultilevel"/>
    <w:tmpl w:val="F2BA7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2C4C79"/>
    <w:multiLevelType w:val="hybridMultilevel"/>
    <w:tmpl w:val="87ECCC36"/>
    <w:lvl w:ilvl="0" w:tplc="DA72F2A6">
      <w:start w:val="7"/>
      <w:numFmt w:val="bullet"/>
      <w:lvlText w:val="-"/>
      <w:lvlJc w:val="left"/>
      <w:pPr>
        <w:ind w:left="1395" w:hanging="360"/>
      </w:pPr>
      <w:rPr>
        <w:rFonts w:ascii="Arial" w:eastAsia="Times New Roman" w:hAnsi="Arial" w:cs="Arial" w:hint="default"/>
      </w:rPr>
    </w:lvl>
    <w:lvl w:ilvl="1" w:tplc="08090003" w:tentative="1">
      <w:start w:val="1"/>
      <w:numFmt w:val="bullet"/>
      <w:lvlText w:val="o"/>
      <w:lvlJc w:val="left"/>
      <w:pPr>
        <w:ind w:left="2115" w:hanging="360"/>
      </w:pPr>
      <w:rPr>
        <w:rFonts w:ascii="Courier New" w:hAnsi="Courier New" w:cs="Courier New" w:hint="default"/>
      </w:rPr>
    </w:lvl>
    <w:lvl w:ilvl="2" w:tplc="08090005" w:tentative="1">
      <w:start w:val="1"/>
      <w:numFmt w:val="bullet"/>
      <w:lvlText w:val=""/>
      <w:lvlJc w:val="left"/>
      <w:pPr>
        <w:ind w:left="2835" w:hanging="360"/>
      </w:pPr>
      <w:rPr>
        <w:rFonts w:ascii="Wingdings" w:hAnsi="Wingdings" w:hint="default"/>
      </w:rPr>
    </w:lvl>
    <w:lvl w:ilvl="3" w:tplc="08090001" w:tentative="1">
      <w:start w:val="1"/>
      <w:numFmt w:val="bullet"/>
      <w:lvlText w:val=""/>
      <w:lvlJc w:val="left"/>
      <w:pPr>
        <w:ind w:left="3555" w:hanging="360"/>
      </w:pPr>
      <w:rPr>
        <w:rFonts w:ascii="Symbol" w:hAnsi="Symbol" w:hint="default"/>
      </w:rPr>
    </w:lvl>
    <w:lvl w:ilvl="4" w:tplc="08090003" w:tentative="1">
      <w:start w:val="1"/>
      <w:numFmt w:val="bullet"/>
      <w:lvlText w:val="o"/>
      <w:lvlJc w:val="left"/>
      <w:pPr>
        <w:ind w:left="4275" w:hanging="360"/>
      </w:pPr>
      <w:rPr>
        <w:rFonts w:ascii="Courier New" w:hAnsi="Courier New" w:cs="Courier New" w:hint="default"/>
      </w:rPr>
    </w:lvl>
    <w:lvl w:ilvl="5" w:tplc="08090005" w:tentative="1">
      <w:start w:val="1"/>
      <w:numFmt w:val="bullet"/>
      <w:lvlText w:val=""/>
      <w:lvlJc w:val="left"/>
      <w:pPr>
        <w:ind w:left="4995" w:hanging="360"/>
      </w:pPr>
      <w:rPr>
        <w:rFonts w:ascii="Wingdings" w:hAnsi="Wingdings" w:hint="default"/>
      </w:rPr>
    </w:lvl>
    <w:lvl w:ilvl="6" w:tplc="08090001" w:tentative="1">
      <w:start w:val="1"/>
      <w:numFmt w:val="bullet"/>
      <w:lvlText w:val=""/>
      <w:lvlJc w:val="left"/>
      <w:pPr>
        <w:ind w:left="5715" w:hanging="360"/>
      </w:pPr>
      <w:rPr>
        <w:rFonts w:ascii="Symbol" w:hAnsi="Symbol" w:hint="default"/>
      </w:rPr>
    </w:lvl>
    <w:lvl w:ilvl="7" w:tplc="08090003" w:tentative="1">
      <w:start w:val="1"/>
      <w:numFmt w:val="bullet"/>
      <w:lvlText w:val="o"/>
      <w:lvlJc w:val="left"/>
      <w:pPr>
        <w:ind w:left="6435" w:hanging="360"/>
      </w:pPr>
      <w:rPr>
        <w:rFonts w:ascii="Courier New" w:hAnsi="Courier New" w:cs="Courier New" w:hint="default"/>
      </w:rPr>
    </w:lvl>
    <w:lvl w:ilvl="8" w:tplc="08090005" w:tentative="1">
      <w:start w:val="1"/>
      <w:numFmt w:val="bullet"/>
      <w:lvlText w:val=""/>
      <w:lvlJc w:val="left"/>
      <w:pPr>
        <w:ind w:left="7155" w:hanging="360"/>
      </w:pPr>
      <w:rPr>
        <w:rFonts w:ascii="Wingdings" w:hAnsi="Wingdings" w:hint="default"/>
      </w:rPr>
    </w:lvl>
  </w:abstractNum>
  <w:abstractNum w:abstractNumId="5">
    <w:nsid w:val="08792E10"/>
    <w:multiLevelType w:val="hybridMultilevel"/>
    <w:tmpl w:val="ABAEAA70"/>
    <w:lvl w:ilvl="0" w:tplc="08090001">
      <w:start w:val="1"/>
      <w:numFmt w:val="bullet"/>
      <w:lvlText w:val=""/>
      <w:lvlJc w:val="left"/>
      <w:pPr>
        <w:ind w:left="77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6">
    <w:nsid w:val="09094769"/>
    <w:multiLevelType w:val="hybridMultilevel"/>
    <w:tmpl w:val="7D00F92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nsid w:val="0AE93B24"/>
    <w:multiLevelType w:val="hybridMultilevel"/>
    <w:tmpl w:val="1C0424C6"/>
    <w:lvl w:ilvl="0" w:tplc="08090001">
      <w:start w:val="1"/>
      <w:numFmt w:val="bullet"/>
      <w:pStyle w:val="ListParagraph"/>
      <w:lvlText w:val=""/>
      <w:lvlJc w:val="left"/>
      <w:pPr>
        <w:ind w:left="360" w:hanging="360"/>
      </w:pPr>
      <w:rPr>
        <w:rFonts w:ascii="Symbol" w:hAnsi="Symbol" w:hint="default"/>
      </w:rPr>
    </w:lvl>
    <w:lvl w:ilvl="1" w:tplc="08090019">
      <w:start w:val="1"/>
      <w:numFmt w:val="bullet"/>
      <w:lvlText w:val="o"/>
      <w:lvlJc w:val="left"/>
      <w:pPr>
        <w:ind w:left="1080" w:hanging="360"/>
      </w:pPr>
      <w:rPr>
        <w:rFonts w:ascii="Courier New" w:hAnsi="Courier New" w:cs="Courier New" w:hint="default"/>
      </w:rPr>
    </w:lvl>
    <w:lvl w:ilvl="2" w:tplc="0809001B" w:tentative="1">
      <w:start w:val="1"/>
      <w:numFmt w:val="bullet"/>
      <w:lvlText w:val=""/>
      <w:lvlJc w:val="left"/>
      <w:pPr>
        <w:ind w:left="1800" w:hanging="360"/>
      </w:pPr>
      <w:rPr>
        <w:rFonts w:ascii="Wingdings" w:hAnsi="Wingdings" w:hint="default"/>
      </w:rPr>
    </w:lvl>
    <w:lvl w:ilvl="3" w:tplc="0809000F" w:tentative="1">
      <w:start w:val="1"/>
      <w:numFmt w:val="bullet"/>
      <w:lvlText w:val=""/>
      <w:lvlJc w:val="left"/>
      <w:pPr>
        <w:ind w:left="2520" w:hanging="360"/>
      </w:pPr>
      <w:rPr>
        <w:rFonts w:ascii="Symbol" w:hAnsi="Symbol" w:hint="default"/>
      </w:rPr>
    </w:lvl>
    <w:lvl w:ilvl="4" w:tplc="08090019" w:tentative="1">
      <w:start w:val="1"/>
      <w:numFmt w:val="bullet"/>
      <w:lvlText w:val="o"/>
      <w:lvlJc w:val="left"/>
      <w:pPr>
        <w:ind w:left="3240" w:hanging="360"/>
      </w:pPr>
      <w:rPr>
        <w:rFonts w:ascii="Courier New" w:hAnsi="Courier New" w:cs="Courier New" w:hint="default"/>
      </w:rPr>
    </w:lvl>
    <w:lvl w:ilvl="5" w:tplc="0809001B" w:tentative="1">
      <w:start w:val="1"/>
      <w:numFmt w:val="bullet"/>
      <w:lvlText w:val=""/>
      <w:lvlJc w:val="left"/>
      <w:pPr>
        <w:ind w:left="3960" w:hanging="360"/>
      </w:pPr>
      <w:rPr>
        <w:rFonts w:ascii="Wingdings" w:hAnsi="Wingdings" w:hint="default"/>
      </w:rPr>
    </w:lvl>
    <w:lvl w:ilvl="6" w:tplc="0809000F" w:tentative="1">
      <w:start w:val="1"/>
      <w:numFmt w:val="bullet"/>
      <w:lvlText w:val=""/>
      <w:lvlJc w:val="left"/>
      <w:pPr>
        <w:ind w:left="4680" w:hanging="360"/>
      </w:pPr>
      <w:rPr>
        <w:rFonts w:ascii="Symbol" w:hAnsi="Symbol" w:hint="default"/>
      </w:rPr>
    </w:lvl>
    <w:lvl w:ilvl="7" w:tplc="08090019" w:tentative="1">
      <w:start w:val="1"/>
      <w:numFmt w:val="bullet"/>
      <w:lvlText w:val="o"/>
      <w:lvlJc w:val="left"/>
      <w:pPr>
        <w:ind w:left="5400" w:hanging="360"/>
      </w:pPr>
      <w:rPr>
        <w:rFonts w:ascii="Courier New" w:hAnsi="Courier New" w:cs="Courier New" w:hint="default"/>
      </w:rPr>
    </w:lvl>
    <w:lvl w:ilvl="8" w:tplc="0809001B" w:tentative="1">
      <w:start w:val="1"/>
      <w:numFmt w:val="bullet"/>
      <w:lvlText w:val=""/>
      <w:lvlJc w:val="left"/>
      <w:pPr>
        <w:ind w:left="6120" w:hanging="360"/>
      </w:pPr>
      <w:rPr>
        <w:rFonts w:ascii="Wingdings" w:hAnsi="Wingdings" w:hint="default"/>
      </w:rPr>
    </w:lvl>
  </w:abstractNum>
  <w:abstractNum w:abstractNumId="8">
    <w:nsid w:val="0B5576F4"/>
    <w:multiLevelType w:val="hybridMultilevel"/>
    <w:tmpl w:val="8CAA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D92430C"/>
    <w:multiLevelType w:val="hybridMultilevel"/>
    <w:tmpl w:val="B33CBA0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0">
    <w:nsid w:val="10C934F8"/>
    <w:multiLevelType w:val="hybridMultilevel"/>
    <w:tmpl w:val="BF0CB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2F8602D"/>
    <w:multiLevelType w:val="hybridMultilevel"/>
    <w:tmpl w:val="758CEBEA"/>
    <w:lvl w:ilvl="0" w:tplc="7EC61672">
      <w:start w:val="1"/>
      <w:numFmt w:val="decimal"/>
      <w:lvlText w:val="%1."/>
      <w:lvlJc w:val="left"/>
      <w:pPr>
        <w:ind w:left="1808" w:hanging="360"/>
      </w:pPr>
      <w:rPr>
        <w:rFonts w:hint="default"/>
      </w:rPr>
    </w:lvl>
    <w:lvl w:ilvl="1" w:tplc="08090019" w:tentative="1">
      <w:start w:val="1"/>
      <w:numFmt w:val="lowerLetter"/>
      <w:lvlText w:val="%2."/>
      <w:lvlJc w:val="left"/>
      <w:pPr>
        <w:ind w:left="2528" w:hanging="360"/>
      </w:pPr>
    </w:lvl>
    <w:lvl w:ilvl="2" w:tplc="0809001B" w:tentative="1">
      <w:start w:val="1"/>
      <w:numFmt w:val="lowerRoman"/>
      <w:lvlText w:val="%3."/>
      <w:lvlJc w:val="right"/>
      <w:pPr>
        <w:ind w:left="3248" w:hanging="180"/>
      </w:pPr>
    </w:lvl>
    <w:lvl w:ilvl="3" w:tplc="0809000F" w:tentative="1">
      <w:start w:val="1"/>
      <w:numFmt w:val="decimal"/>
      <w:lvlText w:val="%4."/>
      <w:lvlJc w:val="left"/>
      <w:pPr>
        <w:ind w:left="3968" w:hanging="360"/>
      </w:pPr>
    </w:lvl>
    <w:lvl w:ilvl="4" w:tplc="08090019" w:tentative="1">
      <w:start w:val="1"/>
      <w:numFmt w:val="lowerLetter"/>
      <w:lvlText w:val="%5."/>
      <w:lvlJc w:val="left"/>
      <w:pPr>
        <w:ind w:left="4688" w:hanging="360"/>
      </w:pPr>
    </w:lvl>
    <w:lvl w:ilvl="5" w:tplc="0809001B" w:tentative="1">
      <w:start w:val="1"/>
      <w:numFmt w:val="lowerRoman"/>
      <w:lvlText w:val="%6."/>
      <w:lvlJc w:val="right"/>
      <w:pPr>
        <w:ind w:left="5408" w:hanging="180"/>
      </w:pPr>
    </w:lvl>
    <w:lvl w:ilvl="6" w:tplc="0809000F" w:tentative="1">
      <w:start w:val="1"/>
      <w:numFmt w:val="decimal"/>
      <w:lvlText w:val="%7."/>
      <w:lvlJc w:val="left"/>
      <w:pPr>
        <w:ind w:left="6128" w:hanging="360"/>
      </w:pPr>
    </w:lvl>
    <w:lvl w:ilvl="7" w:tplc="08090019" w:tentative="1">
      <w:start w:val="1"/>
      <w:numFmt w:val="lowerLetter"/>
      <w:lvlText w:val="%8."/>
      <w:lvlJc w:val="left"/>
      <w:pPr>
        <w:ind w:left="6848" w:hanging="360"/>
      </w:pPr>
    </w:lvl>
    <w:lvl w:ilvl="8" w:tplc="0809001B" w:tentative="1">
      <w:start w:val="1"/>
      <w:numFmt w:val="lowerRoman"/>
      <w:lvlText w:val="%9."/>
      <w:lvlJc w:val="right"/>
      <w:pPr>
        <w:ind w:left="7568" w:hanging="180"/>
      </w:pPr>
    </w:lvl>
  </w:abstractNum>
  <w:abstractNum w:abstractNumId="12">
    <w:nsid w:val="162D02C4"/>
    <w:multiLevelType w:val="hybridMultilevel"/>
    <w:tmpl w:val="A5FAFC4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169E6322"/>
    <w:multiLevelType w:val="hybridMultilevel"/>
    <w:tmpl w:val="AFF4C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705411E"/>
    <w:multiLevelType w:val="hybridMultilevel"/>
    <w:tmpl w:val="CBFAC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9A51741"/>
    <w:multiLevelType w:val="hybridMultilevel"/>
    <w:tmpl w:val="B1E8B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A0B504A"/>
    <w:multiLevelType w:val="hybridMultilevel"/>
    <w:tmpl w:val="0016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B802325"/>
    <w:multiLevelType w:val="hybridMultilevel"/>
    <w:tmpl w:val="0E1A7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C521B98"/>
    <w:multiLevelType w:val="hybridMultilevel"/>
    <w:tmpl w:val="303E1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D557771"/>
    <w:multiLevelType w:val="hybridMultilevel"/>
    <w:tmpl w:val="1826B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EE74603"/>
    <w:multiLevelType w:val="hybridMultilevel"/>
    <w:tmpl w:val="42E23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FFA64DA"/>
    <w:multiLevelType w:val="hybridMultilevel"/>
    <w:tmpl w:val="80500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1556019"/>
    <w:multiLevelType w:val="hybridMultilevel"/>
    <w:tmpl w:val="CC60F9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18532E0"/>
    <w:multiLevelType w:val="hybridMultilevel"/>
    <w:tmpl w:val="EC5C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66A7BA4"/>
    <w:multiLevelType w:val="hybridMultilevel"/>
    <w:tmpl w:val="1DC68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6960084"/>
    <w:multiLevelType w:val="hybridMultilevel"/>
    <w:tmpl w:val="E7869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6AD6D1A"/>
    <w:multiLevelType w:val="hybridMultilevel"/>
    <w:tmpl w:val="762AC43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7">
    <w:nsid w:val="27DE1AB8"/>
    <w:multiLevelType w:val="hybridMultilevel"/>
    <w:tmpl w:val="A4E69A5C"/>
    <w:lvl w:ilvl="0" w:tplc="08090001">
      <w:start w:val="1"/>
      <w:numFmt w:val="bullet"/>
      <w:pStyle w:val="ListBulleted"/>
      <w:lvlText w:val=""/>
      <w:lvlJc w:val="left"/>
      <w:pPr>
        <w:tabs>
          <w:tab w:val="num" w:pos="2062"/>
        </w:tabs>
        <w:ind w:left="2062" w:hanging="360"/>
      </w:pPr>
      <w:rPr>
        <w:rFonts w:ascii="Symbol" w:hAnsi="Symbol" w:hint="default"/>
        <w:b w:val="0"/>
        <w:i w:val="0"/>
        <w:sz w:val="22"/>
      </w:rPr>
    </w:lvl>
    <w:lvl w:ilvl="1" w:tplc="08090019">
      <w:start w:val="1"/>
      <w:numFmt w:val="bullet"/>
      <w:lvlText w:val="o"/>
      <w:lvlJc w:val="left"/>
      <w:pPr>
        <w:tabs>
          <w:tab w:val="num" w:pos="-360"/>
        </w:tabs>
        <w:ind w:left="-360" w:hanging="360"/>
      </w:pPr>
      <w:rPr>
        <w:rFonts w:ascii="Courier New" w:hAnsi="Courier New" w:hint="default"/>
      </w:rPr>
    </w:lvl>
    <w:lvl w:ilvl="2" w:tplc="0809001B">
      <w:start w:val="1"/>
      <w:numFmt w:val="bullet"/>
      <w:lvlText w:val=""/>
      <w:lvlJc w:val="left"/>
      <w:pPr>
        <w:tabs>
          <w:tab w:val="num" w:pos="360"/>
        </w:tabs>
        <w:ind w:left="360" w:hanging="360"/>
      </w:pPr>
      <w:rPr>
        <w:rFonts w:ascii="Wingdings" w:hAnsi="Wingdings" w:hint="default"/>
      </w:rPr>
    </w:lvl>
    <w:lvl w:ilvl="3" w:tplc="0809000F">
      <w:start w:val="1"/>
      <w:numFmt w:val="bullet"/>
      <w:lvlText w:val=""/>
      <w:lvlJc w:val="left"/>
      <w:pPr>
        <w:tabs>
          <w:tab w:val="num" w:pos="1080"/>
        </w:tabs>
        <w:ind w:left="1080" w:hanging="360"/>
      </w:pPr>
      <w:rPr>
        <w:rFonts w:ascii="Symbol" w:hAnsi="Symbol" w:hint="default"/>
      </w:rPr>
    </w:lvl>
    <w:lvl w:ilvl="4" w:tplc="08090019">
      <w:start w:val="1"/>
      <w:numFmt w:val="bullet"/>
      <w:lvlText w:val="o"/>
      <w:lvlJc w:val="left"/>
      <w:pPr>
        <w:tabs>
          <w:tab w:val="num" w:pos="1800"/>
        </w:tabs>
        <w:ind w:left="1800" w:hanging="360"/>
      </w:pPr>
      <w:rPr>
        <w:rFonts w:ascii="Courier New" w:hAnsi="Courier New" w:hint="default"/>
      </w:rPr>
    </w:lvl>
    <w:lvl w:ilvl="5" w:tplc="0809001B">
      <w:start w:val="1"/>
      <w:numFmt w:val="bullet"/>
      <w:lvlText w:val=""/>
      <w:lvlJc w:val="left"/>
      <w:pPr>
        <w:tabs>
          <w:tab w:val="num" w:pos="2520"/>
        </w:tabs>
        <w:ind w:left="2520" w:hanging="360"/>
      </w:pPr>
      <w:rPr>
        <w:rFonts w:ascii="Wingdings" w:hAnsi="Wingdings" w:hint="default"/>
      </w:rPr>
    </w:lvl>
    <w:lvl w:ilvl="6" w:tplc="0809000F" w:tentative="1">
      <w:start w:val="1"/>
      <w:numFmt w:val="bullet"/>
      <w:lvlText w:val=""/>
      <w:lvlJc w:val="left"/>
      <w:pPr>
        <w:tabs>
          <w:tab w:val="num" w:pos="3240"/>
        </w:tabs>
        <w:ind w:left="3240" w:hanging="360"/>
      </w:pPr>
      <w:rPr>
        <w:rFonts w:ascii="Symbol" w:hAnsi="Symbol" w:hint="default"/>
      </w:rPr>
    </w:lvl>
    <w:lvl w:ilvl="7" w:tplc="08090019" w:tentative="1">
      <w:start w:val="1"/>
      <w:numFmt w:val="bullet"/>
      <w:lvlText w:val="o"/>
      <w:lvlJc w:val="left"/>
      <w:pPr>
        <w:tabs>
          <w:tab w:val="num" w:pos="3960"/>
        </w:tabs>
        <w:ind w:left="3960" w:hanging="360"/>
      </w:pPr>
      <w:rPr>
        <w:rFonts w:ascii="Courier New" w:hAnsi="Courier New" w:hint="default"/>
      </w:rPr>
    </w:lvl>
    <w:lvl w:ilvl="8" w:tplc="0809001B" w:tentative="1">
      <w:start w:val="1"/>
      <w:numFmt w:val="bullet"/>
      <w:lvlText w:val=""/>
      <w:lvlJc w:val="left"/>
      <w:pPr>
        <w:tabs>
          <w:tab w:val="num" w:pos="4680"/>
        </w:tabs>
        <w:ind w:left="4680" w:hanging="360"/>
      </w:pPr>
      <w:rPr>
        <w:rFonts w:ascii="Wingdings" w:hAnsi="Wingdings" w:hint="default"/>
      </w:rPr>
    </w:lvl>
  </w:abstractNum>
  <w:abstractNum w:abstractNumId="28">
    <w:nsid w:val="292F1BA4"/>
    <w:multiLevelType w:val="hybridMultilevel"/>
    <w:tmpl w:val="2BAE0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AC32F99"/>
    <w:multiLevelType w:val="hybridMultilevel"/>
    <w:tmpl w:val="65DAD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2B1E4DEC"/>
    <w:multiLevelType w:val="hybridMultilevel"/>
    <w:tmpl w:val="4D80B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1110E46"/>
    <w:multiLevelType w:val="hybridMultilevel"/>
    <w:tmpl w:val="AB3A5F94"/>
    <w:lvl w:ilvl="0" w:tplc="08090001">
      <w:start w:val="1"/>
      <w:numFmt w:val="bullet"/>
      <w:pStyle w:val="BulletsLevel2"/>
      <w:lvlText w:val=""/>
      <w:lvlJc w:val="left"/>
      <w:pPr>
        <w:tabs>
          <w:tab w:val="num" w:pos="2325"/>
        </w:tabs>
        <w:ind w:left="2325" w:hanging="397"/>
      </w:pPr>
      <w:rPr>
        <w:rFonts w:ascii="Wingdings" w:hAnsi="Wingdings" w:hint="default"/>
      </w:rPr>
    </w:lvl>
    <w:lvl w:ilvl="1" w:tplc="08090003" w:tentative="1">
      <w:start w:val="1"/>
      <w:numFmt w:val="bullet"/>
      <w:lvlText w:val="o"/>
      <w:lvlJc w:val="left"/>
      <w:pPr>
        <w:tabs>
          <w:tab w:val="num" w:pos="3572"/>
        </w:tabs>
        <w:ind w:left="3572" w:hanging="360"/>
      </w:pPr>
      <w:rPr>
        <w:rFonts w:ascii="Courier New" w:hAnsi="Courier New" w:hint="default"/>
      </w:rPr>
    </w:lvl>
    <w:lvl w:ilvl="2" w:tplc="08090005" w:tentative="1">
      <w:start w:val="1"/>
      <w:numFmt w:val="bullet"/>
      <w:lvlText w:val=""/>
      <w:lvlJc w:val="left"/>
      <w:pPr>
        <w:tabs>
          <w:tab w:val="num" w:pos="4292"/>
        </w:tabs>
        <w:ind w:left="4292" w:hanging="360"/>
      </w:pPr>
      <w:rPr>
        <w:rFonts w:ascii="Wingdings" w:hAnsi="Wingdings" w:hint="default"/>
      </w:rPr>
    </w:lvl>
    <w:lvl w:ilvl="3" w:tplc="08090001" w:tentative="1">
      <w:start w:val="1"/>
      <w:numFmt w:val="bullet"/>
      <w:lvlText w:val=""/>
      <w:lvlJc w:val="left"/>
      <w:pPr>
        <w:tabs>
          <w:tab w:val="num" w:pos="5012"/>
        </w:tabs>
        <w:ind w:left="5012" w:hanging="360"/>
      </w:pPr>
      <w:rPr>
        <w:rFonts w:ascii="Symbol" w:hAnsi="Symbol" w:hint="default"/>
      </w:rPr>
    </w:lvl>
    <w:lvl w:ilvl="4" w:tplc="08090003" w:tentative="1">
      <w:start w:val="1"/>
      <w:numFmt w:val="bullet"/>
      <w:lvlText w:val="o"/>
      <w:lvlJc w:val="left"/>
      <w:pPr>
        <w:tabs>
          <w:tab w:val="num" w:pos="5732"/>
        </w:tabs>
        <w:ind w:left="5732" w:hanging="360"/>
      </w:pPr>
      <w:rPr>
        <w:rFonts w:ascii="Courier New" w:hAnsi="Courier New" w:hint="default"/>
      </w:rPr>
    </w:lvl>
    <w:lvl w:ilvl="5" w:tplc="08090005" w:tentative="1">
      <w:start w:val="1"/>
      <w:numFmt w:val="bullet"/>
      <w:lvlText w:val=""/>
      <w:lvlJc w:val="left"/>
      <w:pPr>
        <w:tabs>
          <w:tab w:val="num" w:pos="6452"/>
        </w:tabs>
        <w:ind w:left="6452" w:hanging="360"/>
      </w:pPr>
      <w:rPr>
        <w:rFonts w:ascii="Wingdings" w:hAnsi="Wingdings" w:hint="default"/>
      </w:rPr>
    </w:lvl>
    <w:lvl w:ilvl="6" w:tplc="08090001" w:tentative="1">
      <w:start w:val="1"/>
      <w:numFmt w:val="bullet"/>
      <w:lvlText w:val=""/>
      <w:lvlJc w:val="left"/>
      <w:pPr>
        <w:tabs>
          <w:tab w:val="num" w:pos="7172"/>
        </w:tabs>
        <w:ind w:left="7172" w:hanging="360"/>
      </w:pPr>
      <w:rPr>
        <w:rFonts w:ascii="Symbol" w:hAnsi="Symbol" w:hint="default"/>
      </w:rPr>
    </w:lvl>
    <w:lvl w:ilvl="7" w:tplc="08090003" w:tentative="1">
      <w:start w:val="1"/>
      <w:numFmt w:val="bullet"/>
      <w:lvlText w:val="o"/>
      <w:lvlJc w:val="left"/>
      <w:pPr>
        <w:tabs>
          <w:tab w:val="num" w:pos="7892"/>
        </w:tabs>
        <w:ind w:left="7892" w:hanging="360"/>
      </w:pPr>
      <w:rPr>
        <w:rFonts w:ascii="Courier New" w:hAnsi="Courier New" w:hint="default"/>
      </w:rPr>
    </w:lvl>
    <w:lvl w:ilvl="8" w:tplc="08090005" w:tentative="1">
      <w:start w:val="1"/>
      <w:numFmt w:val="bullet"/>
      <w:lvlText w:val=""/>
      <w:lvlJc w:val="left"/>
      <w:pPr>
        <w:tabs>
          <w:tab w:val="num" w:pos="8612"/>
        </w:tabs>
        <w:ind w:left="8612" w:hanging="360"/>
      </w:pPr>
      <w:rPr>
        <w:rFonts w:ascii="Wingdings" w:hAnsi="Wingdings" w:hint="default"/>
      </w:rPr>
    </w:lvl>
  </w:abstractNum>
  <w:abstractNum w:abstractNumId="32">
    <w:nsid w:val="32DA0047"/>
    <w:multiLevelType w:val="hybridMultilevel"/>
    <w:tmpl w:val="59C68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5467DA3"/>
    <w:multiLevelType w:val="hybridMultilevel"/>
    <w:tmpl w:val="62026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57348E4"/>
    <w:multiLevelType w:val="hybridMultilevel"/>
    <w:tmpl w:val="1EE80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6FA5B4C"/>
    <w:multiLevelType w:val="hybridMultilevel"/>
    <w:tmpl w:val="5CF80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72C3F50"/>
    <w:multiLevelType w:val="hybridMultilevel"/>
    <w:tmpl w:val="4028A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7CA7184"/>
    <w:multiLevelType w:val="hybridMultilevel"/>
    <w:tmpl w:val="C1D8F1BA"/>
    <w:lvl w:ilvl="0" w:tplc="08090001">
      <w:start w:val="1"/>
      <w:numFmt w:val="lowerLetter"/>
      <w:pStyle w:val="ListAlphabetical"/>
      <w:lvlText w:val="%1."/>
      <w:lvlJc w:val="left"/>
      <w:pPr>
        <w:tabs>
          <w:tab w:val="num" w:pos="2061"/>
        </w:tabs>
        <w:ind w:left="2061" w:hanging="360"/>
      </w:pPr>
      <w:rPr>
        <w:rFonts w:ascii="Arial" w:hAnsi="Arial" w:hint="default"/>
        <w:b/>
        <w:i w:val="0"/>
        <w:sz w:val="20"/>
      </w:rPr>
    </w:lvl>
    <w:lvl w:ilvl="1" w:tplc="08090003" w:tentative="1">
      <w:start w:val="1"/>
      <w:numFmt w:val="bullet"/>
      <w:lvlText w:val="o"/>
      <w:lvlJc w:val="left"/>
      <w:pPr>
        <w:tabs>
          <w:tab w:val="num" w:pos="1363"/>
        </w:tabs>
        <w:ind w:left="1363" w:hanging="360"/>
      </w:pPr>
      <w:rPr>
        <w:rFonts w:ascii="Courier New" w:hAnsi="Courier New" w:hint="default"/>
      </w:rPr>
    </w:lvl>
    <w:lvl w:ilvl="2" w:tplc="08090005" w:tentative="1">
      <w:start w:val="1"/>
      <w:numFmt w:val="bullet"/>
      <w:lvlText w:val=""/>
      <w:lvlJc w:val="left"/>
      <w:pPr>
        <w:tabs>
          <w:tab w:val="num" w:pos="2083"/>
        </w:tabs>
        <w:ind w:left="2083" w:hanging="360"/>
      </w:pPr>
      <w:rPr>
        <w:rFonts w:ascii="Wingdings" w:hAnsi="Wingdings" w:hint="default"/>
      </w:rPr>
    </w:lvl>
    <w:lvl w:ilvl="3" w:tplc="08090001" w:tentative="1">
      <w:start w:val="1"/>
      <w:numFmt w:val="bullet"/>
      <w:lvlText w:val=""/>
      <w:lvlJc w:val="left"/>
      <w:pPr>
        <w:tabs>
          <w:tab w:val="num" w:pos="2803"/>
        </w:tabs>
        <w:ind w:left="2803" w:hanging="360"/>
      </w:pPr>
      <w:rPr>
        <w:rFonts w:ascii="Symbol" w:hAnsi="Symbol" w:hint="default"/>
      </w:rPr>
    </w:lvl>
    <w:lvl w:ilvl="4" w:tplc="08090003" w:tentative="1">
      <w:start w:val="1"/>
      <w:numFmt w:val="bullet"/>
      <w:lvlText w:val="o"/>
      <w:lvlJc w:val="left"/>
      <w:pPr>
        <w:tabs>
          <w:tab w:val="num" w:pos="3523"/>
        </w:tabs>
        <w:ind w:left="3523" w:hanging="360"/>
      </w:pPr>
      <w:rPr>
        <w:rFonts w:ascii="Courier New" w:hAnsi="Courier New" w:hint="default"/>
      </w:rPr>
    </w:lvl>
    <w:lvl w:ilvl="5" w:tplc="08090005" w:tentative="1">
      <w:start w:val="1"/>
      <w:numFmt w:val="bullet"/>
      <w:lvlText w:val=""/>
      <w:lvlJc w:val="left"/>
      <w:pPr>
        <w:tabs>
          <w:tab w:val="num" w:pos="4243"/>
        </w:tabs>
        <w:ind w:left="4243" w:hanging="360"/>
      </w:pPr>
      <w:rPr>
        <w:rFonts w:ascii="Wingdings" w:hAnsi="Wingdings" w:hint="default"/>
      </w:rPr>
    </w:lvl>
    <w:lvl w:ilvl="6" w:tplc="08090001" w:tentative="1">
      <w:start w:val="1"/>
      <w:numFmt w:val="bullet"/>
      <w:lvlText w:val=""/>
      <w:lvlJc w:val="left"/>
      <w:pPr>
        <w:tabs>
          <w:tab w:val="num" w:pos="4963"/>
        </w:tabs>
        <w:ind w:left="4963" w:hanging="360"/>
      </w:pPr>
      <w:rPr>
        <w:rFonts w:ascii="Symbol" w:hAnsi="Symbol" w:hint="default"/>
      </w:rPr>
    </w:lvl>
    <w:lvl w:ilvl="7" w:tplc="08090003" w:tentative="1">
      <w:start w:val="1"/>
      <w:numFmt w:val="bullet"/>
      <w:lvlText w:val="o"/>
      <w:lvlJc w:val="left"/>
      <w:pPr>
        <w:tabs>
          <w:tab w:val="num" w:pos="5683"/>
        </w:tabs>
        <w:ind w:left="5683" w:hanging="360"/>
      </w:pPr>
      <w:rPr>
        <w:rFonts w:ascii="Courier New" w:hAnsi="Courier New" w:hint="default"/>
      </w:rPr>
    </w:lvl>
    <w:lvl w:ilvl="8" w:tplc="08090005" w:tentative="1">
      <w:start w:val="1"/>
      <w:numFmt w:val="bullet"/>
      <w:lvlText w:val=""/>
      <w:lvlJc w:val="left"/>
      <w:pPr>
        <w:tabs>
          <w:tab w:val="num" w:pos="6403"/>
        </w:tabs>
        <w:ind w:left="6403" w:hanging="360"/>
      </w:pPr>
      <w:rPr>
        <w:rFonts w:ascii="Wingdings" w:hAnsi="Wingdings" w:hint="default"/>
      </w:rPr>
    </w:lvl>
  </w:abstractNum>
  <w:abstractNum w:abstractNumId="38">
    <w:nsid w:val="38A30E92"/>
    <w:multiLevelType w:val="hybridMultilevel"/>
    <w:tmpl w:val="668698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DF51166"/>
    <w:multiLevelType w:val="hybridMultilevel"/>
    <w:tmpl w:val="30A45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E6E5173"/>
    <w:multiLevelType w:val="hybridMultilevel"/>
    <w:tmpl w:val="58A89E4C"/>
    <w:lvl w:ilvl="0" w:tplc="08090001">
      <w:start w:val="1"/>
      <w:numFmt w:val="bullet"/>
      <w:lvlText w:val=""/>
      <w:lvlJc w:val="left"/>
      <w:pPr>
        <w:ind w:left="720" w:hanging="360"/>
      </w:pPr>
      <w:rPr>
        <w:rFonts w:ascii="Symbol" w:hAnsi="Symbol" w:hint="default"/>
      </w:rPr>
    </w:lvl>
    <w:lvl w:ilvl="1" w:tplc="3918B8C4">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0670045"/>
    <w:multiLevelType w:val="hybridMultilevel"/>
    <w:tmpl w:val="11485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0ED171E"/>
    <w:multiLevelType w:val="hybridMultilevel"/>
    <w:tmpl w:val="1FB8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29C1249"/>
    <w:multiLevelType w:val="hybridMultilevel"/>
    <w:tmpl w:val="4B1C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5911784"/>
    <w:multiLevelType w:val="hybridMultilevel"/>
    <w:tmpl w:val="98CC4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68D5A0D"/>
    <w:multiLevelType w:val="hybridMultilevel"/>
    <w:tmpl w:val="D50CD9A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46">
    <w:nsid w:val="46A31748"/>
    <w:multiLevelType w:val="hybridMultilevel"/>
    <w:tmpl w:val="5C2C61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486C25F9"/>
    <w:multiLevelType w:val="hybridMultilevel"/>
    <w:tmpl w:val="0F326E8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8">
    <w:nsid w:val="48E11EFF"/>
    <w:multiLevelType w:val="hybridMultilevel"/>
    <w:tmpl w:val="AF0E3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90507DE"/>
    <w:multiLevelType w:val="hybridMultilevel"/>
    <w:tmpl w:val="4EFA5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BB10BF2"/>
    <w:multiLevelType w:val="multilevel"/>
    <w:tmpl w:val="6C3230DC"/>
    <w:lvl w:ilvl="0">
      <w:start w:val="1"/>
      <w:numFmt w:val="upperLetter"/>
      <w:pStyle w:val="AppendixHeading1"/>
      <w:lvlText w:val="Appendix %1."/>
      <w:lvlJc w:val="left"/>
      <w:pPr>
        <w:tabs>
          <w:tab w:val="num" w:pos="1800"/>
        </w:tabs>
        <w:ind w:left="0" w:firstLine="0"/>
      </w:pPr>
      <w:rPr>
        <w:rFonts w:hint="default"/>
      </w:rPr>
    </w:lvl>
    <w:lvl w:ilvl="1">
      <w:start w:val="1"/>
      <w:numFmt w:val="decimal"/>
      <w:pStyle w:val="AppendixHeading2"/>
      <w:lvlText w:val="%1.%2"/>
      <w:lvlJc w:val="left"/>
      <w:pPr>
        <w:tabs>
          <w:tab w:val="num" w:pos="720"/>
        </w:tabs>
        <w:ind w:left="0" w:firstLine="0"/>
      </w:pPr>
      <w:rPr>
        <w:rFonts w:hint="default"/>
      </w:rPr>
    </w:lvl>
    <w:lvl w:ilvl="2">
      <w:start w:val="1"/>
      <w:numFmt w:val="decimal"/>
      <w:pStyle w:val="AppendixHeading3"/>
      <w:lvlText w:val="%1.%2.%3"/>
      <w:lvlJc w:val="left"/>
      <w:pPr>
        <w:tabs>
          <w:tab w:val="num" w:pos="720"/>
        </w:tabs>
        <w:ind w:left="720" w:hanging="720"/>
      </w:pPr>
      <w:rPr>
        <w:rFonts w:ascii="Arial" w:hAnsi="Arial" w:hint="default"/>
        <w:b/>
        <w:i w:val="0"/>
        <w:sz w:val="24"/>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1">
    <w:nsid w:val="50005256"/>
    <w:multiLevelType w:val="hybridMultilevel"/>
    <w:tmpl w:val="DA0E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DF2530"/>
    <w:multiLevelType w:val="hybridMultilevel"/>
    <w:tmpl w:val="A0C4F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32F6E1E"/>
    <w:multiLevelType w:val="hybridMultilevel"/>
    <w:tmpl w:val="841E0720"/>
    <w:lvl w:ilvl="0" w:tplc="08090001">
      <w:start w:val="1"/>
      <w:numFmt w:val="upperLetter"/>
      <w:pStyle w:val="Appendix"/>
      <w:lvlText w:val="Appendix %1."/>
      <w:lvlJc w:val="left"/>
      <w:pPr>
        <w:ind w:left="720" w:hanging="36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54">
    <w:nsid w:val="56A548A3"/>
    <w:multiLevelType w:val="hybridMultilevel"/>
    <w:tmpl w:val="B31E3B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777303E"/>
    <w:multiLevelType w:val="hybridMultilevel"/>
    <w:tmpl w:val="04081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7D667C7"/>
    <w:multiLevelType w:val="hybridMultilevel"/>
    <w:tmpl w:val="0A329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58C71EFA"/>
    <w:multiLevelType w:val="hybridMultilevel"/>
    <w:tmpl w:val="1A80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9F71A9D"/>
    <w:multiLevelType w:val="hybridMultilevel"/>
    <w:tmpl w:val="6B3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A066BC1"/>
    <w:multiLevelType w:val="hybridMultilevel"/>
    <w:tmpl w:val="38AC73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5A3E515B"/>
    <w:multiLevelType w:val="hybridMultilevel"/>
    <w:tmpl w:val="668698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5A412D6D"/>
    <w:multiLevelType w:val="hybridMultilevel"/>
    <w:tmpl w:val="B36EF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5AE36F20"/>
    <w:multiLevelType w:val="hybridMultilevel"/>
    <w:tmpl w:val="DB2A522E"/>
    <w:lvl w:ilvl="0" w:tplc="08090001">
      <w:start w:val="1"/>
      <w:numFmt w:val="bullet"/>
      <w:lvlText w:val=""/>
      <w:lvlJc w:val="left"/>
      <w:pPr>
        <w:ind w:left="720" w:hanging="360"/>
      </w:pPr>
      <w:rPr>
        <w:rFonts w:ascii="Symbol" w:hAnsi="Symbol"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63">
    <w:nsid w:val="5B9F2287"/>
    <w:multiLevelType w:val="hybridMultilevel"/>
    <w:tmpl w:val="C01EB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BC01C6E"/>
    <w:multiLevelType w:val="multilevel"/>
    <w:tmpl w:val="A0206F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5D9F5C81"/>
    <w:multiLevelType w:val="hybridMultilevel"/>
    <w:tmpl w:val="E662E6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F7269D9"/>
    <w:multiLevelType w:val="hybridMultilevel"/>
    <w:tmpl w:val="E0002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FFA556B"/>
    <w:multiLevelType w:val="hybridMultilevel"/>
    <w:tmpl w:val="7E2822E2"/>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68">
    <w:nsid w:val="610F5A42"/>
    <w:multiLevelType w:val="hybridMultilevel"/>
    <w:tmpl w:val="FA9CE4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18B4D6D"/>
    <w:multiLevelType w:val="hybridMultilevel"/>
    <w:tmpl w:val="4BF6A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1BF343E"/>
    <w:multiLevelType w:val="hybridMultilevel"/>
    <w:tmpl w:val="E2347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4B37CFA"/>
    <w:multiLevelType w:val="hybridMultilevel"/>
    <w:tmpl w:val="CDC24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6CC8097F"/>
    <w:multiLevelType w:val="hybridMultilevel"/>
    <w:tmpl w:val="EE76B604"/>
    <w:lvl w:ilvl="0" w:tplc="E06E56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6D5F119A"/>
    <w:multiLevelType w:val="hybridMultilevel"/>
    <w:tmpl w:val="DA8A9252"/>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74">
    <w:nsid w:val="6E032A3D"/>
    <w:multiLevelType w:val="hybridMultilevel"/>
    <w:tmpl w:val="60586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E5E62C8"/>
    <w:multiLevelType w:val="hybridMultilevel"/>
    <w:tmpl w:val="139A4142"/>
    <w:lvl w:ilvl="0" w:tplc="B2ACEE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701F1C02"/>
    <w:multiLevelType w:val="hybridMultilevel"/>
    <w:tmpl w:val="74DA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72254A10"/>
    <w:multiLevelType w:val="hybridMultilevel"/>
    <w:tmpl w:val="FEEAE07E"/>
    <w:lvl w:ilvl="0" w:tplc="0809000F">
      <w:start w:val="1"/>
      <w:numFmt w:val="decimal"/>
      <w:lvlText w:val="%1."/>
      <w:lvlJc w:val="left"/>
      <w:pPr>
        <w:ind w:left="720" w:hanging="36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78">
    <w:nsid w:val="73083963"/>
    <w:multiLevelType w:val="hybridMultilevel"/>
    <w:tmpl w:val="79D082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9">
    <w:nsid w:val="7449531A"/>
    <w:multiLevelType w:val="hybridMultilevel"/>
    <w:tmpl w:val="C7BCF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5451B11"/>
    <w:multiLevelType w:val="hybridMultilevel"/>
    <w:tmpl w:val="0212E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57F6408"/>
    <w:multiLevelType w:val="hybridMultilevel"/>
    <w:tmpl w:val="EE98DA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nsid w:val="79BE462F"/>
    <w:multiLevelType w:val="hybridMultilevel"/>
    <w:tmpl w:val="E256BF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9EF2997"/>
    <w:multiLevelType w:val="hybridMultilevel"/>
    <w:tmpl w:val="8DDE0642"/>
    <w:lvl w:ilvl="0" w:tplc="08090001">
      <w:start w:val="1"/>
      <w:numFmt w:val="bullet"/>
      <w:lvlText w:val=""/>
      <w:lvlJc w:val="left"/>
      <w:pPr>
        <w:tabs>
          <w:tab w:val="num" w:pos="2138"/>
        </w:tabs>
        <w:ind w:left="2138" w:hanging="360"/>
      </w:pPr>
      <w:rPr>
        <w:rFonts w:ascii="Symbol" w:hAnsi="Symbol" w:hint="default"/>
      </w:rPr>
    </w:lvl>
    <w:lvl w:ilvl="1" w:tplc="08090019">
      <w:start w:val="1"/>
      <w:numFmt w:val="bullet"/>
      <w:lvlText w:val=""/>
      <w:lvlJc w:val="left"/>
      <w:pPr>
        <w:tabs>
          <w:tab w:val="num" w:pos="2858"/>
        </w:tabs>
        <w:ind w:left="2858" w:hanging="360"/>
      </w:pPr>
      <w:rPr>
        <w:rFonts w:ascii="Symbol" w:hAnsi="Symbol" w:hint="default"/>
      </w:rPr>
    </w:lvl>
    <w:lvl w:ilvl="2" w:tplc="0809001B" w:tentative="1">
      <w:start w:val="1"/>
      <w:numFmt w:val="bullet"/>
      <w:lvlText w:val=""/>
      <w:lvlJc w:val="left"/>
      <w:pPr>
        <w:tabs>
          <w:tab w:val="num" w:pos="3578"/>
        </w:tabs>
        <w:ind w:left="3578" w:hanging="360"/>
      </w:pPr>
      <w:rPr>
        <w:rFonts w:ascii="Wingdings" w:hAnsi="Wingdings" w:hint="default"/>
      </w:rPr>
    </w:lvl>
    <w:lvl w:ilvl="3" w:tplc="0809000F" w:tentative="1">
      <w:start w:val="1"/>
      <w:numFmt w:val="bullet"/>
      <w:lvlText w:val=""/>
      <w:lvlJc w:val="left"/>
      <w:pPr>
        <w:tabs>
          <w:tab w:val="num" w:pos="4298"/>
        </w:tabs>
        <w:ind w:left="4298" w:hanging="360"/>
      </w:pPr>
      <w:rPr>
        <w:rFonts w:ascii="Symbol" w:hAnsi="Symbol" w:hint="default"/>
      </w:rPr>
    </w:lvl>
    <w:lvl w:ilvl="4" w:tplc="08090019" w:tentative="1">
      <w:start w:val="1"/>
      <w:numFmt w:val="bullet"/>
      <w:lvlText w:val="o"/>
      <w:lvlJc w:val="left"/>
      <w:pPr>
        <w:tabs>
          <w:tab w:val="num" w:pos="5018"/>
        </w:tabs>
        <w:ind w:left="5018" w:hanging="360"/>
      </w:pPr>
      <w:rPr>
        <w:rFonts w:ascii="Courier New" w:hAnsi="Courier New" w:hint="default"/>
      </w:rPr>
    </w:lvl>
    <w:lvl w:ilvl="5" w:tplc="0809001B" w:tentative="1">
      <w:start w:val="1"/>
      <w:numFmt w:val="bullet"/>
      <w:lvlText w:val=""/>
      <w:lvlJc w:val="left"/>
      <w:pPr>
        <w:tabs>
          <w:tab w:val="num" w:pos="5738"/>
        </w:tabs>
        <w:ind w:left="5738" w:hanging="360"/>
      </w:pPr>
      <w:rPr>
        <w:rFonts w:ascii="Wingdings" w:hAnsi="Wingdings" w:hint="default"/>
      </w:rPr>
    </w:lvl>
    <w:lvl w:ilvl="6" w:tplc="0809000F" w:tentative="1">
      <w:start w:val="1"/>
      <w:numFmt w:val="bullet"/>
      <w:lvlText w:val=""/>
      <w:lvlJc w:val="left"/>
      <w:pPr>
        <w:tabs>
          <w:tab w:val="num" w:pos="6458"/>
        </w:tabs>
        <w:ind w:left="6458" w:hanging="360"/>
      </w:pPr>
      <w:rPr>
        <w:rFonts w:ascii="Symbol" w:hAnsi="Symbol" w:hint="default"/>
      </w:rPr>
    </w:lvl>
    <w:lvl w:ilvl="7" w:tplc="08090019" w:tentative="1">
      <w:start w:val="1"/>
      <w:numFmt w:val="bullet"/>
      <w:lvlText w:val="o"/>
      <w:lvlJc w:val="left"/>
      <w:pPr>
        <w:tabs>
          <w:tab w:val="num" w:pos="7178"/>
        </w:tabs>
        <w:ind w:left="7178" w:hanging="360"/>
      </w:pPr>
      <w:rPr>
        <w:rFonts w:ascii="Courier New" w:hAnsi="Courier New" w:hint="default"/>
      </w:rPr>
    </w:lvl>
    <w:lvl w:ilvl="8" w:tplc="0809001B" w:tentative="1">
      <w:start w:val="1"/>
      <w:numFmt w:val="bullet"/>
      <w:lvlText w:val=""/>
      <w:lvlJc w:val="left"/>
      <w:pPr>
        <w:tabs>
          <w:tab w:val="num" w:pos="7898"/>
        </w:tabs>
        <w:ind w:left="7898" w:hanging="360"/>
      </w:pPr>
      <w:rPr>
        <w:rFonts w:ascii="Wingdings" w:hAnsi="Wingdings" w:hint="default"/>
      </w:rPr>
    </w:lvl>
  </w:abstractNum>
  <w:abstractNum w:abstractNumId="84">
    <w:nsid w:val="7AB65C0C"/>
    <w:multiLevelType w:val="hybridMultilevel"/>
    <w:tmpl w:val="12C45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C201FE0"/>
    <w:multiLevelType w:val="hybridMultilevel"/>
    <w:tmpl w:val="B55C13A6"/>
    <w:lvl w:ilvl="0" w:tplc="A6B62DEA">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D5915E9"/>
    <w:multiLevelType w:val="hybridMultilevel"/>
    <w:tmpl w:val="9014E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50"/>
  </w:num>
  <w:num w:numId="3">
    <w:abstractNumId w:val="27"/>
  </w:num>
  <w:num w:numId="4">
    <w:abstractNumId w:val="0"/>
  </w:num>
  <w:num w:numId="5">
    <w:abstractNumId w:val="53"/>
  </w:num>
  <w:num w:numId="6">
    <w:abstractNumId w:val="7"/>
  </w:num>
  <w:num w:numId="7">
    <w:abstractNumId w:val="31"/>
  </w:num>
  <w:num w:numId="8">
    <w:abstractNumId w:val="83"/>
  </w:num>
  <w:num w:numId="9">
    <w:abstractNumId w:val="19"/>
  </w:num>
  <w:num w:numId="10">
    <w:abstractNumId w:val="51"/>
  </w:num>
  <w:num w:numId="11">
    <w:abstractNumId w:val="49"/>
  </w:num>
  <w:num w:numId="12">
    <w:abstractNumId w:val="55"/>
  </w:num>
  <w:num w:numId="13">
    <w:abstractNumId w:val="68"/>
  </w:num>
  <w:num w:numId="14">
    <w:abstractNumId w:val="26"/>
  </w:num>
  <w:num w:numId="15">
    <w:abstractNumId w:val="86"/>
  </w:num>
  <w:num w:numId="16">
    <w:abstractNumId w:val="18"/>
  </w:num>
  <w:num w:numId="17">
    <w:abstractNumId w:val="3"/>
  </w:num>
  <w:num w:numId="18">
    <w:abstractNumId w:val="10"/>
  </w:num>
  <w:num w:numId="19">
    <w:abstractNumId w:val="33"/>
  </w:num>
  <w:num w:numId="20">
    <w:abstractNumId w:val="84"/>
  </w:num>
  <w:num w:numId="21">
    <w:abstractNumId w:val="56"/>
  </w:num>
  <w:num w:numId="22">
    <w:abstractNumId w:val="1"/>
  </w:num>
  <w:num w:numId="23">
    <w:abstractNumId w:val="78"/>
  </w:num>
  <w:num w:numId="24">
    <w:abstractNumId w:val="79"/>
  </w:num>
  <w:num w:numId="25">
    <w:abstractNumId w:val="32"/>
  </w:num>
  <w:num w:numId="26">
    <w:abstractNumId w:val="8"/>
  </w:num>
  <w:num w:numId="27">
    <w:abstractNumId w:val="80"/>
  </w:num>
  <w:num w:numId="28">
    <w:abstractNumId w:val="54"/>
  </w:num>
  <w:num w:numId="29">
    <w:abstractNumId w:val="28"/>
  </w:num>
  <w:num w:numId="30">
    <w:abstractNumId w:val="71"/>
  </w:num>
  <w:num w:numId="31">
    <w:abstractNumId w:val="15"/>
  </w:num>
  <w:num w:numId="32">
    <w:abstractNumId w:val="63"/>
  </w:num>
  <w:num w:numId="33">
    <w:abstractNumId w:val="70"/>
  </w:num>
  <w:num w:numId="34">
    <w:abstractNumId w:val="59"/>
  </w:num>
  <w:num w:numId="35">
    <w:abstractNumId w:val="58"/>
  </w:num>
  <w:num w:numId="36">
    <w:abstractNumId w:val="29"/>
  </w:num>
  <w:num w:numId="37">
    <w:abstractNumId w:val="17"/>
  </w:num>
  <w:num w:numId="38">
    <w:abstractNumId w:val="41"/>
  </w:num>
  <w:num w:numId="39">
    <w:abstractNumId w:val="82"/>
  </w:num>
  <w:num w:numId="40">
    <w:abstractNumId w:val="65"/>
  </w:num>
  <w:num w:numId="41">
    <w:abstractNumId w:val="35"/>
  </w:num>
  <w:num w:numId="42">
    <w:abstractNumId w:val="24"/>
  </w:num>
  <w:num w:numId="43">
    <w:abstractNumId w:val="44"/>
  </w:num>
  <w:num w:numId="44">
    <w:abstractNumId w:val="30"/>
  </w:num>
  <w:num w:numId="45">
    <w:abstractNumId w:val="20"/>
  </w:num>
  <w:num w:numId="46">
    <w:abstractNumId w:val="21"/>
  </w:num>
  <w:num w:numId="47">
    <w:abstractNumId w:val="16"/>
  </w:num>
  <w:num w:numId="48">
    <w:abstractNumId w:val="47"/>
  </w:num>
  <w:num w:numId="49">
    <w:abstractNumId w:val="73"/>
  </w:num>
  <w:num w:numId="50">
    <w:abstractNumId w:val="69"/>
  </w:num>
  <w:num w:numId="51">
    <w:abstractNumId w:val="42"/>
  </w:num>
  <w:num w:numId="52">
    <w:abstractNumId w:val="43"/>
  </w:num>
  <w:num w:numId="53">
    <w:abstractNumId w:val="52"/>
  </w:num>
  <w:num w:numId="54">
    <w:abstractNumId w:val="36"/>
  </w:num>
  <w:num w:numId="55">
    <w:abstractNumId w:val="85"/>
  </w:num>
  <w:num w:numId="56">
    <w:abstractNumId w:val="2"/>
  </w:num>
  <w:num w:numId="57">
    <w:abstractNumId w:val="39"/>
  </w:num>
  <w:num w:numId="58">
    <w:abstractNumId w:val="48"/>
  </w:num>
  <w:num w:numId="59">
    <w:abstractNumId w:val="57"/>
  </w:num>
  <w:num w:numId="60">
    <w:abstractNumId w:val="46"/>
  </w:num>
  <w:num w:numId="61">
    <w:abstractNumId w:val="61"/>
  </w:num>
  <w:num w:numId="62">
    <w:abstractNumId w:val="11"/>
  </w:num>
  <w:num w:numId="63">
    <w:abstractNumId w:val="14"/>
  </w:num>
  <w:num w:numId="64">
    <w:abstractNumId w:val="76"/>
  </w:num>
  <w:num w:numId="65">
    <w:abstractNumId w:val="23"/>
  </w:num>
  <w:num w:numId="66">
    <w:abstractNumId w:val="25"/>
  </w:num>
  <w:num w:numId="67">
    <w:abstractNumId w:val="66"/>
  </w:num>
  <w:num w:numId="68">
    <w:abstractNumId w:val="6"/>
  </w:num>
  <w:num w:numId="69">
    <w:abstractNumId w:val="60"/>
  </w:num>
  <w:num w:numId="70">
    <w:abstractNumId w:val="38"/>
  </w:num>
  <w:num w:numId="71">
    <w:abstractNumId w:val="64"/>
  </w:num>
  <w:num w:numId="72">
    <w:abstractNumId w:val="34"/>
  </w:num>
  <w:num w:numId="73">
    <w:abstractNumId w:val="75"/>
  </w:num>
  <w:num w:numId="74">
    <w:abstractNumId w:val="12"/>
  </w:num>
  <w:num w:numId="75">
    <w:abstractNumId w:val="45"/>
  </w:num>
  <w:num w:numId="76">
    <w:abstractNumId w:val="5"/>
  </w:num>
  <w:num w:numId="77">
    <w:abstractNumId w:val="9"/>
  </w:num>
  <w:num w:numId="78">
    <w:abstractNumId w:val="67"/>
  </w:num>
  <w:num w:numId="79">
    <w:abstractNumId w:val="62"/>
  </w:num>
  <w:num w:numId="80">
    <w:abstractNumId w:val="77"/>
  </w:num>
  <w:num w:numId="81">
    <w:abstractNumId w:val="40"/>
  </w:num>
  <w:num w:numId="82">
    <w:abstractNumId w:val="72"/>
  </w:num>
  <w:num w:numId="8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3"/>
  </w:num>
  <w:num w:numId="86">
    <w:abstractNumId w:val="74"/>
  </w:num>
  <w:num w:numId="87">
    <w:abstractNumId w:val="4"/>
  </w:num>
  <w:num w:numId="88">
    <w:abstractNumId w:val="22"/>
  </w:num>
  <w:num w:numId="89">
    <w:abstractNumId w:val="81"/>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n-IN" w:vendorID="64" w:dllVersion="131078" w:nlCheck="1" w:checkStyle="1"/>
  <w:stylePaneFormatFilter w:val="1724"/>
  <w:stylePaneSortMethod w:val="0000"/>
  <w:defaultTabStop w:val="181"/>
  <w:drawingGridHorizontalSpacing w:val="100"/>
  <w:drawingGridVerticalSpacing w:val="120"/>
  <w:displayHorizontalDrawingGridEvery w:val="2"/>
  <w:displayVerticalDrawingGridEvery w:val="0"/>
  <w:noPunctuationKerning/>
  <w:characterSpacingControl w:val="doNotCompress"/>
  <w:hdrShapeDefaults>
    <o:shapedefaults v:ext="edit" spidmax="44033"/>
  </w:hdrShapeDefaults>
  <w:footnotePr>
    <w:footnote w:id="-1"/>
    <w:footnote w:id="0"/>
  </w:footnotePr>
  <w:endnotePr>
    <w:endnote w:id="-1"/>
    <w:endnote w:id="0"/>
  </w:endnotePr>
  <w:compat>
    <w:spaceForUL/>
    <w:balanceSingleByteDoubleByteWidth/>
    <w:doNotLeaveBackslashAlone/>
    <w:ulTrailSpace/>
    <w:doNotExpandShiftReturn/>
  </w:compat>
  <w:rsids>
    <w:rsidRoot w:val="00FB270F"/>
    <w:rsid w:val="00000319"/>
    <w:rsid w:val="0000038A"/>
    <w:rsid w:val="00001574"/>
    <w:rsid w:val="00001958"/>
    <w:rsid w:val="00001DAC"/>
    <w:rsid w:val="00003875"/>
    <w:rsid w:val="00003F1A"/>
    <w:rsid w:val="00004466"/>
    <w:rsid w:val="000046E5"/>
    <w:rsid w:val="00004E11"/>
    <w:rsid w:val="0000512B"/>
    <w:rsid w:val="0000517F"/>
    <w:rsid w:val="00005597"/>
    <w:rsid w:val="0000602B"/>
    <w:rsid w:val="00006052"/>
    <w:rsid w:val="000060E0"/>
    <w:rsid w:val="00006308"/>
    <w:rsid w:val="000069C6"/>
    <w:rsid w:val="00006D53"/>
    <w:rsid w:val="00007321"/>
    <w:rsid w:val="00007DD0"/>
    <w:rsid w:val="00007DEA"/>
    <w:rsid w:val="00010088"/>
    <w:rsid w:val="0001017B"/>
    <w:rsid w:val="00010B64"/>
    <w:rsid w:val="000114B1"/>
    <w:rsid w:val="00011BA6"/>
    <w:rsid w:val="00012316"/>
    <w:rsid w:val="000128BC"/>
    <w:rsid w:val="00012B63"/>
    <w:rsid w:val="000132C6"/>
    <w:rsid w:val="00013333"/>
    <w:rsid w:val="0001367C"/>
    <w:rsid w:val="00013CCE"/>
    <w:rsid w:val="00014366"/>
    <w:rsid w:val="00014D5D"/>
    <w:rsid w:val="000157B1"/>
    <w:rsid w:val="00015AA4"/>
    <w:rsid w:val="00015FDB"/>
    <w:rsid w:val="00016116"/>
    <w:rsid w:val="00016A91"/>
    <w:rsid w:val="00017047"/>
    <w:rsid w:val="000173D7"/>
    <w:rsid w:val="00017F8A"/>
    <w:rsid w:val="00020866"/>
    <w:rsid w:val="00020C7C"/>
    <w:rsid w:val="0002211D"/>
    <w:rsid w:val="00022343"/>
    <w:rsid w:val="000223DD"/>
    <w:rsid w:val="00022DE2"/>
    <w:rsid w:val="00023027"/>
    <w:rsid w:val="000231BD"/>
    <w:rsid w:val="000232FF"/>
    <w:rsid w:val="00024123"/>
    <w:rsid w:val="000265C0"/>
    <w:rsid w:val="0002742D"/>
    <w:rsid w:val="000278F6"/>
    <w:rsid w:val="00030A04"/>
    <w:rsid w:val="00031360"/>
    <w:rsid w:val="00031821"/>
    <w:rsid w:val="00031B6D"/>
    <w:rsid w:val="000323A4"/>
    <w:rsid w:val="000326A5"/>
    <w:rsid w:val="00032E37"/>
    <w:rsid w:val="0003376A"/>
    <w:rsid w:val="00033AF8"/>
    <w:rsid w:val="00034345"/>
    <w:rsid w:val="000347EF"/>
    <w:rsid w:val="00034DEA"/>
    <w:rsid w:val="00035296"/>
    <w:rsid w:val="0003587A"/>
    <w:rsid w:val="00035CBF"/>
    <w:rsid w:val="00036433"/>
    <w:rsid w:val="00036A89"/>
    <w:rsid w:val="00037E45"/>
    <w:rsid w:val="000408E9"/>
    <w:rsid w:val="00040FD4"/>
    <w:rsid w:val="000418CB"/>
    <w:rsid w:val="00041AD9"/>
    <w:rsid w:val="00041E90"/>
    <w:rsid w:val="00042341"/>
    <w:rsid w:val="00042A9C"/>
    <w:rsid w:val="000431F7"/>
    <w:rsid w:val="00043823"/>
    <w:rsid w:val="0004412E"/>
    <w:rsid w:val="00045301"/>
    <w:rsid w:val="000458D2"/>
    <w:rsid w:val="00045C36"/>
    <w:rsid w:val="00045ED3"/>
    <w:rsid w:val="0004625C"/>
    <w:rsid w:val="000462A8"/>
    <w:rsid w:val="00046B29"/>
    <w:rsid w:val="00046C5B"/>
    <w:rsid w:val="000471B3"/>
    <w:rsid w:val="0004796D"/>
    <w:rsid w:val="00050449"/>
    <w:rsid w:val="00050970"/>
    <w:rsid w:val="000520CE"/>
    <w:rsid w:val="0005317D"/>
    <w:rsid w:val="000531DC"/>
    <w:rsid w:val="000538AD"/>
    <w:rsid w:val="00053AEA"/>
    <w:rsid w:val="0005422A"/>
    <w:rsid w:val="00054286"/>
    <w:rsid w:val="000542DF"/>
    <w:rsid w:val="0005433C"/>
    <w:rsid w:val="00054AD8"/>
    <w:rsid w:val="000556E4"/>
    <w:rsid w:val="00055776"/>
    <w:rsid w:val="00055860"/>
    <w:rsid w:val="00055AB9"/>
    <w:rsid w:val="00055BD0"/>
    <w:rsid w:val="000571D1"/>
    <w:rsid w:val="000572DF"/>
    <w:rsid w:val="00057691"/>
    <w:rsid w:val="000576DD"/>
    <w:rsid w:val="0005782F"/>
    <w:rsid w:val="00060593"/>
    <w:rsid w:val="00061216"/>
    <w:rsid w:val="0006192C"/>
    <w:rsid w:val="00061997"/>
    <w:rsid w:val="00061F0D"/>
    <w:rsid w:val="00062632"/>
    <w:rsid w:val="000626BE"/>
    <w:rsid w:val="000638E0"/>
    <w:rsid w:val="00064001"/>
    <w:rsid w:val="000657A7"/>
    <w:rsid w:val="00065B6E"/>
    <w:rsid w:val="00066AA3"/>
    <w:rsid w:val="000676FF"/>
    <w:rsid w:val="00067EBF"/>
    <w:rsid w:val="000700AD"/>
    <w:rsid w:val="0007060F"/>
    <w:rsid w:val="00070C14"/>
    <w:rsid w:val="00070DA0"/>
    <w:rsid w:val="00071156"/>
    <w:rsid w:val="0007160E"/>
    <w:rsid w:val="000722FC"/>
    <w:rsid w:val="00073655"/>
    <w:rsid w:val="00073C84"/>
    <w:rsid w:val="00073F1C"/>
    <w:rsid w:val="00074773"/>
    <w:rsid w:val="00074C12"/>
    <w:rsid w:val="00075281"/>
    <w:rsid w:val="00075D11"/>
    <w:rsid w:val="00075E37"/>
    <w:rsid w:val="00076060"/>
    <w:rsid w:val="00080732"/>
    <w:rsid w:val="00080A15"/>
    <w:rsid w:val="00081561"/>
    <w:rsid w:val="00081AE3"/>
    <w:rsid w:val="000828F1"/>
    <w:rsid w:val="000830FE"/>
    <w:rsid w:val="00083707"/>
    <w:rsid w:val="00084798"/>
    <w:rsid w:val="00085982"/>
    <w:rsid w:val="00085A94"/>
    <w:rsid w:val="00086218"/>
    <w:rsid w:val="00086286"/>
    <w:rsid w:val="0009132A"/>
    <w:rsid w:val="0009156C"/>
    <w:rsid w:val="000915F9"/>
    <w:rsid w:val="0009177A"/>
    <w:rsid w:val="00091E3E"/>
    <w:rsid w:val="000922A5"/>
    <w:rsid w:val="00092416"/>
    <w:rsid w:val="000929FA"/>
    <w:rsid w:val="00092E86"/>
    <w:rsid w:val="0009373C"/>
    <w:rsid w:val="00093770"/>
    <w:rsid w:val="00093832"/>
    <w:rsid w:val="000945B4"/>
    <w:rsid w:val="000945F7"/>
    <w:rsid w:val="000946B5"/>
    <w:rsid w:val="0009500F"/>
    <w:rsid w:val="0009503B"/>
    <w:rsid w:val="000954E5"/>
    <w:rsid w:val="00095C4A"/>
    <w:rsid w:val="000961EC"/>
    <w:rsid w:val="00096454"/>
    <w:rsid w:val="00096A6C"/>
    <w:rsid w:val="00096E33"/>
    <w:rsid w:val="000977CA"/>
    <w:rsid w:val="000A0823"/>
    <w:rsid w:val="000A18D0"/>
    <w:rsid w:val="000A2B34"/>
    <w:rsid w:val="000A34D5"/>
    <w:rsid w:val="000A4F75"/>
    <w:rsid w:val="000A4FD8"/>
    <w:rsid w:val="000A6012"/>
    <w:rsid w:val="000A62EB"/>
    <w:rsid w:val="000A7556"/>
    <w:rsid w:val="000A7BF4"/>
    <w:rsid w:val="000B0062"/>
    <w:rsid w:val="000B015F"/>
    <w:rsid w:val="000B0C16"/>
    <w:rsid w:val="000B0D80"/>
    <w:rsid w:val="000B0F7E"/>
    <w:rsid w:val="000B10A4"/>
    <w:rsid w:val="000B1516"/>
    <w:rsid w:val="000B165F"/>
    <w:rsid w:val="000B1BB7"/>
    <w:rsid w:val="000B23F1"/>
    <w:rsid w:val="000B244E"/>
    <w:rsid w:val="000B2590"/>
    <w:rsid w:val="000B2B4A"/>
    <w:rsid w:val="000B2D90"/>
    <w:rsid w:val="000B2DCD"/>
    <w:rsid w:val="000B30D4"/>
    <w:rsid w:val="000B317A"/>
    <w:rsid w:val="000B35EE"/>
    <w:rsid w:val="000B3716"/>
    <w:rsid w:val="000B3E9E"/>
    <w:rsid w:val="000B4871"/>
    <w:rsid w:val="000B4BC9"/>
    <w:rsid w:val="000B4FA0"/>
    <w:rsid w:val="000B53B6"/>
    <w:rsid w:val="000B5809"/>
    <w:rsid w:val="000B58EB"/>
    <w:rsid w:val="000B6362"/>
    <w:rsid w:val="000B6862"/>
    <w:rsid w:val="000B6D52"/>
    <w:rsid w:val="000B7361"/>
    <w:rsid w:val="000B7AE4"/>
    <w:rsid w:val="000B7FAA"/>
    <w:rsid w:val="000C0263"/>
    <w:rsid w:val="000C02B2"/>
    <w:rsid w:val="000C0430"/>
    <w:rsid w:val="000C068F"/>
    <w:rsid w:val="000C0A3A"/>
    <w:rsid w:val="000C0A5A"/>
    <w:rsid w:val="000C0A6A"/>
    <w:rsid w:val="000C1212"/>
    <w:rsid w:val="000C158C"/>
    <w:rsid w:val="000C1ED6"/>
    <w:rsid w:val="000C20B2"/>
    <w:rsid w:val="000C220F"/>
    <w:rsid w:val="000C2DF2"/>
    <w:rsid w:val="000C309B"/>
    <w:rsid w:val="000C37B1"/>
    <w:rsid w:val="000C4096"/>
    <w:rsid w:val="000C423C"/>
    <w:rsid w:val="000C4463"/>
    <w:rsid w:val="000C4B02"/>
    <w:rsid w:val="000C5197"/>
    <w:rsid w:val="000C5314"/>
    <w:rsid w:val="000C69F2"/>
    <w:rsid w:val="000C70C4"/>
    <w:rsid w:val="000C7160"/>
    <w:rsid w:val="000D0581"/>
    <w:rsid w:val="000D06F0"/>
    <w:rsid w:val="000D0DE3"/>
    <w:rsid w:val="000D14E3"/>
    <w:rsid w:val="000D16BD"/>
    <w:rsid w:val="000D17C5"/>
    <w:rsid w:val="000D1D08"/>
    <w:rsid w:val="000D2C17"/>
    <w:rsid w:val="000D30A3"/>
    <w:rsid w:val="000D3679"/>
    <w:rsid w:val="000D3879"/>
    <w:rsid w:val="000D3D2A"/>
    <w:rsid w:val="000D431A"/>
    <w:rsid w:val="000D46EB"/>
    <w:rsid w:val="000D493D"/>
    <w:rsid w:val="000D4BE3"/>
    <w:rsid w:val="000D4D97"/>
    <w:rsid w:val="000D4F73"/>
    <w:rsid w:val="000D5E18"/>
    <w:rsid w:val="000D6017"/>
    <w:rsid w:val="000D60A6"/>
    <w:rsid w:val="000D60DB"/>
    <w:rsid w:val="000D651A"/>
    <w:rsid w:val="000D675D"/>
    <w:rsid w:val="000D6AB7"/>
    <w:rsid w:val="000D6DBF"/>
    <w:rsid w:val="000E062E"/>
    <w:rsid w:val="000E0C61"/>
    <w:rsid w:val="000E0FE9"/>
    <w:rsid w:val="000E17C4"/>
    <w:rsid w:val="000E1ADA"/>
    <w:rsid w:val="000E2A01"/>
    <w:rsid w:val="000E2C05"/>
    <w:rsid w:val="000E3B49"/>
    <w:rsid w:val="000E3BFB"/>
    <w:rsid w:val="000E4C35"/>
    <w:rsid w:val="000E4C6B"/>
    <w:rsid w:val="000E51F6"/>
    <w:rsid w:val="000E52BE"/>
    <w:rsid w:val="000E59E9"/>
    <w:rsid w:val="000E5D68"/>
    <w:rsid w:val="000E5EA3"/>
    <w:rsid w:val="000E6B08"/>
    <w:rsid w:val="000E7CB4"/>
    <w:rsid w:val="000F0101"/>
    <w:rsid w:val="000F0433"/>
    <w:rsid w:val="000F0DA7"/>
    <w:rsid w:val="000F105E"/>
    <w:rsid w:val="000F15AD"/>
    <w:rsid w:val="000F1605"/>
    <w:rsid w:val="000F1824"/>
    <w:rsid w:val="000F1C1C"/>
    <w:rsid w:val="000F1CE9"/>
    <w:rsid w:val="000F2ED0"/>
    <w:rsid w:val="000F31DD"/>
    <w:rsid w:val="000F3BF9"/>
    <w:rsid w:val="000F3EC3"/>
    <w:rsid w:val="000F46BD"/>
    <w:rsid w:val="000F50EC"/>
    <w:rsid w:val="000F51A0"/>
    <w:rsid w:val="000F60AE"/>
    <w:rsid w:val="000F6314"/>
    <w:rsid w:val="000F648A"/>
    <w:rsid w:val="000F67FA"/>
    <w:rsid w:val="000F72B8"/>
    <w:rsid w:val="000F7545"/>
    <w:rsid w:val="000F756C"/>
    <w:rsid w:val="000F7BEF"/>
    <w:rsid w:val="000F7C6D"/>
    <w:rsid w:val="000F7E5C"/>
    <w:rsid w:val="00100292"/>
    <w:rsid w:val="001004E2"/>
    <w:rsid w:val="00100A76"/>
    <w:rsid w:val="00101029"/>
    <w:rsid w:val="001010B1"/>
    <w:rsid w:val="00101D85"/>
    <w:rsid w:val="00102AE0"/>
    <w:rsid w:val="00102BA3"/>
    <w:rsid w:val="00102DD5"/>
    <w:rsid w:val="001034A4"/>
    <w:rsid w:val="0010376D"/>
    <w:rsid w:val="00103A0B"/>
    <w:rsid w:val="00104064"/>
    <w:rsid w:val="001044A8"/>
    <w:rsid w:val="00104680"/>
    <w:rsid w:val="001049BE"/>
    <w:rsid w:val="00104C14"/>
    <w:rsid w:val="001050BB"/>
    <w:rsid w:val="001054D9"/>
    <w:rsid w:val="001058E0"/>
    <w:rsid w:val="001062D3"/>
    <w:rsid w:val="00106DD5"/>
    <w:rsid w:val="0010745A"/>
    <w:rsid w:val="0010796D"/>
    <w:rsid w:val="001079FB"/>
    <w:rsid w:val="00110D27"/>
    <w:rsid w:val="001112D2"/>
    <w:rsid w:val="0011133B"/>
    <w:rsid w:val="001123E9"/>
    <w:rsid w:val="00112474"/>
    <w:rsid w:val="00112B92"/>
    <w:rsid w:val="00112CE2"/>
    <w:rsid w:val="00112DA9"/>
    <w:rsid w:val="001130E0"/>
    <w:rsid w:val="00113E1C"/>
    <w:rsid w:val="001142EA"/>
    <w:rsid w:val="0011442B"/>
    <w:rsid w:val="001145F1"/>
    <w:rsid w:val="0011460D"/>
    <w:rsid w:val="001146F5"/>
    <w:rsid w:val="001147F1"/>
    <w:rsid w:val="00114BD0"/>
    <w:rsid w:val="001150C1"/>
    <w:rsid w:val="001151F9"/>
    <w:rsid w:val="001159FB"/>
    <w:rsid w:val="0011698C"/>
    <w:rsid w:val="00120901"/>
    <w:rsid w:val="00120B2B"/>
    <w:rsid w:val="00121089"/>
    <w:rsid w:val="00121F26"/>
    <w:rsid w:val="0012219E"/>
    <w:rsid w:val="001235A9"/>
    <w:rsid w:val="0012371D"/>
    <w:rsid w:val="00123735"/>
    <w:rsid w:val="00123A67"/>
    <w:rsid w:val="00123DC8"/>
    <w:rsid w:val="001249BD"/>
    <w:rsid w:val="0012573D"/>
    <w:rsid w:val="00125961"/>
    <w:rsid w:val="00125E40"/>
    <w:rsid w:val="001265DE"/>
    <w:rsid w:val="00126FE6"/>
    <w:rsid w:val="00127864"/>
    <w:rsid w:val="00127A3B"/>
    <w:rsid w:val="00127A5C"/>
    <w:rsid w:val="00127DC2"/>
    <w:rsid w:val="00127F6B"/>
    <w:rsid w:val="001304FF"/>
    <w:rsid w:val="0013064C"/>
    <w:rsid w:val="001306E0"/>
    <w:rsid w:val="001307A0"/>
    <w:rsid w:val="00131162"/>
    <w:rsid w:val="00131F4C"/>
    <w:rsid w:val="00131FF5"/>
    <w:rsid w:val="001329B8"/>
    <w:rsid w:val="00132E63"/>
    <w:rsid w:val="00133556"/>
    <w:rsid w:val="00133BE3"/>
    <w:rsid w:val="00134252"/>
    <w:rsid w:val="00134B4E"/>
    <w:rsid w:val="001350DA"/>
    <w:rsid w:val="001351FB"/>
    <w:rsid w:val="00135306"/>
    <w:rsid w:val="00136861"/>
    <w:rsid w:val="00137814"/>
    <w:rsid w:val="00137F7E"/>
    <w:rsid w:val="001408BE"/>
    <w:rsid w:val="0014091D"/>
    <w:rsid w:val="00140B07"/>
    <w:rsid w:val="00140D03"/>
    <w:rsid w:val="00140E94"/>
    <w:rsid w:val="00140ED5"/>
    <w:rsid w:val="00140FA5"/>
    <w:rsid w:val="001415A3"/>
    <w:rsid w:val="00141887"/>
    <w:rsid w:val="00141FE2"/>
    <w:rsid w:val="001427AB"/>
    <w:rsid w:val="0014354A"/>
    <w:rsid w:val="001440A7"/>
    <w:rsid w:val="00144212"/>
    <w:rsid w:val="001443C8"/>
    <w:rsid w:val="001446C9"/>
    <w:rsid w:val="001449A2"/>
    <w:rsid w:val="001449CE"/>
    <w:rsid w:val="00144A3C"/>
    <w:rsid w:val="00144C8F"/>
    <w:rsid w:val="00144CD5"/>
    <w:rsid w:val="001461A5"/>
    <w:rsid w:val="001462A1"/>
    <w:rsid w:val="00146533"/>
    <w:rsid w:val="001477DE"/>
    <w:rsid w:val="0014785A"/>
    <w:rsid w:val="00147E24"/>
    <w:rsid w:val="00150059"/>
    <w:rsid w:val="001501DD"/>
    <w:rsid w:val="00150230"/>
    <w:rsid w:val="0015054C"/>
    <w:rsid w:val="00150579"/>
    <w:rsid w:val="00150A17"/>
    <w:rsid w:val="00151736"/>
    <w:rsid w:val="00151E75"/>
    <w:rsid w:val="00151F2D"/>
    <w:rsid w:val="00151FC4"/>
    <w:rsid w:val="00151FD7"/>
    <w:rsid w:val="001523E4"/>
    <w:rsid w:val="00152570"/>
    <w:rsid w:val="00152976"/>
    <w:rsid w:val="00153FC9"/>
    <w:rsid w:val="001541AA"/>
    <w:rsid w:val="00154E2F"/>
    <w:rsid w:val="00155692"/>
    <w:rsid w:val="00155C09"/>
    <w:rsid w:val="00155D57"/>
    <w:rsid w:val="00155E36"/>
    <w:rsid w:val="00157090"/>
    <w:rsid w:val="00157215"/>
    <w:rsid w:val="00157652"/>
    <w:rsid w:val="00157D88"/>
    <w:rsid w:val="00157FF8"/>
    <w:rsid w:val="00160DC7"/>
    <w:rsid w:val="00161473"/>
    <w:rsid w:val="001621DD"/>
    <w:rsid w:val="001626A7"/>
    <w:rsid w:val="00162B56"/>
    <w:rsid w:val="001634C3"/>
    <w:rsid w:val="00163647"/>
    <w:rsid w:val="00163726"/>
    <w:rsid w:val="0016377B"/>
    <w:rsid w:val="0016387F"/>
    <w:rsid w:val="00163928"/>
    <w:rsid w:val="00163B73"/>
    <w:rsid w:val="00163F12"/>
    <w:rsid w:val="0016483A"/>
    <w:rsid w:val="00164EC2"/>
    <w:rsid w:val="001651D5"/>
    <w:rsid w:val="0016543F"/>
    <w:rsid w:val="00165526"/>
    <w:rsid w:val="00165575"/>
    <w:rsid w:val="0016565F"/>
    <w:rsid w:val="00166381"/>
    <w:rsid w:val="001664FD"/>
    <w:rsid w:val="00166855"/>
    <w:rsid w:val="00166BF2"/>
    <w:rsid w:val="001673AC"/>
    <w:rsid w:val="001674B0"/>
    <w:rsid w:val="001674FD"/>
    <w:rsid w:val="0016757F"/>
    <w:rsid w:val="00167867"/>
    <w:rsid w:val="0016797E"/>
    <w:rsid w:val="00167CF3"/>
    <w:rsid w:val="001702D9"/>
    <w:rsid w:val="001705C5"/>
    <w:rsid w:val="001708DE"/>
    <w:rsid w:val="00170C62"/>
    <w:rsid w:val="00170EF7"/>
    <w:rsid w:val="00170FA1"/>
    <w:rsid w:val="00171890"/>
    <w:rsid w:val="00171CEB"/>
    <w:rsid w:val="00171EF2"/>
    <w:rsid w:val="00172658"/>
    <w:rsid w:val="00172678"/>
    <w:rsid w:val="00173157"/>
    <w:rsid w:val="0017323A"/>
    <w:rsid w:val="001734CF"/>
    <w:rsid w:val="001735DC"/>
    <w:rsid w:val="00173FCD"/>
    <w:rsid w:val="00175F02"/>
    <w:rsid w:val="0017622E"/>
    <w:rsid w:val="00176273"/>
    <w:rsid w:val="00176717"/>
    <w:rsid w:val="00177334"/>
    <w:rsid w:val="00177879"/>
    <w:rsid w:val="00177ED3"/>
    <w:rsid w:val="001802EF"/>
    <w:rsid w:val="0018031F"/>
    <w:rsid w:val="00180FD7"/>
    <w:rsid w:val="001825F3"/>
    <w:rsid w:val="00182903"/>
    <w:rsid w:val="00182F89"/>
    <w:rsid w:val="00183B0C"/>
    <w:rsid w:val="00183D21"/>
    <w:rsid w:val="00184465"/>
    <w:rsid w:val="001854B2"/>
    <w:rsid w:val="00185AD4"/>
    <w:rsid w:val="00185B86"/>
    <w:rsid w:val="00186BB5"/>
    <w:rsid w:val="00186D03"/>
    <w:rsid w:val="00186F4A"/>
    <w:rsid w:val="0018760F"/>
    <w:rsid w:val="00187E7F"/>
    <w:rsid w:val="00190166"/>
    <w:rsid w:val="00190F3C"/>
    <w:rsid w:val="001912C4"/>
    <w:rsid w:val="0019174D"/>
    <w:rsid w:val="0019194C"/>
    <w:rsid w:val="00192A30"/>
    <w:rsid w:val="00193114"/>
    <w:rsid w:val="00193399"/>
    <w:rsid w:val="0019439D"/>
    <w:rsid w:val="00194470"/>
    <w:rsid w:val="00194643"/>
    <w:rsid w:val="00194C15"/>
    <w:rsid w:val="00195343"/>
    <w:rsid w:val="00195EA4"/>
    <w:rsid w:val="00196401"/>
    <w:rsid w:val="001967D5"/>
    <w:rsid w:val="00196C6B"/>
    <w:rsid w:val="00196D72"/>
    <w:rsid w:val="00197EE1"/>
    <w:rsid w:val="001A016A"/>
    <w:rsid w:val="001A0315"/>
    <w:rsid w:val="001A0672"/>
    <w:rsid w:val="001A0BD6"/>
    <w:rsid w:val="001A12FB"/>
    <w:rsid w:val="001A132C"/>
    <w:rsid w:val="001A1ADA"/>
    <w:rsid w:val="001A2029"/>
    <w:rsid w:val="001A21BE"/>
    <w:rsid w:val="001A2545"/>
    <w:rsid w:val="001A281A"/>
    <w:rsid w:val="001A3C32"/>
    <w:rsid w:val="001A44D4"/>
    <w:rsid w:val="001A4AC4"/>
    <w:rsid w:val="001A56FD"/>
    <w:rsid w:val="001A6272"/>
    <w:rsid w:val="001A62B6"/>
    <w:rsid w:val="001A6D56"/>
    <w:rsid w:val="001A775A"/>
    <w:rsid w:val="001A77C4"/>
    <w:rsid w:val="001B05B0"/>
    <w:rsid w:val="001B0A9B"/>
    <w:rsid w:val="001B2A41"/>
    <w:rsid w:val="001B2C4B"/>
    <w:rsid w:val="001B2C55"/>
    <w:rsid w:val="001B52B3"/>
    <w:rsid w:val="001B6079"/>
    <w:rsid w:val="001B6088"/>
    <w:rsid w:val="001B62C0"/>
    <w:rsid w:val="001B6669"/>
    <w:rsid w:val="001B7319"/>
    <w:rsid w:val="001B77DC"/>
    <w:rsid w:val="001B7BE8"/>
    <w:rsid w:val="001B7D21"/>
    <w:rsid w:val="001C029E"/>
    <w:rsid w:val="001C03E5"/>
    <w:rsid w:val="001C0721"/>
    <w:rsid w:val="001C1312"/>
    <w:rsid w:val="001C1744"/>
    <w:rsid w:val="001C19B2"/>
    <w:rsid w:val="001C2459"/>
    <w:rsid w:val="001C2CDB"/>
    <w:rsid w:val="001C302B"/>
    <w:rsid w:val="001C31DB"/>
    <w:rsid w:val="001C40DA"/>
    <w:rsid w:val="001C41B5"/>
    <w:rsid w:val="001C46CA"/>
    <w:rsid w:val="001C4E4B"/>
    <w:rsid w:val="001C6B0B"/>
    <w:rsid w:val="001C74A6"/>
    <w:rsid w:val="001C78E1"/>
    <w:rsid w:val="001D0300"/>
    <w:rsid w:val="001D16B5"/>
    <w:rsid w:val="001D1848"/>
    <w:rsid w:val="001D1DA0"/>
    <w:rsid w:val="001D2739"/>
    <w:rsid w:val="001D2FF1"/>
    <w:rsid w:val="001D3F09"/>
    <w:rsid w:val="001D40B2"/>
    <w:rsid w:val="001D46AD"/>
    <w:rsid w:val="001D51E6"/>
    <w:rsid w:val="001D537A"/>
    <w:rsid w:val="001D5E46"/>
    <w:rsid w:val="001D6436"/>
    <w:rsid w:val="001D6BB6"/>
    <w:rsid w:val="001D6DE4"/>
    <w:rsid w:val="001D77F6"/>
    <w:rsid w:val="001E015F"/>
    <w:rsid w:val="001E05D5"/>
    <w:rsid w:val="001E0CB3"/>
    <w:rsid w:val="001E12E6"/>
    <w:rsid w:val="001E1AF6"/>
    <w:rsid w:val="001E1EAB"/>
    <w:rsid w:val="001E20D2"/>
    <w:rsid w:val="001E22F9"/>
    <w:rsid w:val="001E232E"/>
    <w:rsid w:val="001E2443"/>
    <w:rsid w:val="001E2915"/>
    <w:rsid w:val="001E2BF0"/>
    <w:rsid w:val="001E3137"/>
    <w:rsid w:val="001E33C7"/>
    <w:rsid w:val="001E3697"/>
    <w:rsid w:val="001E3870"/>
    <w:rsid w:val="001E3979"/>
    <w:rsid w:val="001E3A6E"/>
    <w:rsid w:val="001E45CB"/>
    <w:rsid w:val="001E4FA7"/>
    <w:rsid w:val="001E60EE"/>
    <w:rsid w:val="001E6728"/>
    <w:rsid w:val="001E71E8"/>
    <w:rsid w:val="001E7B42"/>
    <w:rsid w:val="001F0A05"/>
    <w:rsid w:val="001F1AF9"/>
    <w:rsid w:val="001F1D22"/>
    <w:rsid w:val="001F2945"/>
    <w:rsid w:val="001F2B7E"/>
    <w:rsid w:val="001F37BB"/>
    <w:rsid w:val="001F39F3"/>
    <w:rsid w:val="001F3A26"/>
    <w:rsid w:val="001F3C64"/>
    <w:rsid w:val="001F480D"/>
    <w:rsid w:val="001F5EE0"/>
    <w:rsid w:val="001F6109"/>
    <w:rsid w:val="001F678C"/>
    <w:rsid w:val="001F6887"/>
    <w:rsid w:val="001F6A27"/>
    <w:rsid w:val="001F6AA7"/>
    <w:rsid w:val="001F708F"/>
    <w:rsid w:val="001F756B"/>
    <w:rsid w:val="001F764C"/>
    <w:rsid w:val="001F770B"/>
    <w:rsid w:val="001F77EA"/>
    <w:rsid w:val="00200A44"/>
    <w:rsid w:val="00200B23"/>
    <w:rsid w:val="00201EBC"/>
    <w:rsid w:val="002020E7"/>
    <w:rsid w:val="0020236D"/>
    <w:rsid w:val="002026B3"/>
    <w:rsid w:val="0020286F"/>
    <w:rsid w:val="002031C0"/>
    <w:rsid w:val="00203279"/>
    <w:rsid w:val="00203282"/>
    <w:rsid w:val="00203D7F"/>
    <w:rsid w:val="00204057"/>
    <w:rsid w:val="002042E3"/>
    <w:rsid w:val="0020467D"/>
    <w:rsid w:val="0020495B"/>
    <w:rsid w:val="00206613"/>
    <w:rsid w:val="002073F0"/>
    <w:rsid w:val="00207682"/>
    <w:rsid w:val="002103A8"/>
    <w:rsid w:val="00210E25"/>
    <w:rsid w:val="00210F61"/>
    <w:rsid w:val="002116CD"/>
    <w:rsid w:val="002118A5"/>
    <w:rsid w:val="00211AE6"/>
    <w:rsid w:val="00211EAF"/>
    <w:rsid w:val="00212617"/>
    <w:rsid w:val="00212BB3"/>
    <w:rsid w:val="002133A0"/>
    <w:rsid w:val="002137E8"/>
    <w:rsid w:val="00213870"/>
    <w:rsid w:val="00213C18"/>
    <w:rsid w:val="0021505C"/>
    <w:rsid w:val="00215357"/>
    <w:rsid w:val="002157F6"/>
    <w:rsid w:val="002159C0"/>
    <w:rsid w:val="002160FA"/>
    <w:rsid w:val="00216513"/>
    <w:rsid w:val="00217CB6"/>
    <w:rsid w:val="00220402"/>
    <w:rsid w:val="002214DA"/>
    <w:rsid w:val="00221E02"/>
    <w:rsid w:val="00222873"/>
    <w:rsid w:val="0022289A"/>
    <w:rsid w:val="002232AC"/>
    <w:rsid w:val="002238F6"/>
    <w:rsid w:val="00223BC7"/>
    <w:rsid w:val="0022400E"/>
    <w:rsid w:val="00224C5A"/>
    <w:rsid w:val="0022507F"/>
    <w:rsid w:val="00226A7F"/>
    <w:rsid w:val="00227432"/>
    <w:rsid w:val="002278A2"/>
    <w:rsid w:val="00227C51"/>
    <w:rsid w:val="0023006F"/>
    <w:rsid w:val="00230185"/>
    <w:rsid w:val="002315DE"/>
    <w:rsid w:val="00232900"/>
    <w:rsid w:val="00232C36"/>
    <w:rsid w:val="00233CAE"/>
    <w:rsid w:val="00233E1D"/>
    <w:rsid w:val="00234263"/>
    <w:rsid w:val="00234AFF"/>
    <w:rsid w:val="00235DA5"/>
    <w:rsid w:val="00236520"/>
    <w:rsid w:val="00236DAC"/>
    <w:rsid w:val="00236E50"/>
    <w:rsid w:val="002370CB"/>
    <w:rsid w:val="002370F1"/>
    <w:rsid w:val="002371C4"/>
    <w:rsid w:val="0023725F"/>
    <w:rsid w:val="00237A0A"/>
    <w:rsid w:val="00237F8E"/>
    <w:rsid w:val="002402D4"/>
    <w:rsid w:val="00240602"/>
    <w:rsid w:val="0024071D"/>
    <w:rsid w:val="00241358"/>
    <w:rsid w:val="0024136B"/>
    <w:rsid w:val="002415B3"/>
    <w:rsid w:val="002415D3"/>
    <w:rsid w:val="002418B1"/>
    <w:rsid w:val="002418BB"/>
    <w:rsid w:val="002419AB"/>
    <w:rsid w:val="00241CA4"/>
    <w:rsid w:val="0024288E"/>
    <w:rsid w:val="0024292C"/>
    <w:rsid w:val="002429C2"/>
    <w:rsid w:val="002435A9"/>
    <w:rsid w:val="0024450E"/>
    <w:rsid w:val="00244CBC"/>
    <w:rsid w:val="00244E70"/>
    <w:rsid w:val="00244F86"/>
    <w:rsid w:val="00245435"/>
    <w:rsid w:val="00245B87"/>
    <w:rsid w:val="00245D60"/>
    <w:rsid w:val="00246541"/>
    <w:rsid w:val="0024659B"/>
    <w:rsid w:val="00246611"/>
    <w:rsid w:val="00246EBC"/>
    <w:rsid w:val="0024741F"/>
    <w:rsid w:val="00247451"/>
    <w:rsid w:val="00247743"/>
    <w:rsid w:val="002477EF"/>
    <w:rsid w:val="00247A41"/>
    <w:rsid w:val="00250048"/>
    <w:rsid w:val="00250477"/>
    <w:rsid w:val="002509CE"/>
    <w:rsid w:val="00251301"/>
    <w:rsid w:val="002514B7"/>
    <w:rsid w:val="002515EC"/>
    <w:rsid w:val="002521D0"/>
    <w:rsid w:val="0025372B"/>
    <w:rsid w:val="00253921"/>
    <w:rsid w:val="00253A17"/>
    <w:rsid w:val="00254A97"/>
    <w:rsid w:val="00254ADC"/>
    <w:rsid w:val="00254D43"/>
    <w:rsid w:val="002550AA"/>
    <w:rsid w:val="00255D4C"/>
    <w:rsid w:val="00256938"/>
    <w:rsid w:val="00257878"/>
    <w:rsid w:val="00257DAC"/>
    <w:rsid w:val="00261538"/>
    <w:rsid w:val="00261C53"/>
    <w:rsid w:val="0026249C"/>
    <w:rsid w:val="00262854"/>
    <w:rsid w:val="00262F83"/>
    <w:rsid w:val="00263B83"/>
    <w:rsid w:val="00264D0D"/>
    <w:rsid w:val="00265236"/>
    <w:rsid w:val="00265C6D"/>
    <w:rsid w:val="00265FBC"/>
    <w:rsid w:val="00266B36"/>
    <w:rsid w:val="0026745D"/>
    <w:rsid w:val="00267504"/>
    <w:rsid w:val="00267FAE"/>
    <w:rsid w:val="002709CC"/>
    <w:rsid w:val="00270C74"/>
    <w:rsid w:val="00270D56"/>
    <w:rsid w:val="00270FC7"/>
    <w:rsid w:val="00271473"/>
    <w:rsid w:val="002717F7"/>
    <w:rsid w:val="002718AC"/>
    <w:rsid w:val="00271EA2"/>
    <w:rsid w:val="00272311"/>
    <w:rsid w:val="002732D5"/>
    <w:rsid w:val="0027349D"/>
    <w:rsid w:val="002737DF"/>
    <w:rsid w:val="00274191"/>
    <w:rsid w:val="0027428D"/>
    <w:rsid w:val="00275554"/>
    <w:rsid w:val="0027576B"/>
    <w:rsid w:val="00275B39"/>
    <w:rsid w:val="002760C0"/>
    <w:rsid w:val="00276A31"/>
    <w:rsid w:val="00276D65"/>
    <w:rsid w:val="00277480"/>
    <w:rsid w:val="00277626"/>
    <w:rsid w:val="00277807"/>
    <w:rsid w:val="00277F4F"/>
    <w:rsid w:val="00280718"/>
    <w:rsid w:val="00280C6B"/>
    <w:rsid w:val="00280C6D"/>
    <w:rsid w:val="00280E88"/>
    <w:rsid w:val="00280F9A"/>
    <w:rsid w:val="002811C0"/>
    <w:rsid w:val="002812A9"/>
    <w:rsid w:val="00281758"/>
    <w:rsid w:val="002818FD"/>
    <w:rsid w:val="0028261C"/>
    <w:rsid w:val="00282CF2"/>
    <w:rsid w:val="00283125"/>
    <w:rsid w:val="0028336C"/>
    <w:rsid w:val="002836C4"/>
    <w:rsid w:val="002838A8"/>
    <w:rsid w:val="00285C06"/>
    <w:rsid w:val="002860A3"/>
    <w:rsid w:val="002866A6"/>
    <w:rsid w:val="00287024"/>
    <w:rsid w:val="00287032"/>
    <w:rsid w:val="002873E2"/>
    <w:rsid w:val="00287624"/>
    <w:rsid w:val="00290110"/>
    <w:rsid w:val="002903EF"/>
    <w:rsid w:val="00290937"/>
    <w:rsid w:val="00290E07"/>
    <w:rsid w:val="002912C4"/>
    <w:rsid w:val="0029158B"/>
    <w:rsid w:val="00291C63"/>
    <w:rsid w:val="002930D6"/>
    <w:rsid w:val="00293799"/>
    <w:rsid w:val="00295651"/>
    <w:rsid w:val="00295763"/>
    <w:rsid w:val="002957E0"/>
    <w:rsid w:val="00295A78"/>
    <w:rsid w:val="00295CAC"/>
    <w:rsid w:val="00295D4D"/>
    <w:rsid w:val="00295EEF"/>
    <w:rsid w:val="002961C1"/>
    <w:rsid w:val="0029676B"/>
    <w:rsid w:val="00296A7B"/>
    <w:rsid w:val="00296B3B"/>
    <w:rsid w:val="00296BA0"/>
    <w:rsid w:val="0029709C"/>
    <w:rsid w:val="002976FA"/>
    <w:rsid w:val="002979FB"/>
    <w:rsid w:val="00297E10"/>
    <w:rsid w:val="002A0573"/>
    <w:rsid w:val="002A06F2"/>
    <w:rsid w:val="002A0D86"/>
    <w:rsid w:val="002A0F4A"/>
    <w:rsid w:val="002A1284"/>
    <w:rsid w:val="002A15D6"/>
    <w:rsid w:val="002A1CAD"/>
    <w:rsid w:val="002A2931"/>
    <w:rsid w:val="002A323F"/>
    <w:rsid w:val="002A4CE1"/>
    <w:rsid w:val="002A5A4B"/>
    <w:rsid w:val="002A5C05"/>
    <w:rsid w:val="002A6138"/>
    <w:rsid w:val="002A6682"/>
    <w:rsid w:val="002A7086"/>
    <w:rsid w:val="002B0C4E"/>
    <w:rsid w:val="002B254F"/>
    <w:rsid w:val="002B2DC1"/>
    <w:rsid w:val="002B3079"/>
    <w:rsid w:val="002B37D6"/>
    <w:rsid w:val="002B4679"/>
    <w:rsid w:val="002B4A94"/>
    <w:rsid w:val="002B5534"/>
    <w:rsid w:val="002B57B7"/>
    <w:rsid w:val="002B57E1"/>
    <w:rsid w:val="002B5A15"/>
    <w:rsid w:val="002B5B2A"/>
    <w:rsid w:val="002B6430"/>
    <w:rsid w:val="002B73C9"/>
    <w:rsid w:val="002B7AFD"/>
    <w:rsid w:val="002C0A63"/>
    <w:rsid w:val="002C0BD3"/>
    <w:rsid w:val="002C11E4"/>
    <w:rsid w:val="002C1304"/>
    <w:rsid w:val="002C1F94"/>
    <w:rsid w:val="002C3263"/>
    <w:rsid w:val="002C485D"/>
    <w:rsid w:val="002C4979"/>
    <w:rsid w:val="002C527B"/>
    <w:rsid w:val="002C6B56"/>
    <w:rsid w:val="002C717A"/>
    <w:rsid w:val="002C727C"/>
    <w:rsid w:val="002C7762"/>
    <w:rsid w:val="002C7934"/>
    <w:rsid w:val="002C7C6B"/>
    <w:rsid w:val="002D1FC6"/>
    <w:rsid w:val="002D27C4"/>
    <w:rsid w:val="002D292C"/>
    <w:rsid w:val="002D2D5E"/>
    <w:rsid w:val="002D308A"/>
    <w:rsid w:val="002D4104"/>
    <w:rsid w:val="002D4305"/>
    <w:rsid w:val="002D431A"/>
    <w:rsid w:val="002D46B4"/>
    <w:rsid w:val="002D4A79"/>
    <w:rsid w:val="002D4C60"/>
    <w:rsid w:val="002D5EC3"/>
    <w:rsid w:val="002D6253"/>
    <w:rsid w:val="002D68F9"/>
    <w:rsid w:val="002D7395"/>
    <w:rsid w:val="002D7524"/>
    <w:rsid w:val="002D75FB"/>
    <w:rsid w:val="002D78CC"/>
    <w:rsid w:val="002E0635"/>
    <w:rsid w:val="002E096D"/>
    <w:rsid w:val="002E0FAA"/>
    <w:rsid w:val="002E15B4"/>
    <w:rsid w:val="002E1699"/>
    <w:rsid w:val="002E22D8"/>
    <w:rsid w:val="002E2D38"/>
    <w:rsid w:val="002E31A5"/>
    <w:rsid w:val="002E3888"/>
    <w:rsid w:val="002E4098"/>
    <w:rsid w:val="002E4869"/>
    <w:rsid w:val="002E5445"/>
    <w:rsid w:val="002E56E2"/>
    <w:rsid w:val="002E5A49"/>
    <w:rsid w:val="002E734B"/>
    <w:rsid w:val="002E7847"/>
    <w:rsid w:val="002E7A74"/>
    <w:rsid w:val="002E7BF7"/>
    <w:rsid w:val="002F04F4"/>
    <w:rsid w:val="002F0923"/>
    <w:rsid w:val="002F0A0E"/>
    <w:rsid w:val="002F0D8A"/>
    <w:rsid w:val="002F14B0"/>
    <w:rsid w:val="002F1663"/>
    <w:rsid w:val="002F183C"/>
    <w:rsid w:val="002F1B4F"/>
    <w:rsid w:val="002F2482"/>
    <w:rsid w:val="002F33E9"/>
    <w:rsid w:val="002F4811"/>
    <w:rsid w:val="002F4F24"/>
    <w:rsid w:val="002F5240"/>
    <w:rsid w:val="002F5265"/>
    <w:rsid w:val="002F61EA"/>
    <w:rsid w:val="002F631A"/>
    <w:rsid w:val="002F66BF"/>
    <w:rsid w:val="002F6FF7"/>
    <w:rsid w:val="002F7A87"/>
    <w:rsid w:val="003007A9"/>
    <w:rsid w:val="0030107C"/>
    <w:rsid w:val="00301415"/>
    <w:rsid w:val="00301EC3"/>
    <w:rsid w:val="003026E1"/>
    <w:rsid w:val="00303989"/>
    <w:rsid w:val="00303A3C"/>
    <w:rsid w:val="00303B8B"/>
    <w:rsid w:val="00303E54"/>
    <w:rsid w:val="00304333"/>
    <w:rsid w:val="00304DCB"/>
    <w:rsid w:val="00304FFA"/>
    <w:rsid w:val="003063AC"/>
    <w:rsid w:val="003067E2"/>
    <w:rsid w:val="00306C2C"/>
    <w:rsid w:val="00307394"/>
    <w:rsid w:val="003076AB"/>
    <w:rsid w:val="00307BDB"/>
    <w:rsid w:val="00307BE9"/>
    <w:rsid w:val="00307CFE"/>
    <w:rsid w:val="00307F08"/>
    <w:rsid w:val="00310F63"/>
    <w:rsid w:val="00311504"/>
    <w:rsid w:val="003121FA"/>
    <w:rsid w:val="00312369"/>
    <w:rsid w:val="00312734"/>
    <w:rsid w:val="0031279F"/>
    <w:rsid w:val="00313464"/>
    <w:rsid w:val="00313BAA"/>
    <w:rsid w:val="00313DE0"/>
    <w:rsid w:val="00313F5E"/>
    <w:rsid w:val="00314499"/>
    <w:rsid w:val="00314A22"/>
    <w:rsid w:val="00314FA3"/>
    <w:rsid w:val="00315431"/>
    <w:rsid w:val="003156E0"/>
    <w:rsid w:val="0031577E"/>
    <w:rsid w:val="00315C40"/>
    <w:rsid w:val="00316657"/>
    <w:rsid w:val="00316F2D"/>
    <w:rsid w:val="0031700E"/>
    <w:rsid w:val="00317692"/>
    <w:rsid w:val="003178E6"/>
    <w:rsid w:val="00317900"/>
    <w:rsid w:val="00320A95"/>
    <w:rsid w:val="00320CE0"/>
    <w:rsid w:val="00320CF6"/>
    <w:rsid w:val="00320EA5"/>
    <w:rsid w:val="0032116B"/>
    <w:rsid w:val="003213FD"/>
    <w:rsid w:val="00321CFE"/>
    <w:rsid w:val="003226E1"/>
    <w:rsid w:val="003228C5"/>
    <w:rsid w:val="00322986"/>
    <w:rsid w:val="00322AC4"/>
    <w:rsid w:val="00322C80"/>
    <w:rsid w:val="003230CD"/>
    <w:rsid w:val="003231EA"/>
    <w:rsid w:val="003238F6"/>
    <w:rsid w:val="00323A6E"/>
    <w:rsid w:val="00323F4E"/>
    <w:rsid w:val="0032490A"/>
    <w:rsid w:val="00324E5D"/>
    <w:rsid w:val="00324F79"/>
    <w:rsid w:val="00325A26"/>
    <w:rsid w:val="00325C53"/>
    <w:rsid w:val="00325EFA"/>
    <w:rsid w:val="00326BBB"/>
    <w:rsid w:val="003270D8"/>
    <w:rsid w:val="003275DD"/>
    <w:rsid w:val="00327A4F"/>
    <w:rsid w:val="00327A5C"/>
    <w:rsid w:val="00330209"/>
    <w:rsid w:val="0033079A"/>
    <w:rsid w:val="00331374"/>
    <w:rsid w:val="00331710"/>
    <w:rsid w:val="003324AB"/>
    <w:rsid w:val="00332707"/>
    <w:rsid w:val="003329E1"/>
    <w:rsid w:val="00332B95"/>
    <w:rsid w:val="00332E37"/>
    <w:rsid w:val="00333019"/>
    <w:rsid w:val="003330A1"/>
    <w:rsid w:val="0033321E"/>
    <w:rsid w:val="00333AB1"/>
    <w:rsid w:val="00333B03"/>
    <w:rsid w:val="003344B1"/>
    <w:rsid w:val="003346A5"/>
    <w:rsid w:val="0033484E"/>
    <w:rsid w:val="00334DF7"/>
    <w:rsid w:val="003358B5"/>
    <w:rsid w:val="00335D02"/>
    <w:rsid w:val="00335D9A"/>
    <w:rsid w:val="00335DDC"/>
    <w:rsid w:val="00336225"/>
    <w:rsid w:val="003366EA"/>
    <w:rsid w:val="0033685D"/>
    <w:rsid w:val="003369AD"/>
    <w:rsid w:val="003372D3"/>
    <w:rsid w:val="003375E1"/>
    <w:rsid w:val="00337B37"/>
    <w:rsid w:val="0034024A"/>
    <w:rsid w:val="00340280"/>
    <w:rsid w:val="00340C03"/>
    <w:rsid w:val="00341361"/>
    <w:rsid w:val="0034139F"/>
    <w:rsid w:val="003415A6"/>
    <w:rsid w:val="00341674"/>
    <w:rsid w:val="00341A5B"/>
    <w:rsid w:val="003420B2"/>
    <w:rsid w:val="003432ED"/>
    <w:rsid w:val="003435B5"/>
    <w:rsid w:val="0034423C"/>
    <w:rsid w:val="00344A52"/>
    <w:rsid w:val="00344DF8"/>
    <w:rsid w:val="0034638D"/>
    <w:rsid w:val="003463BD"/>
    <w:rsid w:val="0034669E"/>
    <w:rsid w:val="003468D0"/>
    <w:rsid w:val="00346F4F"/>
    <w:rsid w:val="00347059"/>
    <w:rsid w:val="003471DE"/>
    <w:rsid w:val="0034794E"/>
    <w:rsid w:val="0035021E"/>
    <w:rsid w:val="003507B4"/>
    <w:rsid w:val="003512B0"/>
    <w:rsid w:val="00351899"/>
    <w:rsid w:val="00352109"/>
    <w:rsid w:val="00352386"/>
    <w:rsid w:val="00352997"/>
    <w:rsid w:val="00352C99"/>
    <w:rsid w:val="00352E46"/>
    <w:rsid w:val="003538EA"/>
    <w:rsid w:val="00353C7F"/>
    <w:rsid w:val="003549B0"/>
    <w:rsid w:val="003564D9"/>
    <w:rsid w:val="003573CC"/>
    <w:rsid w:val="00357786"/>
    <w:rsid w:val="003602CE"/>
    <w:rsid w:val="0036083C"/>
    <w:rsid w:val="00361286"/>
    <w:rsid w:val="00361AC0"/>
    <w:rsid w:val="00361C5F"/>
    <w:rsid w:val="00361DB3"/>
    <w:rsid w:val="00361EDF"/>
    <w:rsid w:val="003620AD"/>
    <w:rsid w:val="00362AB6"/>
    <w:rsid w:val="00363274"/>
    <w:rsid w:val="003634FD"/>
    <w:rsid w:val="00363962"/>
    <w:rsid w:val="00363AC5"/>
    <w:rsid w:val="00363FA2"/>
    <w:rsid w:val="0036417C"/>
    <w:rsid w:val="0036492D"/>
    <w:rsid w:val="003651D0"/>
    <w:rsid w:val="00365211"/>
    <w:rsid w:val="0036525C"/>
    <w:rsid w:val="0036529D"/>
    <w:rsid w:val="003654CD"/>
    <w:rsid w:val="00366126"/>
    <w:rsid w:val="0036644A"/>
    <w:rsid w:val="00366CAC"/>
    <w:rsid w:val="003676B3"/>
    <w:rsid w:val="00367B7D"/>
    <w:rsid w:val="00367FCC"/>
    <w:rsid w:val="003700B9"/>
    <w:rsid w:val="00370769"/>
    <w:rsid w:val="0037127A"/>
    <w:rsid w:val="003720CD"/>
    <w:rsid w:val="00372F10"/>
    <w:rsid w:val="00373ABA"/>
    <w:rsid w:val="00373C68"/>
    <w:rsid w:val="00373FCB"/>
    <w:rsid w:val="00374DDF"/>
    <w:rsid w:val="003751B2"/>
    <w:rsid w:val="0037525E"/>
    <w:rsid w:val="00375B46"/>
    <w:rsid w:val="00375BEA"/>
    <w:rsid w:val="00375D4E"/>
    <w:rsid w:val="003763CF"/>
    <w:rsid w:val="003765DE"/>
    <w:rsid w:val="0037685C"/>
    <w:rsid w:val="00376A21"/>
    <w:rsid w:val="00376B88"/>
    <w:rsid w:val="00376C7A"/>
    <w:rsid w:val="003770C1"/>
    <w:rsid w:val="003775A7"/>
    <w:rsid w:val="003779CE"/>
    <w:rsid w:val="00380057"/>
    <w:rsid w:val="003807DA"/>
    <w:rsid w:val="003819F6"/>
    <w:rsid w:val="00381DD9"/>
    <w:rsid w:val="0038327B"/>
    <w:rsid w:val="003834F5"/>
    <w:rsid w:val="00383CFC"/>
    <w:rsid w:val="00384271"/>
    <w:rsid w:val="00384848"/>
    <w:rsid w:val="00384F33"/>
    <w:rsid w:val="00385038"/>
    <w:rsid w:val="003852ED"/>
    <w:rsid w:val="003860A3"/>
    <w:rsid w:val="003862DF"/>
    <w:rsid w:val="003863A7"/>
    <w:rsid w:val="00386438"/>
    <w:rsid w:val="0038691A"/>
    <w:rsid w:val="00387AB7"/>
    <w:rsid w:val="00387B3B"/>
    <w:rsid w:val="003905A0"/>
    <w:rsid w:val="003906DD"/>
    <w:rsid w:val="003915F5"/>
    <w:rsid w:val="00392071"/>
    <w:rsid w:val="00393A53"/>
    <w:rsid w:val="003943F4"/>
    <w:rsid w:val="0039451E"/>
    <w:rsid w:val="003945D5"/>
    <w:rsid w:val="003949B7"/>
    <w:rsid w:val="00394E33"/>
    <w:rsid w:val="003958C4"/>
    <w:rsid w:val="0039599A"/>
    <w:rsid w:val="00395A6F"/>
    <w:rsid w:val="00396042"/>
    <w:rsid w:val="0039615E"/>
    <w:rsid w:val="003965CC"/>
    <w:rsid w:val="00396F3D"/>
    <w:rsid w:val="00397D3F"/>
    <w:rsid w:val="003A01B7"/>
    <w:rsid w:val="003A08E0"/>
    <w:rsid w:val="003A0A6E"/>
    <w:rsid w:val="003A16EF"/>
    <w:rsid w:val="003A1B32"/>
    <w:rsid w:val="003A1EC4"/>
    <w:rsid w:val="003A2489"/>
    <w:rsid w:val="003A272A"/>
    <w:rsid w:val="003A39F0"/>
    <w:rsid w:val="003A4509"/>
    <w:rsid w:val="003A4540"/>
    <w:rsid w:val="003A5536"/>
    <w:rsid w:val="003A59CF"/>
    <w:rsid w:val="003A60F6"/>
    <w:rsid w:val="003A6511"/>
    <w:rsid w:val="003A6EAB"/>
    <w:rsid w:val="003A701E"/>
    <w:rsid w:val="003A70B6"/>
    <w:rsid w:val="003A73FC"/>
    <w:rsid w:val="003A7C53"/>
    <w:rsid w:val="003B0662"/>
    <w:rsid w:val="003B095D"/>
    <w:rsid w:val="003B113A"/>
    <w:rsid w:val="003B1178"/>
    <w:rsid w:val="003B14F3"/>
    <w:rsid w:val="003B1C2F"/>
    <w:rsid w:val="003B1E5D"/>
    <w:rsid w:val="003B1F62"/>
    <w:rsid w:val="003B2365"/>
    <w:rsid w:val="003B29F3"/>
    <w:rsid w:val="003B305A"/>
    <w:rsid w:val="003B3095"/>
    <w:rsid w:val="003B34AD"/>
    <w:rsid w:val="003B36E9"/>
    <w:rsid w:val="003B440B"/>
    <w:rsid w:val="003B4508"/>
    <w:rsid w:val="003B4852"/>
    <w:rsid w:val="003B551B"/>
    <w:rsid w:val="003B55F9"/>
    <w:rsid w:val="003B57F6"/>
    <w:rsid w:val="003B63AC"/>
    <w:rsid w:val="003B6B6E"/>
    <w:rsid w:val="003B71E4"/>
    <w:rsid w:val="003B7EB5"/>
    <w:rsid w:val="003C0119"/>
    <w:rsid w:val="003C02A1"/>
    <w:rsid w:val="003C0593"/>
    <w:rsid w:val="003C120A"/>
    <w:rsid w:val="003C1866"/>
    <w:rsid w:val="003C24DE"/>
    <w:rsid w:val="003C2C5E"/>
    <w:rsid w:val="003C41F6"/>
    <w:rsid w:val="003C54BF"/>
    <w:rsid w:val="003C5BE5"/>
    <w:rsid w:val="003C67E8"/>
    <w:rsid w:val="003C6C9C"/>
    <w:rsid w:val="003C6CC5"/>
    <w:rsid w:val="003C731F"/>
    <w:rsid w:val="003C7E37"/>
    <w:rsid w:val="003D04D9"/>
    <w:rsid w:val="003D0F9E"/>
    <w:rsid w:val="003D1130"/>
    <w:rsid w:val="003D1286"/>
    <w:rsid w:val="003D1355"/>
    <w:rsid w:val="003D14CF"/>
    <w:rsid w:val="003D1535"/>
    <w:rsid w:val="003D1DAF"/>
    <w:rsid w:val="003D2FB6"/>
    <w:rsid w:val="003D335A"/>
    <w:rsid w:val="003D3B70"/>
    <w:rsid w:val="003D3CAD"/>
    <w:rsid w:val="003D3E93"/>
    <w:rsid w:val="003D42E4"/>
    <w:rsid w:val="003D45BD"/>
    <w:rsid w:val="003D47D7"/>
    <w:rsid w:val="003D4EFF"/>
    <w:rsid w:val="003D5048"/>
    <w:rsid w:val="003D5433"/>
    <w:rsid w:val="003D5675"/>
    <w:rsid w:val="003D5ACF"/>
    <w:rsid w:val="003D6315"/>
    <w:rsid w:val="003D69D2"/>
    <w:rsid w:val="003D6E68"/>
    <w:rsid w:val="003D775A"/>
    <w:rsid w:val="003D79D7"/>
    <w:rsid w:val="003D7D64"/>
    <w:rsid w:val="003D7E4F"/>
    <w:rsid w:val="003E05FF"/>
    <w:rsid w:val="003E1174"/>
    <w:rsid w:val="003E1498"/>
    <w:rsid w:val="003E17D6"/>
    <w:rsid w:val="003E1E43"/>
    <w:rsid w:val="003E2C52"/>
    <w:rsid w:val="003E31D0"/>
    <w:rsid w:val="003E32CA"/>
    <w:rsid w:val="003E335B"/>
    <w:rsid w:val="003E3A58"/>
    <w:rsid w:val="003E3CE1"/>
    <w:rsid w:val="003E3F98"/>
    <w:rsid w:val="003E4526"/>
    <w:rsid w:val="003E4879"/>
    <w:rsid w:val="003E4AE8"/>
    <w:rsid w:val="003E5D81"/>
    <w:rsid w:val="003E5E6E"/>
    <w:rsid w:val="003E61FF"/>
    <w:rsid w:val="003E6C56"/>
    <w:rsid w:val="003E6D94"/>
    <w:rsid w:val="003E7BD9"/>
    <w:rsid w:val="003F05DA"/>
    <w:rsid w:val="003F0C34"/>
    <w:rsid w:val="003F0DF1"/>
    <w:rsid w:val="003F1130"/>
    <w:rsid w:val="003F1626"/>
    <w:rsid w:val="003F187C"/>
    <w:rsid w:val="003F23D0"/>
    <w:rsid w:val="003F3389"/>
    <w:rsid w:val="003F4892"/>
    <w:rsid w:val="003F4AC0"/>
    <w:rsid w:val="003F5969"/>
    <w:rsid w:val="003F5AAA"/>
    <w:rsid w:val="003F5C28"/>
    <w:rsid w:val="003F6180"/>
    <w:rsid w:val="003F6722"/>
    <w:rsid w:val="003F6CEC"/>
    <w:rsid w:val="003F72AF"/>
    <w:rsid w:val="00400CA6"/>
    <w:rsid w:val="00400D96"/>
    <w:rsid w:val="004012C1"/>
    <w:rsid w:val="004017E2"/>
    <w:rsid w:val="004018A8"/>
    <w:rsid w:val="00401AAF"/>
    <w:rsid w:val="00401CBF"/>
    <w:rsid w:val="004021BF"/>
    <w:rsid w:val="004023CD"/>
    <w:rsid w:val="00402CB5"/>
    <w:rsid w:val="00402F91"/>
    <w:rsid w:val="00403B6A"/>
    <w:rsid w:val="00403DD0"/>
    <w:rsid w:val="00404B46"/>
    <w:rsid w:val="00404CF5"/>
    <w:rsid w:val="00405713"/>
    <w:rsid w:val="004066C7"/>
    <w:rsid w:val="00406783"/>
    <w:rsid w:val="00406BA7"/>
    <w:rsid w:val="00407B46"/>
    <w:rsid w:val="00410021"/>
    <w:rsid w:val="00410AFD"/>
    <w:rsid w:val="004112E1"/>
    <w:rsid w:val="004115BB"/>
    <w:rsid w:val="00411AA4"/>
    <w:rsid w:val="00412135"/>
    <w:rsid w:val="0041244B"/>
    <w:rsid w:val="0041293C"/>
    <w:rsid w:val="0041368B"/>
    <w:rsid w:val="004140A7"/>
    <w:rsid w:val="00415257"/>
    <w:rsid w:val="004153E0"/>
    <w:rsid w:val="004156AC"/>
    <w:rsid w:val="00415998"/>
    <w:rsid w:val="00415B39"/>
    <w:rsid w:val="004163A7"/>
    <w:rsid w:val="004164A3"/>
    <w:rsid w:val="004169D7"/>
    <w:rsid w:val="00417D2F"/>
    <w:rsid w:val="00417E15"/>
    <w:rsid w:val="00417FBE"/>
    <w:rsid w:val="0042066A"/>
    <w:rsid w:val="0042085B"/>
    <w:rsid w:val="004213BB"/>
    <w:rsid w:val="0042143C"/>
    <w:rsid w:val="0042207E"/>
    <w:rsid w:val="00422130"/>
    <w:rsid w:val="00422218"/>
    <w:rsid w:val="00422A8A"/>
    <w:rsid w:val="004236ED"/>
    <w:rsid w:val="00423F9A"/>
    <w:rsid w:val="0042451C"/>
    <w:rsid w:val="004249B6"/>
    <w:rsid w:val="004254BE"/>
    <w:rsid w:val="004259DF"/>
    <w:rsid w:val="00425B59"/>
    <w:rsid w:val="00425EDA"/>
    <w:rsid w:val="00426EBE"/>
    <w:rsid w:val="00427325"/>
    <w:rsid w:val="0042790B"/>
    <w:rsid w:val="0043011E"/>
    <w:rsid w:val="0043037A"/>
    <w:rsid w:val="0043128D"/>
    <w:rsid w:val="0043196D"/>
    <w:rsid w:val="00431BD9"/>
    <w:rsid w:val="00432B6C"/>
    <w:rsid w:val="00433014"/>
    <w:rsid w:val="00433801"/>
    <w:rsid w:val="00433AFE"/>
    <w:rsid w:val="00434053"/>
    <w:rsid w:val="00434E54"/>
    <w:rsid w:val="00434F79"/>
    <w:rsid w:val="00435051"/>
    <w:rsid w:val="0043521D"/>
    <w:rsid w:val="0043569D"/>
    <w:rsid w:val="00435F62"/>
    <w:rsid w:val="0043633B"/>
    <w:rsid w:val="00436A53"/>
    <w:rsid w:val="00437D39"/>
    <w:rsid w:val="004410CF"/>
    <w:rsid w:val="0044148E"/>
    <w:rsid w:val="004418F4"/>
    <w:rsid w:val="00442B4E"/>
    <w:rsid w:val="004432D7"/>
    <w:rsid w:val="004434D2"/>
    <w:rsid w:val="00443977"/>
    <w:rsid w:val="00443AF1"/>
    <w:rsid w:val="00444677"/>
    <w:rsid w:val="00444A15"/>
    <w:rsid w:val="00444B7A"/>
    <w:rsid w:val="00445A00"/>
    <w:rsid w:val="00445EC3"/>
    <w:rsid w:val="004466F9"/>
    <w:rsid w:val="00446C8C"/>
    <w:rsid w:val="0044726F"/>
    <w:rsid w:val="00447449"/>
    <w:rsid w:val="0045035E"/>
    <w:rsid w:val="0045067E"/>
    <w:rsid w:val="0045119E"/>
    <w:rsid w:val="0045133A"/>
    <w:rsid w:val="004518F5"/>
    <w:rsid w:val="004525C3"/>
    <w:rsid w:val="00452C9F"/>
    <w:rsid w:val="0045308F"/>
    <w:rsid w:val="0045592D"/>
    <w:rsid w:val="00455A5D"/>
    <w:rsid w:val="00455B07"/>
    <w:rsid w:val="0045641B"/>
    <w:rsid w:val="00456986"/>
    <w:rsid w:val="00456A52"/>
    <w:rsid w:val="00456D13"/>
    <w:rsid w:val="00457543"/>
    <w:rsid w:val="004576D6"/>
    <w:rsid w:val="00457B24"/>
    <w:rsid w:val="004600DA"/>
    <w:rsid w:val="004603EA"/>
    <w:rsid w:val="004605C0"/>
    <w:rsid w:val="00460A80"/>
    <w:rsid w:val="00460F5E"/>
    <w:rsid w:val="004617C6"/>
    <w:rsid w:val="004620A4"/>
    <w:rsid w:val="00462245"/>
    <w:rsid w:val="00462BD5"/>
    <w:rsid w:val="004633EF"/>
    <w:rsid w:val="00463933"/>
    <w:rsid w:val="00463C65"/>
    <w:rsid w:val="00463D91"/>
    <w:rsid w:val="004650B4"/>
    <w:rsid w:val="00465958"/>
    <w:rsid w:val="004662A5"/>
    <w:rsid w:val="0046631B"/>
    <w:rsid w:val="0046636B"/>
    <w:rsid w:val="00466468"/>
    <w:rsid w:val="004668F9"/>
    <w:rsid w:val="00466952"/>
    <w:rsid w:val="00466954"/>
    <w:rsid w:val="00467128"/>
    <w:rsid w:val="00467864"/>
    <w:rsid w:val="00467BAF"/>
    <w:rsid w:val="00467D08"/>
    <w:rsid w:val="00467EC7"/>
    <w:rsid w:val="004701F9"/>
    <w:rsid w:val="0047024F"/>
    <w:rsid w:val="00470517"/>
    <w:rsid w:val="00470D61"/>
    <w:rsid w:val="0047122E"/>
    <w:rsid w:val="0047140D"/>
    <w:rsid w:val="00471685"/>
    <w:rsid w:val="00471D59"/>
    <w:rsid w:val="00471F24"/>
    <w:rsid w:val="00472389"/>
    <w:rsid w:val="0047255B"/>
    <w:rsid w:val="00472C6F"/>
    <w:rsid w:val="00472D15"/>
    <w:rsid w:val="00472DBF"/>
    <w:rsid w:val="00472E53"/>
    <w:rsid w:val="00473287"/>
    <w:rsid w:val="004734D5"/>
    <w:rsid w:val="0047368D"/>
    <w:rsid w:val="00473A52"/>
    <w:rsid w:val="00474242"/>
    <w:rsid w:val="0047483E"/>
    <w:rsid w:val="00474DA0"/>
    <w:rsid w:val="00475A81"/>
    <w:rsid w:val="00475C22"/>
    <w:rsid w:val="0047639A"/>
    <w:rsid w:val="00476502"/>
    <w:rsid w:val="0047674C"/>
    <w:rsid w:val="00477412"/>
    <w:rsid w:val="00477F4B"/>
    <w:rsid w:val="0048070C"/>
    <w:rsid w:val="00480859"/>
    <w:rsid w:val="00480BB2"/>
    <w:rsid w:val="00481211"/>
    <w:rsid w:val="00482396"/>
    <w:rsid w:val="0048239E"/>
    <w:rsid w:val="00482D33"/>
    <w:rsid w:val="00482DF9"/>
    <w:rsid w:val="00483D18"/>
    <w:rsid w:val="00484228"/>
    <w:rsid w:val="0048464A"/>
    <w:rsid w:val="004853AE"/>
    <w:rsid w:val="004868D9"/>
    <w:rsid w:val="00487B41"/>
    <w:rsid w:val="00490446"/>
    <w:rsid w:val="004907F4"/>
    <w:rsid w:val="004911DF"/>
    <w:rsid w:val="00491234"/>
    <w:rsid w:val="0049192D"/>
    <w:rsid w:val="00491ACB"/>
    <w:rsid w:val="00491B1A"/>
    <w:rsid w:val="00491E30"/>
    <w:rsid w:val="004928A5"/>
    <w:rsid w:val="004928D7"/>
    <w:rsid w:val="00492DFC"/>
    <w:rsid w:val="00492EFE"/>
    <w:rsid w:val="00493BD9"/>
    <w:rsid w:val="00493ECD"/>
    <w:rsid w:val="00494F81"/>
    <w:rsid w:val="00495985"/>
    <w:rsid w:val="00495D58"/>
    <w:rsid w:val="00496219"/>
    <w:rsid w:val="00496311"/>
    <w:rsid w:val="004966B3"/>
    <w:rsid w:val="00496D47"/>
    <w:rsid w:val="004A05D4"/>
    <w:rsid w:val="004A092A"/>
    <w:rsid w:val="004A1F44"/>
    <w:rsid w:val="004A2169"/>
    <w:rsid w:val="004A2792"/>
    <w:rsid w:val="004A2B25"/>
    <w:rsid w:val="004A2C3C"/>
    <w:rsid w:val="004A2D37"/>
    <w:rsid w:val="004A3605"/>
    <w:rsid w:val="004A4274"/>
    <w:rsid w:val="004A4384"/>
    <w:rsid w:val="004A45A5"/>
    <w:rsid w:val="004A4B8A"/>
    <w:rsid w:val="004A4D84"/>
    <w:rsid w:val="004A5A4A"/>
    <w:rsid w:val="004A5A71"/>
    <w:rsid w:val="004A5B18"/>
    <w:rsid w:val="004A5B4E"/>
    <w:rsid w:val="004A614A"/>
    <w:rsid w:val="004A6226"/>
    <w:rsid w:val="004A669D"/>
    <w:rsid w:val="004A69CC"/>
    <w:rsid w:val="004A6A51"/>
    <w:rsid w:val="004A701C"/>
    <w:rsid w:val="004A7709"/>
    <w:rsid w:val="004A778D"/>
    <w:rsid w:val="004B0A00"/>
    <w:rsid w:val="004B0DB9"/>
    <w:rsid w:val="004B1B54"/>
    <w:rsid w:val="004B21E5"/>
    <w:rsid w:val="004B21EF"/>
    <w:rsid w:val="004B2749"/>
    <w:rsid w:val="004B2C8D"/>
    <w:rsid w:val="004B2D2C"/>
    <w:rsid w:val="004B338B"/>
    <w:rsid w:val="004B3922"/>
    <w:rsid w:val="004B4D61"/>
    <w:rsid w:val="004B505A"/>
    <w:rsid w:val="004B6001"/>
    <w:rsid w:val="004B6007"/>
    <w:rsid w:val="004B6708"/>
    <w:rsid w:val="004B6A93"/>
    <w:rsid w:val="004B6EC1"/>
    <w:rsid w:val="004B7568"/>
    <w:rsid w:val="004B75FC"/>
    <w:rsid w:val="004C0BAD"/>
    <w:rsid w:val="004C0FC9"/>
    <w:rsid w:val="004C120A"/>
    <w:rsid w:val="004C1FFD"/>
    <w:rsid w:val="004C37FF"/>
    <w:rsid w:val="004C568E"/>
    <w:rsid w:val="004C5C9E"/>
    <w:rsid w:val="004C5DBF"/>
    <w:rsid w:val="004C6698"/>
    <w:rsid w:val="004C691F"/>
    <w:rsid w:val="004C702C"/>
    <w:rsid w:val="004C73A2"/>
    <w:rsid w:val="004D0049"/>
    <w:rsid w:val="004D0D51"/>
    <w:rsid w:val="004D0DFB"/>
    <w:rsid w:val="004D0FF3"/>
    <w:rsid w:val="004D1E2C"/>
    <w:rsid w:val="004D2A93"/>
    <w:rsid w:val="004D3DAE"/>
    <w:rsid w:val="004D3FD9"/>
    <w:rsid w:val="004D4049"/>
    <w:rsid w:val="004D427E"/>
    <w:rsid w:val="004D4490"/>
    <w:rsid w:val="004D46B4"/>
    <w:rsid w:val="004D4B80"/>
    <w:rsid w:val="004D52CB"/>
    <w:rsid w:val="004D63A8"/>
    <w:rsid w:val="004D6AD2"/>
    <w:rsid w:val="004D6BF8"/>
    <w:rsid w:val="004D72B3"/>
    <w:rsid w:val="004D7C43"/>
    <w:rsid w:val="004E064A"/>
    <w:rsid w:val="004E0B7C"/>
    <w:rsid w:val="004E0DF5"/>
    <w:rsid w:val="004E0F04"/>
    <w:rsid w:val="004E1C77"/>
    <w:rsid w:val="004E1FFE"/>
    <w:rsid w:val="004E2157"/>
    <w:rsid w:val="004E2D13"/>
    <w:rsid w:val="004E2D14"/>
    <w:rsid w:val="004E3CBF"/>
    <w:rsid w:val="004E3D8D"/>
    <w:rsid w:val="004E41C1"/>
    <w:rsid w:val="004E4555"/>
    <w:rsid w:val="004E47A3"/>
    <w:rsid w:val="004E523D"/>
    <w:rsid w:val="004E5792"/>
    <w:rsid w:val="004E607C"/>
    <w:rsid w:val="004E6140"/>
    <w:rsid w:val="004E62D4"/>
    <w:rsid w:val="004E67D0"/>
    <w:rsid w:val="004E7441"/>
    <w:rsid w:val="004E7491"/>
    <w:rsid w:val="004E7E3C"/>
    <w:rsid w:val="004F16C2"/>
    <w:rsid w:val="004F19A5"/>
    <w:rsid w:val="004F1EE1"/>
    <w:rsid w:val="004F2CC1"/>
    <w:rsid w:val="004F3023"/>
    <w:rsid w:val="004F477F"/>
    <w:rsid w:val="004F4BFA"/>
    <w:rsid w:val="004F50C7"/>
    <w:rsid w:val="004F5688"/>
    <w:rsid w:val="004F5B07"/>
    <w:rsid w:val="004F6507"/>
    <w:rsid w:val="004F671B"/>
    <w:rsid w:val="004F6D81"/>
    <w:rsid w:val="004F6EC1"/>
    <w:rsid w:val="00500006"/>
    <w:rsid w:val="00501018"/>
    <w:rsid w:val="00501B5A"/>
    <w:rsid w:val="00503E16"/>
    <w:rsid w:val="00504374"/>
    <w:rsid w:val="00505045"/>
    <w:rsid w:val="00505FCA"/>
    <w:rsid w:val="005066E5"/>
    <w:rsid w:val="00506F05"/>
    <w:rsid w:val="00507582"/>
    <w:rsid w:val="005075BD"/>
    <w:rsid w:val="00507CF8"/>
    <w:rsid w:val="005117F6"/>
    <w:rsid w:val="00511A3C"/>
    <w:rsid w:val="00511DC3"/>
    <w:rsid w:val="00511F58"/>
    <w:rsid w:val="005120F4"/>
    <w:rsid w:val="005122B7"/>
    <w:rsid w:val="00512717"/>
    <w:rsid w:val="00512ECB"/>
    <w:rsid w:val="00513607"/>
    <w:rsid w:val="00513A52"/>
    <w:rsid w:val="00513B93"/>
    <w:rsid w:val="005140BF"/>
    <w:rsid w:val="005147DA"/>
    <w:rsid w:val="00514CA4"/>
    <w:rsid w:val="0051524E"/>
    <w:rsid w:val="00515255"/>
    <w:rsid w:val="005152FD"/>
    <w:rsid w:val="00515E40"/>
    <w:rsid w:val="00515F8C"/>
    <w:rsid w:val="00516056"/>
    <w:rsid w:val="0051615F"/>
    <w:rsid w:val="00517D07"/>
    <w:rsid w:val="0052019F"/>
    <w:rsid w:val="00520C38"/>
    <w:rsid w:val="0052119A"/>
    <w:rsid w:val="00521DEA"/>
    <w:rsid w:val="00521E09"/>
    <w:rsid w:val="005222E4"/>
    <w:rsid w:val="00522919"/>
    <w:rsid w:val="00522C31"/>
    <w:rsid w:val="00523CA4"/>
    <w:rsid w:val="00523F04"/>
    <w:rsid w:val="00525010"/>
    <w:rsid w:val="00525231"/>
    <w:rsid w:val="005252DC"/>
    <w:rsid w:val="0052555B"/>
    <w:rsid w:val="005257A7"/>
    <w:rsid w:val="005257BE"/>
    <w:rsid w:val="00525AF6"/>
    <w:rsid w:val="00526105"/>
    <w:rsid w:val="0052704A"/>
    <w:rsid w:val="005273DC"/>
    <w:rsid w:val="00527511"/>
    <w:rsid w:val="00527714"/>
    <w:rsid w:val="0052776A"/>
    <w:rsid w:val="00527890"/>
    <w:rsid w:val="005304CF"/>
    <w:rsid w:val="00530B3B"/>
    <w:rsid w:val="00530E17"/>
    <w:rsid w:val="00531D14"/>
    <w:rsid w:val="0053287E"/>
    <w:rsid w:val="005330AC"/>
    <w:rsid w:val="00534499"/>
    <w:rsid w:val="00534C9E"/>
    <w:rsid w:val="00534E4F"/>
    <w:rsid w:val="005357B0"/>
    <w:rsid w:val="005357DC"/>
    <w:rsid w:val="005370F9"/>
    <w:rsid w:val="00537410"/>
    <w:rsid w:val="005376C8"/>
    <w:rsid w:val="00537700"/>
    <w:rsid w:val="0053795D"/>
    <w:rsid w:val="00540162"/>
    <w:rsid w:val="00540289"/>
    <w:rsid w:val="00540D37"/>
    <w:rsid w:val="00541948"/>
    <w:rsid w:val="005425F4"/>
    <w:rsid w:val="00543341"/>
    <w:rsid w:val="0054376D"/>
    <w:rsid w:val="005447D4"/>
    <w:rsid w:val="00545626"/>
    <w:rsid w:val="00545A07"/>
    <w:rsid w:val="005463AA"/>
    <w:rsid w:val="0054690F"/>
    <w:rsid w:val="00546EF1"/>
    <w:rsid w:val="0054739B"/>
    <w:rsid w:val="00547FCF"/>
    <w:rsid w:val="0055011A"/>
    <w:rsid w:val="00550837"/>
    <w:rsid w:val="00550B3C"/>
    <w:rsid w:val="005511EE"/>
    <w:rsid w:val="005516FB"/>
    <w:rsid w:val="00551C04"/>
    <w:rsid w:val="00551FA3"/>
    <w:rsid w:val="00552235"/>
    <w:rsid w:val="005523B7"/>
    <w:rsid w:val="00552F90"/>
    <w:rsid w:val="00553F83"/>
    <w:rsid w:val="00554692"/>
    <w:rsid w:val="005549EB"/>
    <w:rsid w:val="0055500D"/>
    <w:rsid w:val="005554BE"/>
    <w:rsid w:val="0055566A"/>
    <w:rsid w:val="00555908"/>
    <w:rsid w:val="0055596D"/>
    <w:rsid w:val="00555E6C"/>
    <w:rsid w:val="0055690B"/>
    <w:rsid w:val="00556A03"/>
    <w:rsid w:val="005570B1"/>
    <w:rsid w:val="0055744B"/>
    <w:rsid w:val="005601B1"/>
    <w:rsid w:val="005602E9"/>
    <w:rsid w:val="005603F7"/>
    <w:rsid w:val="00560651"/>
    <w:rsid w:val="0056085F"/>
    <w:rsid w:val="005618C8"/>
    <w:rsid w:val="00562885"/>
    <w:rsid w:val="0056318F"/>
    <w:rsid w:val="00563F16"/>
    <w:rsid w:val="00565026"/>
    <w:rsid w:val="005654CD"/>
    <w:rsid w:val="0056578D"/>
    <w:rsid w:val="005659E5"/>
    <w:rsid w:val="00565E41"/>
    <w:rsid w:val="00566C5E"/>
    <w:rsid w:val="0056715B"/>
    <w:rsid w:val="00567549"/>
    <w:rsid w:val="005678D2"/>
    <w:rsid w:val="005679B7"/>
    <w:rsid w:val="00570C75"/>
    <w:rsid w:val="00571B2A"/>
    <w:rsid w:val="00572DCC"/>
    <w:rsid w:val="005733F2"/>
    <w:rsid w:val="00573972"/>
    <w:rsid w:val="00573C95"/>
    <w:rsid w:val="00574ABD"/>
    <w:rsid w:val="00574E15"/>
    <w:rsid w:val="00575337"/>
    <w:rsid w:val="00575D0A"/>
    <w:rsid w:val="005762AC"/>
    <w:rsid w:val="00576596"/>
    <w:rsid w:val="00576B0E"/>
    <w:rsid w:val="00576C20"/>
    <w:rsid w:val="00576FD6"/>
    <w:rsid w:val="00577106"/>
    <w:rsid w:val="00577AE1"/>
    <w:rsid w:val="00577C52"/>
    <w:rsid w:val="00577D7C"/>
    <w:rsid w:val="0058013A"/>
    <w:rsid w:val="00580371"/>
    <w:rsid w:val="00580380"/>
    <w:rsid w:val="005805E5"/>
    <w:rsid w:val="00580BE3"/>
    <w:rsid w:val="00581850"/>
    <w:rsid w:val="00581ECD"/>
    <w:rsid w:val="00582E44"/>
    <w:rsid w:val="00582FA0"/>
    <w:rsid w:val="00583919"/>
    <w:rsid w:val="00583F8D"/>
    <w:rsid w:val="00584DE2"/>
    <w:rsid w:val="00585829"/>
    <w:rsid w:val="00586A12"/>
    <w:rsid w:val="00586B5D"/>
    <w:rsid w:val="00587D31"/>
    <w:rsid w:val="00587E1F"/>
    <w:rsid w:val="00590478"/>
    <w:rsid w:val="00591BED"/>
    <w:rsid w:val="005920B8"/>
    <w:rsid w:val="00592B7F"/>
    <w:rsid w:val="005938F0"/>
    <w:rsid w:val="00593965"/>
    <w:rsid w:val="00594352"/>
    <w:rsid w:val="005944B6"/>
    <w:rsid w:val="00594B9A"/>
    <w:rsid w:val="00594BD7"/>
    <w:rsid w:val="00595639"/>
    <w:rsid w:val="005962B0"/>
    <w:rsid w:val="005967C6"/>
    <w:rsid w:val="00596CDF"/>
    <w:rsid w:val="005975AF"/>
    <w:rsid w:val="00597F04"/>
    <w:rsid w:val="005A0088"/>
    <w:rsid w:val="005A0BBC"/>
    <w:rsid w:val="005A0F3A"/>
    <w:rsid w:val="005A10FF"/>
    <w:rsid w:val="005A1770"/>
    <w:rsid w:val="005A1C47"/>
    <w:rsid w:val="005A1F49"/>
    <w:rsid w:val="005A1FF5"/>
    <w:rsid w:val="005A2013"/>
    <w:rsid w:val="005A2185"/>
    <w:rsid w:val="005A243A"/>
    <w:rsid w:val="005A26D9"/>
    <w:rsid w:val="005A2BEA"/>
    <w:rsid w:val="005A39D8"/>
    <w:rsid w:val="005A43A0"/>
    <w:rsid w:val="005A5473"/>
    <w:rsid w:val="005A55AB"/>
    <w:rsid w:val="005A5C6A"/>
    <w:rsid w:val="005A5DD7"/>
    <w:rsid w:val="005A67F1"/>
    <w:rsid w:val="005A76A4"/>
    <w:rsid w:val="005A7C32"/>
    <w:rsid w:val="005A7DDC"/>
    <w:rsid w:val="005B0D55"/>
    <w:rsid w:val="005B163B"/>
    <w:rsid w:val="005B1922"/>
    <w:rsid w:val="005B2626"/>
    <w:rsid w:val="005B3225"/>
    <w:rsid w:val="005B3437"/>
    <w:rsid w:val="005B3562"/>
    <w:rsid w:val="005B409F"/>
    <w:rsid w:val="005B581E"/>
    <w:rsid w:val="005B5C53"/>
    <w:rsid w:val="005B626B"/>
    <w:rsid w:val="005B671C"/>
    <w:rsid w:val="005B6856"/>
    <w:rsid w:val="005B6C42"/>
    <w:rsid w:val="005B6F11"/>
    <w:rsid w:val="005B71D9"/>
    <w:rsid w:val="005B783F"/>
    <w:rsid w:val="005B7A83"/>
    <w:rsid w:val="005C08D9"/>
    <w:rsid w:val="005C0DB5"/>
    <w:rsid w:val="005C10F1"/>
    <w:rsid w:val="005C1537"/>
    <w:rsid w:val="005C25B5"/>
    <w:rsid w:val="005C32ED"/>
    <w:rsid w:val="005C347F"/>
    <w:rsid w:val="005C3559"/>
    <w:rsid w:val="005C38DC"/>
    <w:rsid w:val="005C3AA2"/>
    <w:rsid w:val="005C4CBE"/>
    <w:rsid w:val="005C4FD7"/>
    <w:rsid w:val="005C5058"/>
    <w:rsid w:val="005C52AE"/>
    <w:rsid w:val="005C5454"/>
    <w:rsid w:val="005C5C1C"/>
    <w:rsid w:val="005C5EDA"/>
    <w:rsid w:val="005C5FEA"/>
    <w:rsid w:val="005C6797"/>
    <w:rsid w:val="005C6A93"/>
    <w:rsid w:val="005C7027"/>
    <w:rsid w:val="005C713D"/>
    <w:rsid w:val="005D0803"/>
    <w:rsid w:val="005D0D48"/>
    <w:rsid w:val="005D0FF0"/>
    <w:rsid w:val="005D12A8"/>
    <w:rsid w:val="005D150C"/>
    <w:rsid w:val="005D184B"/>
    <w:rsid w:val="005D1B45"/>
    <w:rsid w:val="005D1C03"/>
    <w:rsid w:val="005D2106"/>
    <w:rsid w:val="005D2BDD"/>
    <w:rsid w:val="005D2DBD"/>
    <w:rsid w:val="005D30F3"/>
    <w:rsid w:val="005D32D3"/>
    <w:rsid w:val="005D3C86"/>
    <w:rsid w:val="005D4652"/>
    <w:rsid w:val="005D497A"/>
    <w:rsid w:val="005D4A8F"/>
    <w:rsid w:val="005D4D8E"/>
    <w:rsid w:val="005D52C6"/>
    <w:rsid w:val="005D6270"/>
    <w:rsid w:val="005D64ED"/>
    <w:rsid w:val="005D684C"/>
    <w:rsid w:val="005D690D"/>
    <w:rsid w:val="005D6C7A"/>
    <w:rsid w:val="005D7933"/>
    <w:rsid w:val="005E16F7"/>
    <w:rsid w:val="005E1E3C"/>
    <w:rsid w:val="005E2BE1"/>
    <w:rsid w:val="005E2E9E"/>
    <w:rsid w:val="005E30EF"/>
    <w:rsid w:val="005E34A1"/>
    <w:rsid w:val="005E4406"/>
    <w:rsid w:val="005E5894"/>
    <w:rsid w:val="005E5F7F"/>
    <w:rsid w:val="005E628F"/>
    <w:rsid w:val="005E68EA"/>
    <w:rsid w:val="005E6CBA"/>
    <w:rsid w:val="005E71B8"/>
    <w:rsid w:val="005E7F73"/>
    <w:rsid w:val="005F0277"/>
    <w:rsid w:val="005F0A2C"/>
    <w:rsid w:val="005F0F2D"/>
    <w:rsid w:val="005F139D"/>
    <w:rsid w:val="005F1F21"/>
    <w:rsid w:val="005F26FA"/>
    <w:rsid w:val="005F3030"/>
    <w:rsid w:val="005F3195"/>
    <w:rsid w:val="005F345D"/>
    <w:rsid w:val="005F3693"/>
    <w:rsid w:val="005F3BB1"/>
    <w:rsid w:val="005F3FB7"/>
    <w:rsid w:val="005F42FF"/>
    <w:rsid w:val="005F490D"/>
    <w:rsid w:val="005F4A55"/>
    <w:rsid w:val="005F4B35"/>
    <w:rsid w:val="005F530C"/>
    <w:rsid w:val="005F574A"/>
    <w:rsid w:val="005F5D99"/>
    <w:rsid w:val="005F6399"/>
    <w:rsid w:val="005F6853"/>
    <w:rsid w:val="005F6A56"/>
    <w:rsid w:val="005F7261"/>
    <w:rsid w:val="006002B0"/>
    <w:rsid w:val="0060055C"/>
    <w:rsid w:val="006009A6"/>
    <w:rsid w:val="00600D5B"/>
    <w:rsid w:val="00601806"/>
    <w:rsid w:val="00601DB7"/>
    <w:rsid w:val="00601F00"/>
    <w:rsid w:val="0060206C"/>
    <w:rsid w:val="00602550"/>
    <w:rsid w:val="00602C62"/>
    <w:rsid w:val="00603A9A"/>
    <w:rsid w:val="00603EEA"/>
    <w:rsid w:val="00604037"/>
    <w:rsid w:val="00604095"/>
    <w:rsid w:val="0060427A"/>
    <w:rsid w:val="00604DD8"/>
    <w:rsid w:val="00605968"/>
    <w:rsid w:val="00605CE6"/>
    <w:rsid w:val="00606939"/>
    <w:rsid w:val="00606C71"/>
    <w:rsid w:val="00607BF1"/>
    <w:rsid w:val="0061005A"/>
    <w:rsid w:val="006101B8"/>
    <w:rsid w:val="006106F4"/>
    <w:rsid w:val="00610EEA"/>
    <w:rsid w:val="00610EF0"/>
    <w:rsid w:val="00611570"/>
    <w:rsid w:val="00611E46"/>
    <w:rsid w:val="006127E9"/>
    <w:rsid w:val="006133AF"/>
    <w:rsid w:val="006133EE"/>
    <w:rsid w:val="006138DE"/>
    <w:rsid w:val="00613AED"/>
    <w:rsid w:val="0061401F"/>
    <w:rsid w:val="006141DD"/>
    <w:rsid w:val="00614ABC"/>
    <w:rsid w:val="00614E36"/>
    <w:rsid w:val="006153A7"/>
    <w:rsid w:val="00615533"/>
    <w:rsid w:val="00615AE9"/>
    <w:rsid w:val="0061649C"/>
    <w:rsid w:val="00616533"/>
    <w:rsid w:val="00616CF4"/>
    <w:rsid w:val="00617321"/>
    <w:rsid w:val="006203A8"/>
    <w:rsid w:val="00620A3F"/>
    <w:rsid w:val="00620A40"/>
    <w:rsid w:val="006212FD"/>
    <w:rsid w:val="0062183F"/>
    <w:rsid w:val="00621901"/>
    <w:rsid w:val="0062240A"/>
    <w:rsid w:val="00622A68"/>
    <w:rsid w:val="00623926"/>
    <w:rsid w:val="00623AA9"/>
    <w:rsid w:val="00624568"/>
    <w:rsid w:val="0062502C"/>
    <w:rsid w:val="0062531D"/>
    <w:rsid w:val="0062561A"/>
    <w:rsid w:val="00625AF7"/>
    <w:rsid w:val="00625DD4"/>
    <w:rsid w:val="00626106"/>
    <w:rsid w:val="00626472"/>
    <w:rsid w:val="00626BC0"/>
    <w:rsid w:val="006274E6"/>
    <w:rsid w:val="00630DC3"/>
    <w:rsid w:val="00631163"/>
    <w:rsid w:val="0063149E"/>
    <w:rsid w:val="0063164A"/>
    <w:rsid w:val="00633994"/>
    <w:rsid w:val="00636082"/>
    <w:rsid w:val="0063614E"/>
    <w:rsid w:val="00636E86"/>
    <w:rsid w:val="00637A63"/>
    <w:rsid w:val="00637FF0"/>
    <w:rsid w:val="00640DE0"/>
    <w:rsid w:val="00640E25"/>
    <w:rsid w:val="00642561"/>
    <w:rsid w:val="00642796"/>
    <w:rsid w:val="00642A20"/>
    <w:rsid w:val="00642B0F"/>
    <w:rsid w:val="006435C2"/>
    <w:rsid w:val="00643A17"/>
    <w:rsid w:val="00643DFE"/>
    <w:rsid w:val="00645707"/>
    <w:rsid w:val="00645DBC"/>
    <w:rsid w:val="006461A7"/>
    <w:rsid w:val="0064694B"/>
    <w:rsid w:val="00647B09"/>
    <w:rsid w:val="00647B65"/>
    <w:rsid w:val="00647B94"/>
    <w:rsid w:val="006502E6"/>
    <w:rsid w:val="00650C1B"/>
    <w:rsid w:val="0065128C"/>
    <w:rsid w:val="006512E1"/>
    <w:rsid w:val="00651490"/>
    <w:rsid w:val="00651D8C"/>
    <w:rsid w:val="00652D61"/>
    <w:rsid w:val="00653137"/>
    <w:rsid w:val="0065346C"/>
    <w:rsid w:val="0065358D"/>
    <w:rsid w:val="00653990"/>
    <w:rsid w:val="00653C32"/>
    <w:rsid w:val="00654A21"/>
    <w:rsid w:val="00654EE3"/>
    <w:rsid w:val="006550CD"/>
    <w:rsid w:val="006551F1"/>
    <w:rsid w:val="00655F18"/>
    <w:rsid w:val="00656555"/>
    <w:rsid w:val="006566C5"/>
    <w:rsid w:val="0065681B"/>
    <w:rsid w:val="00657139"/>
    <w:rsid w:val="00657A25"/>
    <w:rsid w:val="00660975"/>
    <w:rsid w:val="00660A07"/>
    <w:rsid w:val="00660F67"/>
    <w:rsid w:val="006612D7"/>
    <w:rsid w:val="0066160C"/>
    <w:rsid w:val="00661E52"/>
    <w:rsid w:val="00662986"/>
    <w:rsid w:val="00662A69"/>
    <w:rsid w:val="00662FB7"/>
    <w:rsid w:val="00663398"/>
    <w:rsid w:val="006640DB"/>
    <w:rsid w:val="006646BB"/>
    <w:rsid w:val="00664874"/>
    <w:rsid w:val="00664C4D"/>
    <w:rsid w:val="00664E87"/>
    <w:rsid w:val="0066527E"/>
    <w:rsid w:val="006655F3"/>
    <w:rsid w:val="006656A8"/>
    <w:rsid w:val="00665B41"/>
    <w:rsid w:val="00665EF9"/>
    <w:rsid w:val="00666551"/>
    <w:rsid w:val="00666AE9"/>
    <w:rsid w:val="00666D50"/>
    <w:rsid w:val="00666F9F"/>
    <w:rsid w:val="0066721D"/>
    <w:rsid w:val="006675B5"/>
    <w:rsid w:val="006675D8"/>
    <w:rsid w:val="00667C0C"/>
    <w:rsid w:val="00667CD0"/>
    <w:rsid w:val="0067114D"/>
    <w:rsid w:val="006717EC"/>
    <w:rsid w:val="0067200D"/>
    <w:rsid w:val="00672DFE"/>
    <w:rsid w:val="00672F68"/>
    <w:rsid w:val="00673480"/>
    <w:rsid w:val="00673846"/>
    <w:rsid w:val="00673F3B"/>
    <w:rsid w:val="006740A5"/>
    <w:rsid w:val="006742B3"/>
    <w:rsid w:val="00674871"/>
    <w:rsid w:val="00674B62"/>
    <w:rsid w:val="00674D70"/>
    <w:rsid w:val="0067519A"/>
    <w:rsid w:val="0067573B"/>
    <w:rsid w:val="00675750"/>
    <w:rsid w:val="0067593F"/>
    <w:rsid w:val="0067597E"/>
    <w:rsid w:val="00675A1E"/>
    <w:rsid w:val="00675F36"/>
    <w:rsid w:val="00676376"/>
    <w:rsid w:val="0067639E"/>
    <w:rsid w:val="0067669B"/>
    <w:rsid w:val="00676964"/>
    <w:rsid w:val="0067749F"/>
    <w:rsid w:val="0067773E"/>
    <w:rsid w:val="006777CC"/>
    <w:rsid w:val="00680C3F"/>
    <w:rsid w:val="0068237C"/>
    <w:rsid w:val="00682A6F"/>
    <w:rsid w:val="00682CD1"/>
    <w:rsid w:val="00683483"/>
    <w:rsid w:val="006841A1"/>
    <w:rsid w:val="006842A1"/>
    <w:rsid w:val="00684818"/>
    <w:rsid w:val="00685282"/>
    <w:rsid w:val="006866BD"/>
    <w:rsid w:val="0068696A"/>
    <w:rsid w:val="00686AA6"/>
    <w:rsid w:val="006875F7"/>
    <w:rsid w:val="00687B9D"/>
    <w:rsid w:val="00687BF7"/>
    <w:rsid w:val="00687C33"/>
    <w:rsid w:val="00687CEF"/>
    <w:rsid w:val="00687D09"/>
    <w:rsid w:val="00687DF2"/>
    <w:rsid w:val="00690AAC"/>
    <w:rsid w:val="00691272"/>
    <w:rsid w:val="006919C7"/>
    <w:rsid w:val="00691B77"/>
    <w:rsid w:val="00691C1C"/>
    <w:rsid w:val="0069220E"/>
    <w:rsid w:val="0069385F"/>
    <w:rsid w:val="00694164"/>
    <w:rsid w:val="00694532"/>
    <w:rsid w:val="00694A7E"/>
    <w:rsid w:val="00694ECE"/>
    <w:rsid w:val="00695A54"/>
    <w:rsid w:val="00695C4D"/>
    <w:rsid w:val="00696029"/>
    <w:rsid w:val="006963E8"/>
    <w:rsid w:val="006969E1"/>
    <w:rsid w:val="00696C06"/>
    <w:rsid w:val="00696CDB"/>
    <w:rsid w:val="00696D76"/>
    <w:rsid w:val="0069729A"/>
    <w:rsid w:val="00697354"/>
    <w:rsid w:val="0069738F"/>
    <w:rsid w:val="006977F2"/>
    <w:rsid w:val="00697887"/>
    <w:rsid w:val="006A00DC"/>
    <w:rsid w:val="006A0584"/>
    <w:rsid w:val="006A0CD3"/>
    <w:rsid w:val="006A1C13"/>
    <w:rsid w:val="006A2631"/>
    <w:rsid w:val="006A2ADB"/>
    <w:rsid w:val="006A2CC3"/>
    <w:rsid w:val="006A2DDC"/>
    <w:rsid w:val="006A3981"/>
    <w:rsid w:val="006A3A8B"/>
    <w:rsid w:val="006A3BBC"/>
    <w:rsid w:val="006A3E42"/>
    <w:rsid w:val="006A52BE"/>
    <w:rsid w:val="006A58FB"/>
    <w:rsid w:val="006A5B5D"/>
    <w:rsid w:val="006A5DFF"/>
    <w:rsid w:val="006A5E99"/>
    <w:rsid w:val="006A6752"/>
    <w:rsid w:val="006A67A4"/>
    <w:rsid w:val="006A6CFF"/>
    <w:rsid w:val="006A6F4D"/>
    <w:rsid w:val="006A7166"/>
    <w:rsid w:val="006A717A"/>
    <w:rsid w:val="006A781E"/>
    <w:rsid w:val="006A7E88"/>
    <w:rsid w:val="006B02C6"/>
    <w:rsid w:val="006B06A1"/>
    <w:rsid w:val="006B082D"/>
    <w:rsid w:val="006B1776"/>
    <w:rsid w:val="006B1894"/>
    <w:rsid w:val="006B19D7"/>
    <w:rsid w:val="006B1DD7"/>
    <w:rsid w:val="006B2277"/>
    <w:rsid w:val="006B27C9"/>
    <w:rsid w:val="006B27CE"/>
    <w:rsid w:val="006B2A50"/>
    <w:rsid w:val="006B327E"/>
    <w:rsid w:val="006B3609"/>
    <w:rsid w:val="006B3638"/>
    <w:rsid w:val="006B410A"/>
    <w:rsid w:val="006B42D6"/>
    <w:rsid w:val="006B4621"/>
    <w:rsid w:val="006B4BF9"/>
    <w:rsid w:val="006B4F17"/>
    <w:rsid w:val="006B5C24"/>
    <w:rsid w:val="006B6787"/>
    <w:rsid w:val="006B6843"/>
    <w:rsid w:val="006B7058"/>
    <w:rsid w:val="006B71E1"/>
    <w:rsid w:val="006B73DA"/>
    <w:rsid w:val="006C0509"/>
    <w:rsid w:val="006C06B2"/>
    <w:rsid w:val="006C0885"/>
    <w:rsid w:val="006C099B"/>
    <w:rsid w:val="006C0CAC"/>
    <w:rsid w:val="006C0EAC"/>
    <w:rsid w:val="006C1831"/>
    <w:rsid w:val="006C1B51"/>
    <w:rsid w:val="006C1DD2"/>
    <w:rsid w:val="006C1FAD"/>
    <w:rsid w:val="006C207F"/>
    <w:rsid w:val="006C2457"/>
    <w:rsid w:val="006C35B7"/>
    <w:rsid w:val="006C3BF6"/>
    <w:rsid w:val="006C48E1"/>
    <w:rsid w:val="006C5018"/>
    <w:rsid w:val="006C53B3"/>
    <w:rsid w:val="006C593A"/>
    <w:rsid w:val="006C5E22"/>
    <w:rsid w:val="006C6063"/>
    <w:rsid w:val="006C7250"/>
    <w:rsid w:val="006C7BF9"/>
    <w:rsid w:val="006C7F07"/>
    <w:rsid w:val="006D0D2E"/>
    <w:rsid w:val="006D1080"/>
    <w:rsid w:val="006D1363"/>
    <w:rsid w:val="006D1605"/>
    <w:rsid w:val="006D1D3B"/>
    <w:rsid w:val="006D21C3"/>
    <w:rsid w:val="006D228E"/>
    <w:rsid w:val="006D2826"/>
    <w:rsid w:val="006D28E0"/>
    <w:rsid w:val="006D2C11"/>
    <w:rsid w:val="006D4344"/>
    <w:rsid w:val="006D481E"/>
    <w:rsid w:val="006D554D"/>
    <w:rsid w:val="006D60DE"/>
    <w:rsid w:val="006D61AE"/>
    <w:rsid w:val="006D6615"/>
    <w:rsid w:val="006D68B4"/>
    <w:rsid w:val="006D6FD0"/>
    <w:rsid w:val="006D72D7"/>
    <w:rsid w:val="006D737F"/>
    <w:rsid w:val="006D792F"/>
    <w:rsid w:val="006D7B04"/>
    <w:rsid w:val="006E0573"/>
    <w:rsid w:val="006E09FD"/>
    <w:rsid w:val="006E0A1F"/>
    <w:rsid w:val="006E0AAB"/>
    <w:rsid w:val="006E0DF6"/>
    <w:rsid w:val="006E14C4"/>
    <w:rsid w:val="006E14E3"/>
    <w:rsid w:val="006E1BC8"/>
    <w:rsid w:val="006E2042"/>
    <w:rsid w:val="006E209D"/>
    <w:rsid w:val="006E2F08"/>
    <w:rsid w:val="006E344B"/>
    <w:rsid w:val="006E3CEA"/>
    <w:rsid w:val="006E44AD"/>
    <w:rsid w:val="006E50CB"/>
    <w:rsid w:val="006E53A6"/>
    <w:rsid w:val="006E5561"/>
    <w:rsid w:val="006E6406"/>
    <w:rsid w:val="006E67A9"/>
    <w:rsid w:val="006E7798"/>
    <w:rsid w:val="006E794F"/>
    <w:rsid w:val="006E7C4A"/>
    <w:rsid w:val="006E7D7C"/>
    <w:rsid w:val="006F1031"/>
    <w:rsid w:val="006F11EF"/>
    <w:rsid w:val="006F12F4"/>
    <w:rsid w:val="006F162D"/>
    <w:rsid w:val="006F1753"/>
    <w:rsid w:val="006F1C15"/>
    <w:rsid w:val="006F1C3F"/>
    <w:rsid w:val="006F1DD6"/>
    <w:rsid w:val="006F3068"/>
    <w:rsid w:val="006F306A"/>
    <w:rsid w:val="006F3F22"/>
    <w:rsid w:val="006F409C"/>
    <w:rsid w:val="006F4150"/>
    <w:rsid w:val="006F4737"/>
    <w:rsid w:val="006F4AB6"/>
    <w:rsid w:val="006F52DA"/>
    <w:rsid w:val="006F5C38"/>
    <w:rsid w:val="006F6088"/>
    <w:rsid w:val="006F6723"/>
    <w:rsid w:val="006F71A3"/>
    <w:rsid w:val="006F761D"/>
    <w:rsid w:val="006F7E42"/>
    <w:rsid w:val="007006BA"/>
    <w:rsid w:val="007014B9"/>
    <w:rsid w:val="00701989"/>
    <w:rsid w:val="00701C3D"/>
    <w:rsid w:val="007020CA"/>
    <w:rsid w:val="00702FC5"/>
    <w:rsid w:val="00704874"/>
    <w:rsid w:val="00704AAB"/>
    <w:rsid w:val="00704B98"/>
    <w:rsid w:val="00704CB1"/>
    <w:rsid w:val="00704CBA"/>
    <w:rsid w:val="00704DC4"/>
    <w:rsid w:val="00705103"/>
    <w:rsid w:val="00705573"/>
    <w:rsid w:val="00705A97"/>
    <w:rsid w:val="0070604A"/>
    <w:rsid w:val="00706D3D"/>
    <w:rsid w:val="007070A5"/>
    <w:rsid w:val="00707574"/>
    <w:rsid w:val="007078E7"/>
    <w:rsid w:val="00710055"/>
    <w:rsid w:val="007101DC"/>
    <w:rsid w:val="007102D2"/>
    <w:rsid w:val="007103F8"/>
    <w:rsid w:val="007105BA"/>
    <w:rsid w:val="007107AF"/>
    <w:rsid w:val="00710A2A"/>
    <w:rsid w:val="00710D1F"/>
    <w:rsid w:val="00710F42"/>
    <w:rsid w:val="0071112B"/>
    <w:rsid w:val="007114D0"/>
    <w:rsid w:val="00711993"/>
    <w:rsid w:val="00714033"/>
    <w:rsid w:val="0071455E"/>
    <w:rsid w:val="00714F17"/>
    <w:rsid w:val="00714F80"/>
    <w:rsid w:val="0071523D"/>
    <w:rsid w:val="00715C04"/>
    <w:rsid w:val="00715EBA"/>
    <w:rsid w:val="0071632D"/>
    <w:rsid w:val="007165B3"/>
    <w:rsid w:val="00716617"/>
    <w:rsid w:val="00716DFF"/>
    <w:rsid w:val="00716FB8"/>
    <w:rsid w:val="007174AB"/>
    <w:rsid w:val="007176AE"/>
    <w:rsid w:val="00717A8C"/>
    <w:rsid w:val="00717E86"/>
    <w:rsid w:val="00717F41"/>
    <w:rsid w:val="00720228"/>
    <w:rsid w:val="00720278"/>
    <w:rsid w:val="0072031A"/>
    <w:rsid w:val="007204A4"/>
    <w:rsid w:val="00720B3F"/>
    <w:rsid w:val="007214A0"/>
    <w:rsid w:val="00721BD7"/>
    <w:rsid w:val="00721FC3"/>
    <w:rsid w:val="007220F5"/>
    <w:rsid w:val="007229F3"/>
    <w:rsid w:val="00722CBB"/>
    <w:rsid w:val="00723C8C"/>
    <w:rsid w:val="00724090"/>
    <w:rsid w:val="00724C7E"/>
    <w:rsid w:val="00724D4C"/>
    <w:rsid w:val="007252A4"/>
    <w:rsid w:val="00725F5F"/>
    <w:rsid w:val="0072614F"/>
    <w:rsid w:val="007272F8"/>
    <w:rsid w:val="007279AF"/>
    <w:rsid w:val="00727BFF"/>
    <w:rsid w:val="00727D3C"/>
    <w:rsid w:val="00730120"/>
    <w:rsid w:val="00730159"/>
    <w:rsid w:val="007307B5"/>
    <w:rsid w:val="00730853"/>
    <w:rsid w:val="00730C82"/>
    <w:rsid w:val="00730E6C"/>
    <w:rsid w:val="00731291"/>
    <w:rsid w:val="00731920"/>
    <w:rsid w:val="00731A0A"/>
    <w:rsid w:val="00731C71"/>
    <w:rsid w:val="00732025"/>
    <w:rsid w:val="0073227E"/>
    <w:rsid w:val="007323F7"/>
    <w:rsid w:val="00732A5B"/>
    <w:rsid w:val="00733194"/>
    <w:rsid w:val="007339AB"/>
    <w:rsid w:val="007346AE"/>
    <w:rsid w:val="00734735"/>
    <w:rsid w:val="00734A3A"/>
    <w:rsid w:val="00734CC6"/>
    <w:rsid w:val="00734F49"/>
    <w:rsid w:val="00735182"/>
    <w:rsid w:val="00735A54"/>
    <w:rsid w:val="0073640A"/>
    <w:rsid w:val="0073655D"/>
    <w:rsid w:val="00736632"/>
    <w:rsid w:val="00736845"/>
    <w:rsid w:val="007403AF"/>
    <w:rsid w:val="00740FA5"/>
    <w:rsid w:val="0074109B"/>
    <w:rsid w:val="00741140"/>
    <w:rsid w:val="00741830"/>
    <w:rsid w:val="00742779"/>
    <w:rsid w:val="0074287A"/>
    <w:rsid w:val="00742CA7"/>
    <w:rsid w:val="00743855"/>
    <w:rsid w:val="00743F2A"/>
    <w:rsid w:val="007442D7"/>
    <w:rsid w:val="00744397"/>
    <w:rsid w:val="00744405"/>
    <w:rsid w:val="00744BC1"/>
    <w:rsid w:val="007458B3"/>
    <w:rsid w:val="007459E7"/>
    <w:rsid w:val="00746546"/>
    <w:rsid w:val="0074695F"/>
    <w:rsid w:val="00746B31"/>
    <w:rsid w:val="0074700C"/>
    <w:rsid w:val="007510A7"/>
    <w:rsid w:val="0075202A"/>
    <w:rsid w:val="007520F4"/>
    <w:rsid w:val="007522B4"/>
    <w:rsid w:val="007525F5"/>
    <w:rsid w:val="00752721"/>
    <w:rsid w:val="00752D9E"/>
    <w:rsid w:val="00752F4B"/>
    <w:rsid w:val="00753383"/>
    <w:rsid w:val="00753541"/>
    <w:rsid w:val="00753FCB"/>
    <w:rsid w:val="00754140"/>
    <w:rsid w:val="007541E1"/>
    <w:rsid w:val="00754D83"/>
    <w:rsid w:val="007554FC"/>
    <w:rsid w:val="007568E0"/>
    <w:rsid w:val="00757A27"/>
    <w:rsid w:val="00757CD0"/>
    <w:rsid w:val="00760AE2"/>
    <w:rsid w:val="00760BA4"/>
    <w:rsid w:val="00760D61"/>
    <w:rsid w:val="00761642"/>
    <w:rsid w:val="007619FD"/>
    <w:rsid w:val="00761F09"/>
    <w:rsid w:val="00762059"/>
    <w:rsid w:val="00762374"/>
    <w:rsid w:val="00762DA8"/>
    <w:rsid w:val="0076313D"/>
    <w:rsid w:val="00763A28"/>
    <w:rsid w:val="00763D74"/>
    <w:rsid w:val="00763E77"/>
    <w:rsid w:val="00764088"/>
    <w:rsid w:val="007644F6"/>
    <w:rsid w:val="007646AB"/>
    <w:rsid w:val="007649D2"/>
    <w:rsid w:val="00765AC4"/>
    <w:rsid w:val="00766973"/>
    <w:rsid w:val="00766EB7"/>
    <w:rsid w:val="00766F59"/>
    <w:rsid w:val="0076737C"/>
    <w:rsid w:val="007673DD"/>
    <w:rsid w:val="00767ACE"/>
    <w:rsid w:val="00770373"/>
    <w:rsid w:val="007709B1"/>
    <w:rsid w:val="00771557"/>
    <w:rsid w:val="00772924"/>
    <w:rsid w:val="00773748"/>
    <w:rsid w:val="00773785"/>
    <w:rsid w:val="007737CF"/>
    <w:rsid w:val="00773F20"/>
    <w:rsid w:val="00774074"/>
    <w:rsid w:val="00774C64"/>
    <w:rsid w:val="00775586"/>
    <w:rsid w:val="00775883"/>
    <w:rsid w:val="00776680"/>
    <w:rsid w:val="007769B8"/>
    <w:rsid w:val="00776D2C"/>
    <w:rsid w:val="007777CE"/>
    <w:rsid w:val="00780254"/>
    <w:rsid w:val="00780457"/>
    <w:rsid w:val="0078112B"/>
    <w:rsid w:val="007815FC"/>
    <w:rsid w:val="00781EA8"/>
    <w:rsid w:val="00781F4F"/>
    <w:rsid w:val="007822A0"/>
    <w:rsid w:val="007836B2"/>
    <w:rsid w:val="00783B44"/>
    <w:rsid w:val="00784545"/>
    <w:rsid w:val="00784968"/>
    <w:rsid w:val="00784D5B"/>
    <w:rsid w:val="00785ABF"/>
    <w:rsid w:val="00786054"/>
    <w:rsid w:val="007868F7"/>
    <w:rsid w:val="00787BA7"/>
    <w:rsid w:val="00790222"/>
    <w:rsid w:val="007906C8"/>
    <w:rsid w:val="007908BD"/>
    <w:rsid w:val="00790C67"/>
    <w:rsid w:val="00790FFC"/>
    <w:rsid w:val="007912EB"/>
    <w:rsid w:val="007915AF"/>
    <w:rsid w:val="00792DC9"/>
    <w:rsid w:val="00792F80"/>
    <w:rsid w:val="00793447"/>
    <w:rsid w:val="00793791"/>
    <w:rsid w:val="00794400"/>
    <w:rsid w:val="00794E4E"/>
    <w:rsid w:val="00794F72"/>
    <w:rsid w:val="00795C6C"/>
    <w:rsid w:val="00795DCC"/>
    <w:rsid w:val="00795E10"/>
    <w:rsid w:val="00795FDC"/>
    <w:rsid w:val="00796868"/>
    <w:rsid w:val="00797A17"/>
    <w:rsid w:val="00797BD5"/>
    <w:rsid w:val="007A05A7"/>
    <w:rsid w:val="007A05CF"/>
    <w:rsid w:val="007A083E"/>
    <w:rsid w:val="007A0D90"/>
    <w:rsid w:val="007A0DB4"/>
    <w:rsid w:val="007A0EDA"/>
    <w:rsid w:val="007A1163"/>
    <w:rsid w:val="007A1DE5"/>
    <w:rsid w:val="007A1FAA"/>
    <w:rsid w:val="007A27D7"/>
    <w:rsid w:val="007A3694"/>
    <w:rsid w:val="007A4528"/>
    <w:rsid w:val="007A49D4"/>
    <w:rsid w:val="007A5005"/>
    <w:rsid w:val="007A502D"/>
    <w:rsid w:val="007A528B"/>
    <w:rsid w:val="007A55D7"/>
    <w:rsid w:val="007A5CC2"/>
    <w:rsid w:val="007A5FCA"/>
    <w:rsid w:val="007A6572"/>
    <w:rsid w:val="007A6C36"/>
    <w:rsid w:val="007A748F"/>
    <w:rsid w:val="007A74F5"/>
    <w:rsid w:val="007A752E"/>
    <w:rsid w:val="007B018F"/>
    <w:rsid w:val="007B0720"/>
    <w:rsid w:val="007B0B7E"/>
    <w:rsid w:val="007B0C59"/>
    <w:rsid w:val="007B17D5"/>
    <w:rsid w:val="007B1E54"/>
    <w:rsid w:val="007B2E31"/>
    <w:rsid w:val="007B2E86"/>
    <w:rsid w:val="007B305D"/>
    <w:rsid w:val="007B3F27"/>
    <w:rsid w:val="007B5A0D"/>
    <w:rsid w:val="007B6134"/>
    <w:rsid w:val="007B7680"/>
    <w:rsid w:val="007C01DC"/>
    <w:rsid w:val="007C086C"/>
    <w:rsid w:val="007C098D"/>
    <w:rsid w:val="007C164A"/>
    <w:rsid w:val="007C2147"/>
    <w:rsid w:val="007C2B19"/>
    <w:rsid w:val="007C2B45"/>
    <w:rsid w:val="007C3261"/>
    <w:rsid w:val="007C4248"/>
    <w:rsid w:val="007C4378"/>
    <w:rsid w:val="007C545B"/>
    <w:rsid w:val="007C5898"/>
    <w:rsid w:val="007C670D"/>
    <w:rsid w:val="007C6C0D"/>
    <w:rsid w:val="007C75A2"/>
    <w:rsid w:val="007C7648"/>
    <w:rsid w:val="007C7713"/>
    <w:rsid w:val="007C7AAF"/>
    <w:rsid w:val="007C7E9F"/>
    <w:rsid w:val="007D02B4"/>
    <w:rsid w:val="007D13F5"/>
    <w:rsid w:val="007D2050"/>
    <w:rsid w:val="007D2A9D"/>
    <w:rsid w:val="007D2FA5"/>
    <w:rsid w:val="007D391A"/>
    <w:rsid w:val="007D4F4E"/>
    <w:rsid w:val="007D4F9E"/>
    <w:rsid w:val="007D51E1"/>
    <w:rsid w:val="007D5593"/>
    <w:rsid w:val="007D567A"/>
    <w:rsid w:val="007D5FB9"/>
    <w:rsid w:val="007D63CE"/>
    <w:rsid w:val="007D75E1"/>
    <w:rsid w:val="007E02CB"/>
    <w:rsid w:val="007E0BD3"/>
    <w:rsid w:val="007E144F"/>
    <w:rsid w:val="007E2438"/>
    <w:rsid w:val="007E25D8"/>
    <w:rsid w:val="007E327C"/>
    <w:rsid w:val="007E4805"/>
    <w:rsid w:val="007E4836"/>
    <w:rsid w:val="007E4948"/>
    <w:rsid w:val="007E4D40"/>
    <w:rsid w:val="007E5EDB"/>
    <w:rsid w:val="007E6239"/>
    <w:rsid w:val="007F00F0"/>
    <w:rsid w:val="007F0D8D"/>
    <w:rsid w:val="007F1572"/>
    <w:rsid w:val="007F1BF1"/>
    <w:rsid w:val="007F28CE"/>
    <w:rsid w:val="007F2DBF"/>
    <w:rsid w:val="007F3527"/>
    <w:rsid w:val="007F3D96"/>
    <w:rsid w:val="007F3DD2"/>
    <w:rsid w:val="007F4100"/>
    <w:rsid w:val="007F4401"/>
    <w:rsid w:val="007F4D65"/>
    <w:rsid w:val="007F4F1C"/>
    <w:rsid w:val="007F54AD"/>
    <w:rsid w:val="007F5AE9"/>
    <w:rsid w:val="007F5B87"/>
    <w:rsid w:val="007F5C9B"/>
    <w:rsid w:val="007F5D46"/>
    <w:rsid w:val="007F6227"/>
    <w:rsid w:val="007F67ED"/>
    <w:rsid w:val="007F77A3"/>
    <w:rsid w:val="007F7AE0"/>
    <w:rsid w:val="007F7D81"/>
    <w:rsid w:val="00800A90"/>
    <w:rsid w:val="0080135A"/>
    <w:rsid w:val="008017EE"/>
    <w:rsid w:val="008019B6"/>
    <w:rsid w:val="00801F50"/>
    <w:rsid w:val="00802110"/>
    <w:rsid w:val="00802576"/>
    <w:rsid w:val="00802630"/>
    <w:rsid w:val="0080295B"/>
    <w:rsid w:val="008029B8"/>
    <w:rsid w:val="00802D21"/>
    <w:rsid w:val="00803E20"/>
    <w:rsid w:val="00804143"/>
    <w:rsid w:val="00804550"/>
    <w:rsid w:val="008049A2"/>
    <w:rsid w:val="00804C53"/>
    <w:rsid w:val="008052EA"/>
    <w:rsid w:val="008057E9"/>
    <w:rsid w:val="00805BA4"/>
    <w:rsid w:val="00806C3C"/>
    <w:rsid w:val="00806DCE"/>
    <w:rsid w:val="008072B3"/>
    <w:rsid w:val="00810C9F"/>
    <w:rsid w:val="008110D4"/>
    <w:rsid w:val="00811844"/>
    <w:rsid w:val="00812185"/>
    <w:rsid w:val="008126ED"/>
    <w:rsid w:val="008127E2"/>
    <w:rsid w:val="00812D83"/>
    <w:rsid w:val="00813228"/>
    <w:rsid w:val="0081445E"/>
    <w:rsid w:val="0081495B"/>
    <w:rsid w:val="00814D39"/>
    <w:rsid w:val="00814D8A"/>
    <w:rsid w:val="00814DD4"/>
    <w:rsid w:val="008150AE"/>
    <w:rsid w:val="00815393"/>
    <w:rsid w:val="00815767"/>
    <w:rsid w:val="00816FD2"/>
    <w:rsid w:val="008176A2"/>
    <w:rsid w:val="008201CD"/>
    <w:rsid w:val="0082066D"/>
    <w:rsid w:val="00821526"/>
    <w:rsid w:val="0082173A"/>
    <w:rsid w:val="00821DC3"/>
    <w:rsid w:val="00821E62"/>
    <w:rsid w:val="00822420"/>
    <w:rsid w:val="00822732"/>
    <w:rsid w:val="00822F0E"/>
    <w:rsid w:val="008236A0"/>
    <w:rsid w:val="008236BF"/>
    <w:rsid w:val="008241F9"/>
    <w:rsid w:val="0082430D"/>
    <w:rsid w:val="0082448A"/>
    <w:rsid w:val="00824C3F"/>
    <w:rsid w:val="008252BC"/>
    <w:rsid w:val="008257F4"/>
    <w:rsid w:val="008270C3"/>
    <w:rsid w:val="00827F30"/>
    <w:rsid w:val="0083095C"/>
    <w:rsid w:val="00830C40"/>
    <w:rsid w:val="008310B4"/>
    <w:rsid w:val="00831740"/>
    <w:rsid w:val="00832AF3"/>
    <w:rsid w:val="00833DB5"/>
    <w:rsid w:val="00834698"/>
    <w:rsid w:val="008347C7"/>
    <w:rsid w:val="00834BA7"/>
    <w:rsid w:val="00834DF7"/>
    <w:rsid w:val="00835144"/>
    <w:rsid w:val="00835460"/>
    <w:rsid w:val="008354DA"/>
    <w:rsid w:val="00835EDF"/>
    <w:rsid w:val="00836132"/>
    <w:rsid w:val="00837116"/>
    <w:rsid w:val="0083733B"/>
    <w:rsid w:val="0083788A"/>
    <w:rsid w:val="00840368"/>
    <w:rsid w:val="00840F85"/>
    <w:rsid w:val="00841259"/>
    <w:rsid w:val="00842D1A"/>
    <w:rsid w:val="0084350E"/>
    <w:rsid w:val="00843A3D"/>
    <w:rsid w:val="00843A8D"/>
    <w:rsid w:val="00844782"/>
    <w:rsid w:val="00844900"/>
    <w:rsid w:val="008457BE"/>
    <w:rsid w:val="00846AE4"/>
    <w:rsid w:val="00846BDF"/>
    <w:rsid w:val="00846E97"/>
    <w:rsid w:val="00846F7E"/>
    <w:rsid w:val="00847017"/>
    <w:rsid w:val="008470BA"/>
    <w:rsid w:val="00847173"/>
    <w:rsid w:val="00847C81"/>
    <w:rsid w:val="00850609"/>
    <w:rsid w:val="00850A81"/>
    <w:rsid w:val="00851CFD"/>
    <w:rsid w:val="00852B76"/>
    <w:rsid w:val="00852FBC"/>
    <w:rsid w:val="00853046"/>
    <w:rsid w:val="0085376C"/>
    <w:rsid w:val="00853F2F"/>
    <w:rsid w:val="008542D7"/>
    <w:rsid w:val="00854E47"/>
    <w:rsid w:val="0085555E"/>
    <w:rsid w:val="00855B57"/>
    <w:rsid w:val="00855F05"/>
    <w:rsid w:val="00855F4A"/>
    <w:rsid w:val="00856108"/>
    <w:rsid w:val="008565A1"/>
    <w:rsid w:val="008574EB"/>
    <w:rsid w:val="008579A7"/>
    <w:rsid w:val="00857B27"/>
    <w:rsid w:val="00857F1D"/>
    <w:rsid w:val="00860380"/>
    <w:rsid w:val="00861677"/>
    <w:rsid w:val="00861FB4"/>
    <w:rsid w:val="00862D4A"/>
    <w:rsid w:val="00862EE6"/>
    <w:rsid w:val="008638F1"/>
    <w:rsid w:val="00864C85"/>
    <w:rsid w:val="00864D11"/>
    <w:rsid w:val="00864D84"/>
    <w:rsid w:val="00864ED0"/>
    <w:rsid w:val="008650EE"/>
    <w:rsid w:val="008653CB"/>
    <w:rsid w:val="008653E7"/>
    <w:rsid w:val="00865AE4"/>
    <w:rsid w:val="00866869"/>
    <w:rsid w:val="00867199"/>
    <w:rsid w:val="0086744A"/>
    <w:rsid w:val="008678BF"/>
    <w:rsid w:val="00867C0E"/>
    <w:rsid w:val="008704BB"/>
    <w:rsid w:val="0087068D"/>
    <w:rsid w:val="00870AB5"/>
    <w:rsid w:val="00870AD7"/>
    <w:rsid w:val="00871C56"/>
    <w:rsid w:val="008731D5"/>
    <w:rsid w:val="00873F8D"/>
    <w:rsid w:val="0087480F"/>
    <w:rsid w:val="00875525"/>
    <w:rsid w:val="008757C2"/>
    <w:rsid w:val="00875813"/>
    <w:rsid w:val="00875A83"/>
    <w:rsid w:val="00875DC4"/>
    <w:rsid w:val="00875FFA"/>
    <w:rsid w:val="008760EC"/>
    <w:rsid w:val="008766DF"/>
    <w:rsid w:val="00876CDC"/>
    <w:rsid w:val="008770AE"/>
    <w:rsid w:val="008776C9"/>
    <w:rsid w:val="00877964"/>
    <w:rsid w:val="00877D99"/>
    <w:rsid w:val="00880153"/>
    <w:rsid w:val="008802F6"/>
    <w:rsid w:val="00881671"/>
    <w:rsid w:val="00882678"/>
    <w:rsid w:val="00882730"/>
    <w:rsid w:val="00882B1E"/>
    <w:rsid w:val="00882E6F"/>
    <w:rsid w:val="008832B2"/>
    <w:rsid w:val="008836D8"/>
    <w:rsid w:val="0088370F"/>
    <w:rsid w:val="00883DF1"/>
    <w:rsid w:val="00883F84"/>
    <w:rsid w:val="008853ED"/>
    <w:rsid w:val="00885A8A"/>
    <w:rsid w:val="0088638B"/>
    <w:rsid w:val="008864C7"/>
    <w:rsid w:val="00886E6B"/>
    <w:rsid w:val="00887AF5"/>
    <w:rsid w:val="008908B2"/>
    <w:rsid w:val="00890D7F"/>
    <w:rsid w:val="00890DB2"/>
    <w:rsid w:val="008917A3"/>
    <w:rsid w:val="008918FE"/>
    <w:rsid w:val="00891AFA"/>
    <w:rsid w:val="00892340"/>
    <w:rsid w:val="0089387C"/>
    <w:rsid w:val="008951E0"/>
    <w:rsid w:val="008958E5"/>
    <w:rsid w:val="00895EEA"/>
    <w:rsid w:val="00895FF6"/>
    <w:rsid w:val="0089636B"/>
    <w:rsid w:val="008966C7"/>
    <w:rsid w:val="00896834"/>
    <w:rsid w:val="00896962"/>
    <w:rsid w:val="008A01C9"/>
    <w:rsid w:val="008A0983"/>
    <w:rsid w:val="008A10C9"/>
    <w:rsid w:val="008A1264"/>
    <w:rsid w:val="008A2748"/>
    <w:rsid w:val="008A2C82"/>
    <w:rsid w:val="008A2D31"/>
    <w:rsid w:val="008A3DE4"/>
    <w:rsid w:val="008A4AE5"/>
    <w:rsid w:val="008A4B2E"/>
    <w:rsid w:val="008A4FDF"/>
    <w:rsid w:val="008A5299"/>
    <w:rsid w:val="008A5310"/>
    <w:rsid w:val="008A6AB2"/>
    <w:rsid w:val="008A6C88"/>
    <w:rsid w:val="008A6F34"/>
    <w:rsid w:val="008A79EA"/>
    <w:rsid w:val="008B0162"/>
    <w:rsid w:val="008B0E82"/>
    <w:rsid w:val="008B1024"/>
    <w:rsid w:val="008B185E"/>
    <w:rsid w:val="008B19B2"/>
    <w:rsid w:val="008B1D56"/>
    <w:rsid w:val="008B26E8"/>
    <w:rsid w:val="008B29F0"/>
    <w:rsid w:val="008B331B"/>
    <w:rsid w:val="008B35B2"/>
    <w:rsid w:val="008B36B4"/>
    <w:rsid w:val="008B3779"/>
    <w:rsid w:val="008B3838"/>
    <w:rsid w:val="008B3914"/>
    <w:rsid w:val="008B3F27"/>
    <w:rsid w:val="008B42BF"/>
    <w:rsid w:val="008B4A36"/>
    <w:rsid w:val="008B4C8C"/>
    <w:rsid w:val="008B4FD9"/>
    <w:rsid w:val="008B51BD"/>
    <w:rsid w:val="008B53FA"/>
    <w:rsid w:val="008B5B48"/>
    <w:rsid w:val="008B62F4"/>
    <w:rsid w:val="008B630B"/>
    <w:rsid w:val="008B6910"/>
    <w:rsid w:val="008B6D2A"/>
    <w:rsid w:val="008B714A"/>
    <w:rsid w:val="008B7749"/>
    <w:rsid w:val="008C0779"/>
    <w:rsid w:val="008C0F92"/>
    <w:rsid w:val="008C108E"/>
    <w:rsid w:val="008C1413"/>
    <w:rsid w:val="008C1D7A"/>
    <w:rsid w:val="008C1FC5"/>
    <w:rsid w:val="008C2305"/>
    <w:rsid w:val="008C2486"/>
    <w:rsid w:val="008C2733"/>
    <w:rsid w:val="008C2B0F"/>
    <w:rsid w:val="008C3054"/>
    <w:rsid w:val="008C3415"/>
    <w:rsid w:val="008C359C"/>
    <w:rsid w:val="008C364B"/>
    <w:rsid w:val="008C3E22"/>
    <w:rsid w:val="008C43D3"/>
    <w:rsid w:val="008C5E4B"/>
    <w:rsid w:val="008C5E5F"/>
    <w:rsid w:val="008C610C"/>
    <w:rsid w:val="008C65A8"/>
    <w:rsid w:val="008C6872"/>
    <w:rsid w:val="008C6AF8"/>
    <w:rsid w:val="008C71D0"/>
    <w:rsid w:val="008C7B53"/>
    <w:rsid w:val="008C7B99"/>
    <w:rsid w:val="008D0959"/>
    <w:rsid w:val="008D1271"/>
    <w:rsid w:val="008D2A8C"/>
    <w:rsid w:val="008D349C"/>
    <w:rsid w:val="008D3715"/>
    <w:rsid w:val="008D3BC0"/>
    <w:rsid w:val="008D425C"/>
    <w:rsid w:val="008D4357"/>
    <w:rsid w:val="008D5051"/>
    <w:rsid w:val="008D50F0"/>
    <w:rsid w:val="008D5724"/>
    <w:rsid w:val="008D57E1"/>
    <w:rsid w:val="008D5D2B"/>
    <w:rsid w:val="008D6885"/>
    <w:rsid w:val="008D6C2D"/>
    <w:rsid w:val="008D73CD"/>
    <w:rsid w:val="008D7430"/>
    <w:rsid w:val="008D7431"/>
    <w:rsid w:val="008E011F"/>
    <w:rsid w:val="008E0650"/>
    <w:rsid w:val="008E0749"/>
    <w:rsid w:val="008E095F"/>
    <w:rsid w:val="008E0B5D"/>
    <w:rsid w:val="008E0BCA"/>
    <w:rsid w:val="008E0F74"/>
    <w:rsid w:val="008E10D2"/>
    <w:rsid w:val="008E147D"/>
    <w:rsid w:val="008E1582"/>
    <w:rsid w:val="008E1655"/>
    <w:rsid w:val="008E1B4A"/>
    <w:rsid w:val="008E1CAB"/>
    <w:rsid w:val="008E2D76"/>
    <w:rsid w:val="008E2EE2"/>
    <w:rsid w:val="008E328E"/>
    <w:rsid w:val="008E3813"/>
    <w:rsid w:val="008E399A"/>
    <w:rsid w:val="008E44ED"/>
    <w:rsid w:val="008E5813"/>
    <w:rsid w:val="008E59A6"/>
    <w:rsid w:val="008E5A87"/>
    <w:rsid w:val="008E60B8"/>
    <w:rsid w:val="008E74DE"/>
    <w:rsid w:val="008E779D"/>
    <w:rsid w:val="008E7A02"/>
    <w:rsid w:val="008E7A89"/>
    <w:rsid w:val="008E7B23"/>
    <w:rsid w:val="008E7B6F"/>
    <w:rsid w:val="008E7CB8"/>
    <w:rsid w:val="008E7CE9"/>
    <w:rsid w:val="008F00D8"/>
    <w:rsid w:val="008F02A9"/>
    <w:rsid w:val="008F0FB2"/>
    <w:rsid w:val="008F2612"/>
    <w:rsid w:val="008F2EA2"/>
    <w:rsid w:val="008F3177"/>
    <w:rsid w:val="008F34AA"/>
    <w:rsid w:val="008F3CA0"/>
    <w:rsid w:val="008F3CBE"/>
    <w:rsid w:val="008F4BEB"/>
    <w:rsid w:val="008F4FC1"/>
    <w:rsid w:val="008F5043"/>
    <w:rsid w:val="008F65F5"/>
    <w:rsid w:val="008F6655"/>
    <w:rsid w:val="008F6BDB"/>
    <w:rsid w:val="008F7381"/>
    <w:rsid w:val="008F7F82"/>
    <w:rsid w:val="00900159"/>
    <w:rsid w:val="0090018D"/>
    <w:rsid w:val="0090079B"/>
    <w:rsid w:val="009008A8"/>
    <w:rsid w:val="00900B43"/>
    <w:rsid w:val="00900D2E"/>
    <w:rsid w:val="00900E96"/>
    <w:rsid w:val="00902069"/>
    <w:rsid w:val="0090338D"/>
    <w:rsid w:val="00903737"/>
    <w:rsid w:val="00904008"/>
    <w:rsid w:val="009041E9"/>
    <w:rsid w:val="00904EF8"/>
    <w:rsid w:val="009052C3"/>
    <w:rsid w:val="00905826"/>
    <w:rsid w:val="00905ACE"/>
    <w:rsid w:val="00905BB6"/>
    <w:rsid w:val="00906967"/>
    <w:rsid w:val="009070E9"/>
    <w:rsid w:val="0090745F"/>
    <w:rsid w:val="009076E5"/>
    <w:rsid w:val="00907E49"/>
    <w:rsid w:val="0091036E"/>
    <w:rsid w:val="0091046E"/>
    <w:rsid w:val="009115F0"/>
    <w:rsid w:val="00912537"/>
    <w:rsid w:val="00912EEE"/>
    <w:rsid w:val="0091396A"/>
    <w:rsid w:val="00913BAC"/>
    <w:rsid w:val="00913D01"/>
    <w:rsid w:val="00913F9E"/>
    <w:rsid w:val="009140E3"/>
    <w:rsid w:val="009144FD"/>
    <w:rsid w:val="0091480B"/>
    <w:rsid w:val="00915415"/>
    <w:rsid w:val="00916557"/>
    <w:rsid w:val="00916E9F"/>
    <w:rsid w:val="00916F3D"/>
    <w:rsid w:val="00917207"/>
    <w:rsid w:val="00917854"/>
    <w:rsid w:val="009178C3"/>
    <w:rsid w:val="00920366"/>
    <w:rsid w:val="00920585"/>
    <w:rsid w:val="00920C7E"/>
    <w:rsid w:val="0092160E"/>
    <w:rsid w:val="009217CD"/>
    <w:rsid w:val="00921BE7"/>
    <w:rsid w:val="00922089"/>
    <w:rsid w:val="00923B26"/>
    <w:rsid w:val="00923F33"/>
    <w:rsid w:val="00924779"/>
    <w:rsid w:val="00924C3F"/>
    <w:rsid w:val="00925D56"/>
    <w:rsid w:val="00925F93"/>
    <w:rsid w:val="00927F67"/>
    <w:rsid w:val="00927F6F"/>
    <w:rsid w:val="009309E4"/>
    <w:rsid w:val="00930EC6"/>
    <w:rsid w:val="0093101B"/>
    <w:rsid w:val="0093225D"/>
    <w:rsid w:val="00932436"/>
    <w:rsid w:val="00932BA7"/>
    <w:rsid w:val="009332D6"/>
    <w:rsid w:val="00933534"/>
    <w:rsid w:val="0093369B"/>
    <w:rsid w:val="00933E68"/>
    <w:rsid w:val="00933EB3"/>
    <w:rsid w:val="0093438B"/>
    <w:rsid w:val="009346D1"/>
    <w:rsid w:val="009347C7"/>
    <w:rsid w:val="00934852"/>
    <w:rsid w:val="00935493"/>
    <w:rsid w:val="00935F20"/>
    <w:rsid w:val="0093628A"/>
    <w:rsid w:val="009373FA"/>
    <w:rsid w:val="009405F4"/>
    <w:rsid w:val="00940F99"/>
    <w:rsid w:val="009411AC"/>
    <w:rsid w:val="00941773"/>
    <w:rsid w:val="009418F9"/>
    <w:rsid w:val="00941B1E"/>
    <w:rsid w:val="00942078"/>
    <w:rsid w:val="00943230"/>
    <w:rsid w:val="0094330B"/>
    <w:rsid w:val="00943406"/>
    <w:rsid w:val="009434BD"/>
    <w:rsid w:val="00943789"/>
    <w:rsid w:val="00943978"/>
    <w:rsid w:val="00944226"/>
    <w:rsid w:val="0094478D"/>
    <w:rsid w:val="009450BA"/>
    <w:rsid w:val="00945B6B"/>
    <w:rsid w:val="009465C9"/>
    <w:rsid w:val="0094695D"/>
    <w:rsid w:val="009472F9"/>
    <w:rsid w:val="00947522"/>
    <w:rsid w:val="0094777F"/>
    <w:rsid w:val="00947C10"/>
    <w:rsid w:val="0095009B"/>
    <w:rsid w:val="00950241"/>
    <w:rsid w:val="00950363"/>
    <w:rsid w:val="00950941"/>
    <w:rsid w:val="009511C1"/>
    <w:rsid w:val="009514D3"/>
    <w:rsid w:val="0095179D"/>
    <w:rsid w:val="00951AC1"/>
    <w:rsid w:val="00951B73"/>
    <w:rsid w:val="00951F30"/>
    <w:rsid w:val="00952175"/>
    <w:rsid w:val="009522B5"/>
    <w:rsid w:val="0095242B"/>
    <w:rsid w:val="00952A32"/>
    <w:rsid w:val="00953082"/>
    <w:rsid w:val="0095321A"/>
    <w:rsid w:val="00953F0E"/>
    <w:rsid w:val="009544FD"/>
    <w:rsid w:val="009554BF"/>
    <w:rsid w:val="009555A9"/>
    <w:rsid w:val="009558B7"/>
    <w:rsid w:val="009561F1"/>
    <w:rsid w:val="00956260"/>
    <w:rsid w:val="0095659C"/>
    <w:rsid w:val="009565BD"/>
    <w:rsid w:val="009565EB"/>
    <w:rsid w:val="009567C8"/>
    <w:rsid w:val="00956DA0"/>
    <w:rsid w:val="00956E8B"/>
    <w:rsid w:val="00956F80"/>
    <w:rsid w:val="00956FCD"/>
    <w:rsid w:val="0095784C"/>
    <w:rsid w:val="00957A91"/>
    <w:rsid w:val="0096025A"/>
    <w:rsid w:val="009605E1"/>
    <w:rsid w:val="009606A2"/>
    <w:rsid w:val="009608F1"/>
    <w:rsid w:val="00960F76"/>
    <w:rsid w:val="00961421"/>
    <w:rsid w:val="00961864"/>
    <w:rsid w:val="009623F7"/>
    <w:rsid w:val="0096245A"/>
    <w:rsid w:val="00962649"/>
    <w:rsid w:val="009634F5"/>
    <w:rsid w:val="00964A02"/>
    <w:rsid w:val="00964D64"/>
    <w:rsid w:val="00964DE4"/>
    <w:rsid w:val="00964F2C"/>
    <w:rsid w:val="00964F51"/>
    <w:rsid w:val="00964FB9"/>
    <w:rsid w:val="00965649"/>
    <w:rsid w:val="00965AF4"/>
    <w:rsid w:val="00965E7A"/>
    <w:rsid w:val="00965F67"/>
    <w:rsid w:val="009676B5"/>
    <w:rsid w:val="00967969"/>
    <w:rsid w:val="0097094D"/>
    <w:rsid w:val="00971702"/>
    <w:rsid w:val="009720DE"/>
    <w:rsid w:val="00972EBB"/>
    <w:rsid w:val="0097305B"/>
    <w:rsid w:val="0097336D"/>
    <w:rsid w:val="0097351B"/>
    <w:rsid w:val="00973CCB"/>
    <w:rsid w:val="00973D7E"/>
    <w:rsid w:val="00973F2F"/>
    <w:rsid w:val="009741ED"/>
    <w:rsid w:val="0097423A"/>
    <w:rsid w:val="009754CC"/>
    <w:rsid w:val="00975A36"/>
    <w:rsid w:val="00975BBF"/>
    <w:rsid w:val="009765A6"/>
    <w:rsid w:val="0097710E"/>
    <w:rsid w:val="009771EA"/>
    <w:rsid w:val="009772EB"/>
    <w:rsid w:val="0097739C"/>
    <w:rsid w:val="0097765D"/>
    <w:rsid w:val="00977930"/>
    <w:rsid w:val="00977951"/>
    <w:rsid w:val="00977B96"/>
    <w:rsid w:val="009807D7"/>
    <w:rsid w:val="009813AA"/>
    <w:rsid w:val="009813E2"/>
    <w:rsid w:val="00983296"/>
    <w:rsid w:val="0098360D"/>
    <w:rsid w:val="00983F1A"/>
    <w:rsid w:val="00983F43"/>
    <w:rsid w:val="0098402C"/>
    <w:rsid w:val="00985F93"/>
    <w:rsid w:val="00986A6E"/>
    <w:rsid w:val="0098753A"/>
    <w:rsid w:val="009875C9"/>
    <w:rsid w:val="009877C6"/>
    <w:rsid w:val="00990028"/>
    <w:rsid w:val="00991277"/>
    <w:rsid w:val="00992134"/>
    <w:rsid w:val="00992EBD"/>
    <w:rsid w:val="0099301A"/>
    <w:rsid w:val="009935A7"/>
    <w:rsid w:val="0099393D"/>
    <w:rsid w:val="00993B94"/>
    <w:rsid w:val="00993BD7"/>
    <w:rsid w:val="009940A7"/>
    <w:rsid w:val="00995340"/>
    <w:rsid w:val="009956BE"/>
    <w:rsid w:val="00995D5A"/>
    <w:rsid w:val="009961A5"/>
    <w:rsid w:val="00996C16"/>
    <w:rsid w:val="00996ECB"/>
    <w:rsid w:val="00996F65"/>
    <w:rsid w:val="0099715D"/>
    <w:rsid w:val="009977B7"/>
    <w:rsid w:val="009978E2"/>
    <w:rsid w:val="00997B3E"/>
    <w:rsid w:val="00997CAB"/>
    <w:rsid w:val="00997D68"/>
    <w:rsid w:val="00997F51"/>
    <w:rsid w:val="009A0759"/>
    <w:rsid w:val="009A080F"/>
    <w:rsid w:val="009A0A9F"/>
    <w:rsid w:val="009A1243"/>
    <w:rsid w:val="009A125E"/>
    <w:rsid w:val="009A18E8"/>
    <w:rsid w:val="009A1E1C"/>
    <w:rsid w:val="009A28D5"/>
    <w:rsid w:val="009A295F"/>
    <w:rsid w:val="009A3347"/>
    <w:rsid w:val="009A34EB"/>
    <w:rsid w:val="009A4201"/>
    <w:rsid w:val="009A4683"/>
    <w:rsid w:val="009A4898"/>
    <w:rsid w:val="009A4FC3"/>
    <w:rsid w:val="009A5631"/>
    <w:rsid w:val="009A59B9"/>
    <w:rsid w:val="009A5D85"/>
    <w:rsid w:val="009A6CDE"/>
    <w:rsid w:val="009A6F83"/>
    <w:rsid w:val="009A7D70"/>
    <w:rsid w:val="009A7FCB"/>
    <w:rsid w:val="009B04FD"/>
    <w:rsid w:val="009B0791"/>
    <w:rsid w:val="009B17CB"/>
    <w:rsid w:val="009B1BE5"/>
    <w:rsid w:val="009B22B0"/>
    <w:rsid w:val="009B271E"/>
    <w:rsid w:val="009B2C4A"/>
    <w:rsid w:val="009B3947"/>
    <w:rsid w:val="009B3A02"/>
    <w:rsid w:val="009B4944"/>
    <w:rsid w:val="009B4AF6"/>
    <w:rsid w:val="009B5330"/>
    <w:rsid w:val="009B600B"/>
    <w:rsid w:val="009B626C"/>
    <w:rsid w:val="009B63F8"/>
    <w:rsid w:val="009B67B6"/>
    <w:rsid w:val="009B6941"/>
    <w:rsid w:val="009B6C70"/>
    <w:rsid w:val="009B76DB"/>
    <w:rsid w:val="009C01D4"/>
    <w:rsid w:val="009C0487"/>
    <w:rsid w:val="009C0648"/>
    <w:rsid w:val="009C0758"/>
    <w:rsid w:val="009C0E9E"/>
    <w:rsid w:val="009C134A"/>
    <w:rsid w:val="009C1648"/>
    <w:rsid w:val="009C1A09"/>
    <w:rsid w:val="009C25ED"/>
    <w:rsid w:val="009C3A78"/>
    <w:rsid w:val="009C3C6C"/>
    <w:rsid w:val="009C3FCF"/>
    <w:rsid w:val="009C3FDF"/>
    <w:rsid w:val="009C4720"/>
    <w:rsid w:val="009C4A46"/>
    <w:rsid w:val="009C4D95"/>
    <w:rsid w:val="009C6B4A"/>
    <w:rsid w:val="009C6FC1"/>
    <w:rsid w:val="009C75A4"/>
    <w:rsid w:val="009D0D99"/>
    <w:rsid w:val="009D1137"/>
    <w:rsid w:val="009D1734"/>
    <w:rsid w:val="009D21F8"/>
    <w:rsid w:val="009D2A68"/>
    <w:rsid w:val="009D3202"/>
    <w:rsid w:val="009D3731"/>
    <w:rsid w:val="009D3753"/>
    <w:rsid w:val="009D3A84"/>
    <w:rsid w:val="009D3F55"/>
    <w:rsid w:val="009D3F5A"/>
    <w:rsid w:val="009D3FD5"/>
    <w:rsid w:val="009D4B5F"/>
    <w:rsid w:val="009D4CA2"/>
    <w:rsid w:val="009D50EB"/>
    <w:rsid w:val="009D5A5C"/>
    <w:rsid w:val="009D5CF7"/>
    <w:rsid w:val="009D609D"/>
    <w:rsid w:val="009D62DF"/>
    <w:rsid w:val="009D69B3"/>
    <w:rsid w:val="009D6C1F"/>
    <w:rsid w:val="009D6ED0"/>
    <w:rsid w:val="009D7078"/>
    <w:rsid w:val="009D7F56"/>
    <w:rsid w:val="009E0450"/>
    <w:rsid w:val="009E0915"/>
    <w:rsid w:val="009E0BEB"/>
    <w:rsid w:val="009E1518"/>
    <w:rsid w:val="009E1948"/>
    <w:rsid w:val="009E1B7A"/>
    <w:rsid w:val="009E1CD7"/>
    <w:rsid w:val="009E1F46"/>
    <w:rsid w:val="009E221C"/>
    <w:rsid w:val="009E2A7E"/>
    <w:rsid w:val="009E2D77"/>
    <w:rsid w:val="009E2E56"/>
    <w:rsid w:val="009E30BE"/>
    <w:rsid w:val="009E37AE"/>
    <w:rsid w:val="009E4245"/>
    <w:rsid w:val="009E494B"/>
    <w:rsid w:val="009E5775"/>
    <w:rsid w:val="009E5AD4"/>
    <w:rsid w:val="009E5BDA"/>
    <w:rsid w:val="009E5C5A"/>
    <w:rsid w:val="009E5F8A"/>
    <w:rsid w:val="009E613C"/>
    <w:rsid w:val="009E64C0"/>
    <w:rsid w:val="009E654A"/>
    <w:rsid w:val="009E65BA"/>
    <w:rsid w:val="009E67A3"/>
    <w:rsid w:val="009E6852"/>
    <w:rsid w:val="009E73D2"/>
    <w:rsid w:val="009E7967"/>
    <w:rsid w:val="009E7F9C"/>
    <w:rsid w:val="009F034B"/>
    <w:rsid w:val="009F07CD"/>
    <w:rsid w:val="009F0C2A"/>
    <w:rsid w:val="009F13AE"/>
    <w:rsid w:val="009F2014"/>
    <w:rsid w:val="009F3046"/>
    <w:rsid w:val="009F3C1E"/>
    <w:rsid w:val="009F4532"/>
    <w:rsid w:val="009F4B44"/>
    <w:rsid w:val="009F4CD9"/>
    <w:rsid w:val="009F5FDA"/>
    <w:rsid w:val="009F6595"/>
    <w:rsid w:val="009F6F45"/>
    <w:rsid w:val="009F780A"/>
    <w:rsid w:val="009F7879"/>
    <w:rsid w:val="009F794E"/>
    <w:rsid w:val="009F7A22"/>
    <w:rsid w:val="009F7EB0"/>
    <w:rsid w:val="00A014C1"/>
    <w:rsid w:val="00A01C35"/>
    <w:rsid w:val="00A01DFA"/>
    <w:rsid w:val="00A02341"/>
    <w:rsid w:val="00A025DC"/>
    <w:rsid w:val="00A03727"/>
    <w:rsid w:val="00A03951"/>
    <w:rsid w:val="00A03C89"/>
    <w:rsid w:val="00A03D4B"/>
    <w:rsid w:val="00A03F4A"/>
    <w:rsid w:val="00A05821"/>
    <w:rsid w:val="00A0588B"/>
    <w:rsid w:val="00A05ABA"/>
    <w:rsid w:val="00A05BFD"/>
    <w:rsid w:val="00A0600D"/>
    <w:rsid w:val="00A06291"/>
    <w:rsid w:val="00A062B2"/>
    <w:rsid w:val="00A06717"/>
    <w:rsid w:val="00A0676A"/>
    <w:rsid w:val="00A06C7F"/>
    <w:rsid w:val="00A06EB1"/>
    <w:rsid w:val="00A07188"/>
    <w:rsid w:val="00A07EA4"/>
    <w:rsid w:val="00A10022"/>
    <w:rsid w:val="00A10963"/>
    <w:rsid w:val="00A11CFB"/>
    <w:rsid w:val="00A128C6"/>
    <w:rsid w:val="00A12BB0"/>
    <w:rsid w:val="00A12BB6"/>
    <w:rsid w:val="00A12F2D"/>
    <w:rsid w:val="00A13382"/>
    <w:rsid w:val="00A13536"/>
    <w:rsid w:val="00A13548"/>
    <w:rsid w:val="00A13FA4"/>
    <w:rsid w:val="00A1424D"/>
    <w:rsid w:val="00A14444"/>
    <w:rsid w:val="00A146A1"/>
    <w:rsid w:val="00A14A8B"/>
    <w:rsid w:val="00A150C2"/>
    <w:rsid w:val="00A154B5"/>
    <w:rsid w:val="00A1687B"/>
    <w:rsid w:val="00A16AD2"/>
    <w:rsid w:val="00A17543"/>
    <w:rsid w:val="00A17B7C"/>
    <w:rsid w:val="00A202D7"/>
    <w:rsid w:val="00A203B0"/>
    <w:rsid w:val="00A21058"/>
    <w:rsid w:val="00A2204D"/>
    <w:rsid w:val="00A222D4"/>
    <w:rsid w:val="00A22BBF"/>
    <w:rsid w:val="00A24297"/>
    <w:rsid w:val="00A244E6"/>
    <w:rsid w:val="00A24589"/>
    <w:rsid w:val="00A245AA"/>
    <w:rsid w:val="00A248A7"/>
    <w:rsid w:val="00A2528E"/>
    <w:rsid w:val="00A255E7"/>
    <w:rsid w:val="00A25F4E"/>
    <w:rsid w:val="00A26168"/>
    <w:rsid w:val="00A26694"/>
    <w:rsid w:val="00A268DD"/>
    <w:rsid w:val="00A26909"/>
    <w:rsid w:val="00A26FB9"/>
    <w:rsid w:val="00A271D3"/>
    <w:rsid w:val="00A273CA"/>
    <w:rsid w:val="00A276ED"/>
    <w:rsid w:val="00A27CE1"/>
    <w:rsid w:val="00A310A7"/>
    <w:rsid w:val="00A31B7C"/>
    <w:rsid w:val="00A31E78"/>
    <w:rsid w:val="00A32296"/>
    <w:rsid w:val="00A3273C"/>
    <w:rsid w:val="00A32A51"/>
    <w:rsid w:val="00A32C6F"/>
    <w:rsid w:val="00A3346A"/>
    <w:rsid w:val="00A34ADE"/>
    <w:rsid w:val="00A34AF4"/>
    <w:rsid w:val="00A350ED"/>
    <w:rsid w:val="00A3530F"/>
    <w:rsid w:val="00A355AE"/>
    <w:rsid w:val="00A357AF"/>
    <w:rsid w:val="00A358EF"/>
    <w:rsid w:val="00A363FE"/>
    <w:rsid w:val="00A364AC"/>
    <w:rsid w:val="00A36AB0"/>
    <w:rsid w:val="00A3748C"/>
    <w:rsid w:val="00A37CCF"/>
    <w:rsid w:val="00A407F1"/>
    <w:rsid w:val="00A412D5"/>
    <w:rsid w:val="00A42BE6"/>
    <w:rsid w:val="00A42BE8"/>
    <w:rsid w:val="00A4328C"/>
    <w:rsid w:val="00A433FE"/>
    <w:rsid w:val="00A441C2"/>
    <w:rsid w:val="00A44929"/>
    <w:rsid w:val="00A449E1"/>
    <w:rsid w:val="00A44DF0"/>
    <w:rsid w:val="00A46F92"/>
    <w:rsid w:val="00A47050"/>
    <w:rsid w:val="00A47622"/>
    <w:rsid w:val="00A479F9"/>
    <w:rsid w:val="00A47C58"/>
    <w:rsid w:val="00A47E69"/>
    <w:rsid w:val="00A47F04"/>
    <w:rsid w:val="00A50114"/>
    <w:rsid w:val="00A509B6"/>
    <w:rsid w:val="00A50B26"/>
    <w:rsid w:val="00A51C6B"/>
    <w:rsid w:val="00A522FD"/>
    <w:rsid w:val="00A525BC"/>
    <w:rsid w:val="00A543C9"/>
    <w:rsid w:val="00A551AC"/>
    <w:rsid w:val="00A552FB"/>
    <w:rsid w:val="00A5564A"/>
    <w:rsid w:val="00A5589F"/>
    <w:rsid w:val="00A55F15"/>
    <w:rsid w:val="00A5618F"/>
    <w:rsid w:val="00A563B1"/>
    <w:rsid w:val="00A56549"/>
    <w:rsid w:val="00A569EF"/>
    <w:rsid w:val="00A56BE3"/>
    <w:rsid w:val="00A56E2C"/>
    <w:rsid w:val="00A56FF1"/>
    <w:rsid w:val="00A57397"/>
    <w:rsid w:val="00A57659"/>
    <w:rsid w:val="00A576AA"/>
    <w:rsid w:val="00A576B4"/>
    <w:rsid w:val="00A57808"/>
    <w:rsid w:val="00A57C81"/>
    <w:rsid w:val="00A6075E"/>
    <w:rsid w:val="00A608DE"/>
    <w:rsid w:val="00A616B0"/>
    <w:rsid w:val="00A617D8"/>
    <w:rsid w:val="00A61BF1"/>
    <w:rsid w:val="00A61D82"/>
    <w:rsid w:val="00A62098"/>
    <w:rsid w:val="00A62217"/>
    <w:rsid w:val="00A626C4"/>
    <w:rsid w:val="00A627EA"/>
    <w:rsid w:val="00A63CDB"/>
    <w:rsid w:val="00A63E32"/>
    <w:rsid w:val="00A646F0"/>
    <w:rsid w:val="00A64CF6"/>
    <w:rsid w:val="00A64D86"/>
    <w:rsid w:val="00A65030"/>
    <w:rsid w:val="00A65271"/>
    <w:rsid w:val="00A653BD"/>
    <w:rsid w:val="00A653D2"/>
    <w:rsid w:val="00A6581D"/>
    <w:rsid w:val="00A6586A"/>
    <w:rsid w:val="00A65AC7"/>
    <w:rsid w:val="00A66945"/>
    <w:rsid w:val="00A66A51"/>
    <w:rsid w:val="00A66B33"/>
    <w:rsid w:val="00A70BE8"/>
    <w:rsid w:val="00A70F5E"/>
    <w:rsid w:val="00A71664"/>
    <w:rsid w:val="00A716E7"/>
    <w:rsid w:val="00A719DA"/>
    <w:rsid w:val="00A71C26"/>
    <w:rsid w:val="00A723C1"/>
    <w:rsid w:val="00A7254F"/>
    <w:rsid w:val="00A72D6A"/>
    <w:rsid w:val="00A73651"/>
    <w:rsid w:val="00A73F61"/>
    <w:rsid w:val="00A740FB"/>
    <w:rsid w:val="00A749BD"/>
    <w:rsid w:val="00A74E17"/>
    <w:rsid w:val="00A753C7"/>
    <w:rsid w:val="00A75824"/>
    <w:rsid w:val="00A75C99"/>
    <w:rsid w:val="00A766C0"/>
    <w:rsid w:val="00A767AA"/>
    <w:rsid w:val="00A76948"/>
    <w:rsid w:val="00A80BEC"/>
    <w:rsid w:val="00A80C61"/>
    <w:rsid w:val="00A8137C"/>
    <w:rsid w:val="00A8151F"/>
    <w:rsid w:val="00A8206C"/>
    <w:rsid w:val="00A82840"/>
    <w:rsid w:val="00A8385F"/>
    <w:rsid w:val="00A83B02"/>
    <w:rsid w:val="00A83B2E"/>
    <w:rsid w:val="00A842B5"/>
    <w:rsid w:val="00A84C00"/>
    <w:rsid w:val="00A84F2B"/>
    <w:rsid w:val="00A8517B"/>
    <w:rsid w:val="00A8578E"/>
    <w:rsid w:val="00A85878"/>
    <w:rsid w:val="00A85882"/>
    <w:rsid w:val="00A85BAE"/>
    <w:rsid w:val="00A85CA2"/>
    <w:rsid w:val="00A85CDF"/>
    <w:rsid w:val="00A870CE"/>
    <w:rsid w:val="00A87100"/>
    <w:rsid w:val="00A87304"/>
    <w:rsid w:val="00A87B1D"/>
    <w:rsid w:val="00A90C75"/>
    <w:rsid w:val="00A911B8"/>
    <w:rsid w:val="00A914F6"/>
    <w:rsid w:val="00A91511"/>
    <w:rsid w:val="00A92A74"/>
    <w:rsid w:val="00A92A96"/>
    <w:rsid w:val="00A943D3"/>
    <w:rsid w:val="00A9463E"/>
    <w:rsid w:val="00A9477E"/>
    <w:rsid w:val="00A951CC"/>
    <w:rsid w:val="00A9525B"/>
    <w:rsid w:val="00A9681D"/>
    <w:rsid w:val="00A971B8"/>
    <w:rsid w:val="00A975A9"/>
    <w:rsid w:val="00AA0608"/>
    <w:rsid w:val="00AA07E4"/>
    <w:rsid w:val="00AA2DE8"/>
    <w:rsid w:val="00AA39F9"/>
    <w:rsid w:val="00AA465B"/>
    <w:rsid w:val="00AA56CF"/>
    <w:rsid w:val="00AA5915"/>
    <w:rsid w:val="00AA5E41"/>
    <w:rsid w:val="00AA6262"/>
    <w:rsid w:val="00AA6294"/>
    <w:rsid w:val="00AA63EE"/>
    <w:rsid w:val="00AA65C6"/>
    <w:rsid w:val="00AA6683"/>
    <w:rsid w:val="00AA6A33"/>
    <w:rsid w:val="00AA6E43"/>
    <w:rsid w:val="00AA731D"/>
    <w:rsid w:val="00AA7B98"/>
    <w:rsid w:val="00AB076F"/>
    <w:rsid w:val="00AB1F28"/>
    <w:rsid w:val="00AB28B1"/>
    <w:rsid w:val="00AB36A6"/>
    <w:rsid w:val="00AB44A6"/>
    <w:rsid w:val="00AB4837"/>
    <w:rsid w:val="00AB49AC"/>
    <w:rsid w:val="00AB4C19"/>
    <w:rsid w:val="00AB534D"/>
    <w:rsid w:val="00AB5700"/>
    <w:rsid w:val="00AB67EA"/>
    <w:rsid w:val="00AB6AD8"/>
    <w:rsid w:val="00AB735A"/>
    <w:rsid w:val="00AB7B18"/>
    <w:rsid w:val="00AB7DAA"/>
    <w:rsid w:val="00AC02DA"/>
    <w:rsid w:val="00AC074C"/>
    <w:rsid w:val="00AC139E"/>
    <w:rsid w:val="00AC2415"/>
    <w:rsid w:val="00AC2706"/>
    <w:rsid w:val="00AC3162"/>
    <w:rsid w:val="00AC33D6"/>
    <w:rsid w:val="00AC3F4A"/>
    <w:rsid w:val="00AC49D7"/>
    <w:rsid w:val="00AC4A29"/>
    <w:rsid w:val="00AC500D"/>
    <w:rsid w:val="00AC5AB8"/>
    <w:rsid w:val="00AC6277"/>
    <w:rsid w:val="00AC65ED"/>
    <w:rsid w:val="00AC69A3"/>
    <w:rsid w:val="00AC709A"/>
    <w:rsid w:val="00AC7905"/>
    <w:rsid w:val="00AD0396"/>
    <w:rsid w:val="00AD039A"/>
    <w:rsid w:val="00AD0AFA"/>
    <w:rsid w:val="00AD0C63"/>
    <w:rsid w:val="00AD11D7"/>
    <w:rsid w:val="00AD1CBD"/>
    <w:rsid w:val="00AD1EF0"/>
    <w:rsid w:val="00AD1F6B"/>
    <w:rsid w:val="00AD2B1B"/>
    <w:rsid w:val="00AD4940"/>
    <w:rsid w:val="00AD4CD3"/>
    <w:rsid w:val="00AD4DA2"/>
    <w:rsid w:val="00AD4E5A"/>
    <w:rsid w:val="00AD5A9F"/>
    <w:rsid w:val="00AE035B"/>
    <w:rsid w:val="00AE0F29"/>
    <w:rsid w:val="00AE0F7A"/>
    <w:rsid w:val="00AE1A6E"/>
    <w:rsid w:val="00AE1E08"/>
    <w:rsid w:val="00AE2D3B"/>
    <w:rsid w:val="00AE2EF9"/>
    <w:rsid w:val="00AE3238"/>
    <w:rsid w:val="00AE3B1F"/>
    <w:rsid w:val="00AE4AB2"/>
    <w:rsid w:val="00AE4CA8"/>
    <w:rsid w:val="00AE560B"/>
    <w:rsid w:val="00AE590B"/>
    <w:rsid w:val="00AE5A98"/>
    <w:rsid w:val="00AE668A"/>
    <w:rsid w:val="00AE6A52"/>
    <w:rsid w:val="00AE6B9A"/>
    <w:rsid w:val="00AE7467"/>
    <w:rsid w:val="00AE75E5"/>
    <w:rsid w:val="00AE771C"/>
    <w:rsid w:val="00AF0499"/>
    <w:rsid w:val="00AF0784"/>
    <w:rsid w:val="00AF0882"/>
    <w:rsid w:val="00AF0967"/>
    <w:rsid w:val="00AF1569"/>
    <w:rsid w:val="00AF1EAD"/>
    <w:rsid w:val="00AF2122"/>
    <w:rsid w:val="00AF276F"/>
    <w:rsid w:val="00AF2792"/>
    <w:rsid w:val="00AF2BB2"/>
    <w:rsid w:val="00AF3099"/>
    <w:rsid w:val="00AF30AE"/>
    <w:rsid w:val="00AF31A9"/>
    <w:rsid w:val="00AF37D2"/>
    <w:rsid w:val="00AF3D37"/>
    <w:rsid w:val="00AF5396"/>
    <w:rsid w:val="00AF576A"/>
    <w:rsid w:val="00AF6542"/>
    <w:rsid w:val="00AF6C65"/>
    <w:rsid w:val="00AF6CD6"/>
    <w:rsid w:val="00AF6ED6"/>
    <w:rsid w:val="00AF753C"/>
    <w:rsid w:val="00AF7656"/>
    <w:rsid w:val="00B00573"/>
    <w:rsid w:val="00B00AEE"/>
    <w:rsid w:val="00B00E9A"/>
    <w:rsid w:val="00B01854"/>
    <w:rsid w:val="00B01E16"/>
    <w:rsid w:val="00B02570"/>
    <w:rsid w:val="00B02ACC"/>
    <w:rsid w:val="00B032DA"/>
    <w:rsid w:val="00B03F5D"/>
    <w:rsid w:val="00B043B9"/>
    <w:rsid w:val="00B046BE"/>
    <w:rsid w:val="00B04701"/>
    <w:rsid w:val="00B05090"/>
    <w:rsid w:val="00B055A6"/>
    <w:rsid w:val="00B06159"/>
    <w:rsid w:val="00B061CA"/>
    <w:rsid w:val="00B068F4"/>
    <w:rsid w:val="00B06A1D"/>
    <w:rsid w:val="00B075C0"/>
    <w:rsid w:val="00B0786B"/>
    <w:rsid w:val="00B07984"/>
    <w:rsid w:val="00B07F70"/>
    <w:rsid w:val="00B101E6"/>
    <w:rsid w:val="00B10E17"/>
    <w:rsid w:val="00B10F8F"/>
    <w:rsid w:val="00B10FF0"/>
    <w:rsid w:val="00B114DF"/>
    <w:rsid w:val="00B11DD3"/>
    <w:rsid w:val="00B11E01"/>
    <w:rsid w:val="00B1268B"/>
    <w:rsid w:val="00B12897"/>
    <w:rsid w:val="00B135FC"/>
    <w:rsid w:val="00B1371D"/>
    <w:rsid w:val="00B13779"/>
    <w:rsid w:val="00B13A46"/>
    <w:rsid w:val="00B1478F"/>
    <w:rsid w:val="00B148DC"/>
    <w:rsid w:val="00B15823"/>
    <w:rsid w:val="00B15D46"/>
    <w:rsid w:val="00B15EA8"/>
    <w:rsid w:val="00B15EF4"/>
    <w:rsid w:val="00B15FA9"/>
    <w:rsid w:val="00B16341"/>
    <w:rsid w:val="00B169BE"/>
    <w:rsid w:val="00B1761C"/>
    <w:rsid w:val="00B176B4"/>
    <w:rsid w:val="00B17E5C"/>
    <w:rsid w:val="00B17FA0"/>
    <w:rsid w:val="00B2016E"/>
    <w:rsid w:val="00B202C0"/>
    <w:rsid w:val="00B20FA2"/>
    <w:rsid w:val="00B217A2"/>
    <w:rsid w:val="00B21B91"/>
    <w:rsid w:val="00B2212A"/>
    <w:rsid w:val="00B23340"/>
    <w:rsid w:val="00B243BC"/>
    <w:rsid w:val="00B24434"/>
    <w:rsid w:val="00B24655"/>
    <w:rsid w:val="00B255F4"/>
    <w:rsid w:val="00B25D19"/>
    <w:rsid w:val="00B25E47"/>
    <w:rsid w:val="00B263D5"/>
    <w:rsid w:val="00B26F5E"/>
    <w:rsid w:val="00B30036"/>
    <w:rsid w:val="00B3045E"/>
    <w:rsid w:val="00B3067F"/>
    <w:rsid w:val="00B308EB"/>
    <w:rsid w:val="00B30FCF"/>
    <w:rsid w:val="00B3101D"/>
    <w:rsid w:val="00B31353"/>
    <w:rsid w:val="00B31516"/>
    <w:rsid w:val="00B326DD"/>
    <w:rsid w:val="00B327E2"/>
    <w:rsid w:val="00B329E4"/>
    <w:rsid w:val="00B32A6F"/>
    <w:rsid w:val="00B32E90"/>
    <w:rsid w:val="00B32EE9"/>
    <w:rsid w:val="00B34DAC"/>
    <w:rsid w:val="00B350F3"/>
    <w:rsid w:val="00B354F6"/>
    <w:rsid w:val="00B35B31"/>
    <w:rsid w:val="00B35D9C"/>
    <w:rsid w:val="00B3657A"/>
    <w:rsid w:val="00B36F3A"/>
    <w:rsid w:val="00B37095"/>
    <w:rsid w:val="00B3767B"/>
    <w:rsid w:val="00B376E4"/>
    <w:rsid w:val="00B4026D"/>
    <w:rsid w:val="00B4128F"/>
    <w:rsid w:val="00B41C61"/>
    <w:rsid w:val="00B41F64"/>
    <w:rsid w:val="00B42E88"/>
    <w:rsid w:val="00B4467D"/>
    <w:rsid w:val="00B44E90"/>
    <w:rsid w:val="00B451CE"/>
    <w:rsid w:val="00B455A9"/>
    <w:rsid w:val="00B45615"/>
    <w:rsid w:val="00B45E4D"/>
    <w:rsid w:val="00B468A0"/>
    <w:rsid w:val="00B46A44"/>
    <w:rsid w:val="00B47D44"/>
    <w:rsid w:val="00B47D50"/>
    <w:rsid w:val="00B500AF"/>
    <w:rsid w:val="00B50458"/>
    <w:rsid w:val="00B50487"/>
    <w:rsid w:val="00B50821"/>
    <w:rsid w:val="00B50E94"/>
    <w:rsid w:val="00B511D6"/>
    <w:rsid w:val="00B515CB"/>
    <w:rsid w:val="00B51728"/>
    <w:rsid w:val="00B52994"/>
    <w:rsid w:val="00B52C3E"/>
    <w:rsid w:val="00B53147"/>
    <w:rsid w:val="00B534E1"/>
    <w:rsid w:val="00B53515"/>
    <w:rsid w:val="00B53AF9"/>
    <w:rsid w:val="00B53BD6"/>
    <w:rsid w:val="00B53C1D"/>
    <w:rsid w:val="00B54185"/>
    <w:rsid w:val="00B541E1"/>
    <w:rsid w:val="00B55C8B"/>
    <w:rsid w:val="00B564CF"/>
    <w:rsid w:val="00B568E4"/>
    <w:rsid w:val="00B569D3"/>
    <w:rsid w:val="00B56C80"/>
    <w:rsid w:val="00B5725F"/>
    <w:rsid w:val="00B57FCB"/>
    <w:rsid w:val="00B605A4"/>
    <w:rsid w:val="00B60D18"/>
    <w:rsid w:val="00B60E2E"/>
    <w:rsid w:val="00B6129A"/>
    <w:rsid w:val="00B61AEB"/>
    <w:rsid w:val="00B61C81"/>
    <w:rsid w:val="00B61D10"/>
    <w:rsid w:val="00B61D7E"/>
    <w:rsid w:val="00B62ADE"/>
    <w:rsid w:val="00B62FA8"/>
    <w:rsid w:val="00B64351"/>
    <w:rsid w:val="00B644F7"/>
    <w:rsid w:val="00B65BC8"/>
    <w:rsid w:val="00B65E65"/>
    <w:rsid w:val="00B660E6"/>
    <w:rsid w:val="00B66106"/>
    <w:rsid w:val="00B664BE"/>
    <w:rsid w:val="00B66706"/>
    <w:rsid w:val="00B6676D"/>
    <w:rsid w:val="00B67187"/>
    <w:rsid w:val="00B6757A"/>
    <w:rsid w:val="00B67672"/>
    <w:rsid w:val="00B67755"/>
    <w:rsid w:val="00B67895"/>
    <w:rsid w:val="00B67DB3"/>
    <w:rsid w:val="00B70147"/>
    <w:rsid w:val="00B70612"/>
    <w:rsid w:val="00B70849"/>
    <w:rsid w:val="00B70865"/>
    <w:rsid w:val="00B7118C"/>
    <w:rsid w:val="00B71549"/>
    <w:rsid w:val="00B716FB"/>
    <w:rsid w:val="00B719B2"/>
    <w:rsid w:val="00B721F5"/>
    <w:rsid w:val="00B7290C"/>
    <w:rsid w:val="00B7363F"/>
    <w:rsid w:val="00B737A9"/>
    <w:rsid w:val="00B73BBD"/>
    <w:rsid w:val="00B7468B"/>
    <w:rsid w:val="00B74892"/>
    <w:rsid w:val="00B75148"/>
    <w:rsid w:val="00B7524A"/>
    <w:rsid w:val="00B75EB2"/>
    <w:rsid w:val="00B76053"/>
    <w:rsid w:val="00B7615C"/>
    <w:rsid w:val="00B765C7"/>
    <w:rsid w:val="00B76B4D"/>
    <w:rsid w:val="00B76D58"/>
    <w:rsid w:val="00B803C0"/>
    <w:rsid w:val="00B80A82"/>
    <w:rsid w:val="00B80DF0"/>
    <w:rsid w:val="00B80FE4"/>
    <w:rsid w:val="00B81D1D"/>
    <w:rsid w:val="00B81E3D"/>
    <w:rsid w:val="00B81EAC"/>
    <w:rsid w:val="00B81F8F"/>
    <w:rsid w:val="00B824C5"/>
    <w:rsid w:val="00B82862"/>
    <w:rsid w:val="00B82947"/>
    <w:rsid w:val="00B82ACA"/>
    <w:rsid w:val="00B83169"/>
    <w:rsid w:val="00B837F1"/>
    <w:rsid w:val="00B83957"/>
    <w:rsid w:val="00B83975"/>
    <w:rsid w:val="00B83F77"/>
    <w:rsid w:val="00B84273"/>
    <w:rsid w:val="00B84BE8"/>
    <w:rsid w:val="00B84EC3"/>
    <w:rsid w:val="00B85915"/>
    <w:rsid w:val="00B859DC"/>
    <w:rsid w:val="00B861E2"/>
    <w:rsid w:val="00B863D2"/>
    <w:rsid w:val="00B86F04"/>
    <w:rsid w:val="00B871FE"/>
    <w:rsid w:val="00B8786B"/>
    <w:rsid w:val="00B904DC"/>
    <w:rsid w:val="00B91165"/>
    <w:rsid w:val="00B91277"/>
    <w:rsid w:val="00B91772"/>
    <w:rsid w:val="00B92247"/>
    <w:rsid w:val="00B927A9"/>
    <w:rsid w:val="00B92B49"/>
    <w:rsid w:val="00B93DAA"/>
    <w:rsid w:val="00B94944"/>
    <w:rsid w:val="00B94978"/>
    <w:rsid w:val="00B94EB8"/>
    <w:rsid w:val="00B956C2"/>
    <w:rsid w:val="00B9579B"/>
    <w:rsid w:val="00B959A8"/>
    <w:rsid w:val="00B95A90"/>
    <w:rsid w:val="00B9616E"/>
    <w:rsid w:val="00B96829"/>
    <w:rsid w:val="00B968E6"/>
    <w:rsid w:val="00B9694C"/>
    <w:rsid w:val="00B972E4"/>
    <w:rsid w:val="00B9755C"/>
    <w:rsid w:val="00B9797B"/>
    <w:rsid w:val="00B97E87"/>
    <w:rsid w:val="00BA09AF"/>
    <w:rsid w:val="00BA0C33"/>
    <w:rsid w:val="00BA2176"/>
    <w:rsid w:val="00BA2318"/>
    <w:rsid w:val="00BA2489"/>
    <w:rsid w:val="00BA2D29"/>
    <w:rsid w:val="00BA2E07"/>
    <w:rsid w:val="00BA2EB9"/>
    <w:rsid w:val="00BA3176"/>
    <w:rsid w:val="00BA44E5"/>
    <w:rsid w:val="00BA4FC2"/>
    <w:rsid w:val="00BA5399"/>
    <w:rsid w:val="00BA5AA7"/>
    <w:rsid w:val="00BA6105"/>
    <w:rsid w:val="00BA63FF"/>
    <w:rsid w:val="00BA6470"/>
    <w:rsid w:val="00BA6486"/>
    <w:rsid w:val="00BA7118"/>
    <w:rsid w:val="00BA7400"/>
    <w:rsid w:val="00BA7D8A"/>
    <w:rsid w:val="00BB00F0"/>
    <w:rsid w:val="00BB02E9"/>
    <w:rsid w:val="00BB0DF8"/>
    <w:rsid w:val="00BB212A"/>
    <w:rsid w:val="00BB220E"/>
    <w:rsid w:val="00BB2576"/>
    <w:rsid w:val="00BB28C6"/>
    <w:rsid w:val="00BB307D"/>
    <w:rsid w:val="00BB363C"/>
    <w:rsid w:val="00BB3F98"/>
    <w:rsid w:val="00BB403E"/>
    <w:rsid w:val="00BB5921"/>
    <w:rsid w:val="00BB7147"/>
    <w:rsid w:val="00BB717A"/>
    <w:rsid w:val="00BB7E71"/>
    <w:rsid w:val="00BC060E"/>
    <w:rsid w:val="00BC1E60"/>
    <w:rsid w:val="00BC2668"/>
    <w:rsid w:val="00BC2883"/>
    <w:rsid w:val="00BC2A04"/>
    <w:rsid w:val="00BC2D9B"/>
    <w:rsid w:val="00BC33D1"/>
    <w:rsid w:val="00BC3C04"/>
    <w:rsid w:val="00BC3EC3"/>
    <w:rsid w:val="00BC42A8"/>
    <w:rsid w:val="00BC4BD5"/>
    <w:rsid w:val="00BC6533"/>
    <w:rsid w:val="00BC7077"/>
    <w:rsid w:val="00BC7273"/>
    <w:rsid w:val="00BC7659"/>
    <w:rsid w:val="00BC7DAF"/>
    <w:rsid w:val="00BD0006"/>
    <w:rsid w:val="00BD04BD"/>
    <w:rsid w:val="00BD0A4E"/>
    <w:rsid w:val="00BD1C8F"/>
    <w:rsid w:val="00BD1D6E"/>
    <w:rsid w:val="00BD1DE6"/>
    <w:rsid w:val="00BD20AB"/>
    <w:rsid w:val="00BD2391"/>
    <w:rsid w:val="00BD2567"/>
    <w:rsid w:val="00BD3000"/>
    <w:rsid w:val="00BD323C"/>
    <w:rsid w:val="00BD3346"/>
    <w:rsid w:val="00BD35FE"/>
    <w:rsid w:val="00BD3902"/>
    <w:rsid w:val="00BD4B1A"/>
    <w:rsid w:val="00BD656B"/>
    <w:rsid w:val="00BD7B01"/>
    <w:rsid w:val="00BE0681"/>
    <w:rsid w:val="00BE17D4"/>
    <w:rsid w:val="00BE183C"/>
    <w:rsid w:val="00BE1CA7"/>
    <w:rsid w:val="00BE2606"/>
    <w:rsid w:val="00BE2808"/>
    <w:rsid w:val="00BE2CCF"/>
    <w:rsid w:val="00BE317E"/>
    <w:rsid w:val="00BE3B8A"/>
    <w:rsid w:val="00BE3FD4"/>
    <w:rsid w:val="00BE4689"/>
    <w:rsid w:val="00BE46A7"/>
    <w:rsid w:val="00BE5D17"/>
    <w:rsid w:val="00BE6D61"/>
    <w:rsid w:val="00BE76BF"/>
    <w:rsid w:val="00BE7839"/>
    <w:rsid w:val="00BF0BCB"/>
    <w:rsid w:val="00BF162E"/>
    <w:rsid w:val="00BF1953"/>
    <w:rsid w:val="00BF1C70"/>
    <w:rsid w:val="00BF1F8B"/>
    <w:rsid w:val="00BF1FA4"/>
    <w:rsid w:val="00BF20B2"/>
    <w:rsid w:val="00BF269A"/>
    <w:rsid w:val="00BF32CA"/>
    <w:rsid w:val="00BF385C"/>
    <w:rsid w:val="00BF3873"/>
    <w:rsid w:val="00BF42AC"/>
    <w:rsid w:val="00BF4992"/>
    <w:rsid w:val="00BF4F84"/>
    <w:rsid w:val="00BF62EC"/>
    <w:rsid w:val="00BF6B5B"/>
    <w:rsid w:val="00BF7154"/>
    <w:rsid w:val="00BF7882"/>
    <w:rsid w:val="00C00CF5"/>
    <w:rsid w:val="00C01189"/>
    <w:rsid w:val="00C014D7"/>
    <w:rsid w:val="00C01EDA"/>
    <w:rsid w:val="00C022D7"/>
    <w:rsid w:val="00C025F8"/>
    <w:rsid w:val="00C0361D"/>
    <w:rsid w:val="00C0371C"/>
    <w:rsid w:val="00C03D35"/>
    <w:rsid w:val="00C03D96"/>
    <w:rsid w:val="00C03EDA"/>
    <w:rsid w:val="00C0447C"/>
    <w:rsid w:val="00C05E7D"/>
    <w:rsid w:val="00C05EE1"/>
    <w:rsid w:val="00C06EBE"/>
    <w:rsid w:val="00C0723C"/>
    <w:rsid w:val="00C0749C"/>
    <w:rsid w:val="00C07525"/>
    <w:rsid w:val="00C07B41"/>
    <w:rsid w:val="00C107CA"/>
    <w:rsid w:val="00C10D3F"/>
    <w:rsid w:val="00C10EAF"/>
    <w:rsid w:val="00C118D2"/>
    <w:rsid w:val="00C11AAF"/>
    <w:rsid w:val="00C11BC7"/>
    <w:rsid w:val="00C122D4"/>
    <w:rsid w:val="00C12570"/>
    <w:rsid w:val="00C125C3"/>
    <w:rsid w:val="00C1277C"/>
    <w:rsid w:val="00C13D50"/>
    <w:rsid w:val="00C14CCD"/>
    <w:rsid w:val="00C14EEA"/>
    <w:rsid w:val="00C155C5"/>
    <w:rsid w:val="00C157BE"/>
    <w:rsid w:val="00C17070"/>
    <w:rsid w:val="00C214BD"/>
    <w:rsid w:val="00C21EFF"/>
    <w:rsid w:val="00C223ED"/>
    <w:rsid w:val="00C22B79"/>
    <w:rsid w:val="00C22C07"/>
    <w:rsid w:val="00C23B5D"/>
    <w:rsid w:val="00C23C5F"/>
    <w:rsid w:val="00C23C9C"/>
    <w:rsid w:val="00C2417F"/>
    <w:rsid w:val="00C241E4"/>
    <w:rsid w:val="00C244EA"/>
    <w:rsid w:val="00C24EFF"/>
    <w:rsid w:val="00C266F7"/>
    <w:rsid w:val="00C273C9"/>
    <w:rsid w:val="00C275A0"/>
    <w:rsid w:val="00C27AC7"/>
    <w:rsid w:val="00C27B05"/>
    <w:rsid w:val="00C3064B"/>
    <w:rsid w:val="00C306EF"/>
    <w:rsid w:val="00C308D4"/>
    <w:rsid w:val="00C31B61"/>
    <w:rsid w:val="00C31CAB"/>
    <w:rsid w:val="00C31F98"/>
    <w:rsid w:val="00C325B0"/>
    <w:rsid w:val="00C328ED"/>
    <w:rsid w:val="00C3324D"/>
    <w:rsid w:val="00C33364"/>
    <w:rsid w:val="00C33615"/>
    <w:rsid w:val="00C33629"/>
    <w:rsid w:val="00C340FD"/>
    <w:rsid w:val="00C34DB0"/>
    <w:rsid w:val="00C35344"/>
    <w:rsid w:val="00C3541D"/>
    <w:rsid w:val="00C3557A"/>
    <w:rsid w:val="00C35CC2"/>
    <w:rsid w:val="00C360C8"/>
    <w:rsid w:val="00C36D87"/>
    <w:rsid w:val="00C402BB"/>
    <w:rsid w:val="00C40561"/>
    <w:rsid w:val="00C405B0"/>
    <w:rsid w:val="00C40D31"/>
    <w:rsid w:val="00C40E0E"/>
    <w:rsid w:val="00C41329"/>
    <w:rsid w:val="00C42140"/>
    <w:rsid w:val="00C422E3"/>
    <w:rsid w:val="00C42F56"/>
    <w:rsid w:val="00C4458B"/>
    <w:rsid w:val="00C44660"/>
    <w:rsid w:val="00C447DB"/>
    <w:rsid w:val="00C44AD4"/>
    <w:rsid w:val="00C44B70"/>
    <w:rsid w:val="00C44FE2"/>
    <w:rsid w:val="00C4544A"/>
    <w:rsid w:val="00C454B2"/>
    <w:rsid w:val="00C4570F"/>
    <w:rsid w:val="00C459BF"/>
    <w:rsid w:val="00C45E14"/>
    <w:rsid w:val="00C468DA"/>
    <w:rsid w:val="00C46975"/>
    <w:rsid w:val="00C46DA9"/>
    <w:rsid w:val="00C470A9"/>
    <w:rsid w:val="00C470E3"/>
    <w:rsid w:val="00C47CB3"/>
    <w:rsid w:val="00C501DE"/>
    <w:rsid w:val="00C50E60"/>
    <w:rsid w:val="00C510C8"/>
    <w:rsid w:val="00C51C77"/>
    <w:rsid w:val="00C51F6D"/>
    <w:rsid w:val="00C526CB"/>
    <w:rsid w:val="00C52D87"/>
    <w:rsid w:val="00C52F9A"/>
    <w:rsid w:val="00C53AA9"/>
    <w:rsid w:val="00C53EBE"/>
    <w:rsid w:val="00C540D0"/>
    <w:rsid w:val="00C543E5"/>
    <w:rsid w:val="00C54838"/>
    <w:rsid w:val="00C54A14"/>
    <w:rsid w:val="00C5561F"/>
    <w:rsid w:val="00C559C0"/>
    <w:rsid w:val="00C57497"/>
    <w:rsid w:val="00C5763E"/>
    <w:rsid w:val="00C57E3E"/>
    <w:rsid w:val="00C60394"/>
    <w:rsid w:val="00C603EE"/>
    <w:rsid w:val="00C6094B"/>
    <w:rsid w:val="00C61171"/>
    <w:rsid w:val="00C611E1"/>
    <w:rsid w:val="00C61855"/>
    <w:rsid w:val="00C61D01"/>
    <w:rsid w:val="00C61FDB"/>
    <w:rsid w:val="00C626FF"/>
    <w:rsid w:val="00C6298F"/>
    <w:rsid w:val="00C62B88"/>
    <w:rsid w:val="00C62CFD"/>
    <w:rsid w:val="00C62E03"/>
    <w:rsid w:val="00C6322B"/>
    <w:rsid w:val="00C63504"/>
    <w:rsid w:val="00C637E6"/>
    <w:rsid w:val="00C6427B"/>
    <w:rsid w:val="00C64287"/>
    <w:rsid w:val="00C6464E"/>
    <w:rsid w:val="00C648F6"/>
    <w:rsid w:val="00C6493A"/>
    <w:rsid w:val="00C64BA9"/>
    <w:rsid w:val="00C653B3"/>
    <w:rsid w:val="00C656B1"/>
    <w:rsid w:val="00C662F1"/>
    <w:rsid w:val="00C66554"/>
    <w:rsid w:val="00C66E3B"/>
    <w:rsid w:val="00C676A0"/>
    <w:rsid w:val="00C6794E"/>
    <w:rsid w:val="00C705BA"/>
    <w:rsid w:val="00C70ADC"/>
    <w:rsid w:val="00C71F3D"/>
    <w:rsid w:val="00C7204A"/>
    <w:rsid w:val="00C72530"/>
    <w:rsid w:val="00C7255B"/>
    <w:rsid w:val="00C72883"/>
    <w:rsid w:val="00C72DBC"/>
    <w:rsid w:val="00C73A27"/>
    <w:rsid w:val="00C73F8D"/>
    <w:rsid w:val="00C74404"/>
    <w:rsid w:val="00C746C6"/>
    <w:rsid w:val="00C7474F"/>
    <w:rsid w:val="00C7491A"/>
    <w:rsid w:val="00C757D4"/>
    <w:rsid w:val="00C75D21"/>
    <w:rsid w:val="00C75E69"/>
    <w:rsid w:val="00C75E6A"/>
    <w:rsid w:val="00C75F10"/>
    <w:rsid w:val="00C760CE"/>
    <w:rsid w:val="00C76352"/>
    <w:rsid w:val="00C7639D"/>
    <w:rsid w:val="00C7649C"/>
    <w:rsid w:val="00C764D4"/>
    <w:rsid w:val="00C76D40"/>
    <w:rsid w:val="00C77239"/>
    <w:rsid w:val="00C77399"/>
    <w:rsid w:val="00C81151"/>
    <w:rsid w:val="00C81F08"/>
    <w:rsid w:val="00C8278F"/>
    <w:rsid w:val="00C82FB1"/>
    <w:rsid w:val="00C83017"/>
    <w:rsid w:val="00C832C6"/>
    <w:rsid w:val="00C83397"/>
    <w:rsid w:val="00C83536"/>
    <w:rsid w:val="00C83B5E"/>
    <w:rsid w:val="00C84047"/>
    <w:rsid w:val="00C8414A"/>
    <w:rsid w:val="00C84506"/>
    <w:rsid w:val="00C84C06"/>
    <w:rsid w:val="00C856EC"/>
    <w:rsid w:val="00C85A99"/>
    <w:rsid w:val="00C85CB3"/>
    <w:rsid w:val="00C86FC6"/>
    <w:rsid w:val="00C87BBC"/>
    <w:rsid w:val="00C90D3A"/>
    <w:rsid w:val="00C9105C"/>
    <w:rsid w:val="00C911F1"/>
    <w:rsid w:val="00C91A44"/>
    <w:rsid w:val="00C91AE6"/>
    <w:rsid w:val="00C91C1A"/>
    <w:rsid w:val="00C91DB7"/>
    <w:rsid w:val="00C92073"/>
    <w:rsid w:val="00C925D0"/>
    <w:rsid w:val="00C93039"/>
    <w:rsid w:val="00C94CDF"/>
    <w:rsid w:val="00C95892"/>
    <w:rsid w:val="00C959CC"/>
    <w:rsid w:val="00C964C8"/>
    <w:rsid w:val="00C96555"/>
    <w:rsid w:val="00C96B5C"/>
    <w:rsid w:val="00C96E08"/>
    <w:rsid w:val="00C977BD"/>
    <w:rsid w:val="00C97897"/>
    <w:rsid w:val="00CA05BB"/>
    <w:rsid w:val="00CA08A4"/>
    <w:rsid w:val="00CA162E"/>
    <w:rsid w:val="00CA170A"/>
    <w:rsid w:val="00CA1B45"/>
    <w:rsid w:val="00CA2D0B"/>
    <w:rsid w:val="00CA3181"/>
    <w:rsid w:val="00CA328F"/>
    <w:rsid w:val="00CA3E00"/>
    <w:rsid w:val="00CA404C"/>
    <w:rsid w:val="00CA55F3"/>
    <w:rsid w:val="00CA5CF1"/>
    <w:rsid w:val="00CA5FBB"/>
    <w:rsid w:val="00CA65DD"/>
    <w:rsid w:val="00CA768F"/>
    <w:rsid w:val="00CB01A0"/>
    <w:rsid w:val="00CB043E"/>
    <w:rsid w:val="00CB04ED"/>
    <w:rsid w:val="00CB06FB"/>
    <w:rsid w:val="00CB0910"/>
    <w:rsid w:val="00CB0ACD"/>
    <w:rsid w:val="00CB0C7F"/>
    <w:rsid w:val="00CB0CE5"/>
    <w:rsid w:val="00CB1D02"/>
    <w:rsid w:val="00CB2BF1"/>
    <w:rsid w:val="00CB3772"/>
    <w:rsid w:val="00CB38CB"/>
    <w:rsid w:val="00CB391D"/>
    <w:rsid w:val="00CB3D5B"/>
    <w:rsid w:val="00CB4D44"/>
    <w:rsid w:val="00CB4EA6"/>
    <w:rsid w:val="00CB5406"/>
    <w:rsid w:val="00CB6217"/>
    <w:rsid w:val="00CB6629"/>
    <w:rsid w:val="00CB69E5"/>
    <w:rsid w:val="00CB70BD"/>
    <w:rsid w:val="00CB7D4F"/>
    <w:rsid w:val="00CC013B"/>
    <w:rsid w:val="00CC020A"/>
    <w:rsid w:val="00CC0271"/>
    <w:rsid w:val="00CC1493"/>
    <w:rsid w:val="00CC1811"/>
    <w:rsid w:val="00CC1F8D"/>
    <w:rsid w:val="00CC2006"/>
    <w:rsid w:val="00CC21BA"/>
    <w:rsid w:val="00CC2229"/>
    <w:rsid w:val="00CC26EC"/>
    <w:rsid w:val="00CC2EC2"/>
    <w:rsid w:val="00CC3938"/>
    <w:rsid w:val="00CC3CD4"/>
    <w:rsid w:val="00CC3FC3"/>
    <w:rsid w:val="00CC4077"/>
    <w:rsid w:val="00CC49BF"/>
    <w:rsid w:val="00CC4A8B"/>
    <w:rsid w:val="00CC4CF0"/>
    <w:rsid w:val="00CC5B33"/>
    <w:rsid w:val="00CC5C59"/>
    <w:rsid w:val="00CC61F7"/>
    <w:rsid w:val="00CC6256"/>
    <w:rsid w:val="00CC7150"/>
    <w:rsid w:val="00CC7369"/>
    <w:rsid w:val="00CC750C"/>
    <w:rsid w:val="00CC771C"/>
    <w:rsid w:val="00CC7726"/>
    <w:rsid w:val="00CC7AB3"/>
    <w:rsid w:val="00CD176F"/>
    <w:rsid w:val="00CD2158"/>
    <w:rsid w:val="00CD2DD2"/>
    <w:rsid w:val="00CD3961"/>
    <w:rsid w:val="00CD40E5"/>
    <w:rsid w:val="00CD4FFD"/>
    <w:rsid w:val="00CD53B8"/>
    <w:rsid w:val="00CD54E7"/>
    <w:rsid w:val="00CD635A"/>
    <w:rsid w:val="00CD642F"/>
    <w:rsid w:val="00CD69BF"/>
    <w:rsid w:val="00CD6E9B"/>
    <w:rsid w:val="00CD78C2"/>
    <w:rsid w:val="00CD7A7F"/>
    <w:rsid w:val="00CD7C37"/>
    <w:rsid w:val="00CE0CA9"/>
    <w:rsid w:val="00CE11F1"/>
    <w:rsid w:val="00CE1FE7"/>
    <w:rsid w:val="00CE24D4"/>
    <w:rsid w:val="00CE2573"/>
    <w:rsid w:val="00CE2BDD"/>
    <w:rsid w:val="00CE32B5"/>
    <w:rsid w:val="00CE3391"/>
    <w:rsid w:val="00CE38DF"/>
    <w:rsid w:val="00CE4685"/>
    <w:rsid w:val="00CE4E10"/>
    <w:rsid w:val="00CE5830"/>
    <w:rsid w:val="00CE59CD"/>
    <w:rsid w:val="00CE607F"/>
    <w:rsid w:val="00CE69F1"/>
    <w:rsid w:val="00CE6C65"/>
    <w:rsid w:val="00CE726E"/>
    <w:rsid w:val="00CE76C1"/>
    <w:rsid w:val="00CF0571"/>
    <w:rsid w:val="00CF14A7"/>
    <w:rsid w:val="00CF3532"/>
    <w:rsid w:val="00CF3714"/>
    <w:rsid w:val="00CF3CA1"/>
    <w:rsid w:val="00CF3FD7"/>
    <w:rsid w:val="00CF4029"/>
    <w:rsid w:val="00CF4EC5"/>
    <w:rsid w:val="00CF52F9"/>
    <w:rsid w:val="00CF5407"/>
    <w:rsid w:val="00CF54DB"/>
    <w:rsid w:val="00CF58DD"/>
    <w:rsid w:val="00CF5AB4"/>
    <w:rsid w:val="00CF5B83"/>
    <w:rsid w:val="00CF5DF6"/>
    <w:rsid w:val="00CF6155"/>
    <w:rsid w:val="00CF62E4"/>
    <w:rsid w:val="00CF6FF3"/>
    <w:rsid w:val="00CF7945"/>
    <w:rsid w:val="00CF7FA2"/>
    <w:rsid w:val="00D00BA7"/>
    <w:rsid w:val="00D00C61"/>
    <w:rsid w:val="00D0113C"/>
    <w:rsid w:val="00D01474"/>
    <w:rsid w:val="00D015D7"/>
    <w:rsid w:val="00D01DE2"/>
    <w:rsid w:val="00D0227D"/>
    <w:rsid w:val="00D02CD1"/>
    <w:rsid w:val="00D02E86"/>
    <w:rsid w:val="00D035F1"/>
    <w:rsid w:val="00D0382B"/>
    <w:rsid w:val="00D0420F"/>
    <w:rsid w:val="00D0456B"/>
    <w:rsid w:val="00D0458E"/>
    <w:rsid w:val="00D0557D"/>
    <w:rsid w:val="00D05727"/>
    <w:rsid w:val="00D062D1"/>
    <w:rsid w:val="00D06E43"/>
    <w:rsid w:val="00D07B1B"/>
    <w:rsid w:val="00D07C96"/>
    <w:rsid w:val="00D07F44"/>
    <w:rsid w:val="00D107AB"/>
    <w:rsid w:val="00D1083D"/>
    <w:rsid w:val="00D109D7"/>
    <w:rsid w:val="00D11093"/>
    <w:rsid w:val="00D11C7F"/>
    <w:rsid w:val="00D12A28"/>
    <w:rsid w:val="00D12D8D"/>
    <w:rsid w:val="00D13077"/>
    <w:rsid w:val="00D13130"/>
    <w:rsid w:val="00D13B40"/>
    <w:rsid w:val="00D144FD"/>
    <w:rsid w:val="00D14959"/>
    <w:rsid w:val="00D149B9"/>
    <w:rsid w:val="00D14CD8"/>
    <w:rsid w:val="00D15093"/>
    <w:rsid w:val="00D157E7"/>
    <w:rsid w:val="00D162CF"/>
    <w:rsid w:val="00D1633F"/>
    <w:rsid w:val="00D16F49"/>
    <w:rsid w:val="00D1701F"/>
    <w:rsid w:val="00D17A86"/>
    <w:rsid w:val="00D21D64"/>
    <w:rsid w:val="00D22571"/>
    <w:rsid w:val="00D228D4"/>
    <w:rsid w:val="00D229A5"/>
    <w:rsid w:val="00D23214"/>
    <w:rsid w:val="00D23F53"/>
    <w:rsid w:val="00D242CD"/>
    <w:rsid w:val="00D24534"/>
    <w:rsid w:val="00D25B46"/>
    <w:rsid w:val="00D25B55"/>
    <w:rsid w:val="00D25E3C"/>
    <w:rsid w:val="00D2668B"/>
    <w:rsid w:val="00D27EAF"/>
    <w:rsid w:val="00D313E0"/>
    <w:rsid w:val="00D318F3"/>
    <w:rsid w:val="00D31BDF"/>
    <w:rsid w:val="00D31FB5"/>
    <w:rsid w:val="00D32434"/>
    <w:rsid w:val="00D333D3"/>
    <w:rsid w:val="00D33CDC"/>
    <w:rsid w:val="00D33EB3"/>
    <w:rsid w:val="00D34118"/>
    <w:rsid w:val="00D34568"/>
    <w:rsid w:val="00D34DD3"/>
    <w:rsid w:val="00D35141"/>
    <w:rsid w:val="00D351CC"/>
    <w:rsid w:val="00D35CD7"/>
    <w:rsid w:val="00D36422"/>
    <w:rsid w:val="00D365D4"/>
    <w:rsid w:val="00D36CDE"/>
    <w:rsid w:val="00D36FAE"/>
    <w:rsid w:val="00D40BC6"/>
    <w:rsid w:val="00D40BE7"/>
    <w:rsid w:val="00D40DD6"/>
    <w:rsid w:val="00D42400"/>
    <w:rsid w:val="00D42D5D"/>
    <w:rsid w:val="00D42DCC"/>
    <w:rsid w:val="00D4315B"/>
    <w:rsid w:val="00D4370C"/>
    <w:rsid w:val="00D438E8"/>
    <w:rsid w:val="00D43E25"/>
    <w:rsid w:val="00D43F9A"/>
    <w:rsid w:val="00D44071"/>
    <w:rsid w:val="00D44106"/>
    <w:rsid w:val="00D44501"/>
    <w:rsid w:val="00D4489E"/>
    <w:rsid w:val="00D45344"/>
    <w:rsid w:val="00D4598C"/>
    <w:rsid w:val="00D45C65"/>
    <w:rsid w:val="00D46AB9"/>
    <w:rsid w:val="00D46CE0"/>
    <w:rsid w:val="00D46E9D"/>
    <w:rsid w:val="00D4724C"/>
    <w:rsid w:val="00D47F7C"/>
    <w:rsid w:val="00D50DE4"/>
    <w:rsid w:val="00D51172"/>
    <w:rsid w:val="00D51686"/>
    <w:rsid w:val="00D5183E"/>
    <w:rsid w:val="00D519D8"/>
    <w:rsid w:val="00D51C60"/>
    <w:rsid w:val="00D52F58"/>
    <w:rsid w:val="00D53083"/>
    <w:rsid w:val="00D53EBA"/>
    <w:rsid w:val="00D54310"/>
    <w:rsid w:val="00D54852"/>
    <w:rsid w:val="00D54866"/>
    <w:rsid w:val="00D54E2E"/>
    <w:rsid w:val="00D5569B"/>
    <w:rsid w:val="00D55B72"/>
    <w:rsid w:val="00D55D1C"/>
    <w:rsid w:val="00D55EAF"/>
    <w:rsid w:val="00D560F5"/>
    <w:rsid w:val="00D563FD"/>
    <w:rsid w:val="00D56431"/>
    <w:rsid w:val="00D564C9"/>
    <w:rsid w:val="00D566F9"/>
    <w:rsid w:val="00D56821"/>
    <w:rsid w:val="00D56A24"/>
    <w:rsid w:val="00D56CB8"/>
    <w:rsid w:val="00D57A80"/>
    <w:rsid w:val="00D57AB5"/>
    <w:rsid w:val="00D6025B"/>
    <w:rsid w:val="00D60399"/>
    <w:rsid w:val="00D60971"/>
    <w:rsid w:val="00D610ED"/>
    <w:rsid w:val="00D6156F"/>
    <w:rsid w:val="00D61DA7"/>
    <w:rsid w:val="00D6239B"/>
    <w:rsid w:val="00D63056"/>
    <w:rsid w:val="00D630DE"/>
    <w:rsid w:val="00D6318F"/>
    <w:rsid w:val="00D631BD"/>
    <w:rsid w:val="00D63278"/>
    <w:rsid w:val="00D63D7F"/>
    <w:rsid w:val="00D6400A"/>
    <w:rsid w:val="00D641CE"/>
    <w:rsid w:val="00D641F1"/>
    <w:rsid w:val="00D64646"/>
    <w:rsid w:val="00D65000"/>
    <w:rsid w:val="00D6515E"/>
    <w:rsid w:val="00D658F7"/>
    <w:rsid w:val="00D6612F"/>
    <w:rsid w:val="00D667C9"/>
    <w:rsid w:val="00D67178"/>
    <w:rsid w:val="00D67C22"/>
    <w:rsid w:val="00D703DF"/>
    <w:rsid w:val="00D71055"/>
    <w:rsid w:val="00D71710"/>
    <w:rsid w:val="00D71791"/>
    <w:rsid w:val="00D71AC2"/>
    <w:rsid w:val="00D71FC7"/>
    <w:rsid w:val="00D72063"/>
    <w:rsid w:val="00D743A5"/>
    <w:rsid w:val="00D749FE"/>
    <w:rsid w:val="00D74DAF"/>
    <w:rsid w:val="00D74E6B"/>
    <w:rsid w:val="00D75A7E"/>
    <w:rsid w:val="00D75B54"/>
    <w:rsid w:val="00D75C55"/>
    <w:rsid w:val="00D760DF"/>
    <w:rsid w:val="00D76EE0"/>
    <w:rsid w:val="00D7700F"/>
    <w:rsid w:val="00D77159"/>
    <w:rsid w:val="00D80080"/>
    <w:rsid w:val="00D8029D"/>
    <w:rsid w:val="00D806E5"/>
    <w:rsid w:val="00D80C55"/>
    <w:rsid w:val="00D825F1"/>
    <w:rsid w:val="00D827F7"/>
    <w:rsid w:val="00D82B96"/>
    <w:rsid w:val="00D82D63"/>
    <w:rsid w:val="00D83303"/>
    <w:rsid w:val="00D8373E"/>
    <w:rsid w:val="00D83982"/>
    <w:rsid w:val="00D83BED"/>
    <w:rsid w:val="00D83FDE"/>
    <w:rsid w:val="00D84E3B"/>
    <w:rsid w:val="00D85C58"/>
    <w:rsid w:val="00D85DC3"/>
    <w:rsid w:val="00D8687F"/>
    <w:rsid w:val="00D87228"/>
    <w:rsid w:val="00D87846"/>
    <w:rsid w:val="00D8799F"/>
    <w:rsid w:val="00D90201"/>
    <w:rsid w:val="00D90BC5"/>
    <w:rsid w:val="00D9113D"/>
    <w:rsid w:val="00D915C9"/>
    <w:rsid w:val="00D91F5D"/>
    <w:rsid w:val="00D9201F"/>
    <w:rsid w:val="00D92114"/>
    <w:rsid w:val="00D923D8"/>
    <w:rsid w:val="00D92E20"/>
    <w:rsid w:val="00D93174"/>
    <w:rsid w:val="00D93634"/>
    <w:rsid w:val="00D9391F"/>
    <w:rsid w:val="00D939A4"/>
    <w:rsid w:val="00D93C90"/>
    <w:rsid w:val="00D94000"/>
    <w:rsid w:val="00D94AD5"/>
    <w:rsid w:val="00D94DA3"/>
    <w:rsid w:val="00D952C5"/>
    <w:rsid w:val="00D95ABB"/>
    <w:rsid w:val="00D95B5A"/>
    <w:rsid w:val="00D95E47"/>
    <w:rsid w:val="00D96585"/>
    <w:rsid w:val="00D968AC"/>
    <w:rsid w:val="00D96C3E"/>
    <w:rsid w:val="00DA1591"/>
    <w:rsid w:val="00DA189B"/>
    <w:rsid w:val="00DA1C33"/>
    <w:rsid w:val="00DA1CA6"/>
    <w:rsid w:val="00DA2518"/>
    <w:rsid w:val="00DA2A69"/>
    <w:rsid w:val="00DA2E03"/>
    <w:rsid w:val="00DA2E12"/>
    <w:rsid w:val="00DA3894"/>
    <w:rsid w:val="00DA38F2"/>
    <w:rsid w:val="00DA4125"/>
    <w:rsid w:val="00DA4413"/>
    <w:rsid w:val="00DA5679"/>
    <w:rsid w:val="00DA651C"/>
    <w:rsid w:val="00DA6890"/>
    <w:rsid w:val="00DA68EF"/>
    <w:rsid w:val="00DA6D78"/>
    <w:rsid w:val="00DA730C"/>
    <w:rsid w:val="00DA7C32"/>
    <w:rsid w:val="00DB0123"/>
    <w:rsid w:val="00DB1D3F"/>
    <w:rsid w:val="00DB2144"/>
    <w:rsid w:val="00DB2411"/>
    <w:rsid w:val="00DB2F6E"/>
    <w:rsid w:val="00DB357F"/>
    <w:rsid w:val="00DB3665"/>
    <w:rsid w:val="00DB3921"/>
    <w:rsid w:val="00DB39B9"/>
    <w:rsid w:val="00DB3C23"/>
    <w:rsid w:val="00DB3F69"/>
    <w:rsid w:val="00DB441B"/>
    <w:rsid w:val="00DB4AAD"/>
    <w:rsid w:val="00DB510B"/>
    <w:rsid w:val="00DB53C7"/>
    <w:rsid w:val="00DB5BAF"/>
    <w:rsid w:val="00DB5E3A"/>
    <w:rsid w:val="00DB62BA"/>
    <w:rsid w:val="00DB65EA"/>
    <w:rsid w:val="00DB6970"/>
    <w:rsid w:val="00DB6991"/>
    <w:rsid w:val="00DB6ACB"/>
    <w:rsid w:val="00DB6F3C"/>
    <w:rsid w:val="00DB72DA"/>
    <w:rsid w:val="00DB7FC6"/>
    <w:rsid w:val="00DC121B"/>
    <w:rsid w:val="00DC20F2"/>
    <w:rsid w:val="00DC2360"/>
    <w:rsid w:val="00DC3751"/>
    <w:rsid w:val="00DC3A8E"/>
    <w:rsid w:val="00DC427E"/>
    <w:rsid w:val="00DC46B7"/>
    <w:rsid w:val="00DC5248"/>
    <w:rsid w:val="00DC55ED"/>
    <w:rsid w:val="00DC70CA"/>
    <w:rsid w:val="00DC7F61"/>
    <w:rsid w:val="00DD069A"/>
    <w:rsid w:val="00DD06B6"/>
    <w:rsid w:val="00DD0A24"/>
    <w:rsid w:val="00DD0ECA"/>
    <w:rsid w:val="00DD1391"/>
    <w:rsid w:val="00DD2426"/>
    <w:rsid w:val="00DD2B0A"/>
    <w:rsid w:val="00DD33D0"/>
    <w:rsid w:val="00DD4044"/>
    <w:rsid w:val="00DD4470"/>
    <w:rsid w:val="00DD4C89"/>
    <w:rsid w:val="00DD4FA5"/>
    <w:rsid w:val="00DD5D97"/>
    <w:rsid w:val="00DD678C"/>
    <w:rsid w:val="00DD685C"/>
    <w:rsid w:val="00DD69E1"/>
    <w:rsid w:val="00DD6F7C"/>
    <w:rsid w:val="00DD7469"/>
    <w:rsid w:val="00DD7D35"/>
    <w:rsid w:val="00DE0287"/>
    <w:rsid w:val="00DE061F"/>
    <w:rsid w:val="00DE0D05"/>
    <w:rsid w:val="00DE1720"/>
    <w:rsid w:val="00DE2FE2"/>
    <w:rsid w:val="00DE31C8"/>
    <w:rsid w:val="00DE362F"/>
    <w:rsid w:val="00DE3BDF"/>
    <w:rsid w:val="00DE409B"/>
    <w:rsid w:val="00DE419C"/>
    <w:rsid w:val="00DE4710"/>
    <w:rsid w:val="00DE4A60"/>
    <w:rsid w:val="00DE4C47"/>
    <w:rsid w:val="00DE4FBA"/>
    <w:rsid w:val="00DE672C"/>
    <w:rsid w:val="00DE6B2B"/>
    <w:rsid w:val="00DE6CF8"/>
    <w:rsid w:val="00DE7346"/>
    <w:rsid w:val="00DF18DD"/>
    <w:rsid w:val="00DF1D23"/>
    <w:rsid w:val="00DF2873"/>
    <w:rsid w:val="00DF28D9"/>
    <w:rsid w:val="00DF378D"/>
    <w:rsid w:val="00DF3FF8"/>
    <w:rsid w:val="00DF4150"/>
    <w:rsid w:val="00DF4CEB"/>
    <w:rsid w:val="00DF4E71"/>
    <w:rsid w:val="00DF5080"/>
    <w:rsid w:val="00DF5510"/>
    <w:rsid w:val="00DF5A66"/>
    <w:rsid w:val="00DF5B97"/>
    <w:rsid w:val="00DF5E70"/>
    <w:rsid w:val="00DF5FC3"/>
    <w:rsid w:val="00DF6838"/>
    <w:rsid w:val="00DF7A60"/>
    <w:rsid w:val="00DF7CA8"/>
    <w:rsid w:val="00E00D3C"/>
    <w:rsid w:val="00E022B7"/>
    <w:rsid w:val="00E022C8"/>
    <w:rsid w:val="00E02550"/>
    <w:rsid w:val="00E028F6"/>
    <w:rsid w:val="00E0293F"/>
    <w:rsid w:val="00E030A8"/>
    <w:rsid w:val="00E03182"/>
    <w:rsid w:val="00E03558"/>
    <w:rsid w:val="00E036D5"/>
    <w:rsid w:val="00E03B48"/>
    <w:rsid w:val="00E0436A"/>
    <w:rsid w:val="00E043E2"/>
    <w:rsid w:val="00E0447B"/>
    <w:rsid w:val="00E044DC"/>
    <w:rsid w:val="00E04AE7"/>
    <w:rsid w:val="00E04C66"/>
    <w:rsid w:val="00E0521E"/>
    <w:rsid w:val="00E055E2"/>
    <w:rsid w:val="00E057CE"/>
    <w:rsid w:val="00E05C77"/>
    <w:rsid w:val="00E067DA"/>
    <w:rsid w:val="00E068CB"/>
    <w:rsid w:val="00E069CB"/>
    <w:rsid w:val="00E06FFB"/>
    <w:rsid w:val="00E1064C"/>
    <w:rsid w:val="00E108E5"/>
    <w:rsid w:val="00E10DA4"/>
    <w:rsid w:val="00E1167F"/>
    <w:rsid w:val="00E1236E"/>
    <w:rsid w:val="00E12FEF"/>
    <w:rsid w:val="00E1320F"/>
    <w:rsid w:val="00E13767"/>
    <w:rsid w:val="00E13A3E"/>
    <w:rsid w:val="00E14041"/>
    <w:rsid w:val="00E1438B"/>
    <w:rsid w:val="00E143DC"/>
    <w:rsid w:val="00E14462"/>
    <w:rsid w:val="00E14701"/>
    <w:rsid w:val="00E149A2"/>
    <w:rsid w:val="00E14E70"/>
    <w:rsid w:val="00E15108"/>
    <w:rsid w:val="00E1539F"/>
    <w:rsid w:val="00E15D0B"/>
    <w:rsid w:val="00E16436"/>
    <w:rsid w:val="00E16478"/>
    <w:rsid w:val="00E16C40"/>
    <w:rsid w:val="00E16DBD"/>
    <w:rsid w:val="00E17CBD"/>
    <w:rsid w:val="00E201F0"/>
    <w:rsid w:val="00E20C91"/>
    <w:rsid w:val="00E212A0"/>
    <w:rsid w:val="00E213BB"/>
    <w:rsid w:val="00E2220D"/>
    <w:rsid w:val="00E225A7"/>
    <w:rsid w:val="00E22DE3"/>
    <w:rsid w:val="00E2365E"/>
    <w:rsid w:val="00E23E7D"/>
    <w:rsid w:val="00E23F15"/>
    <w:rsid w:val="00E24251"/>
    <w:rsid w:val="00E24370"/>
    <w:rsid w:val="00E247FB"/>
    <w:rsid w:val="00E24D83"/>
    <w:rsid w:val="00E25455"/>
    <w:rsid w:val="00E2559A"/>
    <w:rsid w:val="00E2561C"/>
    <w:rsid w:val="00E25707"/>
    <w:rsid w:val="00E2584F"/>
    <w:rsid w:val="00E26043"/>
    <w:rsid w:val="00E260FA"/>
    <w:rsid w:val="00E26366"/>
    <w:rsid w:val="00E277FD"/>
    <w:rsid w:val="00E278B0"/>
    <w:rsid w:val="00E27900"/>
    <w:rsid w:val="00E27E1E"/>
    <w:rsid w:val="00E30424"/>
    <w:rsid w:val="00E30B36"/>
    <w:rsid w:val="00E30D05"/>
    <w:rsid w:val="00E31263"/>
    <w:rsid w:val="00E31434"/>
    <w:rsid w:val="00E31791"/>
    <w:rsid w:val="00E3188B"/>
    <w:rsid w:val="00E31AA1"/>
    <w:rsid w:val="00E31C71"/>
    <w:rsid w:val="00E31D77"/>
    <w:rsid w:val="00E31DB4"/>
    <w:rsid w:val="00E32D5F"/>
    <w:rsid w:val="00E33168"/>
    <w:rsid w:val="00E33877"/>
    <w:rsid w:val="00E33D87"/>
    <w:rsid w:val="00E34116"/>
    <w:rsid w:val="00E3416D"/>
    <w:rsid w:val="00E34194"/>
    <w:rsid w:val="00E346F4"/>
    <w:rsid w:val="00E35846"/>
    <w:rsid w:val="00E35898"/>
    <w:rsid w:val="00E35B12"/>
    <w:rsid w:val="00E36C2C"/>
    <w:rsid w:val="00E37858"/>
    <w:rsid w:val="00E37B29"/>
    <w:rsid w:val="00E37FA3"/>
    <w:rsid w:val="00E400A8"/>
    <w:rsid w:val="00E40421"/>
    <w:rsid w:val="00E409E4"/>
    <w:rsid w:val="00E40D60"/>
    <w:rsid w:val="00E40F77"/>
    <w:rsid w:val="00E41A82"/>
    <w:rsid w:val="00E41C22"/>
    <w:rsid w:val="00E41E1B"/>
    <w:rsid w:val="00E42D7F"/>
    <w:rsid w:val="00E43627"/>
    <w:rsid w:val="00E43EA0"/>
    <w:rsid w:val="00E443E0"/>
    <w:rsid w:val="00E44936"/>
    <w:rsid w:val="00E4494E"/>
    <w:rsid w:val="00E44B42"/>
    <w:rsid w:val="00E44C6C"/>
    <w:rsid w:val="00E4522F"/>
    <w:rsid w:val="00E45DA5"/>
    <w:rsid w:val="00E45FDC"/>
    <w:rsid w:val="00E4664F"/>
    <w:rsid w:val="00E4678E"/>
    <w:rsid w:val="00E467C0"/>
    <w:rsid w:val="00E468B6"/>
    <w:rsid w:val="00E4761C"/>
    <w:rsid w:val="00E4799F"/>
    <w:rsid w:val="00E479B7"/>
    <w:rsid w:val="00E50069"/>
    <w:rsid w:val="00E5007D"/>
    <w:rsid w:val="00E501DB"/>
    <w:rsid w:val="00E50BF4"/>
    <w:rsid w:val="00E51483"/>
    <w:rsid w:val="00E517DE"/>
    <w:rsid w:val="00E51A91"/>
    <w:rsid w:val="00E51C25"/>
    <w:rsid w:val="00E51FE2"/>
    <w:rsid w:val="00E528DC"/>
    <w:rsid w:val="00E52981"/>
    <w:rsid w:val="00E52CAB"/>
    <w:rsid w:val="00E53590"/>
    <w:rsid w:val="00E5368D"/>
    <w:rsid w:val="00E53CFF"/>
    <w:rsid w:val="00E541C2"/>
    <w:rsid w:val="00E554DB"/>
    <w:rsid w:val="00E5557F"/>
    <w:rsid w:val="00E55B21"/>
    <w:rsid w:val="00E55CE6"/>
    <w:rsid w:val="00E55CEE"/>
    <w:rsid w:val="00E56C34"/>
    <w:rsid w:val="00E57B20"/>
    <w:rsid w:val="00E57C9D"/>
    <w:rsid w:val="00E57DFE"/>
    <w:rsid w:val="00E6070C"/>
    <w:rsid w:val="00E6149C"/>
    <w:rsid w:val="00E61726"/>
    <w:rsid w:val="00E61AAB"/>
    <w:rsid w:val="00E61C34"/>
    <w:rsid w:val="00E61D19"/>
    <w:rsid w:val="00E620A0"/>
    <w:rsid w:val="00E62A8D"/>
    <w:rsid w:val="00E62EDF"/>
    <w:rsid w:val="00E62EE6"/>
    <w:rsid w:val="00E62F56"/>
    <w:rsid w:val="00E63557"/>
    <w:rsid w:val="00E638E9"/>
    <w:rsid w:val="00E64106"/>
    <w:rsid w:val="00E6448E"/>
    <w:rsid w:val="00E648F5"/>
    <w:rsid w:val="00E64D15"/>
    <w:rsid w:val="00E64F63"/>
    <w:rsid w:val="00E65FD2"/>
    <w:rsid w:val="00E66172"/>
    <w:rsid w:val="00E664DB"/>
    <w:rsid w:val="00E66D91"/>
    <w:rsid w:val="00E67347"/>
    <w:rsid w:val="00E67415"/>
    <w:rsid w:val="00E67FFC"/>
    <w:rsid w:val="00E700C5"/>
    <w:rsid w:val="00E703DE"/>
    <w:rsid w:val="00E705E0"/>
    <w:rsid w:val="00E706C7"/>
    <w:rsid w:val="00E71183"/>
    <w:rsid w:val="00E712F2"/>
    <w:rsid w:val="00E71740"/>
    <w:rsid w:val="00E722F1"/>
    <w:rsid w:val="00E72572"/>
    <w:rsid w:val="00E72885"/>
    <w:rsid w:val="00E72BC8"/>
    <w:rsid w:val="00E72DC6"/>
    <w:rsid w:val="00E72E09"/>
    <w:rsid w:val="00E73C58"/>
    <w:rsid w:val="00E744B1"/>
    <w:rsid w:val="00E74A8D"/>
    <w:rsid w:val="00E74CF9"/>
    <w:rsid w:val="00E74EE7"/>
    <w:rsid w:val="00E74F12"/>
    <w:rsid w:val="00E757C5"/>
    <w:rsid w:val="00E757F8"/>
    <w:rsid w:val="00E75F85"/>
    <w:rsid w:val="00E7632E"/>
    <w:rsid w:val="00E7673B"/>
    <w:rsid w:val="00E767E7"/>
    <w:rsid w:val="00E76AD4"/>
    <w:rsid w:val="00E76DC0"/>
    <w:rsid w:val="00E76F61"/>
    <w:rsid w:val="00E770E7"/>
    <w:rsid w:val="00E77E05"/>
    <w:rsid w:val="00E80777"/>
    <w:rsid w:val="00E8118F"/>
    <w:rsid w:val="00E8119A"/>
    <w:rsid w:val="00E819B8"/>
    <w:rsid w:val="00E81FD3"/>
    <w:rsid w:val="00E82A06"/>
    <w:rsid w:val="00E8346B"/>
    <w:rsid w:val="00E838FD"/>
    <w:rsid w:val="00E8402A"/>
    <w:rsid w:val="00E848C5"/>
    <w:rsid w:val="00E8601C"/>
    <w:rsid w:val="00E86A67"/>
    <w:rsid w:val="00E86E8F"/>
    <w:rsid w:val="00E870D0"/>
    <w:rsid w:val="00E879C8"/>
    <w:rsid w:val="00E90193"/>
    <w:rsid w:val="00E90310"/>
    <w:rsid w:val="00E90F21"/>
    <w:rsid w:val="00E91021"/>
    <w:rsid w:val="00E91814"/>
    <w:rsid w:val="00E91A98"/>
    <w:rsid w:val="00E925B7"/>
    <w:rsid w:val="00E925ED"/>
    <w:rsid w:val="00E929A9"/>
    <w:rsid w:val="00E93050"/>
    <w:rsid w:val="00E937D3"/>
    <w:rsid w:val="00E93D00"/>
    <w:rsid w:val="00E948AF"/>
    <w:rsid w:val="00E94CF3"/>
    <w:rsid w:val="00E9527D"/>
    <w:rsid w:val="00E95F9E"/>
    <w:rsid w:val="00E9638B"/>
    <w:rsid w:val="00E96A7F"/>
    <w:rsid w:val="00E96C97"/>
    <w:rsid w:val="00E973DE"/>
    <w:rsid w:val="00E97C7C"/>
    <w:rsid w:val="00E97EB9"/>
    <w:rsid w:val="00EA001F"/>
    <w:rsid w:val="00EA0869"/>
    <w:rsid w:val="00EA0B4A"/>
    <w:rsid w:val="00EA0CD4"/>
    <w:rsid w:val="00EA0F76"/>
    <w:rsid w:val="00EA1DA8"/>
    <w:rsid w:val="00EA4450"/>
    <w:rsid w:val="00EA4640"/>
    <w:rsid w:val="00EA4B24"/>
    <w:rsid w:val="00EA4E88"/>
    <w:rsid w:val="00EA4FD6"/>
    <w:rsid w:val="00EA5B2B"/>
    <w:rsid w:val="00EA5D71"/>
    <w:rsid w:val="00EA5F5A"/>
    <w:rsid w:val="00EA62E8"/>
    <w:rsid w:val="00EA665B"/>
    <w:rsid w:val="00EA738B"/>
    <w:rsid w:val="00EA74E6"/>
    <w:rsid w:val="00EA7E5A"/>
    <w:rsid w:val="00EA7FC0"/>
    <w:rsid w:val="00EB0211"/>
    <w:rsid w:val="00EB03D7"/>
    <w:rsid w:val="00EB042C"/>
    <w:rsid w:val="00EB04DD"/>
    <w:rsid w:val="00EB0882"/>
    <w:rsid w:val="00EB0AA0"/>
    <w:rsid w:val="00EB1BDD"/>
    <w:rsid w:val="00EB1D76"/>
    <w:rsid w:val="00EB21F3"/>
    <w:rsid w:val="00EB2887"/>
    <w:rsid w:val="00EB4419"/>
    <w:rsid w:val="00EB46E6"/>
    <w:rsid w:val="00EB4C2F"/>
    <w:rsid w:val="00EB5C74"/>
    <w:rsid w:val="00EB5CE8"/>
    <w:rsid w:val="00EB5CEC"/>
    <w:rsid w:val="00EB6EDE"/>
    <w:rsid w:val="00EB7499"/>
    <w:rsid w:val="00EB7686"/>
    <w:rsid w:val="00EB7975"/>
    <w:rsid w:val="00EC04C1"/>
    <w:rsid w:val="00EC05A6"/>
    <w:rsid w:val="00EC0D3D"/>
    <w:rsid w:val="00EC0D5F"/>
    <w:rsid w:val="00EC1027"/>
    <w:rsid w:val="00EC15C9"/>
    <w:rsid w:val="00EC1888"/>
    <w:rsid w:val="00EC19E1"/>
    <w:rsid w:val="00EC1BF8"/>
    <w:rsid w:val="00EC3390"/>
    <w:rsid w:val="00EC3C1F"/>
    <w:rsid w:val="00EC4466"/>
    <w:rsid w:val="00EC5064"/>
    <w:rsid w:val="00EC530B"/>
    <w:rsid w:val="00EC5676"/>
    <w:rsid w:val="00EC6C4C"/>
    <w:rsid w:val="00EC6D2E"/>
    <w:rsid w:val="00EC726C"/>
    <w:rsid w:val="00EC7A77"/>
    <w:rsid w:val="00ED036F"/>
    <w:rsid w:val="00ED04AD"/>
    <w:rsid w:val="00ED0887"/>
    <w:rsid w:val="00ED0A8F"/>
    <w:rsid w:val="00ED10A8"/>
    <w:rsid w:val="00ED188C"/>
    <w:rsid w:val="00ED2A82"/>
    <w:rsid w:val="00ED2E18"/>
    <w:rsid w:val="00ED2F1B"/>
    <w:rsid w:val="00ED2F97"/>
    <w:rsid w:val="00ED4028"/>
    <w:rsid w:val="00ED4C0D"/>
    <w:rsid w:val="00ED4F32"/>
    <w:rsid w:val="00ED537A"/>
    <w:rsid w:val="00ED578B"/>
    <w:rsid w:val="00ED6418"/>
    <w:rsid w:val="00ED6793"/>
    <w:rsid w:val="00ED6C4A"/>
    <w:rsid w:val="00ED7058"/>
    <w:rsid w:val="00ED7363"/>
    <w:rsid w:val="00ED7474"/>
    <w:rsid w:val="00ED7627"/>
    <w:rsid w:val="00ED7DC3"/>
    <w:rsid w:val="00EE0010"/>
    <w:rsid w:val="00EE01CC"/>
    <w:rsid w:val="00EE02A6"/>
    <w:rsid w:val="00EE1392"/>
    <w:rsid w:val="00EE13B7"/>
    <w:rsid w:val="00EE16D1"/>
    <w:rsid w:val="00EE1756"/>
    <w:rsid w:val="00EE18F5"/>
    <w:rsid w:val="00EE282B"/>
    <w:rsid w:val="00EE2ACF"/>
    <w:rsid w:val="00EE2EDF"/>
    <w:rsid w:val="00EE2FA7"/>
    <w:rsid w:val="00EE3488"/>
    <w:rsid w:val="00EE3559"/>
    <w:rsid w:val="00EE393A"/>
    <w:rsid w:val="00EE3EB4"/>
    <w:rsid w:val="00EE406E"/>
    <w:rsid w:val="00EE5688"/>
    <w:rsid w:val="00EE5B9F"/>
    <w:rsid w:val="00EE6406"/>
    <w:rsid w:val="00EE6686"/>
    <w:rsid w:val="00EE6BB6"/>
    <w:rsid w:val="00EE6FE3"/>
    <w:rsid w:val="00EE70AA"/>
    <w:rsid w:val="00EE714C"/>
    <w:rsid w:val="00EE7953"/>
    <w:rsid w:val="00EE7F1A"/>
    <w:rsid w:val="00EF0B0E"/>
    <w:rsid w:val="00EF0D9E"/>
    <w:rsid w:val="00EF138E"/>
    <w:rsid w:val="00EF1556"/>
    <w:rsid w:val="00EF18D8"/>
    <w:rsid w:val="00EF1A2D"/>
    <w:rsid w:val="00EF2F7B"/>
    <w:rsid w:val="00EF32B1"/>
    <w:rsid w:val="00EF3AE8"/>
    <w:rsid w:val="00EF3D88"/>
    <w:rsid w:val="00EF43C7"/>
    <w:rsid w:val="00EF43CF"/>
    <w:rsid w:val="00EF466C"/>
    <w:rsid w:val="00EF4FAB"/>
    <w:rsid w:val="00EF5AFD"/>
    <w:rsid w:val="00EF6035"/>
    <w:rsid w:val="00EF6649"/>
    <w:rsid w:val="00EF6981"/>
    <w:rsid w:val="00EF6996"/>
    <w:rsid w:val="00EF69E2"/>
    <w:rsid w:val="00EF6D9F"/>
    <w:rsid w:val="00EF6DD3"/>
    <w:rsid w:val="00EF7DD7"/>
    <w:rsid w:val="00F004F6"/>
    <w:rsid w:val="00F007F5"/>
    <w:rsid w:val="00F00F94"/>
    <w:rsid w:val="00F01704"/>
    <w:rsid w:val="00F01A32"/>
    <w:rsid w:val="00F01A45"/>
    <w:rsid w:val="00F020D6"/>
    <w:rsid w:val="00F023FC"/>
    <w:rsid w:val="00F041BC"/>
    <w:rsid w:val="00F048A5"/>
    <w:rsid w:val="00F04911"/>
    <w:rsid w:val="00F04A2A"/>
    <w:rsid w:val="00F06031"/>
    <w:rsid w:val="00F06438"/>
    <w:rsid w:val="00F072BF"/>
    <w:rsid w:val="00F07690"/>
    <w:rsid w:val="00F07F7C"/>
    <w:rsid w:val="00F10929"/>
    <w:rsid w:val="00F10E2D"/>
    <w:rsid w:val="00F11871"/>
    <w:rsid w:val="00F11986"/>
    <w:rsid w:val="00F12101"/>
    <w:rsid w:val="00F12B26"/>
    <w:rsid w:val="00F1367A"/>
    <w:rsid w:val="00F13CBE"/>
    <w:rsid w:val="00F142E1"/>
    <w:rsid w:val="00F14443"/>
    <w:rsid w:val="00F145AF"/>
    <w:rsid w:val="00F147C1"/>
    <w:rsid w:val="00F151E2"/>
    <w:rsid w:val="00F1530B"/>
    <w:rsid w:val="00F1590A"/>
    <w:rsid w:val="00F17A79"/>
    <w:rsid w:val="00F17DAA"/>
    <w:rsid w:val="00F20262"/>
    <w:rsid w:val="00F20AD1"/>
    <w:rsid w:val="00F20E70"/>
    <w:rsid w:val="00F20ED9"/>
    <w:rsid w:val="00F214A0"/>
    <w:rsid w:val="00F215A8"/>
    <w:rsid w:val="00F2187C"/>
    <w:rsid w:val="00F21BE0"/>
    <w:rsid w:val="00F2293B"/>
    <w:rsid w:val="00F237F4"/>
    <w:rsid w:val="00F23839"/>
    <w:rsid w:val="00F23BE5"/>
    <w:rsid w:val="00F24273"/>
    <w:rsid w:val="00F247E3"/>
    <w:rsid w:val="00F25251"/>
    <w:rsid w:val="00F26010"/>
    <w:rsid w:val="00F260F6"/>
    <w:rsid w:val="00F267E1"/>
    <w:rsid w:val="00F267F5"/>
    <w:rsid w:val="00F26917"/>
    <w:rsid w:val="00F272AC"/>
    <w:rsid w:val="00F2737E"/>
    <w:rsid w:val="00F27619"/>
    <w:rsid w:val="00F27CD5"/>
    <w:rsid w:val="00F3079A"/>
    <w:rsid w:val="00F310E7"/>
    <w:rsid w:val="00F314A1"/>
    <w:rsid w:val="00F31646"/>
    <w:rsid w:val="00F322D5"/>
    <w:rsid w:val="00F334F3"/>
    <w:rsid w:val="00F33AA4"/>
    <w:rsid w:val="00F33FCB"/>
    <w:rsid w:val="00F3433B"/>
    <w:rsid w:val="00F34B3A"/>
    <w:rsid w:val="00F36810"/>
    <w:rsid w:val="00F3686A"/>
    <w:rsid w:val="00F36CD5"/>
    <w:rsid w:val="00F37A3C"/>
    <w:rsid w:val="00F37B06"/>
    <w:rsid w:val="00F37BB1"/>
    <w:rsid w:val="00F37F14"/>
    <w:rsid w:val="00F404DF"/>
    <w:rsid w:val="00F409CB"/>
    <w:rsid w:val="00F41A05"/>
    <w:rsid w:val="00F41EB2"/>
    <w:rsid w:val="00F42215"/>
    <w:rsid w:val="00F423D2"/>
    <w:rsid w:val="00F424E4"/>
    <w:rsid w:val="00F42664"/>
    <w:rsid w:val="00F42D97"/>
    <w:rsid w:val="00F42E5B"/>
    <w:rsid w:val="00F4311B"/>
    <w:rsid w:val="00F43150"/>
    <w:rsid w:val="00F43B90"/>
    <w:rsid w:val="00F43D85"/>
    <w:rsid w:val="00F44906"/>
    <w:rsid w:val="00F45E97"/>
    <w:rsid w:val="00F46056"/>
    <w:rsid w:val="00F46126"/>
    <w:rsid w:val="00F464DE"/>
    <w:rsid w:val="00F46A27"/>
    <w:rsid w:val="00F46CAD"/>
    <w:rsid w:val="00F4755D"/>
    <w:rsid w:val="00F50147"/>
    <w:rsid w:val="00F503D0"/>
    <w:rsid w:val="00F50598"/>
    <w:rsid w:val="00F507BA"/>
    <w:rsid w:val="00F51A12"/>
    <w:rsid w:val="00F5388C"/>
    <w:rsid w:val="00F538DB"/>
    <w:rsid w:val="00F53B02"/>
    <w:rsid w:val="00F53B9C"/>
    <w:rsid w:val="00F54B7A"/>
    <w:rsid w:val="00F54D9A"/>
    <w:rsid w:val="00F5552C"/>
    <w:rsid w:val="00F555FA"/>
    <w:rsid w:val="00F56571"/>
    <w:rsid w:val="00F5732C"/>
    <w:rsid w:val="00F57A0A"/>
    <w:rsid w:val="00F57D08"/>
    <w:rsid w:val="00F57F65"/>
    <w:rsid w:val="00F60100"/>
    <w:rsid w:val="00F60203"/>
    <w:rsid w:val="00F60F43"/>
    <w:rsid w:val="00F611D9"/>
    <w:rsid w:val="00F613C3"/>
    <w:rsid w:val="00F61991"/>
    <w:rsid w:val="00F6200F"/>
    <w:rsid w:val="00F62087"/>
    <w:rsid w:val="00F62481"/>
    <w:rsid w:val="00F62D0F"/>
    <w:rsid w:val="00F6414E"/>
    <w:rsid w:val="00F64DEF"/>
    <w:rsid w:val="00F64EB4"/>
    <w:rsid w:val="00F65C1C"/>
    <w:rsid w:val="00F65C23"/>
    <w:rsid w:val="00F65C24"/>
    <w:rsid w:val="00F6672F"/>
    <w:rsid w:val="00F6713D"/>
    <w:rsid w:val="00F676B6"/>
    <w:rsid w:val="00F677D9"/>
    <w:rsid w:val="00F67C49"/>
    <w:rsid w:val="00F67F56"/>
    <w:rsid w:val="00F701DE"/>
    <w:rsid w:val="00F7036E"/>
    <w:rsid w:val="00F70496"/>
    <w:rsid w:val="00F7075F"/>
    <w:rsid w:val="00F70A8B"/>
    <w:rsid w:val="00F70F76"/>
    <w:rsid w:val="00F713F7"/>
    <w:rsid w:val="00F717CB"/>
    <w:rsid w:val="00F71D51"/>
    <w:rsid w:val="00F7343A"/>
    <w:rsid w:val="00F74467"/>
    <w:rsid w:val="00F74729"/>
    <w:rsid w:val="00F752D9"/>
    <w:rsid w:val="00F75A12"/>
    <w:rsid w:val="00F76051"/>
    <w:rsid w:val="00F76088"/>
    <w:rsid w:val="00F76280"/>
    <w:rsid w:val="00F7777F"/>
    <w:rsid w:val="00F80535"/>
    <w:rsid w:val="00F8092D"/>
    <w:rsid w:val="00F80B51"/>
    <w:rsid w:val="00F80E85"/>
    <w:rsid w:val="00F813B8"/>
    <w:rsid w:val="00F815D7"/>
    <w:rsid w:val="00F81CB5"/>
    <w:rsid w:val="00F820BB"/>
    <w:rsid w:val="00F827FA"/>
    <w:rsid w:val="00F82B6E"/>
    <w:rsid w:val="00F82D0C"/>
    <w:rsid w:val="00F83180"/>
    <w:rsid w:val="00F832F2"/>
    <w:rsid w:val="00F8348D"/>
    <w:rsid w:val="00F83803"/>
    <w:rsid w:val="00F83AB7"/>
    <w:rsid w:val="00F83AD1"/>
    <w:rsid w:val="00F83B9A"/>
    <w:rsid w:val="00F83D93"/>
    <w:rsid w:val="00F843D1"/>
    <w:rsid w:val="00F848DC"/>
    <w:rsid w:val="00F84BC8"/>
    <w:rsid w:val="00F8600C"/>
    <w:rsid w:val="00F86165"/>
    <w:rsid w:val="00F8661D"/>
    <w:rsid w:val="00F8666C"/>
    <w:rsid w:val="00F86FC5"/>
    <w:rsid w:val="00F872CF"/>
    <w:rsid w:val="00F87A90"/>
    <w:rsid w:val="00F90032"/>
    <w:rsid w:val="00F900CD"/>
    <w:rsid w:val="00F90867"/>
    <w:rsid w:val="00F9101D"/>
    <w:rsid w:val="00F919C8"/>
    <w:rsid w:val="00F91D5E"/>
    <w:rsid w:val="00F92168"/>
    <w:rsid w:val="00F92988"/>
    <w:rsid w:val="00F93899"/>
    <w:rsid w:val="00F95382"/>
    <w:rsid w:val="00F955CF"/>
    <w:rsid w:val="00F96688"/>
    <w:rsid w:val="00F9782F"/>
    <w:rsid w:val="00FA13B9"/>
    <w:rsid w:val="00FA177E"/>
    <w:rsid w:val="00FA1786"/>
    <w:rsid w:val="00FA19E2"/>
    <w:rsid w:val="00FA2548"/>
    <w:rsid w:val="00FA313E"/>
    <w:rsid w:val="00FA3207"/>
    <w:rsid w:val="00FA3A6A"/>
    <w:rsid w:val="00FA3BBD"/>
    <w:rsid w:val="00FA3DAB"/>
    <w:rsid w:val="00FA4059"/>
    <w:rsid w:val="00FA41D7"/>
    <w:rsid w:val="00FA48C3"/>
    <w:rsid w:val="00FA4F42"/>
    <w:rsid w:val="00FA51EE"/>
    <w:rsid w:val="00FA5A45"/>
    <w:rsid w:val="00FA5B9A"/>
    <w:rsid w:val="00FA67F8"/>
    <w:rsid w:val="00FA6B10"/>
    <w:rsid w:val="00FA776A"/>
    <w:rsid w:val="00FB0417"/>
    <w:rsid w:val="00FB04F8"/>
    <w:rsid w:val="00FB13D9"/>
    <w:rsid w:val="00FB1673"/>
    <w:rsid w:val="00FB270F"/>
    <w:rsid w:val="00FB2733"/>
    <w:rsid w:val="00FB28AB"/>
    <w:rsid w:val="00FB2C2F"/>
    <w:rsid w:val="00FB34AD"/>
    <w:rsid w:val="00FB40E8"/>
    <w:rsid w:val="00FB41B5"/>
    <w:rsid w:val="00FB436D"/>
    <w:rsid w:val="00FB4771"/>
    <w:rsid w:val="00FB4791"/>
    <w:rsid w:val="00FB4DF4"/>
    <w:rsid w:val="00FB4FED"/>
    <w:rsid w:val="00FB5406"/>
    <w:rsid w:val="00FB594D"/>
    <w:rsid w:val="00FB664B"/>
    <w:rsid w:val="00FB69AD"/>
    <w:rsid w:val="00FB7312"/>
    <w:rsid w:val="00FB7A21"/>
    <w:rsid w:val="00FC0018"/>
    <w:rsid w:val="00FC024A"/>
    <w:rsid w:val="00FC0EDC"/>
    <w:rsid w:val="00FC148B"/>
    <w:rsid w:val="00FC189F"/>
    <w:rsid w:val="00FC18FF"/>
    <w:rsid w:val="00FC192E"/>
    <w:rsid w:val="00FC1A02"/>
    <w:rsid w:val="00FC1A61"/>
    <w:rsid w:val="00FC1C51"/>
    <w:rsid w:val="00FC1DE2"/>
    <w:rsid w:val="00FC2082"/>
    <w:rsid w:val="00FC3276"/>
    <w:rsid w:val="00FC405F"/>
    <w:rsid w:val="00FC42F4"/>
    <w:rsid w:val="00FC42F5"/>
    <w:rsid w:val="00FC4FD0"/>
    <w:rsid w:val="00FC5148"/>
    <w:rsid w:val="00FC60C0"/>
    <w:rsid w:val="00FC6763"/>
    <w:rsid w:val="00FC6DED"/>
    <w:rsid w:val="00FC7009"/>
    <w:rsid w:val="00FC72D4"/>
    <w:rsid w:val="00FC7608"/>
    <w:rsid w:val="00FC79A7"/>
    <w:rsid w:val="00FC7C91"/>
    <w:rsid w:val="00FD0BA0"/>
    <w:rsid w:val="00FD0F86"/>
    <w:rsid w:val="00FD1662"/>
    <w:rsid w:val="00FD1715"/>
    <w:rsid w:val="00FD2194"/>
    <w:rsid w:val="00FD2516"/>
    <w:rsid w:val="00FD37D1"/>
    <w:rsid w:val="00FD3F19"/>
    <w:rsid w:val="00FD46F3"/>
    <w:rsid w:val="00FD47D1"/>
    <w:rsid w:val="00FD4AD6"/>
    <w:rsid w:val="00FD59E5"/>
    <w:rsid w:val="00FD5E8E"/>
    <w:rsid w:val="00FD5EF6"/>
    <w:rsid w:val="00FD5F15"/>
    <w:rsid w:val="00FD69DE"/>
    <w:rsid w:val="00FD7E9E"/>
    <w:rsid w:val="00FD7EB4"/>
    <w:rsid w:val="00FE00E4"/>
    <w:rsid w:val="00FE0F8B"/>
    <w:rsid w:val="00FE0F95"/>
    <w:rsid w:val="00FE1223"/>
    <w:rsid w:val="00FE1E07"/>
    <w:rsid w:val="00FE2131"/>
    <w:rsid w:val="00FE2232"/>
    <w:rsid w:val="00FE3622"/>
    <w:rsid w:val="00FE3D66"/>
    <w:rsid w:val="00FE4306"/>
    <w:rsid w:val="00FE45D9"/>
    <w:rsid w:val="00FE45DB"/>
    <w:rsid w:val="00FE4BC5"/>
    <w:rsid w:val="00FE4CF3"/>
    <w:rsid w:val="00FE581E"/>
    <w:rsid w:val="00FE5878"/>
    <w:rsid w:val="00FE58B0"/>
    <w:rsid w:val="00FE651E"/>
    <w:rsid w:val="00FE68FE"/>
    <w:rsid w:val="00FE6B03"/>
    <w:rsid w:val="00FE76B2"/>
    <w:rsid w:val="00FF0E9F"/>
    <w:rsid w:val="00FF15FA"/>
    <w:rsid w:val="00FF1D30"/>
    <w:rsid w:val="00FF21DD"/>
    <w:rsid w:val="00FF2516"/>
    <w:rsid w:val="00FF2566"/>
    <w:rsid w:val="00FF262E"/>
    <w:rsid w:val="00FF3159"/>
    <w:rsid w:val="00FF33A4"/>
    <w:rsid w:val="00FF390B"/>
    <w:rsid w:val="00FF3ABB"/>
    <w:rsid w:val="00FF3FB6"/>
    <w:rsid w:val="00FF4E69"/>
    <w:rsid w:val="00FF4F17"/>
    <w:rsid w:val="00FF5577"/>
    <w:rsid w:val="00FF56B8"/>
    <w:rsid w:val="00FF657F"/>
    <w:rsid w:val="00FF6DB6"/>
    <w:rsid w:val="00FF6EBB"/>
    <w:rsid w:val="00FF71BA"/>
    <w:rsid w:val="00FF72CD"/>
    <w:rsid w:val="00FF7E0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938"/>
    <w:pPr>
      <w:tabs>
        <w:tab w:val="left" w:pos="720"/>
      </w:tabs>
      <w:overflowPunct w:val="0"/>
      <w:autoSpaceDE w:val="0"/>
      <w:autoSpaceDN w:val="0"/>
      <w:adjustRightInd w:val="0"/>
      <w:spacing w:before="120" w:after="60"/>
      <w:textAlignment w:val="baseline"/>
    </w:pPr>
    <w:rPr>
      <w:rFonts w:ascii="Arial" w:hAnsi="Arial"/>
      <w:lang w:eastAsia="en-US"/>
    </w:rPr>
  </w:style>
  <w:style w:type="paragraph" w:styleId="Heading1">
    <w:name w:val="heading 1"/>
    <w:aliases w:val="Chapter Title,h1,II+,I,1,H1,Module Name,Section,App1,Main heading,Heading 10,Header1,leve...,level 1,Level 1 Head,tchead,Chapter Heading2,Head,123,Part,section break,heading 1,Section Heading,Numbered - 1,Head1,Heading apps,H11,H12,H111,H13"/>
    <w:basedOn w:val="Normal"/>
    <w:next w:val="Normal"/>
    <w:link w:val="Heading1Char"/>
    <w:qFormat/>
    <w:rsid w:val="00CD3961"/>
    <w:pPr>
      <w:keepNext/>
      <w:pageBreakBefore/>
      <w:numPr>
        <w:numId w:val="4"/>
      </w:numPr>
      <w:spacing w:before="240"/>
      <w:outlineLvl w:val="0"/>
    </w:pPr>
    <w:rPr>
      <w:rFonts w:eastAsiaTheme="majorEastAsia" w:cstheme="majorBidi"/>
      <w:b/>
      <w:kern w:val="28"/>
      <w:sz w:val="40"/>
    </w:rPr>
  </w:style>
  <w:style w:type="paragraph" w:styleId="Heading2">
    <w:name w:val="heading 2"/>
    <w:aliases w:val="h2,A,H2,2,Module Subheading,Numbered - 2,HD2,H21,H22,H23,H211,H221,H24,H212,H222,H231,H2111,H2211,H25,H213,H223,H232,H2112,H2212,H26,H214,H224,H233,H2113,H2213,H27,H215,H225,H234,H2114,H2214,H28,H216,H226,H235,H2115,H2215,H29,H217,H227,H236"/>
    <w:basedOn w:val="Heading1"/>
    <w:next w:val="Normal"/>
    <w:link w:val="Heading2Char"/>
    <w:qFormat/>
    <w:rsid w:val="00CD3961"/>
    <w:pPr>
      <w:pageBreakBefore w:val="0"/>
      <w:numPr>
        <w:ilvl w:val="1"/>
      </w:numPr>
      <w:tabs>
        <w:tab w:val="clear" w:pos="1418"/>
      </w:tabs>
      <w:ind w:left="720" w:hanging="720"/>
      <w:outlineLvl w:val="1"/>
    </w:pPr>
    <w:rPr>
      <w:sz w:val="28"/>
    </w:rPr>
  </w:style>
  <w:style w:type="paragraph" w:styleId="Heading3">
    <w:name w:val="heading 3"/>
    <w:aliases w:val="H3,h3,TF-Overskrift 3,subhead,1.,Level 3,CSF Heading 3,Level 1 - 1,Minor,3,Char,Numbered - 3,(Alt+3),Heading C,h31,h32,h311,h33,h312,h34,h313,h35,h314,h36,h315,h37,h316,h38,h317,h39,h318,h310,h319,h3110,h320,h3111,h321,h331,h3121,h341,h3131"/>
    <w:basedOn w:val="Heading2"/>
    <w:next w:val="Normal"/>
    <w:link w:val="Heading3Char"/>
    <w:qFormat/>
    <w:rsid w:val="00CD3961"/>
    <w:pPr>
      <w:numPr>
        <w:ilvl w:val="2"/>
      </w:numPr>
      <w:outlineLvl w:val="2"/>
    </w:pPr>
    <w:rPr>
      <w:sz w:val="24"/>
    </w:rPr>
  </w:style>
  <w:style w:type="paragraph" w:styleId="Heading4">
    <w:name w:val="heading 4"/>
    <w:aliases w:val="h4,a.,Level 4,CSF Heading 4,Numbered - 4,Subheading Level 3,4,PS Heading 4"/>
    <w:basedOn w:val="Heading3"/>
    <w:next w:val="Normal"/>
    <w:link w:val="Heading4Char"/>
    <w:qFormat/>
    <w:rsid w:val="002E15B4"/>
    <w:pPr>
      <w:numPr>
        <w:ilvl w:val="3"/>
      </w:numPr>
      <w:spacing w:before="120"/>
      <w:ind w:left="0"/>
      <w:outlineLvl w:val="3"/>
    </w:pPr>
    <w:rPr>
      <w:sz w:val="22"/>
    </w:rPr>
  </w:style>
  <w:style w:type="paragraph" w:styleId="Heading5">
    <w:name w:val="heading 5"/>
    <w:basedOn w:val="Heading4"/>
    <w:next w:val="Normal"/>
    <w:link w:val="Heading5Char"/>
    <w:qFormat/>
    <w:rsid w:val="00B605A4"/>
    <w:pPr>
      <w:numPr>
        <w:ilvl w:val="0"/>
        <w:numId w:val="0"/>
      </w:numPr>
      <w:ind w:left="1418"/>
      <w:outlineLvl w:val="4"/>
    </w:pPr>
  </w:style>
  <w:style w:type="paragraph" w:styleId="Heading6">
    <w:name w:val="heading 6"/>
    <w:basedOn w:val="Heading5"/>
    <w:next w:val="Normal"/>
    <w:link w:val="Heading6Char"/>
    <w:qFormat/>
    <w:rsid w:val="00B605A4"/>
    <w:pPr>
      <w:spacing w:before="240"/>
      <w:ind w:left="0"/>
      <w:outlineLvl w:val="5"/>
    </w:pPr>
    <w:rPr>
      <w:rFonts w:ascii="Haettenschweiler" w:hAnsi="Haettenschweiler"/>
      <w:b w:val="0"/>
      <w:i/>
    </w:rPr>
  </w:style>
  <w:style w:type="paragraph" w:styleId="Heading7">
    <w:name w:val="heading 7"/>
    <w:basedOn w:val="Heading5"/>
    <w:next w:val="Normal"/>
    <w:link w:val="Heading7Char"/>
    <w:qFormat/>
    <w:rsid w:val="00B605A4"/>
    <w:pPr>
      <w:spacing w:before="240"/>
      <w:ind w:left="0"/>
      <w:outlineLvl w:val="6"/>
    </w:pPr>
    <w:rPr>
      <w:rFonts w:ascii="Haettenschweiler" w:hAnsi="Haettenschweiler"/>
    </w:rPr>
  </w:style>
  <w:style w:type="paragraph" w:styleId="Heading8">
    <w:name w:val="heading 8"/>
    <w:basedOn w:val="Heading5"/>
    <w:next w:val="Normal"/>
    <w:link w:val="Heading8Char"/>
    <w:qFormat/>
    <w:rsid w:val="00B605A4"/>
    <w:pPr>
      <w:spacing w:before="240"/>
      <w:ind w:left="0"/>
      <w:outlineLvl w:val="7"/>
    </w:pPr>
    <w:rPr>
      <w:rFonts w:ascii="Haettenschweiler" w:hAnsi="Haettenschweiler"/>
      <w:i/>
    </w:rPr>
  </w:style>
  <w:style w:type="paragraph" w:styleId="Heading9">
    <w:name w:val="heading 9"/>
    <w:basedOn w:val="Heading5"/>
    <w:next w:val="Normal"/>
    <w:link w:val="Heading9Char"/>
    <w:qFormat/>
    <w:rsid w:val="00B605A4"/>
    <w:pPr>
      <w:spacing w:before="240"/>
      <w:ind w:left="0"/>
      <w:outlineLvl w:val="8"/>
    </w:pPr>
    <w:rPr>
      <w:rFonts w:ascii="Haettenschweiler" w:hAnsi="Haettenschweile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Chapter Name"/>
    <w:basedOn w:val="Normal"/>
    <w:link w:val="HeaderChar"/>
    <w:semiHidden/>
    <w:rsid w:val="007107AF"/>
    <w:pPr>
      <w:pBdr>
        <w:bottom w:val="single" w:sz="6" w:space="1" w:color="auto"/>
      </w:pBdr>
      <w:tabs>
        <w:tab w:val="center" w:pos="4536"/>
        <w:tab w:val="right" w:pos="9072"/>
      </w:tabs>
    </w:pPr>
    <w:rPr>
      <w:b/>
      <w:sz w:val="18"/>
    </w:rPr>
  </w:style>
  <w:style w:type="paragraph" w:styleId="Footer">
    <w:name w:val="footer"/>
    <w:basedOn w:val="Normal"/>
    <w:link w:val="FooterChar"/>
    <w:uiPriority w:val="99"/>
    <w:rsid w:val="007107AF"/>
    <w:pPr>
      <w:pBdr>
        <w:top w:val="single" w:sz="6" w:space="4" w:color="auto"/>
      </w:pBdr>
      <w:tabs>
        <w:tab w:val="center" w:pos="4536"/>
        <w:tab w:val="right" w:pos="9072"/>
      </w:tabs>
    </w:pPr>
    <w:rPr>
      <w:b/>
      <w:sz w:val="18"/>
    </w:rPr>
  </w:style>
  <w:style w:type="character" w:styleId="PageNumber">
    <w:name w:val="page number"/>
    <w:basedOn w:val="DefaultParagraphFont"/>
    <w:semiHidden/>
    <w:rsid w:val="007107AF"/>
  </w:style>
  <w:style w:type="paragraph" w:styleId="TOC1">
    <w:name w:val="toc 1"/>
    <w:basedOn w:val="Normal"/>
    <w:next w:val="Normal"/>
    <w:uiPriority w:val="39"/>
    <w:rsid w:val="007107AF"/>
    <w:pPr>
      <w:tabs>
        <w:tab w:val="right" w:leader="underscore" w:pos="9072"/>
      </w:tabs>
    </w:pPr>
    <w:rPr>
      <w:b/>
    </w:rPr>
  </w:style>
  <w:style w:type="paragraph" w:styleId="TOC2">
    <w:name w:val="toc 2"/>
    <w:basedOn w:val="TOC1"/>
    <w:next w:val="Normal"/>
    <w:uiPriority w:val="39"/>
    <w:rsid w:val="007107AF"/>
    <w:pPr>
      <w:tabs>
        <w:tab w:val="right" w:leader="hyphen" w:pos="9072"/>
      </w:tabs>
      <w:spacing w:before="0"/>
      <w:ind w:left="357"/>
    </w:pPr>
    <w:rPr>
      <w:b w:val="0"/>
    </w:rPr>
  </w:style>
  <w:style w:type="paragraph" w:styleId="TOC3">
    <w:name w:val="toc 3"/>
    <w:basedOn w:val="TOC2"/>
    <w:next w:val="Normal"/>
    <w:uiPriority w:val="39"/>
    <w:rsid w:val="007107AF"/>
    <w:pPr>
      <w:tabs>
        <w:tab w:val="right" w:leader="dot" w:pos="9072"/>
      </w:tabs>
      <w:ind w:left="720"/>
    </w:pPr>
  </w:style>
  <w:style w:type="paragraph" w:styleId="TOC4">
    <w:name w:val="toc 4"/>
    <w:basedOn w:val="TOC3"/>
    <w:next w:val="Normal"/>
    <w:uiPriority w:val="39"/>
    <w:rsid w:val="007107AF"/>
    <w:pPr>
      <w:spacing w:before="60"/>
      <w:ind w:left="851"/>
    </w:pPr>
  </w:style>
  <w:style w:type="paragraph" w:styleId="TOC5">
    <w:name w:val="toc 5"/>
    <w:basedOn w:val="TOC4"/>
    <w:next w:val="Normal"/>
    <w:uiPriority w:val="39"/>
    <w:rsid w:val="007107AF"/>
    <w:pPr>
      <w:ind w:left="880"/>
    </w:pPr>
    <w:rPr>
      <w:sz w:val="18"/>
    </w:rPr>
  </w:style>
  <w:style w:type="paragraph" w:styleId="TOC6">
    <w:name w:val="toc 6"/>
    <w:basedOn w:val="TOC4"/>
    <w:next w:val="Normal"/>
    <w:uiPriority w:val="39"/>
    <w:rsid w:val="007107AF"/>
    <w:pPr>
      <w:ind w:left="1100"/>
    </w:pPr>
    <w:rPr>
      <w:sz w:val="18"/>
    </w:rPr>
  </w:style>
  <w:style w:type="paragraph" w:styleId="TOC7">
    <w:name w:val="toc 7"/>
    <w:basedOn w:val="TOC4"/>
    <w:next w:val="Normal"/>
    <w:uiPriority w:val="39"/>
    <w:rsid w:val="007107AF"/>
    <w:pPr>
      <w:ind w:left="1320"/>
    </w:pPr>
    <w:rPr>
      <w:sz w:val="18"/>
    </w:rPr>
  </w:style>
  <w:style w:type="paragraph" w:styleId="TOC8">
    <w:name w:val="toc 8"/>
    <w:basedOn w:val="TOC4"/>
    <w:next w:val="Normal"/>
    <w:uiPriority w:val="39"/>
    <w:rsid w:val="007107AF"/>
    <w:pPr>
      <w:ind w:left="1540"/>
    </w:pPr>
    <w:rPr>
      <w:sz w:val="18"/>
    </w:rPr>
  </w:style>
  <w:style w:type="paragraph" w:styleId="TOC9">
    <w:name w:val="toc 9"/>
    <w:basedOn w:val="TOC4"/>
    <w:next w:val="Normal"/>
    <w:uiPriority w:val="39"/>
    <w:rsid w:val="007107AF"/>
    <w:pPr>
      <w:ind w:left="1760"/>
    </w:pPr>
    <w:rPr>
      <w:sz w:val="18"/>
    </w:rPr>
  </w:style>
  <w:style w:type="paragraph" w:styleId="FootnoteText">
    <w:name w:val="footnote text"/>
    <w:basedOn w:val="Normal"/>
    <w:link w:val="FootnoteTextChar"/>
    <w:uiPriority w:val="99"/>
    <w:semiHidden/>
    <w:rsid w:val="007107AF"/>
    <w:rPr>
      <w:sz w:val="18"/>
    </w:rPr>
  </w:style>
  <w:style w:type="character" w:styleId="FootnoteReference">
    <w:name w:val="footnote reference"/>
    <w:basedOn w:val="DefaultParagraphFont"/>
    <w:uiPriority w:val="99"/>
    <w:semiHidden/>
    <w:rsid w:val="007107AF"/>
    <w:rPr>
      <w:rFonts w:ascii="Arial" w:hAnsi="Arial"/>
      <w:vertAlign w:val="superscript"/>
    </w:rPr>
  </w:style>
  <w:style w:type="paragraph" w:styleId="Caption">
    <w:name w:val="caption"/>
    <w:basedOn w:val="Normal"/>
    <w:next w:val="Normal"/>
    <w:uiPriority w:val="35"/>
    <w:qFormat/>
    <w:rsid w:val="00B605A4"/>
    <w:rPr>
      <w:b/>
    </w:rPr>
  </w:style>
  <w:style w:type="paragraph" w:customStyle="1" w:styleId="Table">
    <w:name w:val="Table"/>
    <w:basedOn w:val="Normal"/>
    <w:qFormat/>
    <w:rsid w:val="007107AF"/>
    <w:pPr>
      <w:spacing w:before="60"/>
    </w:pPr>
  </w:style>
  <w:style w:type="paragraph" w:styleId="NormalIndent">
    <w:name w:val="Normal Indent"/>
    <w:basedOn w:val="Normal"/>
    <w:semiHidden/>
    <w:rsid w:val="007107AF"/>
    <w:pPr>
      <w:ind w:left="1701"/>
    </w:pPr>
  </w:style>
  <w:style w:type="paragraph" w:customStyle="1" w:styleId="TableHeading">
    <w:name w:val="Table Heading"/>
    <w:basedOn w:val="Table"/>
    <w:qFormat/>
    <w:rsid w:val="007107AF"/>
    <w:pPr>
      <w:keepNext/>
      <w:ind w:left="23" w:right="23"/>
    </w:pPr>
    <w:rPr>
      <w:b/>
      <w:color w:val="FFFFFF"/>
    </w:rPr>
  </w:style>
  <w:style w:type="character" w:styleId="CommentReference">
    <w:name w:val="annotation reference"/>
    <w:basedOn w:val="DefaultParagraphFont"/>
    <w:uiPriority w:val="99"/>
    <w:rsid w:val="007107AF"/>
    <w:rPr>
      <w:rFonts w:ascii="Arial" w:hAnsi="Arial"/>
      <w:sz w:val="16"/>
    </w:rPr>
  </w:style>
  <w:style w:type="paragraph" w:styleId="CommentText">
    <w:name w:val="annotation text"/>
    <w:basedOn w:val="Normal"/>
    <w:link w:val="CommentTextChar"/>
    <w:uiPriority w:val="99"/>
    <w:rsid w:val="007107AF"/>
  </w:style>
  <w:style w:type="paragraph" w:customStyle="1" w:styleId="TitlePage">
    <w:name w:val="TitlePage"/>
    <w:basedOn w:val="Normal"/>
    <w:rsid w:val="007107AF"/>
    <w:pPr>
      <w:jc w:val="center"/>
    </w:pPr>
    <w:rPr>
      <w:b/>
      <w:sz w:val="36"/>
    </w:rPr>
  </w:style>
  <w:style w:type="character" w:styleId="Hyperlink">
    <w:name w:val="Hyperlink"/>
    <w:basedOn w:val="DefaultParagraphFont"/>
    <w:uiPriority w:val="99"/>
    <w:rsid w:val="007107AF"/>
    <w:rPr>
      <w:color w:val="0000FF"/>
      <w:u w:val="single"/>
    </w:rPr>
  </w:style>
  <w:style w:type="paragraph" w:styleId="Title">
    <w:name w:val="Title"/>
    <w:basedOn w:val="Normal"/>
    <w:link w:val="TitleChar"/>
    <w:qFormat/>
    <w:rsid w:val="00B605A4"/>
    <w:pPr>
      <w:tabs>
        <w:tab w:val="left" w:pos="851"/>
      </w:tabs>
      <w:spacing w:before="240"/>
      <w:jc w:val="center"/>
    </w:pPr>
    <w:rPr>
      <w:rFonts w:eastAsiaTheme="majorEastAsia" w:cstheme="majorBidi"/>
      <w:b/>
      <w:kern w:val="28"/>
      <w:sz w:val="36"/>
    </w:rPr>
  </w:style>
  <w:style w:type="character" w:styleId="FollowedHyperlink">
    <w:name w:val="FollowedHyperlink"/>
    <w:basedOn w:val="DefaultParagraphFont"/>
    <w:semiHidden/>
    <w:rsid w:val="007107AF"/>
    <w:rPr>
      <w:color w:val="800080"/>
      <w:u w:val="single"/>
    </w:rPr>
  </w:style>
  <w:style w:type="paragraph" w:customStyle="1" w:styleId="Code">
    <w:name w:val="Code"/>
    <w:basedOn w:val="Normal"/>
    <w:rsid w:val="007107AF"/>
    <w:pPr>
      <w:pBdr>
        <w:top w:val="single" w:sz="4" w:space="4" w:color="auto"/>
        <w:left w:val="single" w:sz="4" w:space="4" w:color="auto"/>
        <w:bottom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after="40"/>
    </w:pPr>
    <w:rPr>
      <w:rFonts w:ascii="Courier New" w:hAnsi="Courier New"/>
      <w:noProof/>
    </w:rPr>
  </w:style>
  <w:style w:type="paragraph" w:customStyle="1" w:styleId="GlossaryItem">
    <w:name w:val="Glossary Item"/>
    <w:basedOn w:val="Normal"/>
    <w:rsid w:val="007107AF"/>
    <w:rPr>
      <w:rFonts w:cs="Arial"/>
      <w:b/>
      <w:bCs/>
    </w:rPr>
  </w:style>
  <w:style w:type="paragraph" w:customStyle="1" w:styleId="GlossaryExplanation">
    <w:name w:val="Glossary Explanation"/>
    <w:basedOn w:val="GlossaryItem"/>
    <w:rsid w:val="007107AF"/>
    <w:rPr>
      <w:b w:val="0"/>
    </w:rPr>
  </w:style>
  <w:style w:type="paragraph" w:customStyle="1" w:styleId="Notices">
    <w:name w:val="Notices"/>
    <w:basedOn w:val="Normal"/>
    <w:rsid w:val="007107AF"/>
    <w:pPr>
      <w:ind w:left="29" w:right="29"/>
    </w:pPr>
    <w:rPr>
      <w:rFonts w:cs="Arial"/>
    </w:rPr>
  </w:style>
  <w:style w:type="paragraph" w:customStyle="1" w:styleId="PrelimHdgTOC">
    <w:name w:val="Prelim Hdg TOC"/>
    <w:basedOn w:val="Heading1"/>
    <w:next w:val="Normal"/>
    <w:rsid w:val="007107AF"/>
    <w:pPr>
      <w:pageBreakBefore w:val="0"/>
      <w:numPr>
        <w:numId w:val="0"/>
      </w:numPr>
      <w:jc w:val="center"/>
    </w:pPr>
  </w:style>
  <w:style w:type="paragraph" w:customStyle="1" w:styleId="PrelimHdgNoTOC">
    <w:name w:val="Prelim Hdg NoTOC"/>
    <w:basedOn w:val="Heading1"/>
    <w:next w:val="Normal"/>
    <w:rsid w:val="007107AF"/>
    <w:pPr>
      <w:numPr>
        <w:numId w:val="0"/>
      </w:numPr>
      <w:jc w:val="center"/>
    </w:pPr>
  </w:style>
  <w:style w:type="paragraph" w:styleId="Index1">
    <w:name w:val="index 1"/>
    <w:basedOn w:val="Normal"/>
    <w:next w:val="Normal"/>
    <w:semiHidden/>
    <w:rsid w:val="007107AF"/>
    <w:pPr>
      <w:keepNext/>
      <w:ind w:left="221" w:hanging="221"/>
    </w:pPr>
  </w:style>
  <w:style w:type="paragraph" w:styleId="Index2">
    <w:name w:val="index 2"/>
    <w:basedOn w:val="Index1"/>
    <w:next w:val="Normal"/>
    <w:semiHidden/>
    <w:rsid w:val="007107AF"/>
    <w:pPr>
      <w:keepNext w:val="0"/>
      <w:ind w:left="442"/>
    </w:pPr>
  </w:style>
  <w:style w:type="paragraph" w:styleId="Index3">
    <w:name w:val="index 3"/>
    <w:basedOn w:val="Index2"/>
    <w:next w:val="Normal"/>
    <w:semiHidden/>
    <w:rsid w:val="007107AF"/>
    <w:pPr>
      <w:ind w:left="660"/>
    </w:pPr>
  </w:style>
  <w:style w:type="paragraph" w:styleId="IndexHeading">
    <w:name w:val="index heading"/>
    <w:basedOn w:val="Normal"/>
    <w:next w:val="Index1"/>
    <w:semiHidden/>
    <w:rsid w:val="007107AF"/>
    <w:pPr>
      <w:spacing w:before="240" w:after="0"/>
    </w:pPr>
    <w:rPr>
      <w:rFonts w:cs="Arial"/>
      <w:b/>
      <w:bCs/>
      <w:sz w:val="28"/>
    </w:rPr>
  </w:style>
  <w:style w:type="paragraph" w:customStyle="1" w:styleId="Code80">
    <w:name w:val="Code80"/>
    <w:basedOn w:val="Normal"/>
    <w:rsid w:val="007107AF"/>
    <w:pPr>
      <w:pBdr>
        <w:top w:val="single" w:sz="4" w:space="4" w:color="auto"/>
        <w:left w:val="single" w:sz="4" w:space="4" w:color="auto"/>
        <w:bottom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spacing w:after="40"/>
    </w:pPr>
    <w:rPr>
      <w:rFonts w:ascii="Courier New" w:hAnsi="Courier New"/>
      <w:noProof/>
      <w:sz w:val="18"/>
    </w:rPr>
  </w:style>
  <w:style w:type="paragraph" w:styleId="E-mailSignature">
    <w:name w:val="E-mail Signature"/>
    <w:basedOn w:val="Normal"/>
    <w:semiHidden/>
    <w:rsid w:val="007107AF"/>
  </w:style>
  <w:style w:type="paragraph" w:customStyle="1" w:styleId="TemplateInstructions">
    <w:name w:val="Template Instructions"/>
    <w:basedOn w:val="Normal"/>
    <w:next w:val="Normal"/>
    <w:rsid w:val="007107AF"/>
    <w:rPr>
      <w:rFonts w:ascii="Garamond" w:hAnsi="Garamond"/>
      <w:iCs/>
      <w:color w:val="0000FF"/>
      <w:sz w:val="24"/>
    </w:rPr>
  </w:style>
  <w:style w:type="paragraph" w:customStyle="1" w:styleId="ReferenceNo">
    <w:name w:val="Reference No."/>
    <w:basedOn w:val="Table"/>
    <w:rsid w:val="007107AF"/>
    <w:pPr>
      <w:ind w:left="284" w:hanging="284"/>
    </w:pPr>
  </w:style>
  <w:style w:type="paragraph" w:styleId="ListBullet">
    <w:name w:val="List Bullet"/>
    <w:basedOn w:val="Normal"/>
    <w:semiHidden/>
    <w:rsid w:val="007107AF"/>
    <w:pPr>
      <w:tabs>
        <w:tab w:val="num" w:pos="1843"/>
      </w:tabs>
      <w:spacing w:before="60"/>
      <w:ind w:left="1843" w:hanging="403"/>
    </w:pPr>
    <w:rPr>
      <w:color w:val="000000"/>
    </w:rPr>
  </w:style>
  <w:style w:type="character" w:customStyle="1" w:styleId="InterfaceItem">
    <w:name w:val="Interface Item"/>
    <w:basedOn w:val="DefaultParagraphFont"/>
    <w:rsid w:val="007107AF"/>
    <w:rPr>
      <w:rFonts w:ascii="Arial Narrow" w:hAnsi="Arial Narrow"/>
      <w:sz w:val="22"/>
    </w:rPr>
  </w:style>
  <w:style w:type="paragraph" w:customStyle="1" w:styleId="BulletListIntro">
    <w:name w:val="Bullet List Intro"/>
    <w:basedOn w:val="Normal"/>
    <w:next w:val="Normal"/>
    <w:rsid w:val="007107AF"/>
    <w:pPr>
      <w:keepNext/>
    </w:pPr>
  </w:style>
  <w:style w:type="paragraph" w:customStyle="1" w:styleId="NumberedListIntro">
    <w:name w:val="Numbered List Intro"/>
    <w:basedOn w:val="BulletListIntro"/>
    <w:next w:val="Normal"/>
    <w:rsid w:val="007107AF"/>
  </w:style>
  <w:style w:type="paragraph" w:styleId="TableofFigures">
    <w:name w:val="table of figures"/>
    <w:basedOn w:val="TOC2"/>
    <w:next w:val="Normal"/>
    <w:uiPriority w:val="99"/>
    <w:rsid w:val="007107AF"/>
    <w:pPr>
      <w:ind w:left="480" w:hanging="480"/>
    </w:pPr>
  </w:style>
  <w:style w:type="paragraph" w:customStyle="1" w:styleId="ListAlphabetical">
    <w:name w:val="List Alphabetical"/>
    <w:basedOn w:val="ListBullet"/>
    <w:rsid w:val="007107AF"/>
    <w:pPr>
      <w:numPr>
        <w:numId w:val="1"/>
      </w:numPr>
      <w:tabs>
        <w:tab w:val="clear" w:pos="2061"/>
        <w:tab w:val="num" w:pos="2127"/>
      </w:tabs>
      <w:ind w:left="2115" w:hanging="272"/>
    </w:pPr>
  </w:style>
  <w:style w:type="paragraph" w:customStyle="1" w:styleId="ListBodyTextIndented">
    <w:name w:val="List Body Text Indented"/>
    <w:basedOn w:val="Normal"/>
    <w:rsid w:val="007107AF"/>
    <w:pPr>
      <w:spacing w:before="60"/>
      <w:ind w:left="1843"/>
    </w:pPr>
  </w:style>
  <w:style w:type="paragraph" w:customStyle="1" w:styleId="ListBulletIndented">
    <w:name w:val="List Bullet Indented"/>
    <w:basedOn w:val="ListBullet"/>
    <w:rsid w:val="007107AF"/>
    <w:pPr>
      <w:tabs>
        <w:tab w:val="clear" w:pos="1843"/>
        <w:tab w:val="left" w:pos="2268"/>
      </w:tabs>
      <w:ind w:left="2268" w:hanging="357"/>
    </w:pPr>
  </w:style>
  <w:style w:type="paragraph" w:customStyle="1" w:styleId="ListNumbered">
    <w:name w:val="List Numbered"/>
    <w:basedOn w:val="Normal"/>
    <w:rsid w:val="007107AF"/>
    <w:pPr>
      <w:tabs>
        <w:tab w:val="num" w:pos="1843"/>
      </w:tabs>
      <w:spacing w:before="60"/>
      <w:ind w:left="1843" w:hanging="283"/>
    </w:pPr>
  </w:style>
  <w:style w:type="paragraph" w:customStyle="1" w:styleId="AppendixHeading1">
    <w:name w:val="Appendix Heading 1"/>
    <w:basedOn w:val="Heading1"/>
    <w:next w:val="Normal"/>
    <w:link w:val="AppendixHeading1Char"/>
    <w:rsid w:val="007107AF"/>
    <w:pPr>
      <w:numPr>
        <w:numId w:val="2"/>
      </w:numPr>
      <w:tabs>
        <w:tab w:val="left" w:pos="2552"/>
      </w:tabs>
    </w:pPr>
  </w:style>
  <w:style w:type="paragraph" w:customStyle="1" w:styleId="AppendixHeading2">
    <w:name w:val="Appendix Heading 2"/>
    <w:basedOn w:val="AppendixHeading1"/>
    <w:next w:val="Normal"/>
    <w:rsid w:val="007107AF"/>
    <w:pPr>
      <w:pageBreakBefore w:val="0"/>
      <w:numPr>
        <w:ilvl w:val="1"/>
      </w:numPr>
      <w:tabs>
        <w:tab w:val="clear" w:pos="720"/>
        <w:tab w:val="clear" w:pos="2552"/>
        <w:tab w:val="num" w:pos="1418"/>
      </w:tabs>
      <w:ind w:left="1418" w:hanging="1418"/>
    </w:pPr>
    <w:rPr>
      <w:sz w:val="34"/>
    </w:rPr>
  </w:style>
  <w:style w:type="paragraph" w:customStyle="1" w:styleId="AppendixHeading3">
    <w:name w:val="Appendix Heading 3"/>
    <w:basedOn w:val="AppendixHeading2"/>
    <w:next w:val="Normal"/>
    <w:rsid w:val="007107AF"/>
    <w:pPr>
      <w:numPr>
        <w:ilvl w:val="2"/>
      </w:numPr>
      <w:tabs>
        <w:tab w:val="clear" w:pos="720"/>
        <w:tab w:val="left" w:pos="1418"/>
      </w:tabs>
      <w:spacing w:before="180"/>
      <w:ind w:left="1418" w:hanging="1418"/>
    </w:pPr>
    <w:rPr>
      <w:sz w:val="28"/>
    </w:rPr>
  </w:style>
  <w:style w:type="paragraph" w:styleId="BodyText">
    <w:name w:val="Body Text"/>
    <w:basedOn w:val="Normal"/>
    <w:link w:val="BodyTextChar"/>
    <w:semiHidden/>
    <w:rsid w:val="007107AF"/>
    <w:pPr>
      <w:spacing w:after="0"/>
    </w:pPr>
  </w:style>
  <w:style w:type="paragraph" w:styleId="BalloonText">
    <w:name w:val="Balloon Text"/>
    <w:basedOn w:val="Normal"/>
    <w:link w:val="BalloonTextChar"/>
    <w:uiPriority w:val="99"/>
    <w:semiHidden/>
    <w:unhideWhenUsed/>
    <w:rsid w:val="00F20AD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AD1"/>
    <w:rPr>
      <w:rFonts w:ascii="Tahoma" w:hAnsi="Tahoma" w:cs="Tahoma"/>
      <w:sz w:val="16"/>
      <w:szCs w:val="16"/>
      <w:lang w:eastAsia="en-US"/>
    </w:rPr>
  </w:style>
  <w:style w:type="table" w:styleId="LightShading-Accent5">
    <w:name w:val="Light Shading Accent 5"/>
    <w:basedOn w:val="TableNormal"/>
    <w:uiPriority w:val="60"/>
    <w:rsid w:val="00D65000"/>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BodyTextChar">
    <w:name w:val="Body Text Char"/>
    <w:basedOn w:val="DefaultParagraphFont"/>
    <w:link w:val="BodyText"/>
    <w:semiHidden/>
    <w:rsid w:val="00F20AD1"/>
    <w:rPr>
      <w:rFonts w:ascii="Arial" w:hAnsi="Arial"/>
      <w:sz w:val="22"/>
      <w:lang w:eastAsia="en-US"/>
    </w:rPr>
  </w:style>
  <w:style w:type="character" w:customStyle="1" w:styleId="CommentTextChar">
    <w:name w:val="Comment Text Char"/>
    <w:basedOn w:val="DefaultParagraphFont"/>
    <w:link w:val="CommentText"/>
    <w:uiPriority w:val="99"/>
    <w:rsid w:val="00F20AD1"/>
    <w:rPr>
      <w:rFonts w:ascii="Arial" w:hAnsi="Arial"/>
      <w:lang w:eastAsia="en-US"/>
    </w:rPr>
  </w:style>
  <w:style w:type="table" w:styleId="LightList-Accent5">
    <w:name w:val="Light List Accent 5"/>
    <w:basedOn w:val="TableNormal"/>
    <w:uiPriority w:val="61"/>
    <w:rsid w:val="00D65000"/>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TableGrid">
    <w:name w:val="Table Grid"/>
    <w:basedOn w:val="TableNormal"/>
    <w:uiPriority w:val="59"/>
    <w:rsid w:val="00D650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1-Accent5">
    <w:name w:val="Medium Shading 1 Accent 5"/>
    <w:basedOn w:val="TableNormal"/>
    <w:uiPriority w:val="63"/>
    <w:rsid w:val="00D65000"/>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List1-Accent5">
    <w:name w:val="Medium List 1 Accent 5"/>
    <w:basedOn w:val="TableNormal"/>
    <w:uiPriority w:val="65"/>
    <w:rsid w:val="00D65000"/>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5">
    <w:name w:val="Medium List 2 Accent 5"/>
    <w:basedOn w:val="TableNormal"/>
    <w:uiPriority w:val="66"/>
    <w:rsid w:val="00D65000"/>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LightGrid-Accent5">
    <w:name w:val="Light Grid Accent 5"/>
    <w:basedOn w:val="TableNormal"/>
    <w:uiPriority w:val="62"/>
    <w:rsid w:val="00D6500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Grid1-Accent1">
    <w:name w:val="Medium Grid 1 Accent 1"/>
    <w:basedOn w:val="TableNormal"/>
    <w:uiPriority w:val="67"/>
    <w:rsid w:val="00D6500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ListParagraph">
    <w:name w:val="List Paragraph"/>
    <w:aliases w:val="BP 1 May 13,Use Case List Paragraph,List Paragraph1,lp1,Bullet List,FooterText,numbered,Paragraphe de liste,Bullet List Paragraph,Bulleted List1,Ref,bulleted text,EG Bullet 1,Equipment,List Paragraph11,List Paragraph111,List1,b1"/>
    <w:basedOn w:val="Normal"/>
    <w:link w:val="ListParagraphChar"/>
    <w:uiPriority w:val="34"/>
    <w:qFormat/>
    <w:rsid w:val="00365211"/>
    <w:pPr>
      <w:numPr>
        <w:numId w:val="6"/>
      </w:numPr>
      <w:overflowPunct/>
      <w:autoSpaceDE/>
      <w:autoSpaceDN/>
      <w:adjustRightInd/>
      <w:textAlignment w:val="auto"/>
    </w:pPr>
    <w:rPr>
      <w:rFonts w:eastAsia="Calibri" w:cs="Arial"/>
      <w:lang w:eastAsia="en-GB"/>
    </w:rPr>
  </w:style>
  <w:style w:type="table" w:customStyle="1" w:styleId="LightGrid1">
    <w:name w:val="Light Grid1"/>
    <w:basedOn w:val="TableNormal"/>
    <w:uiPriority w:val="62"/>
    <w:rsid w:val="00A24297"/>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A24297"/>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196401"/>
    <w:pPr>
      <w:overflowPunct/>
      <w:autoSpaceDE/>
      <w:autoSpaceDN/>
      <w:adjustRightInd/>
      <w:spacing w:before="100" w:beforeAutospacing="1" w:after="100" w:afterAutospacing="1"/>
      <w:textAlignment w:val="auto"/>
    </w:pPr>
    <w:rPr>
      <w:rFonts w:ascii="Times New Roman" w:hAnsi="Times New Roman"/>
      <w:sz w:val="24"/>
      <w:szCs w:val="24"/>
      <w:lang w:eastAsia="en-GB"/>
    </w:rPr>
  </w:style>
  <w:style w:type="table" w:styleId="MediumList2-Accent1">
    <w:name w:val="Medium List 2 Accent 1"/>
    <w:basedOn w:val="TableNormal"/>
    <w:uiPriority w:val="66"/>
    <w:rsid w:val="005273DC"/>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Shading1-Accent11">
    <w:name w:val="Medium Shading 1 - Accent 11"/>
    <w:basedOn w:val="TableNormal"/>
    <w:uiPriority w:val="63"/>
    <w:rsid w:val="005273D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4605C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FootnoteTextChar">
    <w:name w:val="Footnote Text Char"/>
    <w:basedOn w:val="DefaultParagraphFont"/>
    <w:link w:val="FootnoteText"/>
    <w:uiPriority w:val="99"/>
    <w:semiHidden/>
    <w:rsid w:val="006969E1"/>
    <w:rPr>
      <w:rFonts w:ascii="Arial" w:hAnsi="Arial"/>
      <w:sz w:val="18"/>
      <w:lang w:eastAsia="en-US"/>
    </w:rPr>
  </w:style>
  <w:style w:type="character" w:customStyle="1" w:styleId="Heading2Char">
    <w:name w:val="Heading 2 Char"/>
    <w:aliases w:val="h2 Char,A Char,H2 Char,2 Char,Module Subheading Char,Numbered - 2 Char,HD2 Char,H21 Char,H22 Char,H23 Char,H211 Char,H221 Char,H24 Char,H212 Char,H222 Char,H231 Char,H2111 Char,H2211 Char,H25 Char,H213 Char,H223 Char,H232 Char,H2112 Char"/>
    <w:basedOn w:val="DefaultParagraphFont"/>
    <w:link w:val="Heading2"/>
    <w:rsid w:val="00CD3961"/>
    <w:rPr>
      <w:rFonts w:ascii="Arial" w:eastAsiaTheme="majorEastAsia" w:hAnsi="Arial" w:cstheme="majorBidi"/>
      <w:b/>
      <w:kern w:val="28"/>
      <w:sz w:val="28"/>
      <w:lang w:eastAsia="en-US"/>
    </w:rPr>
  </w:style>
  <w:style w:type="character" w:customStyle="1" w:styleId="Heading1Char">
    <w:name w:val="Heading 1 Char"/>
    <w:aliases w:val="Chapter Title Char,h1 Char,II+ Char,I Char,1 Char,H1 Char,Module Name Char,Section Char,App1 Char,Main heading Char,Heading 10 Char,Header1 Char,leve... Char,level 1 Char,Level 1 Head Char,tchead Char,Chapter Heading2 Char,Head Char"/>
    <w:basedOn w:val="DefaultParagraphFont"/>
    <w:link w:val="Heading1"/>
    <w:rsid w:val="00CD3961"/>
    <w:rPr>
      <w:rFonts w:ascii="Arial" w:eastAsiaTheme="majorEastAsia" w:hAnsi="Arial" w:cstheme="majorBidi"/>
      <w:b/>
      <w:kern w:val="28"/>
      <w:sz w:val="40"/>
      <w:lang w:eastAsia="en-US"/>
    </w:rPr>
  </w:style>
  <w:style w:type="character" w:customStyle="1" w:styleId="FooterChar">
    <w:name w:val="Footer Char"/>
    <w:basedOn w:val="DefaultParagraphFont"/>
    <w:link w:val="Footer"/>
    <w:uiPriority w:val="99"/>
    <w:rsid w:val="006969E1"/>
    <w:rPr>
      <w:rFonts w:ascii="Arial" w:hAnsi="Arial"/>
      <w:b/>
      <w:sz w:val="18"/>
      <w:lang w:eastAsia="en-US"/>
    </w:rPr>
  </w:style>
  <w:style w:type="character" w:customStyle="1" w:styleId="HeaderChar">
    <w:name w:val="Header Char"/>
    <w:aliases w:val="Chapter Name Char"/>
    <w:basedOn w:val="DefaultParagraphFont"/>
    <w:link w:val="Header"/>
    <w:semiHidden/>
    <w:rsid w:val="009E2E56"/>
    <w:rPr>
      <w:rFonts w:ascii="Arial" w:hAnsi="Arial"/>
      <w:b/>
      <w:sz w:val="18"/>
      <w:lang w:eastAsia="en-US"/>
    </w:rPr>
  </w:style>
  <w:style w:type="character" w:customStyle="1" w:styleId="AppendixHeading1Char">
    <w:name w:val="Appendix Heading 1 Char"/>
    <w:basedOn w:val="DefaultParagraphFont"/>
    <w:link w:val="AppendixHeading1"/>
    <w:rsid w:val="00E4799F"/>
    <w:rPr>
      <w:rFonts w:ascii="Arial" w:eastAsiaTheme="majorEastAsia" w:hAnsi="Arial" w:cstheme="majorBidi"/>
      <w:b/>
      <w:kern w:val="28"/>
      <w:sz w:val="40"/>
      <w:lang w:eastAsia="en-US"/>
    </w:rPr>
  </w:style>
  <w:style w:type="paragraph" w:styleId="CommentSubject">
    <w:name w:val="annotation subject"/>
    <w:basedOn w:val="CommentText"/>
    <w:next w:val="CommentText"/>
    <w:link w:val="CommentSubjectChar"/>
    <w:uiPriority w:val="99"/>
    <w:semiHidden/>
    <w:unhideWhenUsed/>
    <w:rsid w:val="00AF2792"/>
    <w:rPr>
      <w:b/>
      <w:bCs/>
    </w:rPr>
  </w:style>
  <w:style w:type="character" w:customStyle="1" w:styleId="CommentSubjectChar">
    <w:name w:val="Comment Subject Char"/>
    <w:basedOn w:val="CommentTextChar"/>
    <w:link w:val="CommentSubject"/>
    <w:uiPriority w:val="99"/>
    <w:semiHidden/>
    <w:rsid w:val="00AF2792"/>
    <w:rPr>
      <w:rFonts w:ascii="Arial" w:hAnsi="Arial"/>
      <w:b/>
      <w:bCs/>
      <w:lang w:eastAsia="en-US"/>
    </w:rPr>
  </w:style>
  <w:style w:type="character" w:customStyle="1" w:styleId="Heading4Char">
    <w:name w:val="Heading 4 Char"/>
    <w:aliases w:val="h4 Char,a. Char,Level 4 Char,CSF Heading 4 Char,Numbered - 4 Char,Subheading Level 3 Char,4 Char,PS Heading 4 Char"/>
    <w:basedOn w:val="DefaultParagraphFont"/>
    <w:link w:val="Heading4"/>
    <w:locked/>
    <w:rsid w:val="002E15B4"/>
    <w:rPr>
      <w:rFonts w:ascii="Arial" w:eastAsiaTheme="majorEastAsia" w:hAnsi="Arial" w:cstheme="majorBidi"/>
      <w:b/>
      <w:kern w:val="28"/>
      <w:sz w:val="22"/>
      <w:lang w:eastAsia="en-US"/>
    </w:rPr>
  </w:style>
  <w:style w:type="paragraph" w:customStyle="1" w:styleId="ListBulleted">
    <w:name w:val="List Bulleted"/>
    <w:basedOn w:val="Normal"/>
    <w:rsid w:val="00157090"/>
    <w:pPr>
      <w:numPr>
        <w:numId w:val="3"/>
      </w:numPr>
      <w:spacing w:before="60" w:line="360" w:lineRule="auto"/>
      <w:jc w:val="both"/>
    </w:pPr>
  </w:style>
  <w:style w:type="paragraph" w:customStyle="1" w:styleId="Basic">
    <w:name w:val="Basic"/>
    <w:basedOn w:val="Normal"/>
    <w:rsid w:val="00157090"/>
    <w:pPr>
      <w:overflowPunct/>
      <w:autoSpaceDE/>
      <w:autoSpaceDN/>
      <w:adjustRightInd/>
      <w:spacing w:before="60" w:line="360" w:lineRule="auto"/>
      <w:ind w:left="1440"/>
      <w:jc w:val="both"/>
      <w:textAlignment w:val="auto"/>
    </w:pPr>
    <w:rPr>
      <w:rFonts w:cs="Arial"/>
      <w:szCs w:val="24"/>
    </w:rPr>
  </w:style>
  <w:style w:type="paragraph" w:styleId="PlainText">
    <w:name w:val="Plain Text"/>
    <w:basedOn w:val="Normal"/>
    <w:link w:val="PlainTextChar"/>
    <w:uiPriority w:val="99"/>
    <w:unhideWhenUsed/>
    <w:rsid w:val="00E73C58"/>
    <w:pPr>
      <w:overflowPunct/>
      <w:autoSpaceDE/>
      <w:autoSpaceDN/>
      <w:adjustRightInd/>
      <w:spacing w:after="0"/>
      <w:textAlignment w:val="auto"/>
    </w:pPr>
    <w:rPr>
      <w:rFonts w:ascii="Consolas" w:hAnsi="Consolas"/>
      <w:sz w:val="21"/>
      <w:szCs w:val="21"/>
    </w:rPr>
  </w:style>
  <w:style w:type="character" w:customStyle="1" w:styleId="PlainTextChar">
    <w:name w:val="Plain Text Char"/>
    <w:basedOn w:val="DefaultParagraphFont"/>
    <w:link w:val="PlainText"/>
    <w:uiPriority w:val="99"/>
    <w:rsid w:val="00E73C58"/>
    <w:rPr>
      <w:rFonts w:ascii="Consolas" w:hAnsi="Consolas"/>
      <w:sz w:val="21"/>
      <w:szCs w:val="21"/>
      <w:lang w:eastAsia="en-US"/>
    </w:rPr>
  </w:style>
  <w:style w:type="paragraph" w:customStyle="1" w:styleId="PSBodyText">
    <w:name w:val="PS Body Text"/>
    <w:basedOn w:val="BodyText"/>
    <w:link w:val="PSBodyTextCharChar"/>
    <w:autoRedefine/>
    <w:rsid w:val="009F034B"/>
    <w:pPr>
      <w:overflowPunct/>
      <w:autoSpaceDE/>
      <w:autoSpaceDN/>
      <w:adjustRightInd/>
      <w:spacing w:after="60"/>
      <w:ind w:left="1418"/>
      <w:textAlignment w:val="auto"/>
    </w:pPr>
  </w:style>
  <w:style w:type="character" w:customStyle="1" w:styleId="PSBodyTextCharChar">
    <w:name w:val="PS Body Text Char Char"/>
    <w:basedOn w:val="DefaultParagraphFont"/>
    <w:link w:val="PSBodyText"/>
    <w:locked/>
    <w:rsid w:val="009F034B"/>
    <w:rPr>
      <w:rFonts w:ascii="Arial" w:hAnsi="Arial"/>
      <w:sz w:val="22"/>
      <w:lang w:eastAsia="en-US"/>
    </w:rPr>
  </w:style>
  <w:style w:type="paragraph" w:customStyle="1" w:styleId="RCNormal">
    <w:name w:val="RC Normal"/>
    <w:basedOn w:val="Normal"/>
    <w:qFormat/>
    <w:rsid w:val="00B605A4"/>
    <w:pPr>
      <w:overflowPunct/>
      <w:autoSpaceDE/>
      <w:autoSpaceDN/>
      <w:adjustRightInd/>
      <w:textAlignment w:val="auto"/>
    </w:pPr>
    <w:rPr>
      <w:color w:val="000000"/>
      <w:szCs w:val="24"/>
    </w:rPr>
  </w:style>
  <w:style w:type="character" w:customStyle="1" w:styleId="Heading3Char">
    <w:name w:val="Heading 3 Char"/>
    <w:aliases w:val="H3 Char,h3 Char,TF-Overskrift 3 Char,subhead Char,1. Char,Level 3 Char,CSF Heading 3 Char,Level 1 - 1 Char,Minor Char,3 Char,Char Char,Numbered - 3 Char,(Alt+3) Char,Heading C Char,h31 Char,h32 Char,h311 Char,h33 Char,h312 Char,h34 Char"/>
    <w:basedOn w:val="DefaultParagraphFont"/>
    <w:link w:val="Heading3"/>
    <w:rsid w:val="00CD3961"/>
    <w:rPr>
      <w:rFonts w:ascii="Arial" w:eastAsiaTheme="majorEastAsia" w:hAnsi="Arial" w:cstheme="majorBidi"/>
      <w:b/>
      <w:kern w:val="28"/>
      <w:sz w:val="24"/>
      <w:lang w:eastAsia="en-US"/>
    </w:rPr>
  </w:style>
  <w:style w:type="character" w:styleId="BookTitle">
    <w:name w:val="Book Title"/>
    <w:uiPriority w:val="33"/>
    <w:qFormat/>
    <w:rsid w:val="00B605A4"/>
    <w:rPr>
      <w:b/>
      <w:bCs/>
      <w:smallCaps/>
      <w:spacing w:val="5"/>
    </w:rPr>
  </w:style>
  <w:style w:type="character" w:customStyle="1" w:styleId="Heading5Char">
    <w:name w:val="Heading 5 Char"/>
    <w:basedOn w:val="DefaultParagraphFont"/>
    <w:link w:val="Heading5"/>
    <w:rsid w:val="00B605A4"/>
    <w:rPr>
      <w:rFonts w:ascii="Arial" w:eastAsiaTheme="majorEastAsia" w:hAnsi="Arial" w:cstheme="majorBidi"/>
      <w:b/>
      <w:kern w:val="28"/>
      <w:sz w:val="22"/>
      <w:lang w:eastAsia="en-US"/>
    </w:rPr>
  </w:style>
  <w:style w:type="character" w:customStyle="1" w:styleId="Heading6Char">
    <w:name w:val="Heading 6 Char"/>
    <w:basedOn w:val="DefaultParagraphFont"/>
    <w:link w:val="Heading6"/>
    <w:rsid w:val="00B605A4"/>
    <w:rPr>
      <w:rFonts w:ascii="Haettenschweiler" w:eastAsiaTheme="majorEastAsia" w:hAnsi="Haettenschweiler" w:cstheme="majorBidi"/>
      <w:i/>
      <w:kern w:val="28"/>
      <w:sz w:val="22"/>
      <w:lang w:eastAsia="en-US"/>
    </w:rPr>
  </w:style>
  <w:style w:type="character" w:customStyle="1" w:styleId="Heading7Char">
    <w:name w:val="Heading 7 Char"/>
    <w:basedOn w:val="DefaultParagraphFont"/>
    <w:link w:val="Heading7"/>
    <w:rsid w:val="00B605A4"/>
    <w:rPr>
      <w:rFonts w:ascii="Haettenschweiler" w:eastAsiaTheme="majorEastAsia" w:hAnsi="Haettenschweiler" w:cstheme="majorBidi"/>
      <w:b/>
      <w:kern w:val="28"/>
      <w:sz w:val="22"/>
      <w:lang w:eastAsia="en-US"/>
    </w:rPr>
  </w:style>
  <w:style w:type="character" w:customStyle="1" w:styleId="Heading8Char">
    <w:name w:val="Heading 8 Char"/>
    <w:basedOn w:val="DefaultParagraphFont"/>
    <w:link w:val="Heading8"/>
    <w:rsid w:val="00B605A4"/>
    <w:rPr>
      <w:rFonts w:ascii="Haettenschweiler" w:eastAsiaTheme="majorEastAsia" w:hAnsi="Haettenschweiler" w:cstheme="majorBidi"/>
      <w:b/>
      <w:i/>
      <w:kern w:val="28"/>
      <w:sz w:val="22"/>
      <w:lang w:eastAsia="en-US"/>
    </w:rPr>
  </w:style>
  <w:style w:type="character" w:customStyle="1" w:styleId="Heading9Char">
    <w:name w:val="Heading 9 Char"/>
    <w:basedOn w:val="DefaultParagraphFont"/>
    <w:link w:val="Heading9"/>
    <w:rsid w:val="00B605A4"/>
    <w:rPr>
      <w:rFonts w:ascii="Haettenschweiler" w:eastAsiaTheme="majorEastAsia" w:hAnsi="Haettenschweiler" w:cstheme="majorBidi"/>
      <w:i/>
      <w:kern w:val="28"/>
      <w:sz w:val="18"/>
      <w:lang w:eastAsia="en-US"/>
    </w:rPr>
  </w:style>
  <w:style w:type="character" w:customStyle="1" w:styleId="TitleChar">
    <w:name w:val="Title Char"/>
    <w:basedOn w:val="DefaultParagraphFont"/>
    <w:link w:val="Title"/>
    <w:rsid w:val="00B605A4"/>
    <w:rPr>
      <w:rFonts w:ascii="Arial" w:eastAsiaTheme="majorEastAsia" w:hAnsi="Arial" w:cstheme="majorBidi"/>
      <w:b/>
      <w:kern w:val="28"/>
      <w:sz w:val="36"/>
      <w:lang w:eastAsia="en-US"/>
    </w:rPr>
  </w:style>
  <w:style w:type="paragraph" w:styleId="Subtitle">
    <w:name w:val="Subtitle"/>
    <w:basedOn w:val="Normal"/>
    <w:next w:val="Normal"/>
    <w:link w:val="SubtitleChar"/>
    <w:uiPriority w:val="11"/>
    <w:qFormat/>
    <w:rsid w:val="00B605A4"/>
    <w:pPr>
      <w:numPr>
        <w:ilvl w:val="1"/>
      </w:numPr>
      <w:ind w:left="1418"/>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05A4"/>
    <w:rPr>
      <w:rFonts w:asciiTheme="majorHAnsi" w:eastAsiaTheme="majorEastAsia" w:hAnsiTheme="majorHAnsi" w:cstheme="majorBidi"/>
      <w:i/>
      <w:iCs/>
      <w:color w:val="4F81BD" w:themeColor="accent1"/>
      <w:spacing w:val="15"/>
      <w:sz w:val="24"/>
      <w:szCs w:val="24"/>
      <w:lang w:eastAsia="en-US"/>
    </w:rPr>
  </w:style>
  <w:style w:type="character" w:styleId="Strong">
    <w:name w:val="Strong"/>
    <w:uiPriority w:val="22"/>
    <w:qFormat/>
    <w:rsid w:val="00B605A4"/>
    <w:rPr>
      <w:b/>
      <w:bCs/>
    </w:rPr>
  </w:style>
  <w:style w:type="character" w:styleId="Emphasis">
    <w:name w:val="Emphasis"/>
    <w:uiPriority w:val="20"/>
    <w:qFormat/>
    <w:rsid w:val="00B605A4"/>
    <w:rPr>
      <w:i/>
      <w:iCs/>
    </w:rPr>
  </w:style>
  <w:style w:type="paragraph" w:styleId="NoSpacing">
    <w:name w:val="No Spacing"/>
    <w:basedOn w:val="Normal"/>
    <w:uiPriority w:val="1"/>
    <w:qFormat/>
    <w:rsid w:val="00B605A4"/>
    <w:pPr>
      <w:spacing w:after="0"/>
    </w:pPr>
  </w:style>
  <w:style w:type="paragraph" w:styleId="Quote">
    <w:name w:val="Quote"/>
    <w:basedOn w:val="Normal"/>
    <w:next w:val="Normal"/>
    <w:link w:val="QuoteChar"/>
    <w:uiPriority w:val="29"/>
    <w:qFormat/>
    <w:rsid w:val="00B605A4"/>
    <w:rPr>
      <w:i/>
      <w:iCs/>
      <w:color w:val="000000" w:themeColor="text1"/>
    </w:rPr>
  </w:style>
  <w:style w:type="character" w:customStyle="1" w:styleId="QuoteChar">
    <w:name w:val="Quote Char"/>
    <w:basedOn w:val="DefaultParagraphFont"/>
    <w:link w:val="Quote"/>
    <w:uiPriority w:val="29"/>
    <w:rsid w:val="00B605A4"/>
    <w:rPr>
      <w:rFonts w:ascii="Arial" w:hAnsi="Arial"/>
      <w:i/>
      <w:iCs/>
      <w:color w:val="000000" w:themeColor="text1"/>
      <w:sz w:val="22"/>
      <w:lang w:eastAsia="en-US"/>
    </w:rPr>
  </w:style>
  <w:style w:type="paragraph" w:styleId="IntenseQuote">
    <w:name w:val="Intense Quote"/>
    <w:basedOn w:val="Normal"/>
    <w:next w:val="Normal"/>
    <w:link w:val="IntenseQuoteChar"/>
    <w:uiPriority w:val="30"/>
    <w:qFormat/>
    <w:rsid w:val="00B605A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05A4"/>
    <w:rPr>
      <w:rFonts w:ascii="Arial" w:hAnsi="Arial"/>
      <w:b/>
      <w:bCs/>
      <w:i/>
      <w:iCs/>
      <w:color w:val="4F81BD" w:themeColor="accent1"/>
      <w:sz w:val="22"/>
      <w:lang w:eastAsia="en-US"/>
    </w:rPr>
  </w:style>
  <w:style w:type="character" w:styleId="SubtleEmphasis">
    <w:name w:val="Subtle Emphasis"/>
    <w:uiPriority w:val="19"/>
    <w:qFormat/>
    <w:rsid w:val="00B605A4"/>
    <w:rPr>
      <w:i/>
      <w:iCs/>
      <w:color w:val="808080" w:themeColor="text1" w:themeTint="7F"/>
    </w:rPr>
  </w:style>
  <w:style w:type="character" w:styleId="IntenseEmphasis">
    <w:name w:val="Intense Emphasis"/>
    <w:uiPriority w:val="21"/>
    <w:qFormat/>
    <w:rsid w:val="00B605A4"/>
    <w:rPr>
      <w:b/>
      <w:bCs/>
      <w:i/>
      <w:iCs/>
      <w:color w:val="4F81BD" w:themeColor="accent1"/>
    </w:rPr>
  </w:style>
  <w:style w:type="character" w:styleId="SubtleReference">
    <w:name w:val="Subtle Reference"/>
    <w:uiPriority w:val="31"/>
    <w:qFormat/>
    <w:rsid w:val="00B605A4"/>
    <w:rPr>
      <w:smallCaps/>
      <w:color w:val="C0504D" w:themeColor="accent2"/>
      <w:u w:val="single"/>
    </w:rPr>
  </w:style>
  <w:style w:type="character" w:styleId="IntenseReference">
    <w:name w:val="Intense Reference"/>
    <w:uiPriority w:val="32"/>
    <w:qFormat/>
    <w:rsid w:val="00B605A4"/>
    <w:rPr>
      <w:b/>
      <w:bCs/>
      <w:smallCaps/>
      <w:color w:val="C0504D" w:themeColor="accent2"/>
      <w:spacing w:val="5"/>
      <w:u w:val="single"/>
    </w:rPr>
  </w:style>
  <w:style w:type="paragraph" w:styleId="TOCHeading">
    <w:name w:val="TOC Heading"/>
    <w:basedOn w:val="Heading1"/>
    <w:next w:val="Normal"/>
    <w:uiPriority w:val="39"/>
    <w:semiHidden/>
    <w:unhideWhenUsed/>
    <w:qFormat/>
    <w:rsid w:val="00B605A4"/>
    <w:pPr>
      <w:keepLines/>
      <w:pageBreakBefore w:val="0"/>
      <w:numPr>
        <w:numId w:val="0"/>
      </w:numPr>
      <w:spacing w:before="480" w:after="0"/>
      <w:ind w:left="1418"/>
      <w:outlineLvl w:val="9"/>
    </w:pPr>
    <w:rPr>
      <w:rFonts w:asciiTheme="majorHAnsi" w:hAnsiTheme="majorHAnsi"/>
      <w:bCs/>
      <w:color w:val="365F91" w:themeColor="accent1" w:themeShade="BF"/>
      <w:kern w:val="0"/>
      <w:sz w:val="28"/>
      <w:szCs w:val="28"/>
    </w:rPr>
  </w:style>
  <w:style w:type="paragraph" w:customStyle="1" w:styleId="Appendix">
    <w:name w:val="Appendix"/>
    <w:basedOn w:val="Heading1"/>
    <w:link w:val="AppendixChar"/>
    <w:qFormat/>
    <w:rsid w:val="004E47A3"/>
    <w:pPr>
      <w:numPr>
        <w:numId w:val="5"/>
      </w:numPr>
      <w:ind w:left="357" w:hanging="357"/>
    </w:pPr>
  </w:style>
  <w:style w:type="character" w:customStyle="1" w:styleId="AppendixChar">
    <w:name w:val="Appendix Char"/>
    <w:basedOn w:val="Heading1Char"/>
    <w:link w:val="Appendix"/>
    <w:rsid w:val="004E47A3"/>
  </w:style>
  <w:style w:type="paragraph" w:customStyle="1" w:styleId="PSSideHeading">
    <w:name w:val="PS Side Heading"/>
    <w:basedOn w:val="PSBodyText"/>
    <w:rsid w:val="00D11093"/>
    <w:pPr>
      <w:suppressAutoHyphens/>
      <w:spacing w:line="360" w:lineRule="auto"/>
      <w:ind w:left="0"/>
      <w:jc w:val="both"/>
    </w:pPr>
    <w:rPr>
      <w:rFonts w:ascii="Myriad Pro" w:hAnsi="Myriad Pro"/>
      <w:b/>
      <w:bCs/>
      <w:szCs w:val="22"/>
      <w:u w:val="single"/>
      <w:lang w:eastAsia="ar-SA"/>
    </w:rPr>
  </w:style>
  <w:style w:type="paragraph" w:customStyle="1" w:styleId="StakeholderRequest">
    <w:name w:val="Stakeholder Request"/>
    <w:basedOn w:val="Normal"/>
    <w:rsid w:val="00BB00F0"/>
    <w:rPr>
      <w:lang w:val="en-US"/>
    </w:rPr>
  </w:style>
  <w:style w:type="character" w:customStyle="1" w:styleId="EmailStyle1271">
    <w:name w:val="EmailStyle1271"/>
    <w:basedOn w:val="DefaultParagraphFont"/>
    <w:semiHidden/>
    <w:rsid w:val="00BB00F0"/>
    <w:rPr>
      <w:rFonts w:ascii="Arial" w:hAnsi="Arial" w:cs="Arial" w:hint="default"/>
      <w:color w:val="003300"/>
    </w:rPr>
  </w:style>
  <w:style w:type="character" w:customStyle="1" w:styleId="t1">
    <w:name w:val="t1"/>
    <w:basedOn w:val="DefaultParagraphFont"/>
    <w:rsid w:val="00D06E43"/>
    <w:rPr>
      <w:color w:val="990000"/>
    </w:rPr>
  </w:style>
  <w:style w:type="paragraph" w:customStyle="1" w:styleId="Bullets">
    <w:name w:val="Bullets"/>
    <w:basedOn w:val="Normal"/>
    <w:rsid w:val="006A1C13"/>
    <w:pPr>
      <w:tabs>
        <w:tab w:val="left" w:pos="1928"/>
      </w:tabs>
      <w:ind w:left="1928" w:hanging="397"/>
      <w:jc w:val="both"/>
    </w:pPr>
  </w:style>
  <w:style w:type="paragraph" w:styleId="Revision">
    <w:name w:val="Revision"/>
    <w:hidden/>
    <w:uiPriority w:val="99"/>
    <w:semiHidden/>
    <w:rsid w:val="00DC7F61"/>
    <w:rPr>
      <w:rFonts w:ascii="Arial" w:hAnsi="Arial"/>
      <w:sz w:val="22"/>
      <w:lang w:eastAsia="en-US"/>
    </w:rPr>
  </w:style>
  <w:style w:type="character" w:styleId="PlaceholderText">
    <w:name w:val="Placeholder Text"/>
    <w:basedOn w:val="DefaultParagraphFont"/>
    <w:uiPriority w:val="99"/>
    <w:semiHidden/>
    <w:rsid w:val="007C2147"/>
    <w:rPr>
      <w:color w:val="808080"/>
    </w:rPr>
  </w:style>
  <w:style w:type="table" w:customStyle="1" w:styleId="LightList-Accent11">
    <w:name w:val="Light List - Accent 11"/>
    <w:basedOn w:val="TableNormal"/>
    <w:uiPriority w:val="61"/>
    <w:rsid w:val="00033AF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6C1B51"/>
    <w:pPr>
      <w:spacing w:before="0" w:after="0"/>
    </w:pPr>
  </w:style>
  <w:style w:type="character" w:customStyle="1" w:styleId="EndnoteTextChar">
    <w:name w:val="Endnote Text Char"/>
    <w:basedOn w:val="DefaultParagraphFont"/>
    <w:link w:val="EndnoteText"/>
    <w:uiPriority w:val="99"/>
    <w:semiHidden/>
    <w:rsid w:val="006C1B51"/>
    <w:rPr>
      <w:rFonts w:ascii="Arial" w:hAnsi="Arial"/>
      <w:lang w:eastAsia="en-US"/>
    </w:rPr>
  </w:style>
  <w:style w:type="character" w:styleId="EndnoteReference">
    <w:name w:val="endnote reference"/>
    <w:basedOn w:val="DefaultParagraphFont"/>
    <w:uiPriority w:val="99"/>
    <w:semiHidden/>
    <w:unhideWhenUsed/>
    <w:rsid w:val="006C1B51"/>
    <w:rPr>
      <w:vertAlign w:val="superscript"/>
    </w:rPr>
  </w:style>
  <w:style w:type="paragraph" w:customStyle="1" w:styleId="BulletsLevel2">
    <w:name w:val="Bullets Level 2"/>
    <w:basedOn w:val="Normal"/>
    <w:rsid w:val="002F33E9"/>
    <w:pPr>
      <w:numPr>
        <w:numId w:val="7"/>
      </w:numPr>
      <w:tabs>
        <w:tab w:val="clear" w:pos="720"/>
      </w:tabs>
      <w:spacing w:before="0"/>
      <w:jc w:val="both"/>
    </w:pPr>
  </w:style>
  <w:style w:type="paragraph" w:customStyle="1" w:styleId="NumbList1">
    <w:name w:val="NumbList1"/>
    <w:basedOn w:val="Normal"/>
    <w:uiPriority w:val="3"/>
    <w:qFormat/>
    <w:rsid w:val="00081AE3"/>
    <w:pPr>
      <w:tabs>
        <w:tab w:val="clear" w:pos="720"/>
      </w:tabs>
      <w:overflowPunct/>
      <w:autoSpaceDE/>
      <w:autoSpaceDN/>
      <w:adjustRightInd/>
      <w:spacing w:before="0" w:after="0" w:line="240" w:lineRule="atLeast"/>
      <w:ind w:left="425" w:hanging="425"/>
      <w:textAlignment w:val="auto"/>
    </w:pPr>
    <w:rPr>
      <w:rFonts w:eastAsia="Arial Unicode MS"/>
      <w:szCs w:val="24"/>
    </w:rPr>
  </w:style>
  <w:style w:type="paragraph" w:customStyle="1" w:styleId="NumbList1Last">
    <w:name w:val="NumbList1Last"/>
    <w:basedOn w:val="NumbList1"/>
    <w:next w:val="Normal"/>
    <w:uiPriority w:val="3"/>
    <w:qFormat/>
    <w:rsid w:val="00081AE3"/>
    <w:pPr>
      <w:spacing w:after="240"/>
    </w:pPr>
  </w:style>
  <w:style w:type="character" w:customStyle="1" w:styleId="ListParagraphChar">
    <w:name w:val="List Paragraph Char"/>
    <w:aliases w:val="BP 1 May 13 Char,Use Case List Paragraph Char,List Paragraph1 Char,lp1 Char,Bullet List Char,FooterText Char,numbered Char,Paragraphe de liste Char,Bullet List Paragraph Char,Bulleted List1 Char,Ref Char,bulleted text Char,List1 Char"/>
    <w:link w:val="ListParagraph"/>
    <w:uiPriority w:val="34"/>
    <w:locked/>
    <w:rsid w:val="005147DA"/>
    <w:rPr>
      <w:rFonts w:ascii="Arial" w:eastAsia="Calibri" w:hAnsi="Arial" w:cs="Arial"/>
    </w:rPr>
  </w:style>
  <w:style w:type="paragraph" w:customStyle="1" w:styleId="TableBody">
    <w:name w:val="Table Body"/>
    <w:link w:val="TableBodyChar"/>
    <w:qFormat/>
    <w:rsid w:val="000D16BD"/>
    <w:pPr>
      <w:spacing w:before="40" w:after="40"/>
    </w:pPr>
    <w:rPr>
      <w:rFonts w:asciiTheme="minorHAnsi" w:hAnsiTheme="minorHAnsi"/>
      <w:lang w:val="en-US" w:eastAsia="en-US"/>
    </w:rPr>
  </w:style>
  <w:style w:type="character" w:customStyle="1" w:styleId="TableBodyChar">
    <w:name w:val="Table Body Char"/>
    <w:basedOn w:val="DefaultParagraphFont"/>
    <w:link w:val="TableBody"/>
    <w:rsid w:val="000D16BD"/>
    <w:rPr>
      <w:rFonts w:asciiTheme="minorHAnsi" w:hAnsiTheme="minorHAnsi"/>
      <w:lang w:val="en-US" w:eastAsia="en-US"/>
    </w:rPr>
  </w:style>
  <w:style w:type="paragraph" w:customStyle="1" w:styleId="TableHeader">
    <w:name w:val="Table Header"/>
    <w:basedOn w:val="Normal"/>
    <w:rsid w:val="00904008"/>
    <w:pPr>
      <w:tabs>
        <w:tab w:val="clear" w:pos="720"/>
      </w:tabs>
      <w:overflowPunct/>
      <w:autoSpaceDE/>
      <w:autoSpaceDN/>
      <w:adjustRightInd/>
      <w:spacing w:after="120"/>
      <w:textAlignment w:val="auto"/>
    </w:pPr>
    <w:rPr>
      <w:rFonts w:cs="Arial"/>
      <w:b/>
      <w:bCs/>
      <w:sz w:val="18"/>
      <w:szCs w:val="18"/>
    </w:rPr>
  </w:style>
  <w:style w:type="character" w:customStyle="1" w:styleId="tabletextChar">
    <w:name w:val="table text Char"/>
    <w:basedOn w:val="DefaultParagraphFont"/>
    <w:link w:val="tabletext"/>
    <w:locked/>
    <w:rsid w:val="00740FA5"/>
    <w:rPr>
      <w:rFonts w:ascii="Arial" w:hAnsi="Arial" w:cs="Arial"/>
    </w:rPr>
  </w:style>
  <w:style w:type="paragraph" w:customStyle="1" w:styleId="tabletext">
    <w:name w:val="table text"/>
    <w:basedOn w:val="Normal"/>
    <w:link w:val="tabletextChar"/>
    <w:rsid w:val="00740FA5"/>
    <w:pPr>
      <w:tabs>
        <w:tab w:val="clear" w:pos="720"/>
      </w:tabs>
      <w:overflowPunct/>
      <w:autoSpaceDE/>
      <w:autoSpaceDN/>
      <w:adjustRightInd/>
      <w:spacing w:before="60" w:after="120"/>
      <w:textAlignment w:val="auto"/>
    </w:pPr>
    <w:rPr>
      <w:rFonts w:cs="Arial"/>
      <w:lang w:eastAsia="en-GB"/>
    </w:rPr>
  </w:style>
  <w:style w:type="paragraph" w:customStyle="1" w:styleId="tabletextnumbers">
    <w:name w:val="table text numbers"/>
    <w:basedOn w:val="Normal"/>
    <w:rsid w:val="00740FA5"/>
    <w:pPr>
      <w:tabs>
        <w:tab w:val="clear" w:pos="720"/>
      </w:tabs>
      <w:overflowPunct/>
      <w:autoSpaceDE/>
      <w:autoSpaceDN/>
      <w:adjustRightInd/>
      <w:spacing w:before="0" w:after="120"/>
      <w:ind w:left="360" w:hanging="360"/>
      <w:textAlignment w:val="auto"/>
    </w:pPr>
    <w:rPr>
      <w:rFonts w:cs="Arial"/>
      <w:sz w:val="18"/>
      <w:szCs w:val="18"/>
    </w:rPr>
  </w:style>
  <w:style w:type="paragraph" w:customStyle="1" w:styleId="Bullet1">
    <w:name w:val="Bullet1"/>
    <w:basedOn w:val="Normal"/>
    <w:uiPriority w:val="3"/>
    <w:qFormat/>
    <w:rsid w:val="00D83303"/>
    <w:pPr>
      <w:numPr>
        <w:numId w:val="55"/>
      </w:numPr>
      <w:tabs>
        <w:tab w:val="clear" w:pos="720"/>
      </w:tabs>
      <w:overflowPunct/>
      <w:autoSpaceDE/>
      <w:autoSpaceDN/>
      <w:adjustRightInd/>
      <w:spacing w:before="0" w:after="0" w:line="240" w:lineRule="atLeast"/>
      <w:textAlignment w:val="auto"/>
    </w:pPr>
    <w:rPr>
      <w:rFonts w:eastAsia="Arial Unicode MS"/>
      <w:szCs w:val="24"/>
    </w:rPr>
  </w:style>
  <w:style w:type="character" w:customStyle="1" w:styleId="tgc">
    <w:name w:val="_tgc"/>
    <w:basedOn w:val="DefaultParagraphFont"/>
    <w:rsid w:val="008C2486"/>
  </w:style>
</w:styles>
</file>

<file path=word/webSettings.xml><?xml version="1.0" encoding="utf-8"?>
<w:webSettings xmlns:r="http://schemas.openxmlformats.org/officeDocument/2006/relationships" xmlns:w="http://schemas.openxmlformats.org/wordprocessingml/2006/main">
  <w:divs>
    <w:div w:id="15278459">
      <w:bodyDiv w:val="1"/>
      <w:marLeft w:val="0"/>
      <w:marRight w:val="0"/>
      <w:marTop w:val="0"/>
      <w:marBottom w:val="0"/>
      <w:divBdr>
        <w:top w:val="none" w:sz="0" w:space="0" w:color="auto"/>
        <w:left w:val="none" w:sz="0" w:space="0" w:color="auto"/>
        <w:bottom w:val="none" w:sz="0" w:space="0" w:color="auto"/>
        <w:right w:val="none" w:sz="0" w:space="0" w:color="auto"/>
      </w:divBdr>
    </w:div>
    <w:div w:id="48194163">
      <w:bodyDiv w:val="1"/>
      <w:marLeft w:val="0"/>
      <w:marRight w:val="0"/>
      <w:marTop w:val="0"/>
      <w:marBottom w:val="0"/>
      <w:divBdr>
        <w:top w:val="none" w:sz="0" w:space="0" w:color="auto"/>
        <w:left w:val="none" w:sz="0" w:space="0" w:color="auto"/>
        <w:bottom w:val="none" w:sz="0" w:space="0" w:color="auto"/>
        <w:right w:val="none" w:sz="0" w:space="0" w:color="auto"/>
      </w:divBdr>
    </w:div>
    <w:div w:id="76173197">
      <w:bodyDiv w:val="1"/>
      <w:marLeft w:val="0"/>
      <w:marRight w:val="0"/>
      <w:marTop w:val="0"/>
      <w:marBottom w:val="0"/>
      <w:divBdr>
        <w:top w:val="none" w:sz="0" w:space="0" w:color="auto"/>
        <w:left w:val="none" w:sz="0" w:space="0" w:color="auto"/>
        <w:bottom w:val="none" w:sz="0" w:space="0" w:color="auto"/>
        <w:right w:val="none" w:sz="0" w:space="0" w:color="auto"/>
      </w:divBdr>
      <w:divsChild>
        <w:div w:id="1158813444">
          <w:marLeft w:val="0"/>
          <w:marRight w:val="0"/>
          <w:marTop w:val="0"/>
          <w:marBottom w:val="0"/>
          <w:divBdr>
            <w:top w:val="none" w:sz="0" w:space="0" w:color="auto"/>
            <w:left w:val="none" w:sz="0" w:space="0" w:color="auto"/>
            <w:bottom w:val="none" w:sz="0" w:space="0" w:color="auto"/>
            <w:right w:val="none" w:sz="0" w:space="0" w:color="auto"/>
          </w:divBdr>
          <w:divsChild>
            <w:div w:id="1173304746">
              <w:marLeft w:val="2700"/>
              <w:marRight w:val="2250"/>
              <w:marTop w:val="600"/>
              <w:marBottom w:val="0"/>
              <w:divBdr>
                <w:top w:val="none" w:sz="0" w:space="0" w:color="auto"/>
                <w:left w:val="none" w:sz="0" w:space="0" w:color="auto"/>
                <w:bottom w:val="none" w:sz="0" w:space="0" w:color="auto"/>
                <w:right w:val="none" w:sz="0" w:space="0" w:color="auto"/>
              </w:divBdr>
              <w:divsChild>
                <w:div w:id="502210761">
                  <w:marLeft w:val="0"/>
                  <w:marRight w:val="0"/>
                  <w:marTop w:val="0"/>
                  <w:marBottom w:val="225"/>
                  <w:divBdr>
                    <w:top w:val="none" w:sz="0" w:space="0" w:color="auto"/>
                    <w:left w:val="none" w:sz="0" w:space="0" w:color="auto"/>
                    <w:bottom w:val="none" w:sz="0" w:space="0" w:color="auto"/>
                    <w:right w:val="none" w:sz="0" w:space="0" w:color="auto"/>
                  </w:divBdr>
                  <w:divsChild>
                    <w:div w:id="6686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0247">
      <w:bodyDiv w:val="1"/>
      <w:marLeft w:val="0"/>
      <w:marRight w:val="0"/>
      <w:marTop w:val="0"/>
      <w:marBottom w:val="0"/>
      <w:divBdr>
        <w:top w:val="none" w:sz="0" w:space="0" w:color="auto"/>
        <w:left w:val="none" w:sz="0" w:space="0" w:color="auto"/>
        <w:bottom w:val="none" w:sz="0" w:space="0" w:color="auto"/>
        <w:right w:val="none" w:sz="0" w:space="0" w:color="auto"/>
      </w:divBdr>
    </w:div>
    <w:div w:id="124272997">
      <w:bodyDiv w:val="1"/>
      <w:marLeft w:val="0"/>
      <w:marRight w:val="0"/>
      <w:marTop w:val="0"/>
      <w:marBottom w:val="0"/>
      <w:divBdr>
        <w:top w:val="none" w:sz="0" w:space="0" w:color="auto"/>
        <w:left w:val="none" w:sz="0" w:space="0" w:color="auto"/>
        <w:bottom w:val="none" w:sz="0" w:space="0" w:color="auto"/>
        <w:right w:val="none" w:sz="0" w:space="0" w:color="auto"/>
      </w:divBdr>
    </w:div>
    <w:div w:id="320157377">
      <w:bodyDiv w:val="1"/>
      <w:marLeft w:val="0"/>
      <w:marRight w:val="0"/>
      <w:marTop w:val="0"/>
      <w:marBottom w:val="0"/>
      <w:divBdr>
        <w:top w:val="none" w:sz="0" w:space="0" w:color="auto"/>
        <w:left w:val="none" w:sz="0" w:space="0" w:color="auto"/>
        <w:bottom w:val="none" w:sz="0" w:space="0" w:color="auto"/>
        <w:right w:val="none" w:sz="0" w:space="0" w:color="auto"/>
      </w:divBdr>
    </w:div>
    <w:div w:id="320894533">
      <w:bodyDiv w:val="1"/>
      <w:marLeft w:val="0"/>
      <w:marRight w:val="0"/>
      <w:marTop w:val="0"/>
      <w:marBottom w:val="0"/>
      <w:divBdr>
        <w:top w:val="none" w:sz="0" w:space="0" w:color="auto"/>
        <w:left w:val="none" w:sz="0" w:space="0" w:color="auto"/>
        <w:bottom w:val="none" w:sz="0" w:space="0" w:color="auto"/>
        <w:right w:val="none" w:sz="0" w:space="0" w:color="auto"/>
      </w:divBdr>
    </w:div>
    <w:div w:id="331495121">
      <w:bodyDiv w:val="1"/>
      <w:marLeft w:val="0"/>
      <w:marRight w:val="0"/>
      <w:marTop w:val="0"/>
      <w:marBottom w:val="0"/>
      <w:divBdr>
        <w:top w:val="none" w:sz="0" w:space="0" w:color="auto"/>
        <w:left w:val="none" w:sz="0" w:space="0" w:color="auto"/>
        <w:bottom w:val="none" w:sz="0" w:space="0" w:color="auto"/>
        <w:right w:val="none" w:sz="0" w:space="0" w:color="auto"/>
      </w:divBdr>
    </w:div>
    <w:div w:id="340084899">
      <w:bodyDiv w:val="1"/>
      <w:marLeft w:val="0"/>
      <w:marRight w:val="0"/>
      <w:marTop w:val="0"/>
      <w:marBottom w:val="0"/>
      <w:divBdr>
        <w:top w:val="none" w:sz="0" w:space="0" w:color="auto"/>
        <w:left w:val="none" w:sz="0" w:space="0" w:color="auto"/>
        <w:bottom w:val="none" w:sz="0" w:space="0" w:color="auto"/>
        <w:right w:val="none" w:sz="0" w:space="0" w:color="auto"/>
      </w:divBdr>
    </w:div>
    <w:div w:id="352610561">
      <w:bodyDiv w:val="1"/>
      <w:marLeft w:val="0"/>
      <w:marRight w:val="0"/>
      <w:marTop w:val="0"/>
      <w:marBottom w:val="0"/>
      <w:divBdr>
        <w:top w:val="none" w:sz="0" w:space="0" w:color="auto"/>
        <w:left w:val="none" w:sz="0" w:space="0" w:color="auto"/>
        <w:bottom w:val="none" w:sz="0" w:space="0" w:color="auto"/>
        <w:right w:val="none" w:sz="0" w:space="0" w:color="auto"/>
      </w:divBdr>
    </w:div>
    <w:div w:id="373238169">
      <w:bodyDiv w:val="1"/>
      <w:marLeft w:val="0"/>
      <w:marRight w:val="0"/>
      <w:marTop w:val="0"/>
      <w:marBottom w:val="0"/>
      <w:divBdr>
        <w:top w:val="none" w:sz="0" w:space="0" w:color="auto"/>
        <w:left w:val="none" w:sz="0" w:space="0" w:color="auto"/>
        <w:bottom w:val="none" w:sz="0" w:space="0" w:color="auto"/>
        <w:right w:val="none" w:sz="0" w:space="0" w:color="auto"/>
      </w:divBdr>
    </w:div>
    <w:div w:id="389962526">
      <w:bodyDiv w:val="1"/>
      <w:marLeft w:val="0"/>
      <w:marRight w:val="0"/>
      <w:marTop w:val="0"/>
      <w:marBottom w:val="0"/>
      <w:divBdr>
        <w:top w:val="none" w:sz="0" w:space="0" w:color="auto"/>
        <w:left w:val="none" w:sz="0" w:space="0" w:color="auto"/>
        <w:bottom w:val="none" w:sz="0" w:space="0" w:color="auto"/>
        <w:right w:val="none" w:sz="0" w:space="0" w:color="auto"/>
      </w:divBdr>
    </w:div>
    <w:div w:id="410395978">
      <w:bodyDiv w:val="1"/>
      <w:marLeft w:val="0"/>
      <w:marRight w:val="0"/>
      <w:marTop w:val="0"/>
      <w:marBottom w:val="0"/>
      <w:divBdr>
        <w:top w:val="none" w:sz="0" w:space="0" w:color="auto"/>
        <w:left w:val="none" w:sz="0" w:space="0" w:color="auto"/>
        <w:bottom w:val="none" w:sz="0" w:space="0" w:color="auto"/>
        <w:right w:val="none" w:sz="0" w:space="0" w:color="auto"/>
      </w:divBdr>
      <w:divsChild>
        <w:div w:id="136730120">
          <w:marLeft w:val="0"/>
          <w:marRight w:val="0"/>
          <w:marTop w:val="0"/>
          <w:marBottom w:val="0"/>
          <w:divBdr>
            <w:top w:val="none" w:sz="0" w:space="0" w:color="auto"/>
            <w:left w:val="none" w:sz="0" w:space="0" w:color="auto"/>
            <w:bottom w:val="none" w:sz="0" w:space="0" w:color="auto"/>
            <w:right w:val="none" w:sz="0" w:space="0" w:color="auto"/>
          </w:divBdr>
          <w:divsChild>
            <w:div w:id="2092002031">
              <w:marLeft w:val="0"/>
              <w:marRight w:val="0"/>
              <w:marTop w:val="0"/>
              <w:marBottom w:val="0"/>
              <w:divBdr>
                <w:top w:val="none" w:sz="0" w:space="0" w:color="auto"/>
                <w:left w:val="none" w:sz="0" w:space="0" w:color="auto"/>
                <w:bottom w:val="none" w:sz="0" w:space="0" w:color="auto"/>
                <w:right w:val="none" w:sz="0" w:space="0" w:color="auto"/>
              </w:divBdr>
              <w:divsChild>
                <w:div w:id="401829305">
                  <w:marLeft w:val="0"/>
                  <w:marRight w:val="0"/>
                  <w:marTop w:val="0"/>
                  <w:marBottom w:val="0"/>
                  <w:divBdr>
                    <w:top w:val="none" w:sz="0" w:space="0" w:color="auto"/>
                    <w:left w:val="none" w:sz="0" w:space="0" w:color="auto"/>
                    <w:bottom w:val="none" w:sz="0" w:space="0" w:color="auto"/>
                    <w:right w:val="none" w:sz="0" w:space="0" w:color="auto"/>
                  </w:divBdr>
                  <w:divsChild>
                    <w:div w:id="1769738085">
                      <w:marLeft w:val="0"/>
                      <w:marRight w:val="0"/>
                      <w:marTop w:val="0"/>
                      <w:marBottom w:val="0"/>
                      <w:divBdr>
                        <w:top w:val="none" w:sz="0" w:space="0" w:color="auto"/>
                        <w:left w:val="none" w:sz="0" w:space="0" w:color="auto"/>
                        <w:bottom w:val="none" w:sz="0" w:space="0" w:color="auto"/>
                        <w:right w:val="none" w:sz="0" w:space="0" w:color="auto"/>
                      </w:divBdr>
                      <w:divsChild>
                        <w:div w:id="383256536">
                          <w:marLeft w:val="0"/>
                          <w:marRight w:val="0"/>
                          <w:marTop w:val="0"/>
                          <w:marBottom w:val="0"/>
                          <w:divBdr>
                            <w:top w:val="none" w:sz="0" w:space="0" w:color="auto"/>
                            <w:left w:val="none" w:sz="0" w:space="0" w:color="auto"/>
                            <w:bottom w:val="none" w:sz="0" w:space="0" w:color="auto"/>
                            <w:right w:val="none" w:sz="0" w:space="0" w:color="auto"/>
                          </w:divBdr>
                          <w:divsChild>
                            <w:div w:id="1603800779">
                              <w:marLeft w:val="0"/>
                              <w:marRight w:val="0"/>
                              <w:marTop w:val="0"/>
                              <w:marBottom w:val="0"/>
                              <w:divBdr>
                                <w:top w:val="none" w:sz="0" w:space="0" w:color="auto"/>
                                <w:left w:val="none" w:sz="0" w:space="0" w:color="auto"/>
                                <w:bottom w:val="none" w:sz="0" w:space="0" w:color="auto"/>
                                <w:right w:val="none" w:sz="0" w:space="0" w:color="auto"/>
                              </w:divBdr>
                              <w:divsChild>
                                <w:div w:id="1856578241">
                                  <w:marLeft w:val="0"/>
                                  <w:marRight w:val="0"/>
                                  <w:marTop w:val="0"/>
                                  <w:marBottom w:val="0"/>
                                  <w:divBdr>
                                    <w:top w:val="none" w:sz="0" w:space="0" w:color="auto"/>
                                    <w:left w:val="none" w:sz="0" w:space="0" w:color="auto"/>
                                    <w:bottom w:val="none" w:sz="0" w:space="0" w:color="auto"/>
                                    <w:right w:val="none" w:sz="0" w:space="0" w:color="auto"/>
                                  </w:divBdr>
                                  <w:divsChild>
                                    <w:div w:id="1090348692">
                                      <w:marLeft w:val="0"/>
                                      <w:marRight w:val="0"/>
                                      <w:marTop w:val="0"/>
                                      <w:marBottom w:val="0"/>
                                      <w:divBdr>
                                        <w:top w:val="none" w:sz="0" w:space="0" w:color="auto"/>
                                        <w:left w:val="none" w:sz="0" w:space="0" w:color="auto"/>
                                        <w:bottom w:val="none" w:sz="0" w:space="0" w:color="auto"/>
                                        <w:right w:val="none" w:sz="0" w:space="0" w:color="auto"/>
                                      </w:divBdr>
                                      <w:divsChild>
                                        <w:div w:id="449983019">
                                          <w:marLeft w:val="0"/>
                                          <w:marRight w:val="0"/>
                                          <w:marTop w:val="0"/>
                                          <w:marBottom w:val="0"/>
                                          <w:divBdr>
                                            <w:top w:val="none" w:sz="0" w:space="0" w:color="auto"/>
                                            <w:left w:val="none" w:sz="0" w:space="0" w:color="auto"/>
                                            <w:bottom w:val="none" w:sz="0" w:space="0" w:color="auto"/>
                                            <w:right w:val="none" w:sz="0" w:space="0" w:color="auto"/>
                                          </w:divBdr>
                                          <w:divsChild>
                                            <w:div w:id="1465612661">
                                              <w:marLeft w:val="0"/>
                                              <w:marRight w:val="0"/>
                                              <w:marTop w:val="0"/>
                                              <w:marBottom w:val="0"/>
                                              <w:divBdr>
                                                <w:top w:val="none" w:sz="0" w:space="0" w:color="auto"/>
                                                <w:left w:val="none" w:sz="0" w:space="0" w:color="auto"/>
                                                <w:bottom w:val="none" w:sz="0" w:space="0" w:color="auto"/>
                                                <w:right w:val="none" w:sz="0" w:space="0" w:color="auto"/>
                                              </w:divBdr>
                                              <w:divsChild>
                                                <w:div w:id="1919897431">
                                                  <w:marLeft w:val="0"/>
                                                  <w:marRight w:val="0"/>
                                                  <w:marTop w:val="0"/>
                                                  <w:marBottom w:val="0"/>
                                                  <w:divBdr>
                                                    <w:top w:val="none" w:sz="0" w:space="0" w:color="auto"/>
                                                    <w:left w:val="none" w:sz="0" w:space="0" w:color="auto"/>
                                                    <w:bottom w:val="none" w:sz="0" w:space="0" w:color="auto"/>
                                                    <w:right w:val="none" w:sz="0" w:space="0" w:color="auto"/>
                                                  </w:divBdr>
                                                  <w:divsChild>
                                                    <w:div w:id="234751485">
                                                      <w:marLeft w:val="0"/>
                                                      <w:marRight w:val="0"/>
                                                      <w:marTop w:val="0"/>
                                                      <w:marBottom w:val="0"/>
                                                      <w:divBdr>
                                                        <w:top w:val="none" w:sz="0" w:space="0" w:color="auto"/>
                                                        <w:left w:val="none" w:sz="0" w:space="0" w:color="auto"/>
                                                        <w:bottom w:val="none" w:sz="0" w:space="0" w:color="auto"/>
                                                        <w:right w:val="none" w:sz="0" w:space="0" w:color="auto"/>
                                                      </w:divBdr>
                                                      <w:divsChild>
                                                        <w:div w:id="2073384546">
                                                          <w:marLeft w:val="0"/>
                                                          <w:marRight w:val="0"/>
                                                          <w:marTop w:val="0"/>
                                                          <w:marBottom w:val="0"/>
                                                          <w:divBdr>
                                                            <w:top w:val="none" w:sz="0" w:space="0" w:color="auto"/>
                                                            <w:left w:val="none" w:sz="0" w:space="0" w:color="auto"/>
                                                            <w:bottom w:val="none" w:sz="0" w:space="0" w:color="auto"/>
                                                            <w:right w:val="none" w:sz="0" w:space="0" w:color="auto"/>
                                                          </w:divBdr>
                                                        </w:div>
                                                      </w:divsChild>
                                                    </w:div>
                                                    <w:div w:id="552933371">
                                                      <w:marLeft w:val="0"/>
                                                      <w:marRight w:val="0"/>
                                                      <w:marTop w:val="0"/>
                                                      <w:marBottom w:val="0"/>
                                                      <w:divBdr>
                                                        <w:top w:val="none" w:sz="0" w:space="0" w:color="auto"/>
                                                        <w:left w:val="none" w:sz="0" w:space="0" w:color="auto"/>
                                                        <w:bottom w:val="none" w:sz="0" w:space="0" w:color="auto"/>
                                                        <w:right w:val="none" w:sz="0" w:space="0" w:color="auto"/>
                                                      </w:divBdr>
                                                      <w:divsChild>
                                                        <w:div w:id="785925376">
                                                          <w:marLeft w:val="0"/>
                                                          <w:marRight w:val="0"/>
                                                          <w:marTop w:val="0"/>
                                                          <w:marBottom w:val="0"/>
                                                          <w:divBdr>
                                                            <w:top w:val="none" w:sz="0" w:space="0" w:color="auto"/>
                                                            <w:left w:val="none" w:sz="0" w:space="0" w:color="auto"/>
                                                            <w:bottom w:val="none" w:sz="0" w:space="0" w:color="auto"/>
                                                            <w:right w:val="none" w:sz="0" w:space="0" w:color="auto"/>
                                                          </w:divBdr>
                                                        </w:div>
                                                      </w:divsChild>
                                                    </w:div>
                                                    <w:div w:id="580406157">
                                                      <w:marLeft w:val="0"/>
                                                      <w:marRight w:val="0"/>
                                                      <w:marTop w:val="0"/>
                                                      <w:marBottom w:val="0"/>
                                                      <w:divBdr>
                                                        <w:top w:val="none" w:sz="0" w:space="0" w:color="auto"/>
                                                        <w:left w:val="none" w:sz="0" w:space="0" w:color="auto"/>
                                                        <w:bottom w:val="none" w:sz="0" w:space="0" w:color="auto"/>
                                                        <w:right w:val="none" w:sz="0" w:space="0" w:color="auto"/>
                                                      </w:divBdr>
                                                      <w:divsChild>
                                                        <w:div w:id="1225067932">
                                                          <w:marLeft w:val="0"/>
                                                          <w:marRight w:val="0"/>
                                                          <w:marTop w:val="0"/>
                                                          <w:marBottom w:val="0"/>
                                                          <w:divBdr>
                                                            <w:top w:val="none" w:sz="0" w:space="0" w:color="auto"/>
                                                            <w:left w:val="none" w:sz="0" w:space="0" w:color="auto"/>
                                                            <w:bottom w:val="none" w:sz="0" w:space="0" w:color="auto"/>
                                                            <w:right w:val="none" w:sz="0" w:space="0" w:color="auto"/>
                                                          </w:divBdr>
                                                        </w:div>
                                                      </w:divsChild>
                                                    </w:div>
                                                    <w:div w:id="1580554796">
                                                      <w:marLeft w:val="0"/>
                                                      <w:marRight w:val="0"/>
                                                      <w:marTop w:val="0"/>
                                                      <w:marBottom w:val="0"/>
                                                      <w:divBdr>
                                                        <w:top w:val="none" w:sz="0" w:space="0" w:color="auto"/>
                                                        <w:left w:val="none" w:sz="0" w:space="0" w:color="auto"/>
                                                        <w:bottom w:val="none" w:sz="0" w:space="0" w:color="auto"/>
                                                        <w:right w:val="none" w:sz="0" w:space="0" w:color="auto"/>
                                                      </w:divBdr>
                                                      <w:divsChild>
                                                        <w:div w:id="3119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753817">
      <w:bodyDiv w:val="1"/>
      <w:marLeft w:val="0"/>
      <w:marRight w:val="0"/>
      <w:marTop w:val="0"/>
      <w:marBottom w:val="0"/>
      <w:divBdr>
        <w:top w:val="none" w:sz="0" w:space="0" w:color="auto"/>
        <w:left w:val="none" w:sz="0" w:space="0" w:color="auto"/>
        <w:bottom w:val="none" w:sz="0" w:space="0" w:color="auto"/>
        <w:right w:val="none" w:sz="0" w:space="0" w:color="auto"/>
      </w:divBdr>
    </w:div>
    <w:div w:id="518810682">
      <w:bodyDiv w:val="1"/>
      <w:marLeft w:val="0"/>
      <w:marRight w:val="0"/>
      <w:marTop w:val="0"/>
      <w:marBottom w:val="0"/>
      <w:divBdr>
        <w:top w:val="none" w:sz="0" w:space="0" w:color="auto"/>
        <w:left w:val="none" w:sz="0" w:space="0" w:color="auto"/>
        <w:bottom w:val="none" w:sz="0" w:space="0" w:color="auto"/>
        <w:right w:val="none" w:sz="0" w:space="0" w:color="auto"/>
      </w:divBdr>
    </w:div>
    <w:div w:id="535896523">
      <w:bodyDiv w:val="1"/>
      <w:marLeft w:val="0"/>
      <w:marRight w:val="0"/>
      <w:marTop w:val="0"/>
      <w:marBottom w:val="0"/>
      <w:divBdr>
        <w:top w:val="none" w:sz="0" w:space="0" w:color="auto"/>
        <w:left w:val="none" w:sz="0" w:space="0" w:color="auto"/>
        <w:bottom w:val="none" w:sz="0" w:space="0" w:color="auto"/>
        <w:right w:val="none" w:sz="0" w:space="0" w:color="auto"/>
      </w:divBdr>
    </w:div>
    <w:div w:id="539367104">
      <w:bodyDiv w:val="1"/>
      <w:marLeft w:val="0"/>
      <w:marRight w:val="0"/>
      <w:marTop w:val="0"/>
      <w:marBottom w:val="0"/>
      <w:divBdr>
        <w:top w:val="none" w:sz="0" w:space="0" w:color="auto"/>
        <w:left w:val="none" w:sz="0" w:space="0" w:color="auto"/>
        <w:bottom w:val="none" w:sz="0" w:space="0" w:color="auto"/>
        <w:right w:val="none" w:sz="0" w:space="0" w:color="auto"/>
      </w:divBdr>
    </w:div>
    <w:div w:id="564530319">
      <w:bodyDiv w:val="1"/>
      <w:marLeft w:val="0"/>
      <w:marRight w:val="0"/>
      <w:marTop w:val="0"/>
      <w:marBottom w:val="0"/>
      <w:divBdr>
        <w:top w:val="none" w:sz="0" w:space="0" w:color="auto"/>
        <w:left w:val="none" w:sz="0" w:space="0" w:color="auto"/>
        <w:bottom w:val="none" w:sz="0" w:space="0" w:color="auto"/>
        <w:right w:val="none" w:sz="0" w:space="0" w:color="auto"/>
      </w:divBdr>
    </w:div>
    <w:div w:id="600916033">
      <w:bodyDiv w:val="1"/>
      <w:marLeft w:val="0"/>
      <w:marRight w:val="0"/>
      <w:marTop w:val="0"/>
      <w:marBottom w:val="0"/>
      <w:divBdr>
        <w:top w:val="none" w:sz="0" w:space="0" w:color="auto"/>
        <w:left w:val="none" w:sz="0" w:space="0" w:color="auto"/>
        <w:bottom w:val="none" w:sz="0" w:space="0" w:color="auto"/>
        <w:right w:val="none" w:sz="0" w:space="0" w:color="auto"/>
      </w:divBdr>
    </w:div>
    <w:div w:id="607733009">
      <w:bodyDiv w:val="1"/>
      <w:marLeft w:val="0"/>
      <w:marRight w:val="0"/>
      <w:marTop w:val="0"/>
      <w:marBottom w:val="0"/>
      <w:divBdr>
        <w:top w:val="none" w:sz="0" w:space="0" w:color="auto"/>
        <w:left w:val="none" w:sz="0" w:space="0" w:color="auto"/>
        <w:bottom w:val="none" w:sz="0" w:space="0" w:color="auto"/>
        <w:right w:val="none" w:sz="0" w:space="0" w:color="auto"/>
      </w:divBdr>
    </w:div>
    <w:div w:id="616833007">
      <w:bodyDiv w:val="1"/>
      <w:marLeft w:val="0"/>
      <w:marRight w:val="0"/>
      <w:marTop w:val="0"/>
      <w:marBottom w:val="0"/>
      <w:divBdr>
        <w:top w:val="none" w:sz="0" w:space="0" w:color="auto"/>
        <w:left w:val="none" w:sz="0" w:space="0" w:color="auto"/>
        <w:bottom w:val="none" w:sz="0" w:space="0" w:color="auto"/>
        <w:right w:val="none" w:sz="0" w:space="0" w:color="auto"/>
      </w:divBdr>
    </w:div>
    <w:div w:id="620497054">
      <w:bodyDiv w:val="1"/>
      <w:marLeft w:val="0"/>
      <w:marRight w:val="0"/>
      <w:marTop w:val="0"/>
      <w:marBottom w:val="0"/>
      <w:divBdr>
        <w:top w:val="none" w:sz="0" w:space="0" w:color="auto"/>
        <w:left w:val="none" w:sz="0" w:space="0" w:color="auto"/>
        <w:bottom w:val="none" w:sz="0" w:space="0" w:color="auto"/>
        <w:right w:val="none" w:sz="0" w:space="0" w:color="auto"/>
      </w:divBdr>
    </w:div>
    <w:div w:id="652030613">
      <w:bodyDiv w:val="1"/>
      <w:marLeft w:val="0"/>
      <w:marRight w:val="0"/>
      <w:marTop w:val="0"/>
      <w:marBottom w:val="0"/>
      <w:divBdr>
        <w:top w:val="none" w:sz="0" w:space="0" w:color="auto"/>
        <w:left w:val="none" w:sz="0" w:space="0" w:color="auto"/>
        <w:bottom w:val="none" w:sz="0" w:space="0" w:color="auto"/>
        <w:right w:val="none" w:sz="0" w:space="0" w:color="auto"/>
      </w:divBdr>
    </w:div>
    <w:div w:id="678504732">
      <w:bodyDiv w:val="1"/>
      <w:marLeft w:val="0"/>
      <w:marRight w:val="0"/>
      <w:marTop w:val="0"/>
      <w:marBottom w:val="0"/>
      <w:divBdr>
        <w:top w:val="none" w:sz="0" w:space="0" w:color="auto"/>
        <w:left w:val="none" w:sz="0" w:space="0" w:color="auto"/>
        <w:bottom w:val="none" w:sz="0" w:space="0" w:color="auto"/>
        <w:right w:val="none" w:sz="0" w:space="0" w:color="auto"/>
      </w:divBdr>
    </w:div>
    <w:div w:id="699477302">
      <w:bodyDiv w:val="1"/>
      <w:marLeft w:val="0"/>
      <w:marRight w:val="0"/>
      <w:marTop w:val="0"/>
      <w:marBottom w:val="0"/>
      <w:divBdr>
        <w:top w:val="none" w:sz="0" w:space="0" w:color="auto"/>
        <w:left w:val="none" w:sz="0" w:space="0" w:color="auto"/>
        <w:bottom w:val="none" w:sz="0" w:space="0" w:color="auto"/>
        <w:right w:val="none" w:sz="0" w:space="0" w:color="auto"/>
      </w:divBdr>
    </w:div>
    <w:div w:id="749425683">
      <w:bodyDiv w:val="1"/>
      <w:marLeft w:val="0"/>
      <w:marRight w:val="0"/>
      <w:marTop w:val="0"/>
      <w:marBottom w:val="0"/>
      <w:divBdr>
        <w:top w:val="none" w:sz="0" w:space="0" w:color="auto"/>
        <w:left w:val="none" w:sz="0" w:space="0" w:color="auto"/>
        <w:bottom w:val="none" w:sz="0" w:space="0" w:color="auto"/>
        <w:right w:val="none" w:sz="0" w:space="0" w:color="auto"/>
      </w:divBdr>
      <w:divsChild>
        <w:div w:id="1138572640">
          <w:marLeft w:val="0"/>
          <w:marRight w:val="0"/>
          <w:marTop w:val="0"/>
          <w:marBottom w:val="0"/>
          <w:divBdr>
            <w:top w:val="none" w:sz="0" w:space="0" w:color="auto"/>
            <w:left w:val="none" w:sz="0" w:space="0" w:color="auto"/>
            <w:bottom w:val="none" w:sz="0" w:space="0" w:color="auto"/>
            <w:right w:val="none" w:sz="0" w:space="0" w:color="auto"/>
          </w:divBdr>
          <w:divsChild>
            <w:div w:id="1979260398">
              <w:marLeft w:val="0"/>
              <w:marRight w:val="0"/>
              <w:marTop w:val="0"/>
              <w:marBottom w:val="0"/>
              <w:divBdr>
                <w:top w:val="none" w:sz="0" w:space="0" w:color="auto"/>
                <w:left w:val="none" w:sz="0" w:space="0" w:color="auto"/>
                <w:bottom w:val="none" w:sz="0" w:space="0" w:color="auto"/>
                <w:right w:val="none" w:sz="0" w:space="0" w:color="auto"/>
              </w:divBdr>
              <w:divsChild>
                <w:div w:id="33776255">
                  <w:marLeft w:val="0"/>
                  <w:marRight w:val="0"/>
                  <w:marTop w:val="0"/>
                  <w:marBottom w:val="0"/>
                  <w:divBdr>
                    <w:top w:val="none" w:sz="0" w:space="0" w:color="auto"/>
                    <w:left w:val="none" w:sz="0" w:space="0" w:color="auto"/>
                    <w:bottom w:val="none" w:sz="0" w:space="0" w:color="auto"/>
                    <w:right w:val="none" w:sz="0" w:space="0" w:color="auto"/>
                  </w:divBdr>
                </w:div>
                <w:div w:id="968896945">
                  <w:marLeft w:val="0"/>
                  <w:marRight w:val="0"/>
                  <w:marTop w:val="0"/>
                  <w:marBottom w:val="0"/>
                  <w:divBdr>
                    <w:top w:val="none" w:sz="0" w:space="0" w:color="auto"/>
                    <w:left w:val="none" w:sz="0" w:space="0" w:color="auto"/>
                    <w:bottom w:val="none" w:sz="0" w:space="0" w:color="auto"/>
                    <w:right w:val="none" w:sz="0" w:space="0" w:color="auto"/>
                  </w:divBdr>
                </w:div>
                <w:div w:id="1260873361">
                  <w:marLeft w:val="0"/>
                  <w:marRight w:val="0"/>
                  <w:marTop w:val="0"/>
                  <w:marBottom w:val="0"/>
                  <w:divBdr>
                    <w:top w:val="none" w:sz="0" w:space="0" w:color="auto"/>
                    <w:left w:val="none" w:sz="0" w:space="0" w:color="auto"/>
                    <w:bottom w:val="none" w:sz="0" w:space="0" w:color="auto"/>
                    <w:right w:val="none" w:sz="0" w:space="0" w:color="auto"/>
                  </w:divBdr>
                </w:div>
                <w:div w:id="1523201831">
                  <w:marLeft w:val="0"/>
                  <w:marRight w:val="0"/>
                  <w:marTop w:val="0"/>
                  <w:marBottom w:val="0"/>
                  <w:divBdr>
                    <w:top w:val="none" w:sz="0" w:space="0" w:color="auto"/>
                    <w:left w:val="none" w:sz="0" w:space="0" w:color="auto"/>
                    <w:bottom w:val="none" w:sz="0" w:space="0" w:color="auto"/>
                    <w:right w:val="none" w:sz="0" w:space="0" w:color="auto"/>
                  </w:divBdr>
                </w:div>
                <w:div w:id="16801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1178">
      <w:bodyDiv w:val="1"/>
      <w:marLeft w:val="0"/>
      <w:marRight w:val="0"/>
      <w:marTop w:val="0"/>
      <w:marBottom w:val="0"/>
      <w:divBdr>
        <w:top w:val="none" w:sz="0" w:space="0" w:color="auto"/>
        <w:left w:val="none" w:sz="0" w:space="0" w:color="auto"/>
        <w:bottom w:val="none" w:sz="0" w:space="0" w:color="auto"/>
        <w:right w:val="none" w:sz="0" w:space="0" w:color="auto"/>
      </w:divBdr>
    </w:div>
    <w:div w:id="826440816">
      <w:bodyDiv w:val="1"/>
      <w:marLeft w:val="0"/>
      <w:marRight w:val="0"/>
      <w:marTop w:val="0"/>
      <w:marBottom w:val="0"/>
      <w:divBdr>
        <w:top w:val="none" w:sz="0" w:space="0" w:color="auto"/>
        <w:left w:val="none" w:sz="0" w:space="0" w:color="auto"/>
        <w:bottom w:val="none" w:sz="0" w:space="0" w:color="auto"/>
        <w:right w:val="none" w:sz="0" w:space="0" w:color="auto"/>
      </w:divBdr>
    </w:div>
    <w:div w:id="857741070">
      <w:bodyDiv w:val="1"/>
      <w:marLeft w:val="0"/>
      <w:marRight w:val="0"/>
      <w:marTop w:val="0"/>
      <w:marBottom w:val="0"/>
      <w:divBdr>
        <w:top w:val="none" w:sz="0" w:space="0" w:color="auto"/>
        <w:left w:val="none" w:sz="0" w:space="0" w:color="auto"/>
        <w:bottom w:val="none" w:sz="0" w:space="0" w:color="auto"/>
        <w:right w:val="none" w:sz="0" w:space="0" w:color="auto"/>
      </w:divBdr>
    </w:div>
    <w:div w:id="895507381">
      <w:bodyDiv w:val="1"/>
      <w:marLeft w:val="0"/>
      <w:marRight w:val="0"/>
      <w:marTop w:val="0"/>
      <w:marBottom w:val="0"/>
      <w:divBdr>
        <w:top w:val="none" w:sz="0" w:space="0" w:color="auto"/>
        <w:left w:val="none" w:sz="0" w:space="0" w:color="auto"/>
        <w:bottom w:val="none" w:sz="0" w:space="0" w:color="auto"/>
        <w:right w:val="none" w:sz="0" w:space="0" w:color="auto"/>
      </w:divBdr>
    </w:div>
    <w:div w:id="922445603">
      <w:bodyDiv w:val="1"/>
      <w:marLeft w:val="0"/>
      <w:marRight w:val="0"/>
      <w:marTop w:val="0"/>
      <w:marBottom w:val="0"/>
      <w:divBdr>
        <w:top w:val="none" w:sz="0" w:space="0" w:color="auto"/>
        <w:left w:val="none" w:sz="0" w:space="0" w:color="auto"/>
        <w:bottom w:val="none" w:sz="0" w:space="0" w:color="auto"/>
        <w:right w:val="none" w:sz="0" w:space="0" w:color="auto"/>
      </w:divBdr>
    </w:div>
    <w:div w:id="967979225">
      <w:bodyDiv w:val="1"/>
      <w:marLeft w:val="0"/>
      <w:marRight w:val="0"/>
      <w:marTop w:val="0"/>
      <w:marBottom w:val="0"/>
      <w:divBdr>
        <w:top w:val="none" w:sz="0" w:space="0" w:color="auto"/>
        <w:left w:val="none" w:sz="0" w:space="0" w:color="auto"/>
        <w:bottom w:val="none" w:sz="0" w:space="0" w:color="auto"/>
        <w:right w:val="none" w:sz="0" w:space="0" w:color="auto"/>
      </w:divBdr>
    </w:div>
    <w:div w:id="976488860">
      <w:bodyDiv w:val="1"/>
      <w:marLeft w:val="0"/>
      <w:marRight w:val="0"/>
      <w:marTop w:val="0"/>
      <w:marBottom w:val="0"/>
      <w:divBdr>
        <w:top w:val="none" w:sz="0" w:space="0" w:color="auto"/>
        <w:left w:val="none" w:sz="0" w:space="0" w:color="auto"/>
        <w:bottom w:val="none" w:sz="0" w:space="0" w:color="auto"/>
        <w:right w:val="none" w:sz="0" w:space="0" w:color="auto"/>
      </w:divBdr>
      <w:divsChild>
        <w:div w:id="477259925">
          <w:marLeft w:val="0"/>
          <w:marRight w:val="0"/>
          <w:marTop w:val="120"/>
          <w:marBottom w:val="0"/>
          <w:divBdr>
            <w:top w:val="none" w:sz="0" w:space="0" w:color="auto"/>
            <w:left w:val="none" w:sz="0" w:space="0" w:color="auto"/>
            <w:bottom w:val="none" w:sz="0" w:space="0" w:color="auto"/>
            <w:right w:val="none" w:sz="0" w:space="0" w:color="auto"/>
          </w:divBdr>
        </w:div>
      </w:divsChild>
    </w:div>
    <w:div w:id="1035423026">
      <w:bodyDiv w:val="1"/>
      <w:marLeft w:val="0"/>
      <w:marRight w:val="0"/>
      <w:marTop w:val="0"/>
      <w:marBottom w:val="0"/>
      <w:divBdr>
        <w:top w:val="none" w:sz="0" w:space="0" w:color="auto"/>
        <w:left w:val="none" w:sz="0" w:space="0" w:color="auto"/>
        <w:bottom w:val="none" w:sz="0" w:space="0" w:color="auto"/>
        <w:right w:val="none" w:sz="0" w:space="0" w:color="auto"/>
      </w:divBdr>
    </w:div>
    <w:div w:id="1043747040">
      <w:bodyDiv w:val="1"/>
      <w:marLeft w:val="0"/>
      <w:marRight w:val="0"/>
      <w:marTop w:val="0"/>
      <w:marBottom w:val="0"/>
      <w:divBdr>
        <w:top w:val="none" w:sz="0" w:space="0" w:color="auto"/>
        <w:left w:val="none" w:sz="0" w:space="0" w:color="auto"/>
        <w:bottom w:val="none" w:sz="0" w:space="0" w:color="auto"/>
        <w:right w:val="none" w:sz="0" w:space="0" w:color="auto"/>
      </w:divBdr>
    </w:div>
    <w:div w:id="1115756926">
      <w:bodyDiv w:val="1"/>
      <w:marLeft w:val="0"/>
      <w:marRight w:val="0"/>
      <w:marTop w:val="0"/>
      <w:marBottom w:val="0"/>
      <w:divBdr>
        <w:top w:val="none" w:sz="0" w:space="0" w:color="auto"/>
        <w:left w:val="none" w:sz="0" w:space="0" w:color="auto"/>
        <w:bottom w:val="none" w:sz="0" w:space="0" w:color="auto"/>
        <w:right w:val="none" w:sz="0" w:space="0" w:color="auto"/>
      </w:divBdr>
      <w:divsChild>
        <w:div w:id="791637391">
          <w:marLeft w:val="0"/>
          <w:marRight w:val="0"/>
          <w:marTop w:val="0"/>
          <w:marBottom w:val="0"/>
          <w:divBdr>
            <w:top w:val="none" w:sz="0" w:space="0" w:color="auto"/>
            <w:left w:val="none" w:sz="0" w:space="0" w:color="auto"/>
            <w:bottom w:val="none" w:sz="0" w:space="0" w:color="auto"/>
            <w:right w:val="none" w:sz="0" w:space="0" w:color="auto"/>
          </w:divBdr>
          <w:divsChild>
            <w:div w:id="1323508649">
              <w:marLeft w:val="2700"/>
              <w:marRight w:val="2250"/>
              <w:marTop w:val="600"/>
              <w:marBottom w:val="0"/>
              <w:divBdr>
                <w:top w:val="none" w:sz="0" w:space="0" w:color="auto"/>
                <w:left w:val="none" w:sz="0" w:space="0" w:color="auto"/>
                <w:bottom w:val="none" w:sz="0" w:space="0" w:color="auto"/>
                <w:right w:val="none" w:sz="0" w:space="0" w:color="auto"/>
              </w:divBdr>
              <w:divsChild>
                <w:div w:id="1874927210">
                  <w:marLeft w:val="0"/>
                  <w:marRight w:val="0"/>
                  <w:marTop w:val="0"/>
                  <w:marBottom w:val="225"/>
                  <w:divBdr>
                    <w:top w:val="none" w:sz="0" w:space="0" w:color="auto"/>
                    <w:left w:val="none" w:sz="0" w:space="0" w:color="auto"/>
                    <w:bottom w:val="none" w:sz="0" w:space="0" w:color="auto"/>
                    <w:right w:val="none" w:sz="0" w:space="0" w:color="auto"/>
                  </w:divBdr>
                  <w:divsChild>
                    <w:div w:id="71493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7547">
      <w:bodyDiv w:val="1"/>
      <w:marLeft w:val="0"/>
      <w:marRight w:val="0"/>
      <w:marTop w:val="0"/>
      <w:marBottom w:val="0"/>
      <w:divBdr>
        <w:top w:val="none" w:sz="0" w:space="0" w:color="auto"/>
        <w:left w:val="none" w:sz="0" w:space="0" w:color="auto"/>
        <w:bottom w:val="none" w:sz="0" w:space="0" w:color="auto"/>
        <w:right w:val="none" w:sz="0" w:space="0" w:color="auto"/>
      </w:divBdr>
    </w:div>
    <w:div w:id="1160972009">
      <w:bodyDiv w:val="1"/>
      <w:marLeft w:val="0"/>
      <w:marRight w:val="0"/>
      <w:marTop w:val="0"/>
      <w:marBottom w:val="0"/>
      <w:divBdr>
        <w:top w:val="none" w:sz="0" w:space="0" w:color="auto"/>
        <w:left w:val="none" w:sz="0" w:space="0" w:color="auto"/>
        <w:bottom w:val="none" w:sz="0" w:space="0" w:color="auto"/>
        <w:right w:val="none" w:sz="0" w:space="0" w:color="auto"/>
      </w:divBdr>
    </w:div>
    <w:div w:id="1168448570">
      <w:bodyDiv w:val="1"/>
      <w:marLeft w:val="0"/>
      <w:marRight w:val="0"/>
      <w:marTop w:val="0"/>
      <w:marBottom w:val="0"/>
      <w:divBdr>
        <w:top w:val="none" w:sz="0" w:space="0" w:color="auto"/>
        <w:left w:val="none" w:sz="0" w:space="0" w:color="auto"/>
        <w:bottom w:val="none" w:sz="0" w:space="0" w:color="auto"/>
        <w:right w:val="none" w:sz="0" w:space="0" w:color="auto"/>
      </w:divBdr>
    </w:div>
    <w:div w:id="1180126012">
      <w:bodyDiv w:val="1"/>
      <w:marLeft w:val="0"/>
      <w:marRight w:val="0"/>
      <w:marTop w:val="0"/>
      <w:marBottom w:val="0"/>
      <w:divBdr>
        <w:top w:val="none" w:sz="0" w:space="0" w:color="auto"/>
        <w:left w:val="none" w:sz="0" w:space="0" w:color="auto"/>
        <w:bottom w:val="none" w:sz="0" w:space="0" w:color="auto"/>
        <w:right w:val="none" w:sz="0" w:space="0" w:color="auto"/>
      </w:divBdr>
      <w:divsChild>
        <w:div w:id="1964648919">
          <w:marLeft w:val="0"/>
          <w:marRight w:val="0"/>
          <w:marTop w:val="120"/>
          <w:marBottom w:val="0"/>
          <w:divBdr>
            <w:top w:val="none" w:sz="0" w:space="0" w:color="auto"/>
            <w:left w:val="none" w:sz="0" w:space="0" w:color="auto"/>
            <w:bottom w:val="none" w:sz="0" w:space="0" w:color="auto"/>
            <w:right w:val="none" w:sz="0" w:space="0" w:color="auto"/>
          </w:divBdr>
        </w:div>
      </w:divsChild>
    </w:div>
    <w:div w:id="1213688172">
      <w:bodyDiv w:val="1"/>
      <w:marLeft w:val="0"/>
      <w:marRight w:val="0"/>
      <w:marTop w:val="0"/>
      <w:marBottom w:val="0"/>
      <w:divBdr>
        <w:top w:val="none" w:sz="0" w:space="0" w:color="auto"/>
        <w:left w:val="none" w:sz="0" w:space="0" w:color="auto"/>
        <w:bottom w:val="none" w:sz="0" w:space="0" w:color="auto"/>
        <w:right w:val="none" w:sz="0" w:space="0" w:color="auto"/>
      </w:divBdr>
    </w:div>
    <w:div w:id="1231304527">
      <w:bodyDiv w:val="1"/>
      <w:marLeft w:val="0"/>
      <w:marRight w:val="0"/>
      <w:marTop w:val="0"/>
      <w:marBottom w:val="0"/>
      <w:divBdr>
        <w:top w:val="none" w:sz="0" w:space="0" w:color="auto"/>
        <w:left w:val="none" w:sz="0" w:space="0" w:color="auto"/>
        <w:bottom w:val="none" w:sz="0" w:space="0" w:color="auto"/>
        <w:right w:val="none" w:sz="0" w:space="0" w:color="auto"/>
      </w:divBdr>
    </w:div>
    <w:div w:id="1234271888">
      <w:bodyDiv w:val="1"/>
      <w:marLeft w:val="0"/>
      <w:marRight w:val="0"/>
      <w:marTop w:val="0"/>
      <w:marBottom w:val="0"/>
      <w:divBdr>
        <w:top w:val="none" w:sz="0" w:space="0" w:color="auto"/>
        <w:left w:val="none" w:sz="0" w:space="0" w:color="auto"/>
        <w:bottom w:val="none" w:sz="0" w:space="0" w:color="auto"/>
        <w:right w:val="none" w:sz="0" w:space="0" w:color="auto"/>
      </w:divBdr>
    </w:div>
    <w:div w:id="1253858289">
      <w:bodyDiv w:val="1"/>
      <w:marLeft w:val="0"/>
      <w:marRight w:val="0"/>
      <w:marTop w:val="0"/>
      <w:marBottom w:val="0"/>
      <w:divBdr>
        <w:top w:val="none" w:sz="0" w:space="0" w:color="auto"/>
        <w:left w:val="none" w:sz="0" w:space="0" w:color="auto"/>
        <w:bottom w:val="none" w:sz="0" w:space="0" w:color="auto"/>
        <w:right w:val="none" w:sz="0" w:space="0" w:color="auto"/>
      </w:divBdr>
    </w:div>
    <w:div w:id="1297182172">
      <w:bodyDiv w:val="1"/>
      <w:marLeft w:val="0"/>
      <w:marRight w:val="0"/>
      <w:marTop w:val="0"/>
      <w:marBottom w:val="0"/>
      <w:divBdr>
        <w:top w:val="none" w:sz="0" w:space="0" w:color="auto"/>
        <w:left w:val="none" w:sz="0" w:space="0" w:color="auto"/>
        <w:bottom w:val="none" w:sz="0" w:space="0" w:color="auto"/>
        <w:right w:val="none" w:sz="0" w:space="0" w:color="auto"/>
      </w:divBdr>
    </w:div>
    <w:div w:id="1312559499">
      <w:bodyDiv w:val="1"/>
      <w:marLeft w:val="0"/>
      <w:marRight w:val="0"/>
      <w:marTop w:val="0"/>
      <w:marBottom w:val="0"/>
      <w:divBdr>
        <w:top w:val="none" w:sz="0" w:space="0" w:color="auto"/>
        <w:left w:val="none" w:sz="0" w:space="0" w:color="auto"/>
        <w:bottom w:val="none" w:sz="0" w:space="0" w:color="auto"/>
        <w:right w:val="none" w:sz="0" w:space="0" w:color="auto"/>
      </w:divBdr>
    </w:div>
    <w:div w:id="1347176843">
      <w:bodyDiv w:val="1"/>
      <w:marLeft w:val="0"/>
      <w:marRight w:val="0"/>
      <w:marTop w:val="0"/>
      <w:marBottom w:val="0"/>
      <w:divBdr>
        <w:top w:val="none" w:sz="0" w:space="0" w:color="auto"/>
        <w:left w:val="none" w:sz="0" w:space="0" w:color="auto"/>
        <w:bottom w:val="none" w:sz="0" w:space="0" w:color="auto"/>
        <w:right w:val="none" w:sz="0" w:space="0" w:color="auto"/>
      </w:divBdr>
    </w:div>
    <w:div w:id="1368944214">
      <w:bodyDiv w:val="1"/>
      <w:marLeft w:val="0"/>
      <w:marRight w:val="0"/>
      <w:marTop w:val="0"/>
      <w:marBottom w:val="0"/>
      <w:divBdr>
        <w:top w:val="none" w:sz="0" w:space="0" w:color="auto"/>
        <w:left w:val="none" w:sz="0" w:space="0" w:color="auto"/>
        <w:bottom w:val="none" w:sz="0" w:space="0" w:color="auto"/>
        <w:right w:val="none" w:sz="0" w:space="0" w:color="auto"/>
      </w:divBdr>
    </w:div>
    <w:div w:id="1430471395">
      <w:bodyDiv w:val="1"/>
      <w:marLeft w:val="0"/>
      <w:marRight w:val="0"/>
      <w:marTop w:val="0"/>
      <w:marBottom w:val="0"/>
      <w:divBdr>
        <w:top w:val="none" w:sz="0" w:space="0" w:color="auto"/>
        <w:left w:val="none" w:sz="0" w:space="0" w:color="auto"/>
        <w:bottom w:val="none" w:sz="0" w:space="0" w:color="auto"/>
        <w:right w:val="none" w:sz="0" w:space="0" w:color="auto"/>
      </w:divBdr>
    </w:div>
    <w:div w:id="1465586291">
      <w:bodyDiv w:val="1"/>
      <w:marLeft w:val="0"/>
      <w:marRight w:val="0"/>
      <w:marTop w:val="0"/>
      <w:marBottom w:val="0"/>
      <w:divBdr>
        <w:top w:val="none" w:sz="0" w:space="0" w:color="auto"/>
        <w:left w:val="none" w:sz="0" w:space="0" w:color="auto"/>
        <w:bottom w:val="none" w:sz="0" w:space="0" w:color="auto"/>
        <w:right w:val="none" w:sz="0" w:space="0" w:color="auto"/>
      </w:divBdr>
    </w:div>
    <w:div w:id="1469087297">
      <w:bodyDiv w:val="1"/>
      <w:marLeft w:val="0"/>
      <w:marRight w:val="0"/>
      <w:marTop w:val="0"/>
      <w:marBottom w:val="0"/>
      <w:divBdr>
        <w:top w:val="none" w:sz="0" w:space="0" w:color="auto"/>
        <w:left w:val="none" w:sz="0" w:space="0" w:color="auto"/>
        <w:bottom w:val="none" w:sz="0" w:space="0" w:color="auto"/>
        <w:right w:val="none" w:sz="0" w:space="0" w:color="auto"/>
      </w:divBdr>
    </w:div>
    <w:div w:id="1554808756">
      <w:bodyDiv w:val="1"/>
      <w:marLeft w:val="0"/>
      <w:marRight w:val="0"/>
      <w:marTop w:val="0"/>
      <w:marBottom w:val="0"/>
      <w:divBdr>
        <w:top w:val="none" w:sz="0" w:space="0" w:color="auto"/>
        <w:left w:val="none" w:sz="0" w:space="0" w:color="auto"/>
        <w:bottom w:val="none" w:sz="0" w:space="0" w:color="auto"/>
        <w:right w:val="none" w:sz="0" w:space="0" w:color="auto"/>
      </w:divBdr>
    </w:div>
    <w:div w:id="1622879860">
      <w:bodyDiv w:val="1"/>
      <w:marLeft w:val="0"/>
      <w:marRight w:val="0"/>
      <w:marTop w:val="0"/>
      <w:marBottom w:val="0"/>
      <w:divBdr>
        <w:top w:val="none" w:sz="0" w:space="0" w:color="auto"/>
        <w:left w:val="none" w:sz="0" w:space="0" w:color="auto"/>
        <w:bottom w:val="none" w:sz="0" w:space="0" w:color="auto"/>
        <w:right w:val="none" w:sz="0" w:space="0" w:color="auto"/>
      </w:divBdr>
    </w:div>
    <w:div w:id="1639145569">
      <w:bodyDiv w:val="1"/>
      <w:marLeft w:val="0"/>
      <w:marRight w:val="0"/>
      <w:marTop w:val="0"/>
      <w:marBottom w:val="0"/>
      <w:divBdr>
        <w:top w:val="none" w:sz="0" w:space="0" w:color="auto"/>
        <w:left w:val="none" w:sz="0" w:space="0" w:color="auto"/>
        <w:bottom w:val="none" w:sz="0" w:space="0" w:color="auto"/>
        <w:right w:val="none" w:sz="0" w:space="0" w:color="auto"/>
      </w:divBdr>
    </w:div>
    <w:div w:id="1675113205">
      <w:bodyDiv w:val="1"/>
      <w:marLeft w:val="0"/>
      <w:marRight w:val="0"/>
      <w:marTop w:val="0"/>
      <w:marBottom w:val="0"/>
      <w:divBdr>
        <w:top w:val="none" w:sz="0" w:space="0" w:color="auto"/>
        <w:left w:val="none" w:sz="0" w:space="0" w:color="auto"/>
        <w:bottom w:val="none" w:sz="0" w:space="0" w:color="auto"/>
        <w:right w:val="none" w:sz="0" w:space="0" w:color="auto"/>
      </w:divBdr>
    </w:div>
    <w:div w:id="1677685342">
      <w:bodyDiv w:val="1"/>
      <w:marLeft w:val="0"/>
      <w:marRight w:val="0"/>
      <w:marTop w:val="0"/>
      <w:marBottom w:val="0"/>
      <w:divBdr>
        <w:top w:val="none" w:sz="0" w:space="0" w:color="auto"/>
        <w:left w:val="none" w:sz="0" w:space="0" w:color="auto"/>
        <w:bottom w:val="none" w:sz="0" w:space="0" w:color="auto"/>
        <w:right w:val="none" w:sz="0" w:space="0" w:color="auto"/>
      </w:divBdr>
    </w:div>
    <w:div w:id="1689986687">
      <w:bodyDiv w:val="1"/>
      <w:marLeft w:val="0"/>
      <w:marRight w:val="0"/>
      <w:marTop w:val="0"/>
      <w:marBottom w:val="0"/>
      <w:divBdr>
        <w:top w:val="none" w:sz="0" w:space="0" w:color="auto"/>
        <w:left w:val="none" w:sz="0" w:space="0" w:color="auto"/>
        <w:bottom w:val="none" w:sz="0" w:space="0" w:color="auto"/>
        <w:right w:val="none" w:sz="0" w:space="0" w:color="auto"/>
      </w:divBdr>
    </w:div>
    <w:div w:id="1697150680">
      <w:bodyDiv w:val="1"/>
      <w:marLeft w:val="0"/>
      <w:marRight w:val="0"/>
      <w:marTop w:val="0"/>
      <w:marBottom w:val="0"/>
      <w:divBdr>
        <w:top w:val="none" w:sz="0" w:space="0" w:color="auto"/>
        <w:left w:val="none" w:sz="0" w:space="0" w:color="auto"/>
        <w:bottom w:val="none" w:sz="0" w:space="0" w:color="auto"/>
        <w:right w:val="none" w:sz="0" w:space="0" w:color="auto"/>
      </w:divBdr>
    </w:div>
    <w:div w:id="1725521437">
      <w:bodyDiv w:val="1"/>
      <w:marLeft w:val="0"/>
      <w:marRight w:val="0"/>
      <w:marTop w:val="0"/>
      <w:marBottom w:val="0"/>
      <w:divBdr>
        <w:top w:val="none" w:sz="0" w:space="0" w:color="auto"/>
        <w:left w:val="none" w:sz="0" w:space="0" w:color="auto"/>
        <w:bottom w:val="none" w:sz="0" w:space="0" w:color="auto"/>
        <w:right w:val="none" w:sz="0" w:space="0" w:color="auto"/>
      </w:divBdr>
    </w:div>
    <w:div w:id="1772814897">
      <w:bodyDiv w:val="1"/>
      <w:marLeft w:val="0"/>
      <w:marRight w:val="0"/>
      <w:marTop w:val="0"/>
      <w:marBottom w:val="0"/>
      <w:divBdr>
        <w:top w:val="none" w:sz="0" w:space="0" w:color="auto"/>
        <w:left w:val="none" w:sz="0" w:space="0" w:color="auto"/>
        <w:bottom w:val="none" w:sz="0" w:space="0" w:color="auto"/>
        <w:right w:val="none" w:sz="0" w:space="0" w:color="auto"/>
      </w:divBdr>
    </w:div>
    <w:div w:id="1778023190">
      <w:bodyDiv w:val="1"/>
      <w:marLeft w:val="0"/>
      <w:marRight w:val="0"/>
      <w:marTop w:val="0"/>
      <w:marBottom w:val="0"/>
      <w:divBdr>
        <w:top w:val="none" w:sz="0" w:space="0" w:color="auto"/>
        <w:left w:val="none" w:sz="0" w:space="0" w:color="auto"/>
        <w:bottom w:val="none" w:sz="0" w:space="0" w:color="auto"/>
        <w:right w:val="none" w:sz="0" w:space="0" w:color="auto"/>
      </w:divBdr>
    </w:div>
    <w:div w:id="1828129802">
      <w:bodyDiv w:val="1"/>
      <w:marLeft w:val="0"/>
      <w:marRight w:val="0"/>
      <w:marTop w:val="0"/>
      <w:marBottom w:val="0"/>
      <w:divBdr>
        <w:top w:val="none" w:sz="0" w:space="0" w:color="auto"/>
        <w:left w:val="none" w:sz="0" w:space="0" w:color="auto"/>
        <w:bottom w:val="none" w:sz="0" w:space="0" w:color="auto"/>
        <w:right w:val="none" w:sz="0" w:space="0" w:color="auto"/>
      </w:divBdr>
    </w:div>
    <w:div w:id="1863593017">
      <w:bodyDiv w:val="1"/>
      <w:marLeft w:val="0"/>
      <w:marRight w:val="0"/>
      <w:marTop w:val="0"/>
      <w:marBottom w:val="0"/>
      <w:divBdr>
        <w:top w:val="none" w:sz="0" w:space="0" w:color="auto"/>
        <w:left w:val="none" w:sz="0" w:space="0" w:color="auto"/>
        <w:bottom w:val="none" w:sz="0" w:space="0" w:color="auto"/>
        <w:right w:val="none" w:sz="0" w:space="0" w:color="auto"/>
      </w:divBdr>
    </w:div>
    <w:div w:id="1962758320">
      <w:bodyDiv w:val="1"/>
      <w:marLeft w:val="0"/>
      <w:marRight w:val="0"/>
      <w:marTop w:val="0"/>
      <w:marBottom w:val="0"/>
      <w:divBdr>
        <w:top w:val="none" w:sz="0" w:space="0" w:color="auto"/>
        <w:left w:val="none" w:sz="0" w:space="0" w:color="auto"/>
        <w:bottom w:val="none" w:sz="0" w:space="0" w:color="auto"/>
        <w:right w:val="none" w:sz="0" w:space="0" w:color="auto"/>
      </w:divBdr>
    </w:div>
    <w:div w:id="1996759191">
      <w:bodyDiv w:val="1"/>
      <w:marLeft w:val="0"/>
      <w:marRight w:val="0"/>
      <w:marTop w:val="0"/>
      <w:marBottom w:val="0"/>
      <w:divBdr>
        <w:top w:val="none" w:sz="0" w:space="0" w:color="auto"/>
        <w:left w:val="none" w:sz="0" w:space="0" w:color="auto"/>
        <w:bottom w:val="none" w:sz="0" w:space="0" w:color="auto"/>
        <w:right w:val="none" w:sz="0" w:space="0" w:color="auto"/>
      </w:divBdr>
    </w:div>
    <w:div w:id="2049064168">
      <w:bodyDiv w:val="1"/>
      <w:marLeft w:val="0"/>
      <w:marRight w:val="0"/>
      <w:marTop w:val="0"/>
      <w:marBottom w:val="0"/>
      <w:divBdr>
        <w:top w:val="none" w:sz="0" w:space="0" w:color="auto"/>
        <w:left w:val="none" w:sz="0" w:space="0" w:color="auto"/>
        <w:bottom w:val="none" w:sz="0" w:space="0" w:color="auto"/>
        <w:right w:val="none" w:sz="0" w:space="0" w:color="auto"/>
      </w:divBdr>
    </w:div>
    <w:div w:id="212638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eader" Target="header3.xml"/><Relationship Id="rId26" Type="http://schemas.openxmlformats.org/officeDocument/2006/relationships/hyperlink" Target="http://projectserver/SwapClearProgramme/2014/ROXY/Shared%20Documents/02.%20Requirements/Listed%20Requirements/Member%20Reports/Member%20Reporting%20Spec%20V1.7.docx" TargetMode="External"/><Relationship Id="rId39" Type="http://schemas.openxmlformats.org/officeDocument/2006/relationships/image" Target="media/image11.emf"/><Relationship Id="rId21" Type="http://schemas.openxmlformats.org/officeDocument/2006/relationships/hyperlink" Target="http://projectserver/SwapClearProgramme/Listed_Derivatives/NLX%20%20Listed%20Options/02.%20Requirements/Risk%20Model/OpenGamma%20for%20NLX%20-%20Review_v0.5.docx" TargetMode="External"/><Relationship Id="rId34" Type="http://schemas.openxmlformats.org/officeDocument/2006/relationships/image" Target="media/image6.emf"/><Relationship Id="rId42" Type="http://schemas.openxmlformats.org/officeDocument/2006/relationships/image" Target="media/image14.emf"/><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projectserver/SwapClearProgramme/Listed_Derivatives/NLX%20%20Listed%20Options/02.%20Requirements/Regulation/Guidebook%20to%20Part%2039%20Daily%20Reports%20v0%208.pdf" TargetMode="External"/><Relationship Id="rId32" Type="http://schemas.openxmlformats.org/officeDocument/2006/relationships/image" Target="media/image4.emf"/><Relationship Id="rId37" Type="http://schemas.openxmlformats.org/officeDocument/2006/relationships/image" Target="media/image9.jpeg"/><Relationship Id="rId40" Type="http://schemas.openxmlformats.org/officeDocument/2006/relationships/image" Target="media/image12.emf"/><Relationship Id="rId45" Type="http://schemas.openxmlformats.org/officeDocument/2006/relationships/image" Target="media/image16.emf"/><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projectserver/CollateralProgramme/Shared%20Documents/Calypso%20Documentation/Information%20Hub%20Extracts/EMIR%20Banking%20Record%20Keeping%20Interface%20specifications.docx" TargetMode="External"/><Relationship Id="rId28" Type="http://schemas.openxmlformats.org/officeDocument/2006/relationships/hyperlink" Target="http://projectserver/SwapClearProgramme/Listed_Derivatives/NLX%20%20Listed%20Options/02.%20Requirements/BSD/TCS/NLX%20Listed%20Options%20System%20Requirements%20-%20Trade%20and%20Position%20Management.docx" TargetMode="External"/><Relationship Id="rId36" Type="http://schemas.openxmlformats.org/officeDocument/2006/relationships/image" Target="media/image8.jpe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3.emf"/><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projectserver/SwapClearProgramme/Listed_Derivatives/NLX%20%20Listed%20Options/02.%20Requirements/Risk%20Model/NLXOptions_PricingAndRiskMethodology%20MRMC%20v1%2011.docx" TargetMode="External"/><Relationship Id="rId27" Type="http://schemas.openxmlformats.org/officeDocument/2006/relationships/hyperlink" Target="http://projectserver/SwapClearProgramme/2014/ROXY/Shared%20Documents/02.%20Requirements/Listed%20Requirements/Roxy%20LD%20Risk%20Output%20File%20Requirements%20v0.4.docx" TargetMode="External"/><Relationship Id="rId30" Type="http://schemas.openxmlformats.org/officeDocument/2006/relationships/image" Target="media/image2.emf"/><Relationship Id="rId35" Type="http://schemas.openxmlformats.org/officeDocument/2006/relationships/image" Target="media/image7.emf"/><Relationship Id="rId43" Type="http://schemas.openxmlformats.org/officeDocument/2006/relationships/image" Target="media/image15.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projectserver/SwapClearProgramme/2014/ROXY/Shared%20Documents/02.%20Requirements/Listed%20Requirements/Member%20Reports/Synapse%20-%20XML%20Specification%20For%20Members%20v2.02.docx" TargetMode="External"/><Relationship Id="rId33" Type="http://schemas.openxmlformats.org/officeDocument/2006/relationships/image" Target="media/image5.emf"/><Relationship Id="rId38" Type="http://schemas.openxmlformats.org/officeDocument/2006/relationships/image" Target="media/image10.emf"/><Relationship Id="rId46" Type="http://schemas.openxmlformats.org/officeDocument/2006/relationships/fontTable" Target="fontTable.xml"/><Relationship Id="rId20" Type="http://schemas.openxmlformats.org/officeDocument/2006/relationships/hyperlink" Target="http://projectserver/SwapClearProgramme/Listed_Derivatives/NLX%20%20Listed%20Options/02.%20Requirements/NLX%20Service%20Definition%20v1%204.docx" TargetMode="External"/><Relationship Id="rId4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79cb2d9d-3ee9-4a4e-972f-aca6b1e80dfb">AJNMWCPANXVJ-1796-58</_dlc_DocId>
    <_dlc_DocIdUrl xmlns="79cb2d9d-3ee9-4a4e-972f-aca6b1e80dfb">
      <Url>http://projectserver/SwapClearProgramme/Listed_Derivatives/_layouts/DocIdRedir.aspx?ID=AJNMWCPANXVJ-1796-58</Url>
      <Description>AJNMWCPANXVJ-1796-58</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1A3BE774FEB9845847D5D0BB0808099" ma:contentTypeVersion="0" ma:contentTypeDescription="Create a new document." ma:contentTypeScope="" ma:versionID="8506e620d3cd6f271ab96f962e860bfa">
  <xsd:schema xmlns:xsd="http://www.w3.org/2001/XMLSchema" xmlns:xs="http://www.w3.org/2001/XMLSchema" xmlns:p="http://schemas.microsoft.com/office/2006/metadata/properties" xmlns:ns2="79cb2d9d-3ee9-4a4e-972f-aca6b1e80dfb" targetNamespace="http://schemas.microsoft.com/office/2006/metadata/properties" ma:root="true" ma:fieldsID="f162ec73d7730a2f01c35d6c6bf1008c" ns2:_="">
    <xsd:import namespace="79cb2d9d-3ee9-4a4e-972f-aca6b1e80dfb"/>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b2d9d-3ee9-4a4e-972f-aca6b1e80d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39066-CE1D-4B88-AAB5-9E2F058B5193}"/>
</file>

<file path=customXml/itemProps2.xml><?xml version="1.0" encoding="utf-8"?>
<ds:datastoreItem xmlns:ds="http://schemas.openxmlformats.org/officeDocument/2006/customXml" ds:itemID="{EA2FC345-A328-40DA-BEF7-D5322F3CBE88}"/>
</file>

<file path=customXml/itemProps3.xml><?xml version="1.0" encoding="utf-8"?>
<ds:datastoreItem xmlns:ds="http://schemas.openxmlformats.org/officeDocument/2006/customXml" ds:itemID="{FACE80E8-62AC-40AE-A446-3BA2587BC7B0}"/>
</file>

<file path=customXml/itemProps4.xml><?xml version="1.0" encoding="utf-8"?>
<ds:datastoreItem xmlns:ds="http://schemas.openxmlformats.org/officeDocument/2006/customXml" ds:itemID="{0139E296-5375-4BA9-94C2-07EF63C8D1B5}"/>
</file>

<file path=customXml/itemProps5.xml><?xml version="1.0" encoding="utf-8"?>
<ds:datastoreItem xmlns:ds="http://schemas.openxmlformats.org/officeDocument/2006/customXml" ds:itemID="{31927201-DB36-48C7-A43F-A2B5AA2C88AE}"/>
</file>

<file path=docProps/app.xml><?xml version="1.0" encoding="utf-8"?>
<Properties xmlns="http://schemas.openxmlformats.org/officeDocument/2006/extended-properties" xmlns:vt="http://schemas.openxmlformats.org/officeDocument/2006/docPropsVTypes">
  <Template>normal</Template>
  <TotalTime>0</TotalTime>
  <Pages>84</Pages>
  <Words>35884</Words>
  <Characters>204540</Characters>
  <Application>Microsoft Office Word</Application>
  <DocSecurity>0</DocSecurity>
  <Lines>1704</Lines>
  <Paragraphs>479</Paragraphs>
  <ScaleCrop>false</ScaleCrop>
  <HeadingPairs>
    <vt:vector size="2" baseType="variant">
      <vt:variant>
        <vt:lpstr>Title</vt:lpstr>
      </vt:variant>
      <vt:variant>
        <vt:i4>1</vt:i4>
      </vt:variant>
    </vt:vector>
  </HeadingPairs>
  <TitlesOfParts>
    <vt:vector size="1" baseType="lpstr">
      <vt:lpstr>Curve Rates</vt:lpstr>
    </vt:vector>
  </TitlesOfParts>
  <Manager>Pauline Jones</Manager>
  <Company>LCH.Clearnet Limited</Company>
  <LinksUpToDate>false</LinksUpToDate>
  <CharactersWithSpaces>239945</CharactersWithSpaces>
  <SharedDoc>false</SharedDoc>
  <HyperlinkBase/>
  <HLinks>
    <vt:vector size="114" baseType="variant">
      <vt:variant>
        <vt:i4>1245238</vt:i4>
      </vt:variant>
      <vt:variant>
        <vt:i4>146</vt:i4>
      </vt:variant>
      <vt:variant>
        <vt:i4>0</vt:i4>
      </vt:variant>
      <vt:variant>
        <vt:i4>5</vt:i4>
      </vt:variant>
      <vt:variant>
        <vt:lpwstr/>
      </vt:variant>
      <vt:variant>
        <vt:lpwstr>_Toc306356618</vt:lpwstr>
      </vt:variant>
      <vt:variant>
        <vt:i4>1507382</vt:i4>
      </vt:variant>
      <vt:variant>
        <vt:i4>137</vt:i4>
      </vt:variant>
      <vt:variant>
        <vt:i4>0</vt:i4>
      </vt:variant>
      <vt:variant>
        <vt:i4>5</vt:i4>
      </vt:variant>
      <vt:variant>
        <vt:lpwstr/>
      </vt:variant>
      <vt:variant>
        <vt:lpwstr>_Toc306357640</vt:lpwstr>
      </vt:variant>
      <vt:variant>
        <vt:i4>1048630</vt:i4>
      </vt:variant>
      <vt:variant>
        <vt:i4>131</vt:i4>
      </vt:variant>
      <vt:variant>
        <vt:i4>0</vt:i4>
      </vt:variant>
      <vt:variant>
        <vt:i4>5</vt:i4>
      </vt:variant>
      <vt:variant>
        <vt:lpwstr/>
      </vt:variant>
      <vt:variant>
        <vt:lpwstr>_Toc306357639</vt:lpwstr>
      </vt:variant>
      <vt:variant>
        <vt:i4>1048630</vt:i4>
      </vt:variant>
      <vt:variant>
        <vt:i4>125</vt:i4>
      </vt:variant>
      <vt:variant>
        <vt:i4>0</vt:i4>
      </vt:variant>
      <vt:variant>
        <vt:i4>5</vt:i4>
      </vt:variant>
      <vt:variant>
        <vt:lpwstr/>
      </vt:variant>
      <vt:variant>
        <vt:lpwstr>_Toc306357638</vt:lpwstr>
      </vt:variant>
      <vt:variant>
        <vt:i4>1048630</vt:i4>
      </vt:variant>
      <vt:variant>
        <vt:i4>119</vt:i4>
      </vt:variant>
      <vt:variant>
        <vt:i4>0</vt:i4>
      </vt:variant>
      <vt:variant>
        <vt:i4>5</vt:i4>
      </vt:variant>
      <vt:variant>
        <vt:lpwstr/>
      </vt:variant>
      <vt:variant>
        <vt:lpwstr>_Toc306357637</vt:lpwstr>
      </vt:variant>
      <vt:variant>
        <vt:i4>1048630</vt:i4>
      </vt:variant>
      <vt:variant>
        <vt:i4>113</vt:i4>
      </vt:variant>
      <vt:variant>
        <vt:i4>0</vt:i4>
      </vt:variant>
      <vt:variant>
        <vt:i4>5</vt:i4>
      </vt:variant>
      <vt:variant>
        <vt:lpwstr/>
      </vt:variant>
      <vt:variant>
        <vt:lpwstr>_Toc306357636</vt:lpwstr>
      </vt:variant>
      <vt:variant>
        <vt:i4>1048630</vt:i4>
      </vt:variant>
      <vt:variant>
        <vt:i4>107</vt:i4>
      </vt:variant>
      <vt:variant>
        <vt:i4>0</vt:i4>
      </vt:variant>
      <vt:variant>
        <vt:i4>5</vt:i4>
      </vt:variant>
      <vt:variant>
        <vt:lpwstr/>
      </vt:variant>
      <vt:variant>
        <vt:lpwstr>_Toc306357635</vt:lpwstr>
      </vt:variant>
      <vt:variant>
        <vt:i4>1048630</vt:i4>
      </vt:variant>
      <vt:variant>
        <vt:i4>101</vt:i4>
      </vt:variant>
      <vt:variant>
        <vt:i4>0</vt:i4>
      </vt:variant>
      <vt:variant>
        <vt:i4>5</vt:i4>
      </vt:variant>
      <vt:variant>
        <vt:lpwstr/>
      </vt:variant>
      <vt:variant>
        <vt:lpwstr>_Toc306357634</vt:lpwstr>
      </vt:variant>
      <vt:variant>
        <vt:i4>1048630</vt:i4>
      </vt:variant>
      <vt:variant>
        <vt:i4>95</vt:i4>
      </vt:variant>
      <vt:variant>
        <vt:i4>0</vt:i4>
      </vt:variant>
      <vt:variant>
        <vt:i4>5</vt:i4>
      </vt:variant>
      <vt:variant>
        <vt:lpwstr/>
      </vt:variant>
      <vt:variant>
        <vt:lpwstr>_Toc306357633</vt:lpwstr>
      </vt:variant>
      <vt:variant>
        <vt:i4>1048630</vt:i4>
      </vt:variant>
      <vt:variant>
        <vt:i4>89</vt:i4>
      </vt:variant>
      <vt:variant>
        <vt:i4>0</vt:i4>
      </vt:variant>
      <vt:variant>
        <vt:i4>5</vt:i4>
      </vt:variant>
      <vt:variant>
        <vt:lpwstr/>
      </vt:variant>
      <vt:variant>
        <vt:lpwstr>_Toc306357632</vt:lpwstr>
      </vt:variant>
      <vt:variant>
        <vt:i4>1048630</vt:i4>
      </vt:variant>
      <vt:variant>
        <vt:i4>83</vt:i4>
      </vt:variant>
      <vt:variant>
        <vt:i4>0</vt:i4>
      </vt:variant>
      <vt:variant>
        <vt:i4>5</vt:i4>
      </vt:variant>
      <vt:variant>
        <vt:lpwstr/>
      </vt:variant>
      <vt:variant>
        <vt:lpwstr>_Toc306357631</vt:lpwstr>
      </vt:variant>
      <vt:variant>
        <vt:i4>1048630</vt:i4>
      </vt:variant>
      <vt:variant>
        <vt:i4>77</vt:i4>
      </vt:variant>
      <vt:variant>
        <vt:i4>0</vt:i4>
      </vt:variant>
      <vt:variant>
        <vt:i4>5</vt:i4>
      </vt:variant>
      <vt:variant>
        <vt:lpwstr/>
      </vt:variant>
      <vt:variant>
        <vt:lpwstr>_Toc306357630</vt:lpwstr>
      </vt:variant>
      <vt:variant>
        <vt:i4>1114166</vt:i4>
      </vt:variant>
      <vt:variant>
        <vt:i4>71</vt:i4>
      </vt:variant>
      <vt:variant>
        <vt:i4>0</vt:i4>
      </vt:variant>
      <vt:variant>
        <vt:i4>5</vt:i4>
      </vt:variant>
      <vt:variant>
        <vt:lpwstr/>
      </vt:variant>
      <vt:variant>
        <vt:lpwstr>_Toc306357629</vt:lpwstr>
      </vt:variant>
      <vt:variant>
        <vt:i4>1114166</vt:i4>
      </vt:variant>
      <vt:variant>
        <vt:i4>65</vt:i4>
      </vt:variant>
      <vt:variant>
        <vt:i4>0</vt:i4>
      </vt:variant>
      <vt:variant>
        <vt:i4>5</vt:i4>
      </vt:variant>
      <vt:variant>
        <vt:lpwstr/>
      </vt:variant>
      <vt:variant>
        <vt:lpwstr>_Toc306357628</vt:lpwstr>
      </vt:variant>
      <vt:variant>
        <vt:i4>1114166</vt:i4>
      </vt:variant>
      <vt:variant>
        <vt:i4>59</vt:i4>
      </vt:variant>
      <vt:variant>
        <vt:i4>0</vt:i4>
      </vt:variant>
      <vt:variant>
        <vt:i4>5</vt:i4>
      </vt:variant>
      <vt:variant>
        <vt:lpwstr/>
      </vt:variant>
      <vt:variant>
        <vt:lpwstr>_Toc306357627</vt:lpwstr>
      </vt:variant>
      <vt:variant>
        <vt:i4>1114166</vt:i4>
      </vt:variant>
      <vt:variant>
        <vt:i4>53</vt:i4>
      </vt:variant>
      <vt:variant>
        <vt:i4>0</vt:i4>
      </vt:variant>
      <vt:variant>
        <vt:i4>5</vt:i4>
      </vt:variant>
      <vt:variant>
        <vt:lpwstr/>
      </vt:variant>
      <vt:variant>
        <vt:lpwstr>_Toc306357626</vt:lpwstr>
      </vt:variant>
      <vt:variant>
        <vt:i4>1114166</vt:i4>
      </vt:variant>
      <vt:variant>
        <vt:i4>47</vt:i4>
      </vt:variant>
      <vt:variant>
        <vt:i4>0</vt:i4>
      </vt:variant>
      <vt:variant>
        <vt:i4>5</vt:i4>
      </vt:variant>
      <vt:variant>
        <vt:lpwstr/>
      </vt:variant>
      <vt:variant>
        <vt:lpwstr>_Toc306357625</vt:lpwstr>
      </vt:variant>
      <vt:variant>
        <vt:i4>1114166</vt:i4>
      </vt:variant>
      <vt:variant>
        <vt:i4>41</vt:i4>
      </vt:variant>
      <vt:variant>
        <vt:i4>0</vt:i4>
      </vt:variant>
      <vt:variant>
        <vt:i4>5</vt:i4>
      </vt:variant>
      <vt:variant>
        <vt:lpwstr/>
      </vt:variant>
      <vt:variant>
        <vt:lpwstr>_Toc306357624</vt:lpwstr>
      </vt:variant>
      <vt:variant>
        <vt:i4>1114166</vt:i4>
      </vt:variant>
      <vt:variant>
        <vt:i4>35</vt:i4>
      </vt:variant>
      <vt:variant>
        <vt:i4>0</vt:i4>
      </vt:variant>
      <vt:variant>
        <vt:i4>5</vt:i4>
      </vt:variant>
      <vt:variant>
        <vt:lpwstr/>
      </vt:variant>
      <vt:variant>
        <vt:lpwstr>_Toc306357623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Curve Rates</dc:title>
  <dc:subject>Requirements</dc:subject>
  <dc:creator>Fiona Maclennan</dc:creator>
  <cp:lastModifiedBy>Anthony Moss</cp:lastModifiedBy>
  <cp:revision>2</cp:revision>
  <cp:lastPrinted>2016-01-27T14:10:00Z</cp:lastPrinted>
  <dcterms:created xsi:type="dcterms:W3CDTF">2016-02-09T08:19:00Z</dcterms:created>
  <dcterms:modified xsi:type="dcterms:W3CDTF">2016-02-09T08:19:00Z</dcterms:modified>
  <cp:category>Requirements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Date">
    <vt:lpwstr>21 August  2015</vt:lpwstr>
  </property>
  <property fmtid="{D5CDD505-2E9C-101B-9397-08002B2CF9AE}" pid="3" name="Document number">
    <vt:lpwstr>DRV-OPG28-BR-001</vt:lpwstr>
  </property>
  <property fmtid="{D5CDD505-2E9C-101B-9397-08002B2CF9AE}" pid="4" name="Version Number">
    <vt:lpwstr>1.3</vt:lpwstr>
  </property>
  <property fmtid="{D5CDD505-2E9C-101B-9397-08002B2CF9AE}" pid="5" name="Service">
    <vt:lpwstr>LCH.C Rates</vt:lpwstr>
  </property>
  <property fmtid="{D5CDD505-2E9C-101B-9397-08002B2CF9AE}" pid="6" name="Project/Area">
    <vt:lpwstr>OPG28-LSE ROXY</vt:lpwstr>
  </property>
  <property fmtid="{D5CDD505-2E9C-101B-9397-08002B2CF9AE}" pid="7" name="Owner">
    <vt:lpwstr>Business Solution Design</vt:lpwstr>
  </property>
  <property fmtid="{D5CDD505-2E9C-101B-9397-08002B2CF9AE}" pid="8" name="Security Classification">
    <vt:lpwstr>LCH.Clearnet Only</vt:lpwstr>
  </property>
  <property fmtid="{D5CDD505-2E9C-101B-9397-08002B2CF9AE}" pid="9" name="ClearCase Version">
    <vt:lpwstr>??</vt:lpwstr>
  </property>
  <property fmtid="{D5CDD505-2E9C-101B-9397-08002B2CF9AE}" pid="10" name="Document Type">
    <vt:lpwstr>Requirements Document</vt:lpwstr>
  </property>
  <property fmtid="{D5CDD505-2E9C-101B-9397-08002B2CF9AE}" pid="11" name="_NewReviewCycle">
    <vt:lpwstr/>
  </property>
  <property fmtid="{D5CDD505-2E9C-101B-9397-08002B2CF9AE}" pid="12" name="ContentTypeId">
    <vt:lpwstr>0x01010031A3BE774FEB9845847D5D0BB0808099</vt:lpwstr>
  </property>
  <property fmtid="{D5CDD505-2E9C-101B-9397-08002B2CF9AE}" pid="13" name="_dlc_DocIdItemGuid">
    <vt:lpwstr>5d269d90-7773-4f5f-9dd4-45b0d3b9b2f9</vt:lpwstr>
  </property>
</Properties>
</file>