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B90DF4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6C6F55" w:rsidP="006C6F55">
      <w:pPr>
        <w:jc w:val="center"/>
      </w:pP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D91ABF">
        <w:rPr>
          <w:b/>
        </w:rPr>
        <w:t>C</w:t>
      </w:r>
      <w:r w:rsidR="00C42703">
        <w:rPr>
          <w:b/>
        </w:rPr>
        <w:t>AP</w:t>
      </w:r>
      <w:r w:rsidR="007A5ADF">
        <w:rPr>
          <w:b/>
        </w:rPr>
        <w:t>ITAL</w:t>
      </w:r>
      <w:bookmarkStart w:id="0" w:name="_GoBack"/>
      <w:bookmarkEnd w:id="0"/>
      <w:r w:rsidR="00D91ABF">
        <w:rPr>
          <w:b/>
        </w:rPr>
        <w:t>ONE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1039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992"/>
        <w:gridCol w:w="992"/>
        <w:gridCol w:w="992"/>
        <w:gridCol w:w="1843"/>
        <w:gridCol w:w="992"/>
        <w:gridCol w:w="1539"/>
        <w:gridCol w:w="917"/>
        <w:gridCol w:w="565"/>
      </w:tblGrid>
      <w:tr w:rsidR="002B7C13" w:rsidRPr="00283DA7" w:rsidTr="00E32730">
        <w:trPr>
          <w:trHeight w:val="6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B7C13" w:rsidRPr="00283DA7" w:rsidRDefault="002B7C13" w:rsidP="00C427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Bank Offer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2B7C13" w:rsidRPr="00283DA7" w:rsidRDefault="00E32730" w:rsidP="00776A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Bank Rate Type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B7C13" w:rsidRPr="00283DA7" w:rsidRDefault="002B7C13" w:rsidP="00776A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OPENING</w:t>
            </w: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Balance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 Balance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Interest Rate</w:t>
            </w:r>
          </w:p>
        </w:tc>
        <w:tc>
          <w:tcPr>
            <w:tcW w:w="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</w:tr>
      <w:tr w:rsidR="002B7C13" w:rsidRPr="00283DA7" w:rsidTr="00E3273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Online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B7C13" w:rsidRPr="00283DA7" w:rsidTr="00E3273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B7C13" w:rsidRPr="00283DA7" w:rsidTr="00E3273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B7C13" w:rsidRPr="00283DA7" w:rsidTr="00E3273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B7C13" w:rsidRPr="00283DA7" w:rsidTr="00E3273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B7C13" w:rsidRPr="00283DA7" w:rsidTr="00E32730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C13" w:rsidRPr="00283DA7" w:rsidRDefault="002B7C1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>Click on below bank site</w:t>
      </w:r>
    </w:p>
    <w:p w:rsidR="00DB7040" w:rsidRDefault="00D72DA7" w:rsidP="00D91ABF">
      <w:pPr>
        <w:spacing w:after="0" w:line="240" w:lineRule="auto"/>
        <w:jc w:val="center"/>
      </w:pPr>
      <w:r>
        <w:t xml:space="preserve">URL: </w:t>
      </w:r>
      <w:hyperlink r:id="rId6" w:history="1">
        <w:r w:rsidR="00366BB5" w:rsidRPr="000F13D4">
          <w:rPr>
            <w:rStyle w:val="Hyperlink"/>
          </w:rPr>
          <w:t>https://www.capitalone.com/bank/savings-accounts/</w:t>
        </w:r>
      </w:hyperlink>
    </w:p>
    <w:p w:rsidR="00366BB5" w:rsidRDefault="00366BB5" w:rsidP="00D91ABF">
      <w:pPr>
        <w:spacing w:after="0" w:line="240" w:lineRule="auto"/>
        <w:jc w:val="center"/>
      </w:pPr>
    </w:p>
    <w:p w:rsidR="00E2244F" w:rsidRDefault="000F3E62" w:rsidP="00D91ABF">
      <w:pPr>
        <w:spacing w:after="0" w:line="240" w:lineRule="auto"/>
        <w:jc w:val="center"/>
      </w:pPr>
      <w:r>
        <w:t>Scrape data for</w:t>
      </w:r>
      <w:r w:rsidR="00E2244F">
        <w:t xml:space="preserve"> each of the 5 </w:t>
      </w:r>
      <w:r>
        <w:t>products</w:t>
      </w:r>
      <w:r w:rsidR="00E2244F">
        <w:t xml:space="preserve"> (</w:t>
      </w:r>
      <w:r>
        <w:t>360 Money market, 360 Savings, 360 IRA Savings Traditional, 360 IRA savings Roth</w:t>
      </w:r>
      <w:r w:rsidR="00E2244F">
        <w:t>)</w:t>
      </w: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0F3E62" w:rsidRDefault="000F3E6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 w:rsidRPr="000F3E62"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31510" cy="5069512"/>
            <wp:effectExtent l="0" t="0" r="2540" b="0"/>
            <wp:docPr id="2" name="Picture 2" descr="D:\Personal\Ramesh\BlackRock\Requirement Docs\Snapshot\capital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Ramesh\BlackRock\Requirement Docs\Snapshot\capitalon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62" w:rsidRDefault="003314AE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t xml:space="preserve">Ignore Kids Savings Account </w:t>
      </w:r>
    </w:p>
    <w:p w:rsidR="00776A12" w:rsidRDefault="00776A1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E32730" w:rsidRDefault="00E32730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776A12" w:rsidRDefault="00776A1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776A12" w:rsidRDefault="008F2233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t>Links below are in order 1) 360 Money Market 2) 360 Savings 3) 360 IRA Savings (both IRA offer same interest)</w:t>
      </w:r>
    </w:p>
    <w:p w:rsidR="00776A12" w:rsidRDefault="00776A1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hyperlink r:id="rId8" w:history="1">
        <w:r w:rsidRPr="000F13D4">
          <w:rPr>
            <w:rStyle w:val="Hyperlink"/>
            <w:rFonts w:ascii="Calibri" w:eastAsia="Times New Roman" w:hAnsi="Calibri" w:cs="Times New Roman"/>
            <w:noProof/>
            <w:lang w:eastAsia="en-IN"/>
          </w:rPr>
          <w:t>https://www.capitalone.com/online-money-market-account/disclosures/</w:t>
        </w:r>
      </w:hyperlink>
    </w:p>
    <w:p w:rsidR="00776A12" w:rsidRDefault="00776A1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776A12" w:rsidRDefault="00776A1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776A12" w:rsidRDefault="00776A1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0" w:rsidRDefault="00E32730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E32730" w:rsidRDefault="00E32730" w:rsidP="00E32730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E32730" w:rsidRDefault="00E32730" w:rsidP="00E32730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hyperlink r:id="rId10" w:history="1">
        <w:r w:rsidRPr="000F13D4">
          <w:rPr>
            <w:rStyle w:val="Hyperlink"/>
            <w:rFonts w:ascii="Calibri" w:eastAsia="Times New Roman" w:hAnsi="Calibri" w:cs="Times New Roman"/>
            <w:noProof/>
            <w:lang w:eastAsia="en-IN"/>
          </w:rPr>
          <w:t>https://www.capitalone.com/savings-accounts/online-savings-account/disclosures/</w:t>
        </w:r>
      </w:hyperlink>
    </w:p>
    <w:p w:rsidR="00E32730" w:rsidRDefault="00E32730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E32730" w:rsidRDefault="00E32730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 wp14:anchorId="1BC74197" wp14:editId="462BF1DB">
            <wp:extent cx="57245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12" w:rsidRDefault="00776A1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776A12" w:rsidRDefault="00776A1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776A12" w:rsidRDefault="00E32730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hyperlink r:id="rId12" w:history="1">
        <w:r w:rsidRPr="000F13D4">
          <w:rPr>
            <w:rStyle w:val="Hyperlink"/>
            <w:rFonts w:ascii="Calibri" w:eastAsia="Times New Roman" w:hAnsi="Calibri" w:cs="Times New Roman"/>
            <w:noProof/>
            <w:lang w:eastAsia="en-IN"/>
          </w:rPr>
          <w:t>https://www.capitalone.com/terms-ira/</w:t>
        </w:r>
      </w:hyperlink>
    </w:p>
    <w:p w:rsidR="00E32730" w:rsidRDefault="00E32730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62" w:rsidRDefault="000F3E62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487790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0F3E62" w:rsidRDefault="000F3E62" w:rsidP="00487790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A0350" w:rsidRDefault="004A0350" w:rsidP="00487790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color w:val="0563C1"/>
          <w:u w:val="single"/>
          <w:lang w:eastAsia="en-IN"/>
        </w:rPr>
        <w:t>As per snapshot below, scrape data</w:t>
      </w:r>
    </w:p>
    <w:p w:rsidR="000F3E62" w:rsidRDefault="00487790" w:rsidP="006E6AB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0F3E62">
        <w:rPr>
          <w:rFonts w:ascii="Calibri" w:eastAsia="Times New Roman" w:hAnsi="Calibri" w:cs="Times New Roman"/>
          <w:color w:val="0563C1"/>
          <w:lang w:eastAsia="en-IN"/>
        </w:rPr>
        <w:t xml:space="preserve">Capture: </w:t>
      </w:r>
      <w:r w:rsidR="000F3E62" w:rsidRPr="000F3E62">
        <w:rPr>
          <w:rFonts w:ascii="Calibri" w:eastAsia="Times New Roman" w:hAnsi="Calibri" w:cs="Times New Roman"/>
          <w:color w:val="0563C1"/>
          <w:lang w:eastAsia="en-IN"/>
        </w:rPr>
        <w:t xml:space="preserve">Bank </w:t>
      </w:r>
      <w:r w:rsidR="000F3E62">
        <w:rPr>
          <w:rFonts w:ascii="Calibri" w:eastAsia="Times New Roman" w:hAnsi="Calibri" w:cs="Times New Roman"/>
          <w:color w:val="0563C1"/>
          <w:lang w:eastAsia="en-IN"/>
        </w:rPr>
        <w:t>Rate type (headline, appearance 1)</w:t>
      </w:r>
    </w:p>
    <w:p w:rsidR="000F3E62" w:rsidRDefault="000F3E62" w:rsidP="006E6AB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color w:val="0563C1"/>
          <w:lang w:eastAsia="en-IN"/>
        </w:rPr>
        <w:t>Product name, Offer type, APY, Minimum Balance</w:t>
      </w:r>
    </w:p>
    <w:p w:rsidR="00DB7040" w:rsidRDefault="000F3E62" w:rsidP="006E6AB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color w:val="0563C1"/>
          <w:lang w:eastAsia="en-IN"/>
        </w:rPr>
        <w:t>Capture additional details from text for 360 money marke</w:t>
      </w:r>
      <w:r w:rsidR="00C54395">
        <w:rPr>
          <w:rFonts w:ascii="Calibri" w:eastAsia="Times New Roman" w:hAnsi="Calibri" w:cs="Times New Roman"/>
          <w:color w:val="0563C1"/>
          <w:lang w:eastAsia="en-IN"/>
        </w:rPr>
        <w:t>t as shown above</w:t>
      </w: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color w:val="0563C1"/>
          <w:lang w:eastAsia="en-IN"/>
        </w:rPr>
        <w:t xml:space="preserve">Click </w:t>
      </w:r>
    </w:p>
    <w:p w:rsidR="00DB7040" w:rsidRDefault="00B90DF4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14" w:anchor="id_comparecdaccounts" w:history="1">
        <w:r w:rsidR="00DB7040" w:rsidRPr="0010175B">
          <w:rPr>
            <w:rStyle w:val="Hyperlink"/>
            <w:rFonts w:ascii="Calibri" w:eastAsia="Times New Roman" w:hAnsi="Calibri" w:cs="Times New Roman"/>
            <w:lang w:eastAsia="en-IN"/>
          </w:rPr>
          <w:t>https://www.capitalone.com/bank/savings-accounts/#id_comparecdaccounts</w:t>
        </w:r>
      </w:hyperlink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P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DB7040">
        <w:rPr>
          <w:rFonts w:ascii="Calibri" w:eastAsia="Times New Roman" w:hAnsi="Calibri" w:cs="Times New Roman"/>
          <w:noProof/>
          <w:color w:val="0563C1"/>
          <w:lang w:eastAsia="en-IN"/>
        </w:rPr>
        <w:lastRenderedPageBreak/>
        <w:drawing>
          <wp:inline distT="0" distB="0" distL="0" distR="0">
            <wp:extent cx="5731510" cy="3517722"/>
            <wp:effectExtent l="0" t="0" r="2540" b="6985"/>
            <wp:docPr id="1" name="Picture 1" descr="D:\Personal\Ramesh\BlackPool\Requirement Docs\Snapshot\capitalo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Ramesh\BlackPool\Requirement Docs\Snapshot\capitalon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33" w:rsidRPr="008F2233" w:rsidRDefault="008F2233" w:rsidP="00DB7040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8F2233">
        <w:rPr>
          <w:rFonts w:ascii="Calibri" w:eastAsia="Times New Roman" w:hAnsi="Calibri" w:cs="Times New Roman"/>
          <w:color w:val="0563C1"/>
          <w:u w:val="single"/>
          <w:lang w:eastAsia="en-IN"/>
        </w:rPr>
        <w:t>Capture details ONLY for 6 months, 1 year and 3 years CD</w:t>
      </w:r>
    </w:p>
    <w:p w:rsidR="008F2233" w:rsidRDefault="008F2233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0F3E62" w:rsidRDefault="00EC7FF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16" w:history="1">
        <w:r w:rsidRPr="000F13D4">
          <w:rPr>
            <w:rStyle w:val="Hyperlink"/>
            <w:rFonts w:ascii="Calibri" w:eastAsia="Times New Roman" w:hAnsi="Calibri" w:cs="Times New Roman"/>
            <w:lang w:eastAsia="en-IN"/>
          </w:rPr>
          <w:t>https://www.capitalone.com/cds/online-cds/disclosures/</w:t>
        </w:r>
      </w:hyperlink>
    </w:p>
    <w:p w:rsidR="00EC7FF0" w:rsidRDefault="00EC7FF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lang w:eastAsia="en-IN"/>
        </w:rPr>
        <w:drawing>
          <wp:inline distT="0" distB="0" distL="0" distR="0">
            <wp:extent cx="573405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C54395">
        <w:rPr>
          <w:rFonts w:ascii="Calibri" w:eastAsia="Times New Roman" w:hAnsi="Calibri" w:cs="Times New Roman"/>
          <w:noProof/>
          <w:color w:val="0563C1"/>
          <w:lang w:eastAsia="en-IN"/>
        </w:rPr>
        <w:lastRenderedPageBreak/>
        <w:drawing>
          <wp:inline distT="0" distB="0" distL="0" distR="0">
            <wp:extent cx="5731510" cy="2679667"/>
            <wp:effectExtent l="0" t="0" r="2540" b="6985"/>
            <wp:docPr id="5" name="Picture 5" descr="D:\Personal\Ramesh\BlackPool\Requirement Docs\Snapshot\capitalo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Ramesh\BlackPool\Requirement Docs\Snapshot\capitalone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EC7FF0" w:rsidRDefault="00EC7FF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EC7FF0">
        <w:rPr>
          <w:rFonts w:ascii="Calibri" w:eastAsia="Times New Roman" w:hAnsi="Calibri" w:cs="Times New Roman"/>
          <w:color w:val="0563C1"/>
          <w:lang w:eastAsia="en-IN"/>
        </w:rPr>
        <w:t>https://www.capitalone.com/terms-ira/</w:t>
      </w:r>
    </w:p>
    <w:p w:rsidR="00EC7FF0" w:rsidRDefault="00EC7FF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EC7FF0" w:rsidRDefault="00EC7FF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lang w:eastAsia="en-IN"/>
        </w:rPr>
        <w:drawing>
          <wp:inline distT="0" distB="0" distL="0" distR="0">
            <wp:extent cx="5724525" cy="2809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FF0" w:rsidRDefault="00EC7FF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EC71F2" w:rsidRDefault="00EC71F2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EC71F2" w:rsidRDefault="00EC71F2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B90DF4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20" w:anchor="id_checkingaccounts" w:history="1">
        <w:r w:rsidR="00C54395" w:rsidRPr="0010175B">
          <w:rPr>
            <w:rStyle w:val="Hyperlink"/>
            <w:rFonts w:ascii="Calibri" w:eastAsia="Times New Roman" w:hAnsi="Calibri" w:cs="Times New Roman"/>
            <w:lang w:eastAsia="en-IN"/>
          </w:rPr>
          <w:t>https://www.capitalone.com/bank/open-an-account/#id_checkingaccounts</w:t>
        </w:r>
      </w:hyperlink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8141B8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8141B8">
        <w:rPr>
          <w:rFonts w:ascii="Calibri" w:eastAsia="Times New Roman" w:hAnsi="Calibri" w:cs="Times New Roman"/>
          <w:noProof/>
          <w:color w:val="0563C1"/>
          <w:lang w:eastAsia="en-IN"/>
        </w:rPr>
        <w:drawing>
          <wp:inline distT="0" distB="0" distL="0" distR="0">
            <wp:extent cx="5731510" cy="3030528"/>
            <wp:effectExtent l="0" t="0" r="2540" b="0"/>
            <wp:docPr id="7" name="Picture 7" descr="D:\Personal\Ramesh\BlackPool\Requirement Docs\Snapshot\capitalo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Ramesh\BlackPool\Requirement Docs\Snapshot\capitalone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Pr="002F31C7" w:rsidRDefault="002F31C7" w:rsidP="00DB7040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r w:rsidRPr="002F31C7">
        <w:rPr>
          <w:rFonts w:ascii="Calibri" w:eastAsia="Times New Roman" w:hAnsi="Calibri" w:cs="Times New Roman"/>
          <w:b/>
          <w:color w:val="0563C1"/>
          <w:u w:val="single"/>
          <w:lang w:eastAsia="en-IN"/>
        </w:rPr>
        <w:t>360 checking</w:t>
      </w:r>
    </w:p>
    <w:p w:rsidR="00D0365E" w:rsidRDefault="00D036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0365E" w:rsidRDefault="00D036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22" w:history="1">
        <w:r w:rsidRPr="000F13D4">
          <w:rPr>
            <w:rStyle w:val="Hyperlink"/>
            <w:rFonts w:ascii="Calibri" w:eastAsia="Times New Roman" w:hAnsi="Calibri" w:cs="Times New Roman"/>
            <w:lang w:eastAsia="en-IN"/>
          </w:rPr>
          <w:t>https://www.capitalone.com/checking-accounts/online-checking-account/disclosures/</w:t>
        </w:r>
      </w:hyperlink>
    </w:p>
    <w:p w:rsidR="00D0365E" w:rsidRDefault="00D036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42703" w:rsidRDefault="00C42703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42703" w:rsidRDefault="00D036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lang w:eastAsia="en-IN"/>
        </w:rPr>
        <w:drawing>
          <wp:inline distT="0" distB="0" distL="0" distR="0">
            <wp:extent cx="572452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5E" w:rsidRDefault="00D036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0365E" w:rsidRDefault="00D036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2F31C7" w:rsidRDefault="002F31C7" w:rsidP="002F31C7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2F31C7" w:rsidRPr="002F31C7" w:rsidRDefault="002F31C7" w:rsidP="002F31C7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r w:rsidRPr="002F31C7">
        <w:rPr>
          <w:rFonts w:ascii="Calibri" w:eastAsia="Times New Roman" w:hAnsi="Calibri" w:cs="Times New Roman"/>
          <w:b/>
          <w:color w:val="0563C1"/>
          <w:u w:val="single"/>
          <w:lang w:eastAsia="en-IN"/>
        </w:rPr>
        <w:t>Money Checking</w:t>
      </w:r>
    </w:p>
    <w:p w:rsidR="002F31C7" w:rsidRDefault="002F31C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0365E" w:rsidRDefault="00776A12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24" w:history="1">
        <w:r w:rsidRPr="000F13D4">
          <w:rPr>
            <w:rStyle w:val="Hyperlink"/>
            <w:rFonts w:ascii="Calibri" w:eastAsia="Times New Roman" w:hAnsi="Calibri" w:cs="Times New Roman"/>
            <w:lang w:eastAsia="en-IN"/>
          </w:rPr>
          <w:t>https://www.capitalone.com/teen-checking-account-money/disclosures/</w:t>
        </w:r>
      </w:hyperlink>
    </w:p>
    <w:p w:rsidR="00776A12" w:rsidRDefault="00776A12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0365E" w:rsidRDefault="00776A12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lang w:eastAsia="en-IN"/>
        </w:rPr>
        <w:lastRenderedPageBreak/>
        <w:drawing>
          <wp:inline distT="0" distB="0" distL="0" distR="0">
            <wp:extent cx="572452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12" w:rsidRDefault="00776A12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0365E" w:rsidRDefault="00D036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0365E" w:rsidRDefault="00D036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42703" w:rsidRDefault="00C42703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tbl>
      <w:tblPr>
        <w:tblW w:w="11753" w:type="dxa"/>
        <w:tblInd w:w="-1352" w:type="dxa"/>
        <w:tblLook w:val="04A0" w:firstRow="1" w:lastRow="0" w:firstColumn="1" w:lastColumn="0" w:noHBand="0" w:noVBand="1"/>
      </w:tblPr>
      <w:tblGrid>
        <w:gridCol w:w="10989"/>
        <w:gridCol w:w="764"/>
      </w:tblGrid>
      <w:tr w:rsidR="00535867" w:rsidRPr="00EB5E49" w:rsidTr="003346C4">
        <w:trPr>
          <w:trHeight w:val="300"/>
        </w:trPr>
        <w:tc>
          <w:tcPr>
            <w:tcW w:w="10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4A0130" w:rsidRDefault="00C863D8" w:rsidP="004A0130">
            <w:pPr>
              <w:rPr>
                <w:rFonts w:ascii="Arial" w:hAnsi="Arial" w:cs="Arial"/>
                <w:color w:val="009CFF"/>
                <w:sz w:val="60"/>
                <w:szCs w:val="60"/>
              </w:rPr>
            </w:pPr>
            <w:r w:rsidRPr="004A0130">
              <w:rPr>
                <w:rFonts w:ascii="Arial" w:hAnsi="Arial" w:cs="Arial"/>
                <w:color w:val="009CFF"/>
                <w:sz w:val="60"/>
                <w:szCs w:val="60"/>
              </w:rPr>
              <w:t>Work 2: Capturing Mortgage data</w:t>
            </w:r>
          </w:p>
          <w:p w:rsidR="00C863D8" w:rsidRDefault="00C42703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 data available – Do not capture</w:t>
            </w:r>
          </w:p>
          <w:p w:rsidR="00283DA7" w:rsidRDefault="00283DA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EB5E49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EB5E49" w:rsidRDefault="00535867" w:rsidP="003346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F42E0F" w:rsidRDefault="00F42E0F" w:rsidP="00F42E0F"/>
    <w:p w:rsidR="00F42E0F" w:rsidRDefault="00F42E0F" w:rsidP="00F42E0F"/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F42E0F" w:rsidP="00F42E0F">
      <w:pPr>
        <w:jc w:val="center"/>
      </w:pPr>
    </w:p>
    <w:p w:rsidR="006C6F55" w:rsidRDefault="006C6F55" w:rsidP="006C6F55">
      <w:pPr>
        <w:jc w:val="center"/>
      </w:pPr>
    </w:p>
    <w:p w:rsidR="00283DA7" w:rsidRDefault="00283DA7" w:rsidP="00C832EA">
      <w:pPr>
        <w:jc w:val="center"/>
        <w:rPr>
          <w:b/>
        </w:rPr>
      </w:pPr>
    </w:p>
    <w:p w:rsidR="00283DA7" w:rsidRDefault="00283DA7" w:rsidP="00C832EA">
      <w:pPr>
        <w:jc w:val="center"/>
        <w:rPr>
          <w:b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Pr="00366EA4" w:rsidRDefault="00737CBF" w:rsidP="005D3B8B">
      <w:pPr>
        <w:jc w:val="center"/>
        <w:rPr>
          <w:b/>
        </w:rPr>
      </w:pPr>
    </w:p>
    <w:sectPr w:rsidR="00737CBF" w:rsidRPr="0036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45CE3"/>
    <w:rsid w:val="000F3E62"/>
    <w:rsid w:val="001375EB"/>
    <w:rsid w:val="0017665D"/>
    <w:rsid w:val="001D183D"/>
    <w:rsid w:val="002022F8"/>
    <w:rsid w:val="00243280"/>
    <w:rsid w:val="00283DA7"/>
    <w:rsid w:val="002B7C13"/>
    <w:rsid w:val="002F31C7"/>
    <w:rsid w:val="002F5A43"/>
    <w:rsid w:val="003314AE"/>
    <w:rsid w:val="00366BB5"/>
    <w:rsid w:val="00366EA4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D2E94"/>
    <w:rsid w:val="00531B97"/>
    <w:rsid w:val="00535867"/>
    <w:rsid w:val="005D3B8B"/>
    <w:rsid w:val="005E10F1"/>
    <w:rsid w:val="00603DD4"/>
    <w:rsid w:val="006871E1"/>
    <w:rsid w:val="006877EF"/>
    <w:rsid w:val="006C6F55"/>
    <w:rsid w:val="006D6010"/>
    <w:rsid w:val="00737CBF"/>
    <w:rsid w:val="007560A7"/>
    <w:rsid w:val="00776A12"/>
    <w:rsid w:val="00777161"/>
    <w:rsid w:val="007A5ADF"/>
    <w:rsid w:val="008141B8"/>
    <w:rsid w:val="00835CF0"/>
    <w:rsid w:val="00841AC8"/>
    <w:rsid w:val="0089099D"/>
    <w:rsid w:val="008F2233"/>
    <w:rsid w:val="00901E8F"/>
    <w:rsid w:val="00940317"/>
    <w:rsid w:val="0095764E"/>
    <w:rsid w:val="0098346B"/>
    <w:rsid w:val="009E2E84"/>
    <w:rsid w:val="009E605C"/>
    <w:rsid w:val="009F0123"/>
    <w:rsid w:val="00A236CF"/>
    <w:rsid w:val="00A611B3"/>
    <w:rsid w:val="00A63F7C"/>
    <w:rsid w:val="00A8174D"/>
    <w:rsid w:val="00A907B0"/>
    <w:rsid w:val="00AB43EC"/>
    <w:rsid w:val="00AC1DEA"/>
    <w:rsid w:val="00B03168"/>
    <w:rsid w:val="00B43A95"/>
    <w:rsid w:val="00B64FE1"/>
    <w:rsid w:val="00B90DF4"/>
    <w:rsid w:val="00C42703"/>
    <w:rsid w:val="00C54395"/>
    <w:rsid w:val="00C6032B"/>
    <w:rsid w:val="00C67594"/>
    <w:rsid w:val="00C832EA"/>
    <w:rsid w:val="00C83C51"/>
    <w:rsid w:val="00C863D8"/>
    <w:rsid w:val="00D0365E"/>
    <w:rsid w:val="00D72DA7"/>
    <w:rsid w:val="00D8373A"/>
    <w:rsid w:val="00D91ABF"/>
    <w:rsid w:val="00DB7040"/>
    <w:rsid w:val="00DE4835"/>
    <w:rsid w:val="00E2244F"/>
    <w:rsid w:val="00E32730"/>
    <w:rsid w:val="00E6554E"/>
    <w:rsid w:val="00EB5E49"/>
    <w:rsid w:val="00EC11E9"/>
    <w:rsid w:val="00EC584D"/>
    <w:rsid w:val="00EC71F2"/>
    <w:rsid w:val="00EC7FF0"/>
    <w:rsid w:val="00ED45A3"/>
    <w:rsid w:val="00EE22F3"/>
    <w:rsid w:val="00EF3646"/>
    <w:rsid w:val="00F42E0F"/>
    <w:rsid w:val="00F8465A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5D13B9-5DB6-4126-B20E-3606F84C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italone.com/online-money-market-account/disclosur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capitalone.com/terms-ira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capitalone.com/cds/online-cds/disclosures/" TargetMode="External"/><Relationship Id="rId20" Type="http://schemas.openxmlformats.org/officeDocument/2006/relationships/hyperlink" Target="https://www.capitalone.com/bank/open-an-accou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pitalone.com/bank/savings-accounts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capitalone.com/teen-checking-account-money/disclosures/" TargetMode="External"/><Relationship Id="rId5" Type="http://schemas.openxmlformats.org/officeDocument/2006/relationships/hyperlink" Target="https://github.com/hackathonScrapping/BANK.gi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hyperlink" Target="https://www.capitalone.com/savings-accounts/online-savings-account/disclosure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apitalone.com/bank/savings-accounts/" TargetMode="External"/><Relationship Id="rId22" Type="http://schemas.openxmlformats.org/officeDocument/2006/relationships/hyperlink" Target="https://www.capitalone.com/checking-accounts/online-checking-account/disclosur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2</cp:revision>
  <dcterms:created xsi:type="dcterms:W3CDTF">2018-03-02T06:44:00Z</dcterms:created>
  <dcterms:modified xsi:type="dcterms:W3CDTF">2018-03-02T06:44:00Z</dcterms:modified>
</cp:coreProperties>
</file>