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E0BF8" w14:textId="77777777" w:rsidR="00F00CC8" w:rsidRDefault="00000000">
      <w:r>
        <w:rPr>
          <w:rFonts w:ascii="Georgia" w:eastAsia="Georgia" w:hAnsi="Georgia" w:cs="Georgia"/>
          <w:b/>
          <w:bCs/>
          <w:spacing w:val="30"/>
          <w:sz w:val="40"/>
          <w:szCs w:val="40"/>
        </w:rPr>
        <w:t>VISHAL KUMAR</w:t>
      </w:r>
    </w:p>
    <w:p w14:paraId="5CBDE8EE" w14:textId="77777777" w:rsidR="00F00CC8" w:rsidRDefault="00000000">
      <w:pPr>
        <w:spacing w:before="30" w:after="60"/>
      </w:pPr>
      <w:r>
        <w:rPr>
          <w:b/>
          <w:bCs/>
          <w:color w:val="0F4C5C"/>
          <w:spacing w:val="10"/>
        </w:rPr>
        <w:t>Senior AI Systems Architect   ·   Generative AI &amp; Agentic Platform Engineering</w:t>
      </w:r>
    </w:p>
    <w:p w14:paraId="7C9DE95E" w14:textId="77777777" w:rsidR="00F00CC8" w:rsidRDefault="00000000">
      <w:pPr>
        <w:pBdr>
          <w:bottom w:val="single" w:sz="10" w:space="8" w:color="0F4C5C"/>
        </w:pBdr>
        <w:spacing w:after="30"/>
      </w:pPr>
      <w:r>
        <w:rPr>
          <w:color w:val="6B6B6B"/>
          <w:sz w:val="17"/>
          <w:szCs w:val="17"/>
        </w:rPr>
        <w:t>vishal152715@gmail.com    ·    +91 9589307943    ·    linkedin.com/in/vishal5164    ·    Pune, Maharashtra, India</w:t>
      </w:r>
    </w:p>
    <w:p w14:paraId="510EC577" w14:textId="77777777" w:rsidR="00F00CC8" w:rsidRDefault="00000000">
      <w:pPr>
        <w:pBdr>
          <w:bottom w:val="single" w:sz="6" w:space="4" w:color="0F4C5C"/>
        </w:pBdr>
        <w:spacing w:before="210" w:after="70"/>
      </w:pPr>
      <w:r>
        <w:rPr>
          <w:rFonts w:ascii="Georgia" w:eastAsia="Georgia" w:hAnsi="Georgia" w:cs="Georgia"/>
          <w:b/>
          <w:bCs/>
          <w:color w:val="0F4C5C"/>
          <w:spacing w:val="40"/>
          <w:sz w:val="20"/>
          <w:szCs w:val="20"/>
        </w:rPr>
        <w:t>EXECUTIVE SUMMARY</w:t>
      </w:r>
    </w:p>
    <w:p w14:paraId="3EBA4C0F" w14:textId="77777777" w:rsidR="00F00CC8" w:rsidRDefault="00000000">
      <w:pPr>
        <w:spacing w:after="30" w:line="252" w:lineRule="auto"/>
      </w:pPr>
      <w:r>
        <w:rPr>
          <w:b/>
          <w:bCs/>
          <w:i/>
          <w:iCs/>
          <w:color w:val="2B2B2B"/>
        </w:rPr>
        <w:t>AI systems architect who takes Generative AI from whiteboard to production — owning the model, orchestration, governance, and cost decisions that hold up at enterprise scale.</w:t>
      </w:r>
    </w:p>
    <w:p w14:paraId="0C04AF86" w14:textId="77777777" w:rsidR="00F00CC8" w:rsidRDefault="00000000">
      <w:pPr>
        <w:spacing w:after="30" w:line="252" w:lineRule="auto"/>
        <w:jc w:val="both"/>
      </w:pPr>
      <w:r>
        <w:t>9+ years designing, building, and operationalizing AI and data platforms across banking, finance, automotive, healthcare, and cybersecurity. At Deloitte, leads several internal GenAI products end to end and directs multiple 3–5 person delivery teams — spanning multi-agent orchestration, RAG pipeline design, LLM evaluation, and governance infrastructure covering hallucination detection, prompt injection mitigation, and observability, with ownership of model selection, context window strategy, token cost management, latency tradeoffs, and fallback design. Grounded in traditional ML lifecycle management and cloud-native deployment on Azure and AWS, with a record of shipping production systems and growing the engineers who build them.</w:t>
      </w:r>
    </w:p>
    <w:p w14:paraId="2ACE5384" w14:textId="77777777" w:rsidR="00F00CC8" w:rsidRDefault="00000000">
      <w:pPr>
        <w:pBdr>
          <w:bottom w:val="single" w:sz="6" w:space="4" w:color="0F4C5C"/>
        </w:pBdr>
        <w:spacing w:before="210" w:after="70"/>
      </w:pPr>
      <w:r>
        <w:rPr>
          <w:rFonts w:ascii="Georgia" w:eastAsia="Georgia" w:hAnsi="Georgia" w:cs="Georgia"/>
          <w:b/>
          <w:bCs/>
          <w:color w:val="0F4C5C"/>
          <w:spacing w:val="40"/>
          <w:sz w:val="20"/>
          <w:szCs w:val="20"/>
        </w:rPr>
        <w:t>CORE COMPETENCIES</w:t>
      </w:r>
    </w:p>
    <w:p w14:paraId="4866AC65" w14:textId="77777777" w:rsidR="00F00CC8" w:rsidRDefault="00000000">
      <w:pPr>
        <w:tabs>
          <w:tab w:val="left" w:pos="1980"/>
        </w:tabs>
        <w:spacing w:after="46" w:line="248" w:lineRule="auto"/>
        <w:ind w:left="1980" w:hanging="1980"/>
      </w:pPr>
      <w:r>
        <w:rPr>
          <w:b/>
          <w:bCs/>
          <w:color w:val="0F4C5C"/>
        </w:rPr>
        <w:t>AI Architecture</w:t>
      </w:r>
      <w:r>
        <w:tab/>
        <w:t>Agentic Frameworks, Multi-Agent Orchestration, RAG Pipeline Design, LLM Evaluation, Prompt Engineering, Recursive Language Models (RLM)</w:t>
      </w:r>
    </w:p>
    <w:p w14:paraId="25F0766F" w14:textId="77777777" w:rsidR="00F00CC8" w:rsidRDefault="00000000">
      <w:pPr>
        <w:tabs>
          <w:tab w:val="left" w:pos="1980"/>
        </w:tabs>
        <w:spacing w:after="46" w:line="248" w:lineRule="auto"/>
        <w:ind w:left="1980" w:hanging="1980"/>
      </w:pPr>
      <w:r>
        <w:rPr>
          <w:b/>
          <w:bCs/>
          <w:color w:val="0F4C5C"/>
        </w:rPr>
        <w:t>LLM &amp; GenAI</w:t>
      </w:r>
      <w:r>
        <w:tab/>
        <w:t>Azure OpenAI, Anthropic Claude, Google Gemini, Hugging Face Transformers, Open-Source Inference, Context Window Optimization, Token Cost Management, Fallback Chains</w:t>
      </w:r>
    </w:p>
    <w:p w14:paraId="14FC4EB4" w14:textId="77777777" w:rsidR="00F00CC8" w:rsidRDefault="00000000">
      <w:pPr>
        <w:tabs>
          <w:tab w:val="left" w:pos="1980"/>
        </w:tabs>
        <w:spacing w:after="46" w:line="248" w:lineRule="auto"/>
        <w:ind w:left="1980" w:hanging="1980"/>
      </w:pPr>
      <w:r>
        <w:rPr>
          <w:b/>
          <w:bCs/>
          <w:color w:val="0F4C5C"/>
        </w:rPr>
        <w:t>Vector &amp; Retrieval</w:t>
      </w:r>
      <w:r>
        <w:tab/>
        <w:t>Milvus, Qdrant, LanceDB, FAISS, Embedding Selection, Chunking Strategy, Hybrid Search, Context Re-Ranking, Injection Filtering</w:t>
      </w:r>
    </w:p>
    <w:p w14:paraId="2E6402B8" w14:textId="77777777" w:rsidR="00F00CC8" w:rsidRDefault="00000000">
      <w:pPr>
        <w:tabs>
          <w:tab w:val="left" w:pos="1980"/>
        </w:tabs>
        <w:spacing w:after="46" w:line="248" w:lineRule="auto"/>
        <w:ind w:left="1980" w:hanging="1980"/>
      </w:pPr>
      <w:r>
        <w:rPr>
          <w:b/>
          <w:bCs/>
          <w:color w:val="0F4C5C"/>
        </w:rPr>
        <w:t>Governance &amp; Eval</w:t>
      </w:r>
      <w:r>
        <w:tab/>
        <w:t>Hallucination Detection, Prompt Injection Mitigation, Structured Output Validation, RAGAS, DeepEval, MLflow, Langfuse, Observability Pipelines</w:t>
      </w:r>
    </w:p>
    <w:p w14:paraId="4DC91094" w14:textId="77777777" w:rsidR="00F00CC8" w:rsidRDefault="00000000">
      <w:pPr>
        <w:tabs>
          <w:tab w:val="left" w:pos="1980"/>
        </w:tabs>
        <w:spacing w:after="46" w:line="248" w:lineRule="auto"/>
        <w:ind w:left="1980" w:hanging="1980"/>
      </w:pPr>
      <w:r>
        <w:rPr>
          <w:b/>
          <w:bCs/>
          <w:color w:val="0F4C5C"/>
        </w:rPr>
        <w:t>ML Engineering</w:t>
      </w:r>
      <w:r>
        <w:tab/>
        <w:t>Scikit-learn, XGBoost, Random Forest, SVM, Time-Series, Clustering, Dimensionality Reduction, Azure ML Studio</w:t>
      </w:r>
    </w:p>
    <w:p w14:paraId="358DDF66" w14:textId="77777777" w:rsidR="00F00CC8" w:rsidRDefault="00000000">
      <w:pPr>
        <w:tabs>
          <w:tab w:val="left" w:pos="1980"/>
        </w:tabs>
        <w:spacing w:after="46" w:line="248" w:lineRule="auto"/>
        <w:ind w:left="1980" w:hanging="1980"/>
      </w:pPr>
      <w:r>
        <w:rPr>
          <w:b/>
          <w:bCs/>
          <w:color w:val="0F4C5C"/>
        </w:rPr>
        <w:t>Cloud &amp; Infra</w:t>
      </w:r>
      <w:r>
        <w:tab/>
        <w:t>Azure (OpenAI, Document Intelligence, Blob, Functions), AWS (EC2, Bedrock, Glue, S3), Docker, Apache Spark, Databricks</w:t>
      </w:r>
    </w:p>
    <w:p w14:paraId="1EC01988" w14:textId="77777777" w:rsidR="00F00CC8" w:rsidRDefault="00000000">
      <w:pPr>
        <w:tabs>
          <w:tab w:val="left" w:pos="1980"/>
        </w:tabs>
        <w:spacing w:after="46" w:line="248" w:lineRule="auto"/>
        <w:ind w:left="1980" w:hanging="1980"/>
      </w:pPr>
      <w:r>
        <w:rPr>
          <w:b/>
          <w:bCs/>
          <w:color w:val="0F4C5C"/>
        </w:rPr>
        <w:t>Data Engineering</w:t>
      </w:r>
      <w:r>
        <w:tab/>
        <w:t>Python, SQL, Hive, MongoDB, DocumentDB, SQLite, Alteryx, AWS Glue, Streaming Pipelines</w:t>
      </w:r>
    </w:p>
    <w:p w14:paraId="4AA04934" w14:textId="77777777" w:rsidR="00F00CC8" w:rsidRDefault="00000000">
      <w:pPr>
        <w:tabs>
          <w:tab w:val="left" w:pos="1980"/>
        </w:tabs>
        <w:spacing w:after="46" w:line="248" w:lineRule="auto"/>
        <w:ind w:left="1980" w:hanging="1980"/>
      </w:pPr>
      <w:r>
        <w:rPr>
          <w:b/>
          <w:bCs/>
          <w:color w:val="0F4C5C"/>
        </w:rPr>
        <w:t>APIs &amp; Delivery</w:t>
      </w:r>
      <w:r>
        <w:tab/>
        <w:t>FastAPI, LangChain, LangGraph, REST API Design, Secure API Patterns, Git, CI/CD Pipelines, Power BI, Tableau</w:t>
      </w:r>
    </w:p>
    <w:p w14:paraId="02251EB8" w14:textId="77777777" w:rsidR="00F00CC8" w:rsidRDefault="00000000">
      <w:pPr>
        <w:pBdr>
          <w:bottom w:val="single" w:sz="6" w:space="4" w:color="0F4C5C"/>
        </w:pBdr>
        <w:spacing w:before="210" w:after="70"/>
      </w:pPr>
      <w:r>
        <w:rPr>
          <w:rFonts w:ascii="Georgia" w:eastAsia="Georgia" w:hAnsi="Georgia" w:cs="Georgia"/>
          <w:b/>
          <w:bCs/>
          <w:color w:val="0F4C5C"/>
          <w:spacing w:val="40"/>
          <w:sz w:val="20"/>
          <w:szCs w:val="20"/>
        </w:rPr>
        <w:t>PROFESSIONAL EXPERIENCE</w:t>
      </w:r>
    </w:p>
    <w:p w14:paraId="65182F9D" w14:textId="77777777" w:rsidR="00F00CC8" w:rsidRDefault="00000000">
      <w:pPr>
        <w:tabs>
          <w:tab w:val="right" w:pos="9504"/>
        </w:tabs>
        <w:spacing w:before="150" w:after="6"/>
      </w:pPr>
      <w:r>
        <w:rPr>
          <w:b/>
          <w:bCs/>
          <w:color w:val="2B2B2B"/>
          <w:sz w:val="21"/>
          <w:szCs w:val="21"/>
        </w:rPr>
        <w:t>Senior / Lead Data Scientist — Platform &amp; Asset Engineering</w:t>
      </w:r>
      <w:r>
        <w:rPr>
          <w:color w:val="6B6B6B"/>
          <w:sz w:val="17"/>
          <w:szCs w:val="17"/>
        </w:rPr>
        <w:tab/>
        <w:t>May 2022 – Present</w:t>
      </w:r>
    </w:p>
    <w:p w14:paraId="6BE791C5" w14:textId="77777777" w:rsidR="00F00CC8" w:rsidRDefault="00000000">
      <w:pPr>
        <w:spacing w:after="64"/>
      </w:pPr>
      <w:r>
        <w:rPr>
          <w:b/>
          <w:bCs/>
          <w:color w:val="0F4C5C"/>
        </w:rPr>
        <w:t>Deloitte</w:t>
      </w:r>
      <w:r>
        <w:rPr>
          <w:color w:val="6B6B6B"/>
          <w:sz w:val="17"/>
          <w:szCs w:val="17"/>
        </w:rPr>
        <w:t xml:space="preserve">   |   Pune, India</w:t>
      </w:r>
    </w:p>
    <w:p w14:paraId="2DD02D73" w14:textId="77777777" w:rsidR="00F00CC8" w:rsidRDefault="00000000">
      <w:pPr>
        <w:spacing w:after="60" w:line="248" w:lineRule="auto"/>
      </w:pPr>
      <w:r>
        <w:rPr>
          <w:i/>
          <w:iCs/>
          <w:color w:val="6B6B6B"/>
        </w:rPr>
        <w:t>Lead architect for multiple internal AI products in Deloitte’s Innovation &amp; Technology group, directing several 3–5 person delivery teams and owning the full system lifecycle from design through production across agentic pipelines, RAG architecture, LLM governance, and delivery standards.</w:t>
      </w:r>
    </w:p>
    <w:p w14:paraId="266C6A6C" w14:textId="77777777" w:rsidR="00F00CC8" w:rsidRDefault="00000000">
      <w:pPr>
        <w:pStyle w:val="ListParagraph"/>
        <w:numPr>
          <w:ilvl w:val="0"/>
          <w:numId w:val="2"/>
        </w:numPr>
        <w:spacing w:after="54" w:line="252" w:lineRule="auto"/>
        <w:jc w:val="both"/>
      </w:pPr>
      <w:r>
        <w:rPr>
          <w:b/>
          <w:bCs/>
          <w:color w:val="0F4C5C"/>
        </w:rPr>
        <w:t xml:space="preserve">CTEM Prioritization Engine — </w:t>
      </w:r>
      <w:r>
        <w:rPr>
          <w:b/>
          <w:bCs/>
        </w:rPr>
        <w:t>Architected</w:t>
      </w:r>
      <w:r>
        <w:t xml:space="preserve"> a hybrid LLM + deterministic-formula vulnerability scoring service on AWS Bedrock for Deloitte’s Ascend platform, ranking findings from 8 scanner families (OS-CVE, SAST, DAST, IaC, secrets) into P0–P4 bands with audit-grade replay and a three-class guardrail (Floor/Cap/Sanity) wrapping every LLM call. Owned cross-pod integration contracts and methodology-as-config externalization, enabling data-science tuning without redeploy.</w:t>
      </w:r>
    </w:p>
    <w:p w14:paraId="283B7C50" w14:textId="77777777" w:rsidR="00F00CC8" w:rsidRDefault="00000000">
      <w:pPr>
        <w:pStyle w:val="ListParagraph"/>
        <w:numPr>
          <w:ilvl w:val="0"/>
          <w:numId w:val="2"/>
        </w:numPr>
        <w:spacing w:after="54" w:line="252" w:lineRule="auto"/>
        <w:jc w:val="both"/>
      </w:pPr>
      <w:r>
        <w:rPr>
          <w:b/>
          <w:bCs/>
          <w:color w:val="0F4C5C"/>
        </w:rPr>
        <w:t xml:space="preserve">Multi-Agent Defect Resolution System — </w:t>
      </w:r>
      <w:r>
        <w:rPr>
          <w:b/>
          <w:bCs/>
        </w:rPr>
        <w:t>Led design and build of</w:t>
      </w:r>
      <w:r>
        <w:t xml:space="preserve"> a production system on LangGraph and LangChain with hybrid orchestration (fixed pipeline flow, LLM-driven sub-agents). Seven specialized agents handle duplicate screening, triage, dynamic reindexing, classification, ERP-connected sanity checking, automated resolution, and build-file generation across SAP, Oracle, and Workday — each ticket isolated per container for stateless, auditable execution, replacing multi-hour manual triage with autonomous workflows.</w:t>
      </w:r>
    </w:p>
    <w:p w14:paraId="0D1CE30E" w14:textId="77777777" w:rsidR="00F00CC8" w:rsidRDefault="00000000">
      <w:pPr>
        <w:pStyle w:val="ListParagraph"/>
        <w:numPr>
          <w:ilvl w:val="0"/>
          <w:numId w:val="2"/>
        </w:numPr>
        <w:spacing w:after="54" w:line="252" w:lineRule="auto"/>
        <w:jc w:val="both"/>
      </w:pPr>
      <w:r>
        <w:rPr>
          <w:b/>
          <w:bCs/>
          <w:color w:val="0F4C5C"/>
        </w:rPr>
        <w:t xml:space="preserve">Enterprise RAG Platform — </w:t>
      </w:r>
      <w:r>
        <w:rPr>
          <w:b/>
          <w:bCs/>
        </w:rPr>
        <w:t>Designed</w:t>
      </w:r>
      <w:r>
        <w:t xml:space="preserve"> a reusable, configurable RAG module pluggable across agentic solutions: semantic chunking with overlap tuning, embedding selection balancing accuracy and cost, hybrid dense + keyword retrieval with cross-encoder re-ranking, and injection guardrails at the retrieval boundary. Built tiered vector backends (Milvus/Qdrant for production, LanceDB/FAISS for prototyping) and model selection across GPT-5.2, Gemini 3 Pro, and GPT-4o tied to query complexity and token budget.</w:t>
      </w:r>
    </w:p>
    <w:p w14:paraId="283F4955" w14:textId="77777777" w:rsidR="00F00CC8" w:rsidRDefault="00000000">
      <w:pPr>
        <w:pStyle w:val="ListParagraph"/>
        <w:numPr>
          <w:ilvl w:val="0"/>
          <w:numId w:val="2"/>
        </w:numPr>
        <w:spacing w:after="54" w:line="252" w:lineRule="auto"/>
        <w:jc w:val="both"/>
      </w:pPr>
      <w:r>
        <w:rPr>
          <w:b/>
          <w:bCs/>
          <w:color w:val="0F4C5C"/>
        </w:rPr>
        <w:t xml:space="preserve">LLM Governance &amp; Evaluation Framework — </w:t>
      </w:r>
      <w:r>
        <w:rPr>
          <w:b/>
          <w:bCs/>
        </w:rPr>
        <w:t>Established</w:t>
      </w:r>
      <w:r>
        <w:t xml:space="preserve"> a production evaluation and observability framework using RAGAS metrics (faithfulness, answer relevancy, context precision/recall) via DeepEval and secondary prompting pipelines, with MLflow tracking metric trends and Langfuse delivering real-time prompt-trace, token-usage, and latency observability — plus injection detection, JSON schema validation, and per-session cost tracking surfaced through leadership dashboards.</w:t>
      </w:r>
    </w:p>
    <w:p w14:paraId="1EED1307" w14:textId="77777777" w:rsidR="00F00CC8" w:rsidRDefault="00000000">
      <w:pPr>
        <w:pStyle w:val="ListParagraph"/>
        <w:numPr>
          <w:ilvl w:val="0"/>
          <w:numId w:val="2"/>
        </w:numPr>
        <w:spacing w:after="54" w:line="252" w:lineRule="auto"/>
        <w:jc w:val="both"/>
      </w:pPr>
      <w:r>
        <w:rPr>
          <w:b/>
          <w:bCs/>
          <w:color w:val="0F4C5C"/>
        </w:rPr>
        <w:lastRenderedPageBreak/>
        <w:t xml:space="preserve">Agentic SOX Control Platform — </w:t>
      </w:r>
      <w:r>
        <w:rPr>
          <w:b/>
          <w:bCs/>
        </w:rPr>
        <w:t>Engineered</w:t>
      </w:r>
      <w:r>
        <w:t xml:space="preserve"> a multi-agent pipeline for automated SOX control testing and GRC automation in SAP, with fit-gap control mapping, LLM-generated audit-ready test cases, and a sandboxed execution layer that runs tests programmatically and captures OCR-based screenshot evidence — collapsing multi-week manual cycles into automated, audit-ready evidence packages, with fallback logic flagging ambiguous mappings for human review.</w:t>
      </w:r>
    </w:p>
    <w:p w14:paraId="07FFC285" w14:textId="77777777" w:rsidR="00F00CC8" w:rsidRDefault="00000000">
      <w:pPr>
        <w:pStyle w:val="ListParagraph"/>
        <w:numPr>
          <w:ilvl w:val="0"/>
          <w:numId w:val="2"/>
        </w:numPr>
        <w:spacing w:after="54" w:line="252" w:lineRule="auto"/>
        <w:jc w:val="both"/>
      </w:pPr>
      <w:r>
        <w:rPr>
          <w:b/>
          <w:bCs/>
          <w:color w:val="0F4C5C"/>
        </w:rPr>
        <w:t xml:space="preserve">Platform APIs &amp; Strategy — </w:t>
      </w:r>
      <w:r>
        <w:rPr>
          <w:b/>
          <w:bCs/>
        </w:rPr>
        <w:t>Delivered</w:t>
      </w:r>
      <w:r>
        <w:t xml:space="preserve"> secure REST APIs integrating Azure Document Intelligence (PDF/Excel/Word) with role-aware validation and rate limiting, automated statutory reporting generation with Python, ML, and NLP, and authored the architecture roadmap, lean canvas, and KPI framework bridging engineering decisions to business value for senior stakeholders.</w:t>
      </w:r>
    </w:p>
    <w:p w14:paraId="79D62D06" w14:textId="77777777" w:rsidR="00F00CC8" w:rsidRDefault="00000000">
      <w:pPr>
        <w:tabs>
          <w:tab w:val="right" w:pos="9504"/>
        </w:tabs>
        <w:spacing w:before="150" w:after="6"/>
      </w:pPr>
      <w:r>
        <w:rPr>
          <w:b/>
          <w:bCs/>
          <w:color w:val="2B2B2B"/>
          <w:sz w:val="21"/>
          <w:szCs w:val="21"/>
        </w:rPr>
        <w:t>Architecture Specialist — Data &amp; Reporting Engineering</w:t>
      </w:r>
      <w:r>
        <w:rPr>
          <w:color w:val="6B6B6B"/>
          <w:sz w:val="17"/>
          <w:szCs w:val="17"/>
        </w:rPr>
        <w:tab/>
        <w:t>Jan 2022 – May 2022</w:t>
      </w:r>
    </w:p>
    <w:p w14:paraId="288A2EAD" w14:textId="77777777" w:rsidR="00F00CC8" w:rsidRDefault="00000000">
      <w:pPr>
        <w:spacing w:after="64"/>
      </w:pPr>
      <w:r>
        <w:rPr>
          <w:b/>
          <w:bCs/>
          <w:color w:val="0F4C5C"/>
        </w:rPr>
        <w:t>Smith &amp; Nephew</w:t>
      </w:r>
      <w:r>
        <w:rPr>
          <w:color w:val="6B6B6B"/>
          <w:sz w:val="17"/>
          <w:szCs w:val="17"/>
        </w:rPr>
        <w:t xml:space="preserve">   |   Pune, India</w:t>
      </w:r>
    </w:p>
    <w:p w14:paraId="582D611D" w14:textId="77777777" w:rsidR="00F00CC8" w:rsidRDefault="00000000">
      <w:pPr>
        <w:pStyle w:val="ListParagraph"/>
        <w:numPr>
          <w:ilvl w:val="0"/>
          <w:numId w:val="2"/>
        </w:numPr>
        <w:spacing w:after="54" w:line="252" w:lineRule="auto"/>
        <w:jc w:val="both"/>
      </w:pPr>
      <w:r>
        <w:rPr>
          <w:b/>
          <w:bCs/>
        </w:rPr>
        <w:t>Built ML-driven reporting and data pipelines</w:t>
      </w:r>
      <w:r>
        <w:t xml:space="preserve"> across supply chain and finance — automating report generation, inventory rationalization (Python, Power BI) to flag SKU-level distribution gaps, and supply-chain health dashboards (Tableau, Alteryx) that replaced manual daily reporting.</w:t>
      </w:r>
    </w:p>
    <w:p w14:paraId="5FF36D33" w14:textId="77777777" w:rsidR="00F00CC8" w:rsidRDefault="00000000">
      <w:pPr>
        <w:tabs>
          <w:tab w:val="right" w:pos="9504"/>
        </w:tabs>
        <w:spacing w:before="150" w:after="6"/>
      </w:pPr>
      <w:r>
        <w:rPr>
          <w:b/>
          <w:bCs/>
          <w:color w:val="2B2B2B"/>
          <w:sz w:val="21"/>
          <w:szCs w:val="21"/>
        </w:rPr>
        <w:t>Data Management Analyst — BI &amp; Regulatory Reporting</w:t>
      </w:r>
      <w:r>
        <w:rPr>
          <w:color w:val="6B6B6B"/>
          <w:sz w:val="17"/>
          <w:szCs w:val="17"/>
        </w:rPr>
        <w:tab/>
        <w:t>May 2021 – Jan 2022</w:t>
      </w:r>
    </w:p>
    <w:p w14:paraId="18B12B4D" w14:textId="77777777" w:rsidR="00F00CC8" w:rsidRDefault="00000000">
      <w:pPr>
        <w:spacing w:after="64"/>
      </w:pPr>
      <w:r>
        <w:rPr>
          <w:b/>
          <w:bCs/>
          <w:color w:val="0F4C5C"/>
        </w:rPr>
        <w:t>The CITCO Group Ltd.</w:t>
      </w:r>
      <w:r>
        <w:rPr>
          <w:color w:val="6B6B6B"/>
          <w:sz w:val="17"/>
          <w:szCs w:val="17"/>
        </w:rPr>
        <w:t xml:space="preserve">   |   Pune, India</w:t>
      </w:r>
    </w:p>
    <w:p w14:paraId="5FD6E06B" w14:textId="77777777" w:rsidR="00F00CC8" w:rsidRDefault="00000000">
      <w:pPr>
        <w:pStyle w:val="ListParagraph"/>
        <w:numPr>
          <w:ilvl w:val="0"/>
          <w:numId w:val="2"/>
        </w:numPr>
        <w:spacing w:after="54" w:line="252" w:lineRule="auto"/>
        <w:jc w:val="both"/>
      </w:pPr>
      <w:r>
        <w:rPr>
          <w:b/>
          <w:bCs/>
        </w:rPr>
        <w:t>Engineered regulatory reporting pipelines</w:t>
      </w:r>
      <w:r>
        <w:t xml:space="preserve"> for multiple CITCO Bank customers using Python, SQL, Alteryx, and OBIEE against compliance specifications across varied data formats.</w:t>
      </w:r>
    </w:p>
    <w:p w14:paraId="516C5298" w14:textId="77777777" w:rsidR="00F00CC8" w:rsidRDefault="00000000">
      <w:pPr>
        <w:pStyle w:val="ListParagraph"/>
        <w:numPr>
          <w:ilvl w:val="0"/>
          <w:numId w:val="2"/>
        </w:numPr>
        <w:spacing w:after="54" w:line="252" w:lineRule="auto"/>
        <w:jc w:val="both"/>
      </w:pPr>
      <w:r>
        <w:rPr>
          <w:b/>
          <w:bCs/>
        </w:rPr>
        <w:t>Designed data validation and quality logic</w:t>
      </w:r>
      <w:r>
        <w:t xml:space="preserve"> in Alteryx to resolve upstream issues before reporting, and built an automated migration pipeline reconciling files across shared folders and Viewpoint, replacing a manual, error-prone process.</w:t>
      </w:r>
    </w:p>
    <w:p w14:paraId="43A9765F" w14:textId="77777777" w:rsidR="00F00CC8" w:rsidRDefault="00000000">
      <w:pPr>
        <w:pStyle w:val="ListParagraph"/>
        <w:numPr>
          <w:ilvl w:val="0"/>
          <w:numId w:val="2"/>
        </w:numPr>
        <w:spacing w:after="54" w:line="252" w:lineRule="auto"/>
        <w:jc w:val="both"/>
      </w:pPr>
      <w:r>
        <w:rPr>
          <w:b/>
          <w:bCs/>
        </w:rPr>
        <w:t>Reduced storage footprint by 85%</w:t>
      </w:r>
      <w:r>
        <w:t xml:space="preserve"> via data compression, lowering infrastructure costs; developed Qlik and Power BI dashboards surfacing data-quality insights across accounts.</w:t>
      </w:r>
    </w:p>
    <w:p w14:paraId="572EFC97" w14:textId="77777777" w:rsidR="00F00CC8" w:rsidRDefault="00000000">
      <w:pPr>
        <w:tabs>
          <w:tab w:val="right" w:pos="9504"/>
        </w:tabs>
        <w:spacing w:before="150" w:after="6"/>
      </w:pPr>
      <w:r>
        <w:rPr>
          <w:b/>
          <w:bCs/>
          <w:color w:val="2B2B2B"/>
          <w:sz w:val="21"/>
          <w:szCs w:val="21"/>
        </w:rPr>
        <w:t>Risk Assessment Analyst — Data Strategy &amp; Insights</w:t>
      </w:r>
      <w:r>
        <w:rPr>
          <w:color w:val="6B6B6B"/>
          <w:sz w:val="17"/>
          <w:szCs w:val="17"/>
        </w:rPr>
        <w:tab/>
        <w:t>Sep 2019 – May 2021</w:t>
      </w:r>
    </w:p>
    <w:p w14:paraId="409D2424" w14:textId="77777777" w:rsidR="00F00CC8" w:rsidRDefault="00000000">
      <w:pPr>
        <w:spacing w:after="64"/>
      </w:pPr>
      <w:r>
        <w:rPr>
          <w:b/>
          <w:bCs/>
          <w:color w:val="0F4C5C"/>
        </w:rPr>
        <w:t>American Express</w:t>
      </w:r>
      <w:r>
        <w:rPr>
          <w:color w:val="6B6B6B"/>
          <w:sz w:val="17"/>
          <w:szCs w:val="17"/>
        </w:rPr>
        <w:t xml:space="preserve">   |   Gurugram, India</w:t>
      </w:r>
    </w:p>
    <w:p w14:paraId="67805982" w14:textId="77777777" w:rsidR="00F00CC8" w:rsidRDefault="00000000">
      <w:pPr>
        <w:pStyle w:val="ListParagraph"/>
        <w:numPr>
          <w:ilvl w:val="0"/>
          <w:numId w:val="2"/>
        </w:numPr>
        <w:spacing w:after="54" w:line="252" w:lineRule="auto"/>
        <w:jc w:val="both"/>
      </w:pPr>
      <w:r>
        <w:rPr>
          <w:b/>
          <w:bCs/>
        </w:rPr>
        <w:t>Developed classification and anomaly detection models</w:t>
      </w:r>
      <w:r>
        <w:t xml:space="preserve"> powering the Spend Leakage detection product, flagging commercial customers diverting spend toward competing payment modes.</w:t>
      </w:r>
    </w:p>
    <w:p w14:paraId="41F6C7AA" w14:textId="77777777" w:rsidR="00F00CC8" w:rsidRDefault="00000000">
      <w:pPr>
        <w:pStyle w:val="ListParagraph"/>
        <w:numPr>
          <w:ilvl w:val="0"/>
          <w:numId w:val="2"/>
        </w:numPr>
        <w:spacing w:after="54" w:line="252" w:lineRule="auto"/>
        <w:jc w:val="both"/>
      </w:pPr>
      <w:r>
        <w:rPr>
          <w:b/>
          <w:bCs/>
        </w:rPr>
        <w:t>Built and deployed regression and clustering models</w:t>
      </w:r>
      <w:r>
        <w:t xml:space="preserve"> for sales prediction and customer segmentation in Data Lab, and automated Python/Hive pipelines replacing manual extraction for downstream ML consumption.</w:t>
      </w:r>
    </w:p>
    <w:p w14:paraId="33568CC4" w14:textId="77777777" w:rsidR="00F00CC8" w:rsidRDefault="00000000">
      <w:pPr>
        <w:pStyle w:val="ListParagraph"/>
        <w:numPr>
          <w:ilvl w:val="0"/>
          <w:numId w:val="2"/>
        </w:numPr>
        <w:spacing w:after="54" w:line="252" w:lineRule="auto"/>
        <w:jc w:val="both"/>
      </w:pPr>
      <w:r>
        <w:rPr>
          <w:b/>
          <w:bCs/>
        </w:rPr>
        <w:t>Constructed a time-sensitive extraction pipeline</w:t>
      </w:r>
      <w:r>
        <w:t xml:space="preserve"> for invoice generation and taxability reporting during a corporate acquisition, delivering against a non-standard data structure under deadline pressure.</w:t>
      </w:r>
    </w:p>
    <w:p w14:paraId="1A630409" w14:textId="77777777" w:rsidR="00F00CC8" w:rsidRDefault="00000000">
      <w:pPr>
        <w:tabs>
          <w:tab w:val="right" w:pos="9504"/>
        </w:tabs>
        <w:spacing w:before="150" w:after="6"/>
      </w:pPr>
      <w:r>
        <w:rPr>
          <w:b/>
          <w:bCs/>
          <w:color w:val="2B2B2B"/>
          <w:sz w:val="21"/>
          <w:szCs w:val="21"/>
        </w:rPr>
        <w:t>System Engineer — Automotive R&amp;D</w:t>
      </w:r>
      <w:r>
        <w:rPr>
          <w:color w:val="6B6B6B"/>
          <w:sz w:val="17"/>
          <w:szCs w:val="17"/>
        </w:rPr>
        <w:tab/>
        <w:t>Jan 2017 – Sep 2019</w:t>
      </w:r>
    </w:p>
    <w:p w14:paraId="639E9606" w14:textId="77777777" w:rsidR="00F00CC8" w:rsidRDefault="00000000">
      <w:pPr>
        <w:spacing w:after="64"/>
      </w:pPr>
      <w:r>
        <w:rPr>
          <w:b/>
          <w:bCs/>
          <w:color w:val="0F4C5C"/>
        </w:rPr>
        <w:t>Tata Consultancy Services</w:t>
      </w:r>
      <w:r>
        <w:rPr>
          <w:color w:val="6B6B6B"/>
          <w:sz w:val="17"/>
          <w:szCs w:val="17"/>
        </w:rPr>
        <w:t xml:space="preserve">   |   Pune, India</w:t>
      </w:r>
    </w:p>
    <w:p w14:paraId="55EE4C54" w14:textId="77777777" w:rsidR="00F00CC8" w:rsidRDefault="00000000">
      <w:pPr>
        <w:pStyle w:val="ListParagraph"/>
        <w:numPr>
          <w:ilvl w:val="0"/>
          <w:numId w:val="2"/>
        </w:numPr>
        <w:spacing w:after="54" w:line="252" w:lineRule="auto"/>
        <w:jc w:val="both"/>
      </w:pPr>
      <w:r>
        <w:rPr>
          <w:b/>
          <w:bCs/>
        </w:rPr>
        <w:t>Designed an end-to-end predictive maintenance system</w:t>
      </w:r>
      <w:r>
        <w:t xml:space="preserve"> for Land Rover vehicles using Random Forest, XGBoost, and clustering to forecast faults within 60-minute and 24-hour windows from telemetry streamed through Azure and Apache Spark; presented as a formal R&amp;D report to clients.</w:t>
      </w:r>
    </w:p>
    <w:p w14:paraId="31F31ECA" w14:textId="77777777" w:rsidR="00F00CC8" w:rsidRDefault="00000000">
      <w:pPr>
        <w:pStyle w:val="ListParagraph"/>
        <w:numPr>
          <w:ilvl w:val="0"/>
          <w:numId w:val="2"/>
        </w:numPr>
        <w:spacing w:after="54" w:line="252" w:lineRule="auto"/>
        <w:jc w:val="both"/>
      </w:pPr>
      <w:r>
        <w:rPr>
          <w:b/>
          <w:bCs/>
        </w:rPr>
        <w:t>Built the full data layer in MongoDB</w:t>
      </w:r>
      <w:r>
        <w:t xml:space="preserve"> (schema design + ingestion) for real-time diagnostic telemetry, applied Association and Sequence Mining to prioritize faults by warranty cost impact, and led hardware upgrade requirements for the R&amp;D setup.</w:t>
      </w:r>
    </w:p>
    <w:p w14:paraId="56F0F0EA" w14:textId="77777777" w:rsidR="00F00CC8" w:rsidRDefault="00000000">
      <w:pPr>
        <w:pBdr>
          <w:bottom w:val="single" w:sz="6" w:space="4" w:color="0F4C5C"/>
        </w:pBdr>
        <w:spacing w:before="210" w:after="70"/>
      </w:pPr>
      <w:r>
        <w:rPr>
          <w:rFonts w:ascii="Georgia" w:eastAsia="Georgia" w:hAnsi="Georgia" w:cs="Georgia"/>
          <w:b/>
          <w:bCs/>
          <w:color w:val="0F4C5C"/>
          <w:spacing w:val="40"/>
          <w:sz w:val="20"/>
          <w:szCs w:val="20"/>
        </w:rPr>
        <w:t>EDUCATION &amp; CERTIFICATIONS</w:t>
      </w:r>
    </w:p>
    <w:p w14:paraId="7457306C" w14:textId="77777777" w:rsidR="00F00CC8" w:rsidRDefault="00000000">
      <w:pPr>
        <w:tabs>
          <w:tab w:val="right" w:pos="9504"/>
        </w:tabs>
        <w:spacing w:after="48"/>
      </w:pPr>
      <w:r>
        <w:rPr>
          <w:b/>
          <w:bCs/>
          <w:color w:val="2B2B2B"/>
        </w:rPr>
        <w:t>B.Tech, Computer Science</w:t>
      </w:r>
      <w:r>
        <w:t xml:space="preserve">  ·  ITM University, Gwalior, India  ·  7.84 CGPA</w:t>
      </w:r>
      <w:r>
        <w:rPr>
          <w:color w:val="6B6B6B"/>
          <w:sz w:val="17"/>
          <w:szCs w:val="17"/>
        </w:rPr>
        <w:tab/>
        <w:t>2016</w:t>
      </w:r>
    </w:p>
    <w:p w14:paraId="4FE9A342" w14:textId="77777777" w:rsidR="00F00CC8" w:rsidRDefault="00000000">
      <w:pPr>
        <w:tabs>
          <w:tab w:val="left" w:pos="1620"/>
        </w:tabs>
        <w:spacing w:after="48" w:line="248" w:lineRule="auto"/>
        <w:ind w:left="1620" w:hanging="1620"/>
      </w:pPr>
      <w:r>
        <w:rPr>
          <w:b/>
          <w:bCs/>
          <w:color w:val="0F4C5C"/>
        </w:rPr>
        <w:t>Certifications</w:t>
      </w:r>
      <w:r>
        <w:tab/>
        <w:t>PL-300 Power BI Data Analyst (Microsoft, 2022)  ·  Product Design Apprentice (Deloitte, 2023)  ·  Alteryx Designer Core (Alteryx, 2023)</w:t>
      </w:r>
    </w:p>
    <w:p w14:paraId="5128F6EA" w14:textId="77777777" w:rsidR="00F00CC8" w:rsidRDefault="00000000">
      <w:pPr>
        <w:tabs>
          <w:tab w:val="left" w:pos="1620"/>
        </w:tabs>
        <w:spacing w:after="48" w:line="248" w:lineRule="auto"/>
        <w:ind w:left="1620" w:hanging="1620"/>
      </w:pPr>
      <w:r>
        <w:rPr>
          <w:b/>
          <w:bCs/>
          <w:color w:val="0F4C5C"/>
        </w:rPr>
        <w:t>Community</w:t>
      </w:r>
      <w:r>
        <w:tab/>
        <w:t>Speaker &amp; Mentor, Internity Foundation (2017–2021) — mentored students on Python and ML; delivered public talks across Pune on applied Data Science.</w:t>
      </w:r>
    </w:p>
    <w:sectPr w:rsidR="00F00CC8">
      <w:pgSz w:w="12240" w:h="15840"/>
      <w:pgMar w:top="620" w:right="936" w:bottom="620" w:left="93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A05306"/>
    <w:multiLevelType w:val="hybridMultilevel"/>
    <w:tmpl w:val="B7083BE4"/>
    <w:lvl w:ilvl="0" w:tplc="1662FB38">
      <w:start w:val="1"/>
      <w:numFmt w:val="bullet"/>
      <w:lvlText w:val="–"/>
      <w:lvlJc w:val="left"/>
      <w:pPr>
        <w:ind w:left="230" w:hanging="230"/>
      </w:pPr>
      <w:rPr>
        <w:b/>
        <w:bCs/>
        <w:color w:val="0F4C5C"/>
      </w:rPr>
    </w:lvl>
    <w:lvl w:ilvl="1" w:tplc="4A8EBCB4">
      <w:numFmt w:val="decimal"/>
      <w:lvlText w:val=""/>
      <w:lvlJc w:val="left"/>
    </w:lvl>
    <w:lvl w:ilvl="2" w:tplc="CFA0D7D4">
      <w:numFmt w:val="decimal"/>
      <w:lvlText w:val=""/>
      <w:lvlJc w:val="left"/>
    </w:lvl>
    <w:lvl w:ilvl="3" w:tplc="58F40232">
      <w:numFmt w:val="decimal"/>
      <w:lvlText w:val=""/>
      <w:lvlJc w:val="left"/>
    </w:lvl>
    <w:lvl w:ilvl="4" w:tplc="7470812E">
      <w:numFmt w:val="decimal"/>
      <w:lvlText w:val=""/>
      <w:lvlJc w:val="left"/>
    </w:lvl>
    <w:lvl w:ilvl="5" w:tplc="242ADD0A">
      <w:numFmt w:val="decimal"/>
      <w:lvlText w:val=""/>
      <w:lvlJc w:val="left"/>
    </w:lvl>
    <w:lvl w:ilvl="6" w:tplc="86E47BB4">
      <w:numFmt w:val="decimal"/>
      <w:lvlText w:val=""/>
      <w:lvlJc w:val="left"/>
    </w:lvl>
    <w:lvl w:ilvl="7" w:tplc="0660D500">
      <w:numFmt w:val="decimal"/>
      <w:lvlText w:val=""/>
      <w:lvlJc w:val="left"/>
    </w:lvl>
    <w:lvl w:ilvl="8" w:tplc="F4669E16">
      <w:numFmt w:val="decimal"/>
      <w:lvlText w:val=""/>
      <w:lvlJc w:val="left"/>
    </w:lvl>
  </w:abstractNum>
  <w:abstractNum w:abstractNumId="1" w15:restartNumberingAfterBreak="0">
    <w:nsid w:val="60E03E47"/>
    <w:multiLevelType w:val="hybridMultilevel"/>
    <w:tmpl w:val="6F0A3318"/>
    <w:lvl w:ilvl="0" w:tplc="A2BEC568">
      <w:start w:val="1"/>
      <w:numFmt w:val="bullet"/>
      <w:lvlText w:val="●"/>
      <w:lvlJc w:val="left"/>
      <w:pPr>
        <w:ind w:left="720" w:hanging="360"/>
      </w:pPr>
    </w:lvl>
    <w:lvl w:ilvl="1" w:tplc="A8346056">
      <w:start w:val="1"/>
      <w:numFmt w:val="bullet"/>
      <w:lvlText w:val="○"/>
      <w:lvlJc w:val="left"/>
      <w:pPr>
        <w:ind w:left="1440" w:hanging="360"/>
      </w:pPr>
    </w:lvl>
    <w:lvl w:ilvl="2" w:tplc="4262337C">
      <w:start w:val="1"/>
      <w:numFmt w:val="bullet"/>
      <w:lvlText w:val="■"/>
      <w:lvlJc w:val="left"/>
      <w:pPr>
        <w:ind w:left="2160" w:hanging="360"/>
      </w:pPr>
    </w:lvl>
    <w:lvl w:ilvl="3" w:tplc="8D709440">
      <w:start w:val="1"/>
      <w:numFmt w:val="bullet"/>
      <w:lvlText w:val="●"/>
      <w:lvlJc w:val="left"/>
      <w:pPr>
        <w:ind w:left="2880" w:hanging="360"/>
      </w:pPr>
    </w:lvl>
    <w:lvl w:ilvl="4" w:tplc="E426497E">
      <w:start w:val="1"/>
      <w:numFmt w:val="bullet"/>
      <w:lvlText w:val="○"/>
      <w:lvlJc w:val="left"/>
      <w:pPr>
        <w:ind w:left="3600" w:hanging="360"/>
      </w:pPr>
    </w:lvl>
    <w:lvl w:ilvl="5" w:tplc="F9444130">
      <w:start w:val="1"/>
      <w:numFmt w:val="bullet"/>
      <w:lvlText w:val="■"/>
      <w:lvlJc w:val="left"/>
      <w:pPr>
        <w:ind w:left="4320" w:hanging="360"/>
      </w:pPr>
    </w:lvl>
    <w:lvl w:ilvl="6" w:tplc="617C2752">
      <w:start w:val="1"/>
      <w:numFmt w:val="bullet"/>
      <w:lvlText w:val="●"/>
      <w:lvlJc w:val="left"/>
      <w:pPr>
        <w:ind w:left="5040" w:hanging="360"/>
      </w:pPr>
    </w:lvl>
    <w:lvl w:ilvl="7" w:tplc="E410CE4C">
      <w:start w:val="1"/>
      <w:numFmt w:val="bullet"/>
      <w:lvlText w:val="●"/>
      <w:lvlJc w:val="left"/>
      <w:pPr>
        <w:ind w:left="5760" w:hanging="360"/>
      </w:pPr>
    </w:lvl>
    <w:lvl w:ilvl="8" w:tplc="DB8E97B8">
      <w:start w:val="1"/>
      <w:numFmt w:val="bullet"/>
      <w:lvlText w:val="●"/>
      <w:lvlJc w:val="left"/>
      <w:pPr>
        <w:ind w:left="6480" w:hanging="360"/>
      </w:pPr>
    </w:lvl>
  </w:abstractNum>
  <w:num w:numId="1" w16cid:durableId="485510327">
    <w:abstractNumId w:val="1"/>
    <w:lvlOverride w:ilvl="0">
      <w:startOverride w:val="1"/>
    </w:lvlOverride>
  </w:num>
  <w:num w:numId="2" w16cid:durableId="13419291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C8"/>
    <w:rsid w:val="00231A51"/>
    <w:rsid w:val="0059716E"/>
    <w:rsid w:val="00F00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D2A9"/>
  <w15:docId w15:val="{6EB4A6D6-32A2-4CCB-B810-1922CAF81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C1C1C"/>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1242</Words>
  <Characters>7081</Characters>
  <Application>Microsoft Office Word</Application>
  <DocSecurity>0</DocSecurity>
  <Lines>59</Lines>
  <Paragraphs>16</Paragraphs>
  <ScaleCrop>false</ScaleCrop>
  <Company/>
  <LinksUpToDate>false</LinksUpToDate>
  <CharactersWithSpaces>8307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Vishal</cp:lastModifiedBy>
  <cp:revision>2</cp:revision>
  <dcterms:created xsi:type="dcterms:W3CDTF">2026-06-24T14:16:00Z</dcterms:created>
  <dcterms:modified xsi:type="dcterms:W3CDTF">2026-06-24T14:16:00Z</dcterms:modified>
</cp:coreProperties>
</file>