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D0726" w14:textId="77777777" w:rsidR="00593A3B" w:rsidRDefault="00000000">
      <w:pPr>
        <w:spacing w:before="100"/>
      </w:pPr>
      <w:r>
        <w:rPr>
          <w:noProof/>
        </w:rPr>
        <w:drawing>
          <wp:inline distT="0" distB="0" distL="0" distR="0" wp14:anchorId="6C4E422F" wp14:editId="114DE6B5">
            <wp:extent cx="123825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390525"/>
                    </a:xfrm>
                    <a:prstGeom prst="rect">
                      <a:avLst/>
                    </a:prstGeom>
                  </pic:spPr>
                </pic:pic>
              </a:graphicData>
            </a:graphic>
          </wp:inline>
        </w:drawing>
      </w:r>
    </w:p>
    <w:p w14:paraId="1378014B" w14:textId="77777777" w:rsidR="00593A3B" w:rsidRDefault="00000000">
      <w:pPr>
        <w:spacing w:before="320" w:after="40"/>
      </w:pPr>
      <w:r>
        <w:rPr>
          <w:rFonts w:ascii="Calibri" w:eastAsia="Calibri" w:hAnsi="Calibri" w:cs="Calibri"/>
          <w:b/>
          <w:bCs/>
          <w:color w:val="0B0B0E"/>
          <w:sz w:val="30"/>
          <w:szCs w:val="30"/>
        </w:rPr>
        <w:t>WEBSITE DESIGN &amp; DEVELOPMENT AGREEMENT</w:t>
      </w:r>
    </w:p>
    <w:p w14:paraId="7DD64E78" w14:textId="77777777" w:rsidR="00593A3B" w:rsidRDefault="00000000">
      <w:pPr>
        <w:spacing w:after="260"/>
      </w:pPr>
      <w:r>
        <w:rPr>
          <w:rFonts w:ascii="Calibri" w:eastAsia="Calibri" w:hAnsi="Calibri" w:cs="Calibri"/>
          <w:i/>
          <w:iCs/>
          <w:color w:val="71717A"/>
          <w:sz w:val="19"/>
          <w:szCs w:val="19"/>
        </w:rPr>
        <w:t>This Agreement records the terms on which the Service Provider will design and develop a website for the Client.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593A3B" w14:paraId="17311CC4" w14:textId="77777777">
        <w:tblPrEx>
          <w:tblCellMar>
            <w:top w:w="0" w:type="dxa"/>
            <w:bottom w:w="0" w:type="dxa"/>
          </w:tblCellMar>
        </w:tblPrEx>
        <w:tc>
          <w:tcPr>
            <w:tcW w:w="4340" w:type="dxa"/>
            <w:shd w:val="clear" w:color="auto" w:fill="F4F4F5"/>
            <w:tcMar>
              <w:top w:w="160" w:type="dxa"/>
              <w:left w:w="200" w:type="dxa"/>
              <w:bottom w:w="160" w:type="dxa"/>
              <w:right w:w="200" w:type="dxa"/>
            </w:tcMar>
          </w:tcPr>
          <w:p w14:paraId="218D4296" w14:textId="77777777" w:rsidR="00593A3B" w:rsidRDefault="00000000">
            <w:pPr>
              <w:spacing w:after="60"/>
            </w:pPr>
            <w:r>
              <w:rPr>
                <w:rFonts w:ascii="Calibri" w:eastAsia="Calibri" w:hAnsi="Calibri" w:cs="Calibri"/>
                <w:b/>
                <w:bCs/>
                <w:color w:val="4B50FE"/>
                <w:spacing w:val="20"/>
                <w:sz w:val="14"/>
                <w:szCs w:val="14"/>
              </w:rPr>
              <w:t>SERVICE PROVIDER</w:t>
            </w:r>
          </w:p>
          <w:p w14:paraId="43404B09" w14:textId="0558F437" w:rsidR="00593A3B" w:rsidRDefault="00D23121">
            <w:pPr>
              <w:spacing w:after="20"/>
            </w:pPr>
            <w:r>
              <w:rPr>
                <w:rFonts w:ascii="Calibri" w:eastAsia="Calibri" w:hAnsi="Calibri" w:cs="Calibri"/>
                <w:i/>
                <w:iCs/>
                <w:color w:val="4B50FE"/>
              </w:rPr>
              <w:t>Vishal Sahay</w:t>
            </w:r>
            <w:r w:rsidR="00000000">
              <w:rPr>
                <w:rFonts w:ascii="Calibri" w:eastAsia="Calibri" w:hAnsi="Calibri" w:cs="Calibri"/>
                <w:color w:val="3F3F46"/>
                <w:sz w:val="19"/>
                <w:szCs w:val="19"/>
              </w:rPr>
              <w:t>, trading as</w:t>
            </w:r>
          </w:p>
          <w:p w14:paraId="148B6A3E" w14:textId="77777777" w:rsidR="00593A3B" w:rsidRDefault="00000000">
            <w:pPr>
              <w:spacing w:after="20"/>
            </w:pPr>
            <w:r>
              <w:rPr>
                <w:rFonts w:ascii="Calibri" w:eastAsia="Calibri" w:hAnsi="Calibri" w:cs="Calibri"/>
                <w:b/>
                <w:bCs/>
                <w:color w:val="0B0B0E"/>
                <w:sz w:val="19"/>
                <w:szCs w:val="19"/>
              </w:rPr>
              <w:t>wibsity</w:t>
            </w:r>
          </w:p>
          <w:p w14:paraId="43779B6C" w14:textId="77777777" w:rsidR="00593A3B" w:rsidRDefault="00000000">
            <w:r>
              <w:rPr>
                <w:rFonts w:ascii="Calibri" w:eastAsia="Calibri" w:hAnsi="Calibri" w:cs="Calibri"/>
                <w:color w:val="71717A"/>
                <w:sz w:val="16"/>
                <w:szCs w:val="16"/>
              </w:rPr>
              <w:t>wibsityofficial@gmail.com  ·  +91 84489 48791</w:t>
            </w:r>
          </w:p>
        </w:tc>
        <w:tc>
          <w:tcPr>
            <w:tcW w:w="4340" w:type="dxa"/>
            <w:shd w:val="clear" w:color="auto" w:fill="F4F4F5"/>
            <w:tcMar>
              <w:top w:w="160" w:type="dxa"/>
              <w:left w:w="200" w:type="dxa"/>
              <w:bottom w:w="160" w:type="dxa"/>
              <w:right w:w="200" w:type="dxa"/>
            </w:tcMar>
          </w:tcPr>
          <w:p w14:paraId="5E926256" w14:textId="77777777" w:rsidR="00593A3B" w:rsidRDefault="00000000">
            <w:pPr>
              <w:spacing w:after="60"/>
            </w:pPr>
            <w:r>
              <w:rPr>
                <w:rFonts w:ascii="Calibri" w:eastAsia="Calibri" w:hAnsi="Calibri" w:cs="Calibri"/>
                <w:b/>
                <w:bCs/>
                <w:color w:val="4B50FE"/>
                <w:spacing w:val="20"/>
                <w:sz w:val="14"/>
                <w:szCs w:val="14"/>
              </w:rPr>
              <w:t>CLIENT</w:t>
            </w:r>
          </w:p>
          <w:p w14:paraId="30D370DC" w14:textId="77777777" w:rsidR="00593A3B" w:rsidRDefault="00000000">
            <w:pPr>
              <w:spacing w:after="20"/>
            </w:pPr>
            <w:r>
              <w:rPr>
                <w:rFonts w:ascii="Calibri" w:eastAsia="Calibri" w:hAnsi="Calibri" w:cs="Calibri"/>
                <w:i/>
                <w:iCs/>
                <w:color w:val="4B50FE"/>
              </w:rPr>
              <w:t>[Client Full Name]</w:t>
            </w:r>
          </w:p>
          <w:p w14:paraId="3A9D65D0" w14:textId="77777777" w:rsidR="00593A3B" w:rsidRDefault="00000000">
            <w:pPr>
              <w:spacing w:after="20"/>
            </w:pPr>
            <w:r>
              <w:rPr>
                <w:rFonts w:ascii="Calibri" w:eastAsia="Calibri" w:hAnsi="Calibri" w:cs="Calibri"/>
                <w:i/>
                <w:iCs/>
                <w:color w:val="4B50FE"/>
              </w:rPr>
              <w:t>[Client Company Name]</w:t>
            </w:r>
          </w:p>
          <w:p w14:paraId="4357B7C0" w14:textId="77777777" w:rsidR="00593A3B" w:rsidRDefault="00000000">
            <w:r>
              <w:rPr>
                <w:rFonts w:ascii="Calibri" w:eastAsia="Calibri" w:hAnsi="Calibri" w:cs="Calibri"/>
                <w:i/>
                <w:iCs/>
                <w:color w:val="4B50FE"/>
              </w:rPr>
              <w:t>[Client Email / Phone]</w:t>
            </w:r>
          </w:p>
        </w:tc>
      </w:tr>
    </w:tbl>
    <w:p w14:paraId="522940C7" w14:textId="77777777" w:rsidR="00593A3B" w:rsidRDefault="00000000">
      <w:pPr>
        <w:spacing w:after="140" w:line="276" w:lineRule="auto"/>
        <w:jc w:val="both"/>
      </w:pPr>
      <w:r>
        <w:rPr>
          <w:rFonts w:ascii="Calibri" w:eastAsia="Calibri" w:hAnsi="Calibri" w:cs="Calibri"/>
          <w:color w:val="3F3F46"/>
          <w:sz w:val="19"/>
          <w:szCs w:val="19"/>
        </w:rPr>
        <w:t xml:space="preserve">This Website Design &amp; Development Agreement ("Agreement") is entered into on </w:t>
      </w:r>
      <w:r>
        <w:rPr>
          <w:rFonts w:ascii="Calibri" w:eastAsia="Calibri" w:hAnsi="Calibri" w:cs="Calibri"/>
          <w:i/>
          <w:iCs/>
          <w:color w:val="4B50FE"/>
        </w:rPr>
        <w:t>[Agreement Date]</w:t>
      </w:r>
      <w:r>
        <w:rPr>
          <w:rFonts w:ascii="Calibri" w:eastAsia="Calibri" w:hAnsi="Calibri" w:cs="Calibri"/>
          <w:color w:val="3F3F46"/>
          <w:sz w:val="19"/>
          <w:szCs w:val="19"/>
        </w:rPr>
        <w:t xml:space="preserve"> between the Service Provider and the Client named above (each a "Party", together the "Parties"), in connection with the project described below.</w:t>
      </w:r>
    </w:p>
    <w:p w14:paraId="13A6E744" w14:textId="77777777" w:rsidR="00593A3B" w:rsidRDefault="00000000">
      <w:pPr>
        <w:keepNext/>
        <w:spacing w:before="320" w:after="120"/>
      </w:pPr>
      <w:r>
        <w:rPr>
          <w:rFonts w:ascii="Calibri" w:eastAsia="Calibri" w:hAnsi="Calibri" w:cs="Calibri"/>
          <w:b/>
          <w:bCs/>
          <w:color w:val="4B50FE"/>
          <w:sz w:val="21"/>
          <w:szCs w:val="21"/>
        </w:rPr>
        <w:t xml:space="preserve">1.  </w:t>
      </w:r>
      <w:r>
        <w:rPr>
          <w:rFonts w:ascii="Calibri" w:eastAsia="Calibri" w:hAnsi="Calibri" w:cs="Calibri"/>
          <w:b/>
          <w:bCs/>
          <w:color w:val="0B0B0E"/>
          <w:sz w:val="21"/>
          <w:szCs w:val="21"/>
        </w:rPr>
        <w:t>Scope of Services</w:t>
      </w:r>
    </w:p>
    <w:p w14:paraId="0502CE6F" w14:textId="77777777" w:rsidR="00593A3B" w:rsidRDefault="00000000">
      <w:pPr>
        <w:spacing w:after="140" w:line="276" w:lineRule="auto"/>
        <w:jc w:val="both"/>
      </w:pPr>
      <w:r>
        <w:rPr>
          <w:rFonts w:ascii="Calibri" w:eastAsia="Calibri" w:hAnsi="Calibri" w:cs="Calibri"/>
          <w:color w:val="3F3F46"/>
          <w:sz w:val="19"/>
          <w:szCs w:val="19"/>
        </w:rPr>
        <w:t xml:space="preserve">The Service Provider will design and develop a website for the Client ("Project") as described in the proposal dated </w:t>
      </w:r>
      <w:r>
        <w:rPr>
          <w:rFonts w:ascii="Calibri" w:eastAsia="Calibri" w:hAnsi="Calibri" w:cs="Calibri"/>
          <w:i/>
          <w:iCs/>
          <w:color w:val="4B50FE"/>
        </w:rPr>
        <w:t>[Proposal Date]</w:t>
      </w:r>
      <w:r>
        <w:rPr>
          <w:rFonts w:ascii="Calibri" w:eastAsia="Calibri" w:hAnsi="Calibri" w:cs="Calibri"/>
          <w:color w:val="3F3F46"/>
          <w:sz w:val="19"/>
          <w:szCs w:val="19"/>
        </w:rPr>
        <w:t>, which is incorporated into this Agreement by reference. The Project deliverables are:</w:t>
      </w:r>
    </w:p>
    <w:p w14:paraId="57B62AAD" w14:textId="77777777" w:rsidR="00593A3B" w:rsidRDefault="00000000">
      <w:pPr>
        <w:pStyle w:val="ListParagraph"/>
        <w:numPr>
          <w:ilvl w:val="0"/>
          <w:numId w:val="2"/>
        </w:numPr>
        <w:spacing w:after="90" w:line="276" w:lineRule="auto"/>
      </w:pPr>
      <w:r>
        <w:rPr>
          <w:rFonts w:ascii="Calibri" w:eastAsia="Calibri" w:hAnsi="Calibri" w:cs="Calibri"/>
          <w:i/>
          <w:iCs/>
          <w:color w:val="4B50FE"/>
        </w:rPr>
        <w:t>[Deliverable 1 — e.g. Custom multi-page website design (Home, Services, About, Contact)]</w:t>
      </w:r>
    </w:p>
    <w:p w14:paraId="02900B17" w14:textId="77777777" w:rsidR="00593A3B" w:rsidRDefault="00000000">
      <w:pPr>
        <w:pStyle w:val="ListParagraph"/>
        <w:numPr>
          <w:ilvl w:val="0"/>
          <w:numId w:val="2"/>
        </w:numPr>
        <w:spacing w:after="90" w:line="276" w:lineRule="auto"/>
      </w:pPr>
      <w:r>
        <w:rPr>
          <w:rFonts w:ascii="Calibri" w:eastAsia="Calibri" w:hAnsi="Calibri" w:cs="Calibri"/>
          <w:i/>
          <w:iCs/>
          <w:color w:val="4B50FE"/>
        </w:rPr>
        <w:t>[Deliverable 2 — e.g. Responsive, mobile-first development]</w:t>
      </w:r>
    </w:p>
    <w:p w14:paraId="6B061578" w14:textId="77777777" w:rsidR="00593A3B" w:rsidRDefault="00000000">
      <w:pPr>
        <w:pStyle w:val="ListParagraph"/>
        <w:numPr>
          <w:ilvl w:val="0"/>
          <w:numId w:val="2"/>
        </w:numPr>
        <w:spacing w:after="90" w:line="276" w:lineRule="auto"/>
      </w:pPr>
      <w:r>
        <w:rPr>
          <w:rFonts w:ascii="Calibri" w:eastAsia="Calibri" w:hAnsi="Calibri" w:cs="Calibri"/>
          <w:i/>
          <w:iCs/>
          <w:color w:val="4B50FE"/>
        </w:rPr>
        <w:t>[Deliverable 3 — e.g. Basic technical SEO setup]</w:t>
      </w:r>
    </w:p>
    <w:p w14:paraId="63728B90" w14:textId="77777777" w:rsidR="00593A3B" w:rsidRDefault="00000000">
      <w:pPr>
        <w:pStyle w:val="ListParagraph"/>
        <w:numPr>
          <w:ilvl w:val="0"/>
          <w:numId w:val="2"/>
        </w:numPr>
        <w:spacing w:after="90" w:line="276" w:lineRule="auto"/>
      </w:pPr>
      <w:r>
        <w:rPr>
          <w:rFonts w:ascii="Calibri" w:eastAsia="Calibri" w:hAnsi="Calibri" w:cs="Calibri"/>
          <w:i/>
          <w:iCs/>
          <w:color w:val="4B50FE"/>
        </w:rPr>
        <w:t>[Deliverable 4 — add / remove as agreed]</w:t>
      </w:r>
    </w:p>
    <w:p w14:paraId="3C610488" w14:textId="77777777" w:rsidR="00593A3B" w:rsidRDefault="00000000">
      <w:pPr>
        <w:spacing w:after="140" w:line="276" w:lineRule="auto"/>
        <w:jc w:val="both"/>
      </w:pPr>
      <w:r>
        <w:rPr>
          <w:rFonts w:ascii="Calibri" w:eastAsia="Calibri" w:hAnsi="Calibri" w:cs="Calibri"/>
          <w:color w:val="3F3F46"/>
          <w:sz w:val="19"/>
          <w:szCs w:val="19"/>
        </w:rPr>
        <w:t>Any work not listed above — including, without limitation, copywriting, photography, paid advertising, ongoing content updates, or additional pages/features — is out of scope and will require a separate written agreement or change order under Clause 2.</w:t>
      </w:r>
    </w:p>
    <w:p w14:paraId="70F79A7D" w14:textId="77777777" w:rsidR="00593A3B" w:rsidRDefault="00000000">
      <w:pPr>
        <w:keepNext/>
        <w:spacing w:before="320" w:after="120"/>
      </w:pPr>
      <w:r>
        <w:rPr>
          <w:rFonts w:ascii="Calibri" w:eastAsia="Calibri" w:hAnsi="Calibri" w:cs="Calibri"/>
          <w:b/>
          <w:bCs/>
          <w:color w:val="4B50FE"/>
          <w:sz w:val="21"/>
          <w:szCs w:val="21"/>
        </w:rPr>
        <w:t xml:space="preserve">2.  </w:t>
      </w:r>
      <w:r>
        <w:rPr>
          <w:rFonts w:ascii="Calibri" w:eastAsia="Calibri" w:hAnsi="Calibri" w:cs="Calibri"/>
          <w:b/>
          <w:bCs/>
          <w:color w:val="0B0B0E"/>
          <w:sz w:val="21"/>
          <w:szCs w:val="21"/>
        </w:rPr>
        <w:t>Changes to Scope</w:t>
      </w:r>
    </w:p>
    <w:p w14:paraId="65EE9961" w14:textId="77777777" w:rsidR="00593A3B" w:rsidRDefault="00000000">
      <w:pPr>
        <w:spacing w:after="140" w:line="276" w:lineRule="auto"/>
        <w:jc w:val="both"/>
      </w:pPr>
      <w:r>
        <w:rPr>
          <w:rFonts w:ascii="Calibri" w:eastAsia="Calibri" w:hAnsi="Calibri" w:cs="Calibri"/>
          <w:color w:val="3F3F46"/>
          <w:sz w:val="19"/>
          <w:szCs w:val="19"/>
        </w:rPr>
        <w:t>Any request to add, remove, or materially change deliverables after this Agreement is signed must be agreed in writing (including by email) and may result in adjusted fees and timeline. The Service Provider is not obligated to begin work on a change until it is agreed in writing.</w:t>
      </w:r>
    </w:p>
    <w:p w14:paraId="0D7F14B4" w14:textId="77777777" w:rsidR="00593A3B" w:rsidRDefault="00000000">
      <w:pPr>
        <w:keepNext/>
        <w:spacing w:before="320" w:after="120"/>
      </w:pPr>
      <w:r>
        <w:rPr>
          <w:rFonts w:ascii="Calibri" w:eastAsia="Calibri" w:hAnsi="Calibri" w:cs="Calibri"/>
          <w:b/>
          <w:bCs/>
          <w:color w:val="4B50FE"/>
          <w:sz w:val="21"/>
          <w:szCs w:val="21"/>
        </w:rPr>
        <w:t xml:space="preserve">3.  </w:t>
      </w:r>
      <w:r>
        <w:rPr>
          <w:rFonts w:ascii="Calibri" w:eastAsia="Calibri" w:hAnsi="Calibri" w:cs="Calibri"/>
          <w:b/>
          <w:bCs/>
          <w:color w:val="0B0B0E"/>
          <w:sz w:val="21"/>
          <w:szCs w:val="21"/>
        </w:rPr>
        <w:t>Timeline</w:t>
      </w:r>
    </w:p>
    <w:p w14:paraId="5F49F789" w14:textId="77777777" w:rsidR="00593A3B" w:rsidRDefault="00000000">
      <w:pPr>
        <w:spacing w:after="140" w:line="276" w:lineRule="auto"/>
        <w:jc w:val="both"/>
      </w:pPr>
      <w:r>
        <w:rPr>
          <w:rFonts w:ascii="Calibri" w:eastAsia="Calibri" w:hAnsi="Calibri" w:cs="Calibri"/>
          <w:color w:val="3F3F46"/>
          <w:sz w:val="19"/>
          <w:szCs w:val="19"/>
        </w:rPr>
        <w:t xml:space="preserve">The Service Provider will use reasonable efforts to deliver the Project by </w:t>
      </w:r>
      <w:r>
        <w:rPr>
          <w:rFonts w:ascii="Calibri" w:eastAsia="Calibri" w:hAnsi="Calibri" w:cs="Calibri"/>
          <w:i/>
          <w:iCs/>
          <w:color w:val="4B50FE"/>
        </w:rPr>
        <w:t>[Target Completion Date]</w:t>
      </w:r>
      <w:r>
        <w:rPr>
          <w:rFonts w:ascii="Calibri" w:eastAsia="Calibri" w:hAnsi="Calibri" w:cs="Calibri"/>
          <w:color w:val="3F3F46"/>
          <w:sz w:val="19"/>
          <w:szCs w:val="19"/>
        </w:rPr>
        <w:t xml:space="preserve">. This timeline assumes the Client provides requested content, feedback, and approvals within </w:t>
      </w:r>
      <w:r>
        <w:rPr>
          <w:rFonts w:ascii="Calibri" w:eastAsia="Calibri" w:hAnsi="Calibri" w:cs="Calibri"/>
          <w:i/>
          <w:iCs/>
          <w:color w:val="4B50FE"/>
        </w:rPr>
        <w:t>[e.g. 3 business days]</w:t>
      </w:r>
      <w:r>
        <w:rPr>
          <w:rFonts w:ascii="Calibri" w:eastAsia="Calibri" w:hAnsi="Calibri" w:cs="Calibri"/>
          <w:color w:val="3F3F46"/>
          <w:sz w:val="19"/>
          <w:szCs w:val="19"/>
        </w:rPr>
        <w:t xml:space="preserve"> of each request. Delays caused by the Client (late content, delayed feedback, scope changes) will extend the timeline by a corresponding amount and are not a breach of this Agreement by the Service Provider.</w:t>
      </w:r>
    </w:p>
    <w:p w14:paraId="33AA1AD0" w14:textId="77777777" w:rsidR="00593A3B" w:rsidRDefault="00000000">
      <w:pPr>
        <w:keepNext/>
        <w:spacing w:before="320" w:after="120"/>
      </w:pPr>
      <w:r>
        <w:rPr>
          <w:rFonts w:ascii="Calibri" w:eastAsia="Calibri" w:hAnsi="Calibri" w:cs="Calibri"/>
          <w:b/>
          <w:bCs/>
          <w:color w:val="4B50FE"/>
          <w:sz w:val="21"/>
          <w:szCs w:val="21"/>
        </w:rPr>
        <w:t xml:space="preserve">4.  </w:t>
      </w:r>
      <w:r>
        <w:rPr>
          <w:rFonts w:ascii="Calibri" w:eastAsia="Calibri" w:hAnsi="Calibri" w:cs="Calibri"/>
          <w:b/>
          <w:bCs/>
          <w:color w:val="0B0B0E"/>
          <w:sz w:val="21"/>
          <w:szCs w:val="21"/>
        </w:rPr>
        <w:t>Fees &amp; Payment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1858"/>
        <w:gridCol w:w="2206"/>
        <w:gridCol w:w="2648"/>
      </w:tblGrid>
      <w:tr w:rsidR="00593A3B" w14:paraId="634CBBAC" w14:textId="77777777">
        <w:tblPrEx>
          <w:tblCellMar>
            <w:top w:w="0" w:type="dxa"/>
            <w:bottom w:w="0" w:type="dxa"/>
          </w:tblCellMar>
        </w:tblPrEx>
        <w:tc>
          <w:tcPr>
            <w:tcW w:w="2900" w:type="dxa"/>
            <w:shd w:val="clear" w:color="auto" w:fill="4B50FE"/>
            <w:tcMar>
              <w:top w:w="120" w:type="dxa"/>
              <w:left w:w="160" w:type="dxa"/>
              <w:bottom w:w="120" w:type="dxa"/>
              <w:right w:w="160" w:type="dxa"/>
            </w:tcMar>
            <w:vAlign w:val="center"/>
          </w:tcPr>
          <w:p w14:paraId="1FD36173" w14:textId="77777777" w:rsidR="00593A3B" w:rsidRDefault="00000000">
            <w:r>
              <w:rPr>
                <w:rFonts w:ascii="Calibri" w:eastAsia="Calibri" w:hAnsi="Calibri" w:cs="Calibri"/>
                <w:b/>
                <w:bCs/>
                <w:color w:val="FFFFFF"/>
                <w:sz w:val="17"/>
                <w:szCs w:val="17"/>
              </w:rPr>
              <w:t>Milestone</w:t>
            </w:r>
          </w:p>
        </w:tc>
        <w:tc>
          <w:tcPr>
            <w:tcW w:w="1600" w:type="dxa"/>
            <w:shd w:val="clear" w:color="auto" w:fill="4B50FE"/>
            <w:tcMar>
              <w:top w:w="120" w:type="dxa"/>
              <w:left w:w="160" w:type="dxa"/>
              <w:bottom w:w="120" w:type="dxa"/>
              <w:right w:w="160" w:type="dxa"/>
            </w:tcMar>
            <w:vAlign w:val="center"/>
          </w:tcPr>
          <w:p w14:paraId="0B4E41FC" w14:textId="77777777" w:rsidR="00593A3B" w:rsidRDefault="00000000">
            <w:pPr>
              <w:jc w:val="center"/>
            </w:pPr>
            <w:r>
              <w:rPr>
                <w:rFonts w:ascii="Calibri" w:eastAsia="Calibri" w:hAnsi="Calibri" w:cs="Calibri"/>
                <w:b/>
                <w:bCs/>
                <w:color w:val="FFFFFF"/>
                <w:sz w:val="17"/>
                <w:szCs w:val="17"/>
              </w:rPr>
              <w:t>% of Total Fee</w:t>
            </w:r>
          </w:p>
        </w:tc>
        <w:tc>
          <w:tcPr>
            <w:tcW w:w="1900" w:type="dxa"/>
            <w:shd w:val="clear" w:color="auto" w:fill="4B50FE"/>
            <w:tcMar>
              <w:top w:w="120" w:type="dxa"/>
              <w:left w:w="160" w:type="dxa"/>
              <w:bottom w:w="120" w:type="dxa"/>
              <w:right w:w="160" w:type="dxa"/>
            </w:tcMar>
            <w:vAlign w:val="center"/>
          </w:tcPr>
          <w:p w14:paraId="544625C8" w14:textId="77777777" w:rsidR="00593A3B" w:rsidRDefault="00000000">
            <w:pPr>
              <w:jc w:val="center"/>
            </w:pPr>
            <w:r>
              <w:rPr>
                <w:rFonts w:ascii="Calibri" w:eastAsia="Calibri" w:hAnsi="Calibri" w:cs="Calibri"/>
                <w:b/>
                <w:bCs/>
                <w:color w:val="FFFFFF"/>
                <w:sz w:val="17"/>
                <w:szCs w:val="17"/>
              </w:rPr>
              <w:t>Amount (INR)</w:t>
            </w:r>
          </w:p>
        </w:tc>
        <w:tc>
          <w:tcPr>
            <w:tcW w:w="2280" w:type="dxa"/>
            <w:shd w:val="clear" w:color="auto" w:fill="4B50FE"/>
            <w:tcMar>
              <w:top w:w="120" w:type="dxa"/>
              <w:left w:w="160" w:type="dxa"/>
              <w:bottom w:w="120" w:type="dxa"/>
              <w:right w:w="160" w:type="dxa"/>
            </w:tcMar>
            <w:vAlign w:val="center"/>
          </w:tcPr>
          <w:p w14:paraId="22243D34" w14:textId="77777777" w:rsidR="00593A3B" w:rsidRDefault="00000000">
            <w:r>
              <w:rPr>
                <w:rFonts w:ascii="Calibri" w:eastAsia="Calibri" w:hAnsi="Calibri" w:cs="Calibri"/>
                <w:b/>
                <w:bCs/>
                <w:color w:val="FFFFFF"/>
                <w:sz w:val="17"/>
                <w:szCs w:val="17"/>
              </w:rPr>
              <w:t>Due</w:t>
            </w:r>
          </w:p>
        </w:tc>
      </w:tr>
      <w:tr w:rsidR="00593A3B" w14:paraId="5A60C2AD" w14:textId="77777777">
        <w:tblPrEx>
          <w:tblCellMar>
            <w:top w:w="0" w:type="dxa"/>
            <w:bottom w:w="0" w:type="dxa"/>
          </w:tblCellMar>
        </w:tblPrEx>
        <w:tc>
          <w:tcPr>
            <w:tcW w:w="2900" w:type="dxa"/>
            <w:shd w:val="clear" w:color="auto" w:fill="FFFFFF"/>
            <w:tcMar>
              <w:top w:w="120" w:type="dxa"/>
              <w:left w:w="160" w:type="dxa"/>
              <w:bottom w:w="120" w:type="dxa"/>
              <w:right w:w="160" w:type="dxa"/>
            </w:tcMar>
            <w:vAlign w:val="center"/>
          </w:tcPr>
          <w:p w14:paraId="11C88FC7" w14:textId="77777777" w:rsidR="00593A3B" w:rsidRDefault="00000000">
            <w:r>
              <w:rPr>
                <w:rFonts w:ascii="Calibri" w:eastAsia="Calibri" w:hAnsi="Calibri" w:cs="Calibri"/>
                <w:color w:val="0B0B0E"/>
                <w:sz w:val="18"/>
                <w:szCs w:val="18"/>
              </w:rPr>
              <w:t>Upfront — to begin work</w:t>
            </w:r>
          </w:p>
        </w:tc>
        <w:tc>
          <w:tcPr>
            <w:tcW w:w="1600" w:type="dxa"/>
            <w:shd w:val="clear" w:color="auto" w:fill="FFFFFF"/>
            <w:tcMar>
              <w:top w:w="120" w:type="dxa"/>
              <w:left w:w="160" w:type="dxa"/>
              <w:bottom w:w="120" w:type="dxa"/>
              <w:right w:w="160" w:type="dxa"/>
            </w:tcMar>
            <w:vAlign w:val="center"/>
          </w:tcPr>
          <w:p w14:paraId="5640740C" w14:textId="77777777" w:rsidR="00593A3B" w:rsidRDefault="00000000">
            <w:pPr>
              <w:jc w:val="center"/>
            </w:pPr>
            <w:r>
              <w:rPr>
                <w:rFonts w:ascii="Calibri" w:eastAsia="Calibri" w:hAnsi="Calibri" w:cs="Calibri"/>
                <w:color w:val="0B0B0E"/>
                <w:sz w:val="18"/>
                <w:szCs w:val="18"/>
              </w:rPr>
              <w:t>50%</w:t>
            </w:r>
          </w:p>
        </w:tc>
        <w:tc>
          <w:tcPr>
            <w:tcW w:w="1900" w:type="dxa"/>
            <w:shd w:val="clear" w:color="auto" w:fill="FFFFFF"/>
            <w:tcMar>
              <w:top w:w="120" w:type="dxa"/>
              <w:left w:w="160" w:type="dxa"/>
              <w:bottom w:w="120" w:type="dxa"/>
              <w:right w:w="160" w:type="dxa"/>
            </w:tcMar>
            <w:vAlign w:val="center"/>
          </w:tcPr>
          <w:p w14:paraId="01B0D764" w14:textId="77777777" w:rsidR="00593A3B" w:rsidRDefault="00000000">
            <w:pPr>
              <w:jc w:val="center"/>
            </w:pPr>
            <w:r>
              <w:rPr>
                <w:rFonts w:ascii="Calibri" w:eastAsia="Calibri" w:hAnsi="Calibri" w:cs="Calibri"/>
                <w:i/>
                <w:iCs/>
                <w:color w:val="4B50FE"/>
                <w:sz w:val="18"/>
                <w:szCs w:val="18"/>
              </w:rPr>
              <w:t>[₹ Amount]</w:t>
            </w:r>
          </w:p>
        </w:tc>
        <w:tc>
          <w:tcPr>
            <w:tcW w:w="2280" w:type="dxa"/>
            <w:shd w:val="clear" w:color="auto" w:fill="FFFFFF"/>
            <w:tcMar>
              <w:top w:w="120" w:type="dxa"/>
              <w:left w:w="160" w:type="dxa"/>
              <w:bottom w:w="120" w:type="dxa"/>
              <w:right w:w="160" w:type="dxa"/>
            </w:tcMar>
            <w:vAlign w:val="center"/>
          </w:tcPr>
          <w:p w14:paraId="7843C16F" w14:textId="77777777" w:rsidR="00593A3B" w:rsidRDefault="00000000">
            <w:r>
              <w:rPr>
                <w:rFonts w:ascii="Calibri" w:eastAsia="Calibri" w:hAnsi="Calibri" w:cs="Calibri"/>
                <w:color w:val="0B0B0E"/>
                <w:sz w:val="18"/>
                <w:szCs w:val="18"/>
              </w:rPr>
              <w:t>On signing this Agreement</w:t>
            </w:r>
          </w:p>
        </w:tc>
      </w:tr>
      <w:tr w:rsidR="00593A3B" w14:paraId="5DFFA956" w14:textId="77777777">
        <w:tblPrEx>
          <w:tblCellMar>
            <w:top w:w="0" w:type="dxa"/>
            <w:bottom w:w="0" w:type="dxa"/>
          </w:tblCellMar>
        </w:tblPrEx>
        <w:tc>
          <w:tcPr>
            <w:tcW w:w="2900" w:type="dxa"/>
            <w:shd w:val="clear" w:color="auto" w:fill="F4F4F5"/>
            <w:tcMar>
              <w:top w:w="120" w:type="dxa"/>
              <w:left w:w="160" w:type="dxa"/>
              <w:bottom w:w="120" w:type="dxa"/>
              <w:right w:w="160" w:type="dxa"/>
            </w:tcMar>
            <w:vAlign w:val="center"/>
          </w:tcPr>
          <w:p w14:paraId="4D194149" w14:textId="77777777" w:rsidR="00593A3B" w:rsidRDefault="00000000">
            <w:r>
              <w:rPr>
                <w:rFonts w:ascii="Calibri" w:eastAsia="Calibri" w:hAnsi="Calibri" w:cs="Calibri"/>
                <w:color w:val="0B0B0E"/>
                <w:sz w:val="18"/>
                <w:szCs w:val="18"/>
              </w:rPr>
              <w:t>Final — before handover</w:t>
            </w:r>
          </w:p>
        </w:tc>
        <w:tc>
          <w:tcPr>
            <w:tcW w:w="1600" w:type="dxa"/>
            <w:shd w:val="clear" w:color="auto" w:fill="F4F4F5"/>
            <w:tcMar>
              <w:top w:w="120" w:type="dxa"/>
              <w:left w:w="160" w:type="dxa"/>
              <w:bottom w:w="120" w:type="dxa"/>
              <w:right w:w="160" w:type="dxa"/>
            </w:tcMar>
            <w:vAlign w:val="center"/>
          </w:tcPr>
          <w:p w14:paraId="5CEA7093" w14:textId="77777777" w:rsidR="00593A3B" w:rsidRDefault="00000000">
            <w:pPr>
              <w:jc w:val="center"/>
            </w:pPr>
            <w:r>
              <w:rPr>
                <w:rFonts w:ascii="Calibri" w:eastAsia="Calibri" w:hAnsi="Calibri" w:cs="Calibri"/>
                <w:color w:val="0B0B0E"/>
                <w:sz w:val="18"/>
                <w:szCs w:val="18"/>
              </w:rPr>
              <w:t>50%</w:t>
            </w:r>
          </w:p>
        </w:tc>
        <w:tc>
          <w:tcPr>
            <w:tcW w:w="1900" w:type="dxa"/>
            <w:shd w:val="clear" w:color="auto" w:fill="F4F4F5"/>
            <w:tcMar>
              <w:top w:w="120" w:type="dxa"/>
              <w:left w:w="160" w:type="dxa"/>
              <w:bottom w:w="120" w:type="dxa"/>
              <w:right w:w="160" w:type="dxa"/>
            </w:tcMar>
            <w:vAlign w:val="center"/>
          </w:tcPr>
          <w:p w14:paraId="28ED9630" w14:textId="77777777" w:rsidR="00593A3B" w:rsidRDefault="00000000">
            <w:pPr>
              <w:jc w:val="center"/>
            </w:pPr>
            <w:r>
              <w:rPr>
                <w:rFonts w:ascii="Calibri" w:eastAsia="Calibri" w:hAnsi="Calibri" w:cs="Calibri"/>
                <w:i/>
                <w:iCs/>
                <w:color w:val="4B50FE"/>
                <w:sz w:val="18"/>
                <w:szCs w:val="18"/>
              </w:rPr>
              <w:t>[₹ Amount]</w:t>
            </w:r>
          </w:p>
        </w:tc>
        <w:tc>
          <w:tcPr>
            <w:tcW w:w="2280" w:type="dxa"/>
            <w:shd w:val="clear" w:color="auto" w:fill="F4F4F5"/>
            <w:tcMar>
              <w:top w:w="120" w:type="dxa"/>
              <w:left w:w="160" w:type="dxa"/>
              <w:bottom w:w="120" w:type="dxa"/>
              <w:right w:w="160" w:type="dxa"/>
            </w:tcMar>
            <w:vAlign w:val="center"/>
          </w:tcPr>
          <w:p w14:paraId="3DA780A9" w14:textId="77777777" w:rsidR="00593A3B" w:rsidRDefault="00000000">
            <w:r>
              <w:rPr>
                <w:rFonts w:ascii="Calibri" w:eastAsia="Calibri" w:hAnsi="Calibri" w:cs="Calibri"/>
                <w:color w:val="0B0B0E"/>
                <w:sz w:val="18"/>
                <w:szCs w:val="18"/>
              </w:rPr>
              <w:t>Before final files/access are delivered</w:t>
            </w:r>
          </w:p>
        </w:tc>
      </w:tr>
    </w:tbl>
    <w:p w14:paraId="34102F32" w14:textId="77777777" w:rsidR="00593A3B" w:rsidRDefault="00000000">
      <w:pPr>
        <w:spacing w:after="140" w:line="276" w:lineRule="auto"/>
        <w:jc w:val="both"/>
      </w:pPr>
      <w:r>
        <w:rPr>
          <w:rFonts w:ascii="Calibri" w:eastAsia="Calibri" w:hAnsi="Calibri" w:cs="Calibri"/>
          <w:color w:val="3F3F46"/>
          <w:sz w:val="19"/>
          <w:szCs w:val="19"/>
        </w:rPr>
        <w:t>The upfront payment is non-refundable once work has commenced, as it secures the Project slot and covers work already performed (discovery, design). If the Client cancels the Project after work has begun, fees paid to date are retained by the Service Provider and no further amount is owed by either Party beyond work already completed.</w:t>
      </w:r>
    </w:p>
    <w:p w14:paraId="6BEF5AAB" w14:textId="77777777" w:rsidR="00593A3B" w:rsidRDefault="00000000">
      <w:pPr>
        <w:spacing w:after="140" w:line="276" w:lineRule="auto"/>
        <w:jc w:val="both"/>
      </w:pPr>
      <w:r>
        <w:rPr>
          <w:rFonts w:ascii="Calibri" w:eastAsia="Calibri" w:hAnsi="Calibri" w:cs="Calibri"/>
          <w:color w:val="3F3F46"/>
          <w:sz w:val="19"/>
          <w:szCs w:val="19"/>
        </w:rPr>
        <w:lastRenderedPageBreak/>
        <w:t>If any payment is more than 7 days overdue, the Service Provider may pause all work without it being a breach of this Agreement, and the timeline in Clause 3 will extend accordingly. Ownership and handover under Clause 6 occur only after the final payment is received in full.</w:t>
      </w:r>
    </w:p>
    <w:p w14:paraId="5876333A" w14:textId="77777777" w:rsidR="00593A3B" w:rsidRDefault="00000000">
      <w:pPr>
        <w:spacing w:after="140" w:line="276" w:lineRule="auto"/>
        <w:jc w:val="both"/>
      </w:pPr>
      <w:r>
        <w:rPr>
          <w:rFonts w:ascii="Calibri" w:eastAsia="Calibri" w:hAnsi="Calibri" w:cs="Calibri"/>
          <w:b/>
          <w:bCs/>
          <w:color w:val="3F3F46"/>
          <w:sz w:val="19"/>
          <w:szCs w:val="19"/>
        </w:rPr>
        <w:t>Prices stated are in INR. No GST is charged, as the Service Provider is not currently GST-registered. Third-party costs (domain registration, hosting, premium plugins/stock assets, paid tools) are not included</w:t>
      </w:r>
      <w:r>
        <w:rPr>
          <w:rFonts w:ascii="Calibri" w:eastAsia="Calibri" w:hAnsi="Calibri" w:cs="Calibri"/>
          <w:color w:val="3F3F46"/>
          <w:sz w:val="19"/>
          <w:szCs w:val="19"/>
        </w:rPr>
        <w:t xml:space="preserve"> in the fees above unless stated otherwise, and are billed separately or paid directly by the Client.</w:t>
      </w:r>
    </w:p>
    <w:p w14:paraId="4998217F" w14:textId="77777777" w:rsidR="00593A3B" w:rsidRDefault="00000000">
      <w:pPr>
        <w:keepNext/>
        <w:spacing w:before="320" w:after="120"/>
      </w:pPr>
      <w:r>
        <w:rPr>
          <w:rFonts w:ascii="Calibri" w:eastAsia="Calibri" w:hAnsi="Calibri" w:cs="Calibri"/>
          <w:b/>
          <w:bCs/>
          <w:color w:val="4B50FE"/>
          <w:sz w:val="21"/>
          <w:szCs w:val="21"/>
        </w:rPr>
        <w:t xml:space="preserve">5.  </w:t>
      </w:r>
      <w:r>
        <w:rPr>
          <w:rFonts w:ascii="Calibri" w:eastAsia="Calibri" w:hAnsi="Calibri" w:cs="Calibri"/>
          <w:b/>
          <w:bCs/>
          <w:color w:val="0B0B0E"/>
          <w:sz w:val="21"/>
          <w:szCs w:val="21"/>
        </w:rPr>
        <w:t>Revisions</w:t>
      </w:r>
    </w:p>
    <w:p w14:paraId="6C49CE6A" w14:textId="77777777" w:rsidR="00593A3B" w:rsidRDefault="00000000">
      <w:pPr>
        <w:spacing w:after="140" w:line="276" w:lineRule="auto"/>
        <w:jc w:val="both"/>
      </w:pPr>
      <w:r>
        <w:rPr>
          <w:rFonts w:ascii="Calibri" w:eastAsia="Calibri" w:hAnsi="Calibri" w:cs="Calibri"/>
          <w:color w:val="3F3F46"/>
          <w:sz w:val="19"/>
          <w:szCs w:val="19"/>
        </w:rPr>
        <w:t xml:space="preserve">The fees include </w:t>
      </w:r>
      <w:r>
        <w:rPr>
          <w:rFonts w:ascii="Calibri" w:eastAsia="Calibri" w:hAnsi="Calibri" w:cs="Calibri"/>
          <w:i/>
          <w:iCs/>
          <w:color w:val="4B50FE"/>
        </w:rPr>
        <w:t>[e.g. 2]</w:t>
      </w:r>
      <w:r>
        <w:rPr>
          <w:rFonts w:ascii="Calibri" w:eastAsia="Calibri" w:hAnsi="Calibri" w:cs="Calibri"/>
          <w:color w:val="3F3F46"/>
          <w:sz w:val="19"/>
          <w:szCs w:val="19"/>
        </w:rPr>
        <w:t xml:space="preserve"> rounds of revisions at the design stage. Additional revision rounds, or revisions requested after development has begun, will be billed at </w:t>
      </w:r>
      <w:r>
        <w:rPr>
          <w:rFonts w:ascii="Calibri" w:eastAsia="Calibri" w:hAnsi="Calibri" w:cs="Calibri"/>
          <w:i/>
          <w:iCs/>
          <w:color w:val="4B50FE"/>
        </w:rPr>
        <w:t>[₹ rate / hour or per round]</w:t>
      </w:r>
      <w:r>
        <w:rPr>
          <w:rFonts w:ascii="Calibri" w:eastAsia="Calibri" w:hAnsi="Calibri" w:cs="Calibri"/>
          <w:color w:val="3F3F46"/>
          <w:sz w:val="19"/>
          <w:szCs w:val="19"/>
        </w:rPr>
        <w:t>.</w:t>
      </w:r>
    </w:p>
    <w:p w14:paraId="6680AB12" w14:textId="77777777" w:rsidR="00593A3B" w:rsidRDefault="00000000">
      <w:pPr>
        <w:keepNext/>
        <w:spacing w:before="320" w:after="120"/>
      </w:pPr>
      <w:r>
        <w:rPr>
          <w:rFonts w:ascii="Calibri" w:eastAsia="Calibri" w:hAnsi="Calibri" w:cs="Calibri"/>
          <w:b/>
          <w:bCs/>
          <w:color w:val="4B50FE"/>
          <w:sz w:val="21"/>
          <w:szCs w:val="21"/>
        </w:rPr>
        <w:t xml:space="preserve">6.  </w:t>
      </w:r>
      <w:r>
        <w:rPr>
          <w:rFonts w:ascii="Calibri" w:eastAsia="Calibri" w:hAnsi="Calibri" w:cs="Calibri"/>
          <w:b/>
          <w:bCs/>
          <w:color w:val="0B0B0E"/>
          <w:sz w:val="21"/>
          <w:szCs w:val="21"/>
        </w:rPr>
        <w:t>Ownership &amp; Intellectual Property</w:t>
      </w:r>
    </w:p>
    <w:p w14:paraId="712FC766" w14:textId="77777777" w:rsidR="00593A3B" w:rsidRDefault="00000000">
      <w:pPr>
        <w:spacing w:after="140" w:line="276" w:lineRule="auto"/>
        <w:jc w:val="both"/>
      </w:pPr>
      <w:r>
        <w:rPr>
          <w:rFonts w:ascii="Calibri" w:eastAsia="Calibri" w:hAnsi="Calibri" w:cs="Calibri"/>
          <w:color w:val="3F3F46"/>
          <w:sz w:val="19"/>
          <w:szCs w:val="19"/>
        </w:rPr>
        <w:t>Upon receipt of the final payment in full, ownership of the final website design, content layout, and custom deliverables produced specifically for the Project transfers to the Client.</w:t>
      </w:r>
    </w:p>
    <w:p w14:paraId="5101898B" w14:textId="77777777" w:rsidR="00593A3B" w:rsidRDefault="00000000">
      <w:pPr>
        <w:spacing w:after="140" w:line="276" w:lineRule="auto"/>
        <w:jc w:val="both"/>
      </w:pPr>
      <w:r>
        <w:rPr>
          <w:rFonts w:ascii="Calibri" w:eastAsia="Calibri" w:hAnsi="Calibri" w:cs="Calibri"/>
          <w:color w:val="3F3F46"/>
          <w:sz w:val="19"/>
          <w:szCs w:val="19"/>
        </w:rPr>
        <w:t>The domain name (where registered by the Service Provider on the Client's behalf) is registered in the Client's name and details, and remains the Client's property at all times, regardless of payment status.</w:t>
      </w:r>
    </w:p>
    <w:p w14:paraId="43066C24" w14:textId="77777777" w:rsidR="00593A3B" w:rsidRDefault="00000000">
      <w:pPr>
        <w:spacing w:after="140" w:line="276" w:lineRule="auto"/>
        <w:jc w:val="both"/>
      </w:pPr>
      <w:r>
        <w:rPr>
          <w:rFonts w:ascii="Calibri" w:eastAsia="Calibri" w:hAnsi="Calibri" w:cs="Calibri"/>
          <w:color w:val="3F3F46"/>
          <w:sz w:val="19"/>
          <w:szCs w:val="19"/>
        </w:rPr>
        <w:t>The Service Provider retains ownership of its own pre-existing and independently developed tools, frameworks, reusable code libraries, design components, and general methods used to build the Project. These are the Service Provider's working infrastructure, not part of the deliverable, and are not transferred to the Client under this Agreement. This does not restrict the Client's use, modification, or hosting of their own finished website.</w:t>
      </w:r>
    </w:p>
    <w:p w14:paraId="686F8854" w14:textId="77777777" w:rsidR="00593A3B" w:rsidRDefault="00000000">
      <w:pPr>
        <w:spacing w:after="140" w:line="276" w:lineRule="auto"/>
        <w:jc w:val="both"/>
      </w:pPr>
      <w:r>
        <w:rPr>
          <w:rFonts w:ascii="Calibri" w:eastAsia="Calibri" w:hAnsi="Calibri" w:cs="Calibri"/>
          <w:color w:val="3F3F46"/>
          <w:sz w:val="19"/>
          <w:szCs w:val="19"/>
        </w:rPr>
        <w:t>Until final payment is received, all deliverables remain the property of the Service Provider and may not be published, used, or distributed by the Client.</w:t>
      </w:r>
    </w:p>
    <w:p w14:paraId="19CDE3E5" w14:textId="77777777" w:rsidR="00593A3B" w:rsidRDefault="00000000">
      <w:pPr>
        <w:keepNext/>
        <w:spacing w:before="320" w:after="120"/>
      </w:pPr>
      <w:r>
        <w:rPr>
          <w:rFonts w:ascii="Calibri" w:eastAsia="Calibri" w:hAnsi="Calibri" w:cs="Calibri"/>
          <w:b/>
          <w:bCs/>
          <w:color w:val="4B50FE"/>
          <w:sz w:val="21"/>
          <w:szCs w:val="21"/>
        </w:rPr>
        <w:t xml:space="preserve">7.  </w:t>
      </w:r>
      <w:r>
        <w:rPr>
          <w:rFonts w:ascii="Calibri" w:eastAsia="Calibri" w:hAnsi="Calibri" w:cs="Calibri"/>
          <w:b/>
          <w:bCs/>
          <w:color w:val="0B0B0E"/>
          <w:sz w:val="21"/>
          <w:szCs w:val="21"/>
        </w:rPr>
        <w:t>Client Responsibilities</w:t>
      </w:r>
    </w:p>
    <w:p w14:paraId="0AAC98D1" w14:textId="77777777" w:rsidR="00593A3B" w:rsidRDefault="00000000">
      <w:pPr>
        <w:spacing w:after="140" w:line="276" w:lineRule="auto"/>
        <w:jc w:val="both"/>
      </w:pPr>
      <w:r>
        <w:rPr>
          <w:rFonts w:ascii="Calibri" w:eastAsia="Calibri" w:hAnsi="Calibri" w:cs="Calibri"/>
          <w:color w:val="3F3F46"/>
          <w:sz w:val="19"/>
          <w:szCs w:val="19"/>
        </w:rPr>
        <w:t>The Client will provide, in a timely manner: text content, images/logos/brand assets (or approval to use stock assets), access credentials where needed (domain registrar, hosting, third-party tools), and clear feedback at each review stage. The Service Provider is not responsible for delays or issues caused by the Client's failure to provide these.</w:t>
      </w:r>
    </w:p>
    <w:p w14:paraId="1A6F4E7D" w14:textId="77777777" w:rsidR="00593A3B" w:rsidRDefault="00000000">
      <w:pPr>
        <w:keepNext/>
        <w:spacing w:before="320" w:after="120"/>
      </w:pPr>
      <w:r>
        <w:rPr>
          <w:rFonts w:ascii="Calibri" w:eastAsia="Calibri" w:hAnsi="Calibri" w:cs="Calibri"/>
          <w:b/>
          <w:bCs/>
          <w:color w:val="4B50FE"/>
          <w:sz w:val="21"/>
          <w:szCs w:val="21"/>
        </w:rPr>
        <w:t xml:space="preserve">8.  </w:t>
      </w:r>
      <w:r>
        <w:rPr>
          <w:rFonts w:ascii="Calibri" w:eastAsia="Calibri" w:hAnsi="Calibri" w:cs="Calibri"/>
          <w:b/>
          <w:bCs/>
          <w:color w:val="0B0B0E"/>
          <w:sz w:val="21"/>
          <w:szCs w:val="21"/>
        </w:rPr>
        <w:t>Confidentiality</w:t>
      </w:r>
    </w:p>
    <w:p w14:paraId="3B22CC9B" w14:textId="77777777" w:rsidR="00593A3B" w:rsidRDefault="00000000">
      <w:pPr>
        <w:spacing w:after="140" w:line="276" w:lineRule="auto"/>
        <w:jc w:val="both"/>
      </w:pPr>
      <w:r>
        <w:rPr>
          <w:rFonts w:ascii="Calibri" w:eastAsia="Calibri" w:hAnsi="Calibri" w:cs="Calibri"/>
          <w:color w:val="3F3F46"/>
          <w:sz w:val="19"/>
          <w:szCs w:val="19"/>
        </w:rPr>
        <w:t>Each Party will keep confidential any non-public business, technical, or financial information shared by the other Party during the Project, and will not disclose it to third parties except as needed to perform this Agreement or as required by law.</w:t>
      </w:r>
    </w:p>
    <w:p w14:paraId="41101CD1" w14:textId="77777777" w:rsidR="00593A3B" w:rsidRDefault="00000000">
      <w:pPr>
        <w:keepNext/>
        <w:spacing w:before="320" w:after="120"/>
      </w:pPr>
      <w:r>
        <w:rPr>
          <w:rFonts w:ascii="Calibri" w:eastAsia="Calibri" w:hAnsi="Calibri" w:cs="Calibri"/>
          <w:b/>
          <w:bCs/>
          <w:color w:val="4B50FE"/>
          <w:sz w:val="21"/>
          <w:szCs w:val="21"/>
        </w:rPr>
        <w:t xml:space="preserve">9.  </w:t>
      </w:r>
      <w:r>
        <w:rPr>
          <w:rFonts w:ascii="Calibri" w:eastAsia="Calibri" w:hAnsi="Calibri" w:cs="Calibri"/>
          <w:b/>
          <w:bCs/>
          <w:color w:val="0B0B0E"/>
          <w:sz w:val="21"/>
          <w:szCs w:val="21"/>
        </w:rPr>
        <w:t>Portfolio &amp; Case Study Use</w:t>
      </w:r>
    </w:p>
    <w:p w14:paraId="222E54D8" w14:textId="77777777" w:rsidR="00593A3B" w:rsidRDefault="00000000">
      <w:pPr>
        <w:spacing w:after="140" w:line="276" w:lineRule="auto"/>
        <w:jc w:val="both"/>
      </w:pPr>
      <w:r>
        <w:rPr>
          <w:rFonts w:ascii="Calibri" w:eastAsia="Calibri" w:hAnsi="Calibri" w:cs="Calibri"/>
          <w:color w:val="3F3F46"/>
          <w:sz w:val="19"/>
          <w:szCs w:val="19"/>
        </w:rPr>
        <w:t xml:space="preserve">Unless the Client opts out in writing, the Service Provider may reference the Project (including screenshots, a case study, and the Client's name/logo) in its portfolio and marketing materials after launch. </w:t>
      </w:r>
      <w:r>
        <w:rPr>
          <w:rFonts w:ascii="Calibri" w:eastAsia="Calibri" w:hAnsi="Calibri" w:cs="Calibri"/>
          <w:i/>
          <w:iCs/>
          <w:color w:val="4B50FE"/>
        </w:rPr>
        <w:t>[Delete this clause or mark "Client opts out" if not applicable]</w:t>
      </w:r>
    </w:p>
    <w:p w14:paraId="6679B0EB" w14:textId="77777777" w:rsidR="00593A3B" w:rsidRDefault="00000000">
      <w:pPr>
        <w:keepNext/>
        <w:spacing w:before="320" w:after="120"/>
      </w:pPr>
      <w:r>
        <w:rPr>
          <w:rFonts w:ascii="Calibri" w:eastAsia="Calibri" w:hAnsi="Calibri" w:cs="Calibri"/>
          <w:b/>
          <w:bCs/>
          <w:color w:val="4B50FE"/>
          <w:sz w:val="21"/>
          <w:szCs w:val="21"/>
        </w:rPr>
        <w:t xml:space="preserve">10.  </w:t>
      </w:r>
      <w:r>
        <w:rPr>
          <w:rFonts w:ascii="Calibri" w:eastAsia="Calibri" w:hAnsi="Calibri" w:cs="Calibri"/>
          <w:b/>
          <w:bCs/>
          <w:color w:val="0B0B0E"/>
          <w:sz w:val="21"/>
          <w:szCs w:val="21"/>
        </w:rPr>
        <w:t>Warranties &amp; Disclaimer</w:t>
      </w:r>
    </w:p>
    <w:p w14:paraId="65850807" w14:textId="77777777" w:rsidR="00593A3B" w:rsidRDefault="00000000">
      <w:pPr>
        <w:spacing w:after="140" w:line="276" w:lineRule="auto"/>
        <w:jc w:val="both"/>
      </w:pPr>
      <w:r>
        <w:rPr>
          <w:rFonts w:ascii="Calibri" w:eastAsia="Calibri" w:hAnsi="Calibri" w:cs="Calibri"/>
          <w:color w:val="3F3F46"/>
          <w:sz w:val="19"/>
          <w:szCs w:val="19"/>
        </w:rPr>
        <w:t>The Service Provider will perform the Project in a professional and workmanlike manner consistent with industry standards. The Service Provider does not guarantee specific business outcomes (such as search rankings, traffic, leads, or sales), as these depend on factors outside its control.</w:t>
      </w:r>
    </w:p>
    <w:p w14:paraId="3B91DA85" w14:textId="77777777" w:rsidR="00593A3B" w:rsidRDefault="00000000">
      <w:pPr>
        <w:spacing w:after="140" w:line="276" w:lineRule="auto"/>
        <w:jc w:val="both"/>
      </w:pPr>
      <w:r>
        <w:rPr>
          <w:rFonts w:ascii="Calibri" w:eastAsia="Calibri" w:hAnsi="Calibri" w:cs="Calibri"/>
          <w:color w:val="3F3F46"/>
          <w:sz w:val="19"/>
          <w:szCs w:val="19"/>
        </w:rPr>
        <w:t>The Service Provider will fix any defects in its own work reported within 15 days of handover at no additional charge. Issues arising from third-party services, Client-made changes after handover, or content/assets supplied by the Client are excluded.</w:t>
      </w:r>
    </w:p>
    <w:p w14:paraId="65790252" w14:textId="77777777" w:rsidR="00593A3B" w:rsidRDefault="00000000">
      <w:pPr>
        <w:keepNext/>
        <w:spacing w:before="320" w:after="120"/>
      </w:pPr>
      <w:r>
        <w:rPr>
          <w:rFonts w:ascii="Calibri" w:eastAsia="Calibri" w:hAnsi="Calibri" w:cs="Calibri"/>
          <w:b/>
          <w:bCs/>
          <w:color w:val="4B50FE"/>
          <w:sz w:val="21"/>
          <w:szCs w:val="21"/>
        </w:rPr>
        <w:lastRenderedPageBreak/>
        <w:t xml:space="preserve">11.  </w:t>
      </w:r>
      <w:r>
        <w:rPr>
          <w:rFonts w:ascii="Calibri" w:eastAsia="Calibri" w:hAnsi="Calibri" w:cs="Calibri"/>
          <w:b/>
          <w:bCs/>
          <w:color w:val="0B0B0E"/>
          <w:sz w:val="21"/>
          <w:szCs w:val="21"/>
        </w:rPr>
        <w:t>Limitation of Liability</w:t>
      </w:r>
    </w:p>
    <w:p w14:paraId="6E5AF41B" w14:textId="77777777" w:rsidR="00593A3B" w:rsidRDefault="00000000">
      <w:pPr>
        <w:spacing w:after="140" w:line="276" w:lineRule="auto"/>
        <w:jc w:val="both"/>
      </w:pPr>
      <w:r>
        <w:rPr>
          <w:rFonts w:ascii="Calibri" w:eastAsia="Calibri" w:hAnsi="Calibri" w:cs="Calibri"/>
          <w:color w:val="3F3F46"/>
          <w:sz w:val="19"/>
          <w:szCs w:val="19"/>
        </w:rPr>
        <w:t>To the maximum extent permitted by law, the Service Provider's total liability arising from this Agreement will not exceed the total fees paid by the Client under this Agreement. Neither Party is liable for indirect, incidental, or consequential losses (such as lost profits or lost business).</w:t>
      </w:r>
    </w:p>
    <w:p w14:paraId="3253945D" w14:textId="77777777" w:rsidR="00593A3B" w:rsidRDefault="00000000">
      <w:pPr>
        <w:keepNext/>
        <w:spacing w:before="320" w:after="120"/>
      </w:pPr>
      <w:r>
        <w:rPr>
          <w:rFonts w:ascii="Calibri" w:eastAsia="Calibri" w:hAnsi="Calibri" w:cs="Calibri"/>
          <w:b/>
          <w:bCs/>
          <w:color w:val="4B50FE"/>
          <w:sz w:val="21"/>
          <w:szCs w:val="21"/>
        </w:rPr>
        <w:t xml:space="preserve">12.  </w:t>
      </w:r>
      <w:r>
        <w:rPr>
          <w:rFonts w:ascii="Calibri" w:eastAsia="Calibri" w:hAnsi="Calibri" w:cs="Calibri"/>
          <w:b/>
          <w:bCs/>
          <w:color w:val="0B0B0E"/>
          <w:sz w:val="21"/>
          <w:szCs w:val="21"/>
        </w:rPr>
        <w:t>Termination</w:t>
      </w:r>
    </w:p>
    <w:p w14:paraId="4B6F84A2" w14:textId="77777777" w:rsidR="00593A3B" w:rsidRDefault="00000000">
      <w:pPr>
        <w:spacing w:after="140" w:line="276" w:lineRule="auto"/>
        <w:jc w:val="both"/>
      </w:pPr>
      <w:r>
        <w:rPr>
          <w:rFonts w:ascii="Calibri" w:eastAsia="Calibri" w:hAnsi="Calibri" w:cs="Calibri"/>
          <w:color w:val="3F3F46"/>
          <w:sz w:val="19"/>
          <w:szCs w:val="19"/>
        </w:rPr>
        <w:t>Either Party may terminate this Agreement with 7 days' written notice. On termination, the Client pays for all work completed up to the termination date (at minimum, the non-refundable upfront payment under Clause 4), and the Service Provider delivers any completed work product upon receipt of payment for it.</w:t>
      </w:r>
    </w:p>
    <w:p w14:paraId="10401452" w14:textId="77777777" w:rsidR="00593A3B" w:rsidRDefault="00000000">
      <w:pPr>
        <w:keepNext/>
        <w:spacing w:before="320" w:after="120"/>
      </w:pPr>
      <w:r>
        <w:rPr>
          <w:rFonts w:ascii="Calibri" w:eastAsia="Calibri" w:hAnsi="Calibri" w:cs="Calibri"/>
          <w:b/>
          <w:bCs/>
          <w:color w:val="4B50FE"/>
          <w:sz w:val="21"/>
          <w:szCs w:val="21"/>
        </w:rPr>
        <w:t xml:space="preserve">13.  </w:t>
      </w:r>
      <w:r>
        <w:rPr>
          <w:rFonts w:ascii="Calibri" w:eastAsia="Calibri" w:hAnsi="Calibri" w:cs="Calibri"/>
          <w:b/>
          <w:bCs/>
          <w:color w:val="0B0B0E"/>
          <w:sz w:val="21"/>
          <w:szCs w:val="21"/>
        </w:rPr>
        <w:t>Governing Law &amp; Dispute Resolution</w:t>
      </w:r>
    </w:p>
    <w:p w14:paraId="05583CA0" w14:textId="77777777" w:rsidR="00593A3B" w:rsidRDefault="00000000">
      <w:pPr>
        <w:spacing w:after="140" w:line="276" w:lineRule="auto"/>
        <w:jc w:val="both"/>
      </w:pPr>
      <w:r>
        <w:rPr>
          <w:rFonts w:ascii="Calibri" w:eastAsia="Calibri" w:hAnsi="Calibri" w:cs="Calibri"/>
          <w:color w:val="3F3F46"/>
          <w:sz w:val="19"/>
          <w:szCs w:val="19"/>
        </w:rPr>
        <w:t xml:space="preserve">This Agreement is governed by the laws of India. The Parties will first attempt to resolve any dispute informally. If unresolved within 30 days, the dispute will be subject to the exclusive jurisdiction of the courts at </w:t>
      </w:r>
      <w:r>
        <w:rPr>
          <w:rFonts w:ascii="Calibri" w:eastAsia="Calibri" w:hAnsi="Calibri" w:cs="Calibri"/>
          <w:i/>
          <w:iCs/>
          <w:color w:val="4B50FE"/>
        </w:rPr>
        <w:t>[City — e.g. Noida / Gautam Buddha Nagar]</w:t>
      </w:r>
      <w:r>
        <w:rPr>
          <w:rFonts w:ascii="Calibri" w:eastAsia="Calibri" w:hAnsi="Calibri" w:cs="Calibri"/>
          <w:color w:val="3F3F46"/>
          <w:sz w:val="19"/>
          <w:szCs w:val="19"/>
        </w:rPr>
        <w:t>.</w:t>
      </w:r>
    </w:p>
    <w:p w14:paraId="251A6765" w14:textId="77777777" w:rsidR="00593A3B" w:rsidRDefault="00000000">
      <w:pPr>
        <w:keepNext/>
        <w:spacing w:before="320" w:after="120"/>
      </w:pPr>
      <w:r>
        <w:rPr>
          <w:rFonts w:ascii="Calibri" w:eastAsia="Calibri" w:hAnsi="Calibri" w:cs="Calibri"/>
          <w:b/>
          <w:bCs/>
          <w:color w:val="4B50FE"/>
          <w:sz w:val="21"/>
          <w:szCs w:val="21"/>
        </w:rPr>
        <w:t xml:space="preserve">14.  </w:t>
      </w:r>
      <w:r>
        <w:rPr>
          <w:rFonts w:ascii="Calibri" w:eastAsia="Calibri" w:hAnsi="Calibri" w:cs="Calibri"/>
          <w:b/>
          <w:bCs/>
          <w:color w:val="0B0B0E"/>
          <w:sz w:val="21"/>
          <w:szCs w:val="21"/>
        </w:rPr>
        <w:t>General</w:t>
      </w:r>
    </w:p>
    <w:p w14:paraId="00FD5A0C" w14:textId="77777777" w:rsidR="00593A3B" w:rsidRDefault="00000000">
      <w:pPr>
        <w:pStyle w:val="ListParagraph"/>
        <w:numPr>
          <w:ilvl w:val="0"/>
          <w:numId w:val="2"/>
        </w:numPr>
        <w:spacing w:after="90" w:line="276" w:lineRule="auto"/>
      </w:pPr>
      <w:r>
        <w:rPr>
          <w:rFonts w:ascii="Calibri" w:eastAsia="Calibri" w:hAnsi="Calibri" w:cs="Calibri"/>
          <w:color w:val="3F3F46"/>
          <w:sz w:val="19"/>
          <w:szCs w:val="19"/>
        </w:rPr>
        <w:t>This Agreement, together with the referenced proposal, is the entire understanding between the Parties and supersedes any prior discussions on the same subject.</w:t>
      </w:r>
    </w:p>
    <w:p w14:paraId="1274355C" w14:textId="77777777" w:rsidR="00593A3B" w:rsidRDefault="00000000">
      <w:pPr>
        <w:pStyle w:val="ListParagraph"/>
        <w:numPr>
          <w:ilvl w:val="0"/>
          <w:numId w:val="2"/>
        </w:numPr>
        <w:spacing w:after="90" w:line="276" w:lineRule="auto"/>
      </w:pPr>
      <w:r>
        <w:rPr>
          <w:rFonts w:ascii="Calibri" w:eastAsia="Calibri" w:hAnsi="Calibri" w:cs="Calibri"/>
          <w:color w:val="3F3F46"/>
          <w:sz w:val="19"/>
          <w:szCs w:val="19"/>
        </w:rPr>
        <w:t>Amendments to this Agreement must be made in writing and signed/confirmed by both Parties.</w:t>
      </w:r>
    </w:p>
    <w:p w14:paraId="0F2FCA57" w14:textId="77777777" w:rsidR="00593A3B" w:rsidRDefault="00000000">
      <w:pPr>
        <w:pStyle w:val="ListParagraph"/>
        <w:numPr>
          <w:ilvl w:val="0"/>
          <w:numId w:val="2"/>
        </w:numPr>
        <w:spacing w:after="90" w:line="276" w:lineRule="auto"/>
      </w:pPr>
      <w:r>
        <w:rPr>
          <w:rFonts w:ascii="Calibri" w:eastAsia="Calibri" w:hAnsi="Calibri" w:cs="Calibri"/>
          <w:color w:val="3F3F46"/>
          <w:sz w:val="19"/>
          <w:szCs w:val="19"/>
        </w:rPr>
        <w:t>Neither Party may assign this Agreement without the other's written consent.</w:t>
      </w:r>
    </w:p>
    <w:p w14:paraId="37722843" w14:textId="77777777" w:rsidR="00593A3B" w:rsidRDefault="00000000">
      <w:pPr>
        <w:pStyle w:val="ListParagraph"/>
        <w:numPr>
          <w:ilvl w:val="0"/>
          <w:numId w:val="2"/>
        </w:numPr>
        <w:spacing w:after="90" w:line="276" w:lineRule="auto"/>
      </w:pPr>
      <w:r>
        <w:rPr>
          <w:rFonts w:ascii="Calibri" w:eastAsia="Calibri" w:hAnsi="Calibri" w:cs="Calibri"/>
          <w:color w:val="3F3F46"/>
          <w:sz w:val="19"/>
          <w:szCs w:val="19"/>
        </w:rPr>
        <w:t>If any clause is found unenforceable, the remaining clauses continue in effect.</w:t>
      </w:r>
    </w:p>
    <w:p w14:paraId="317F5A76" w14:textId="77777777" w:rsidR="00593A3B" w:rsidRDefault="00000000">
      <w:pPr>
        <w:pStyle w:val="ListParagraph"/>
        <w:numPr>
          <w:ilvl w:val="0"/>
          <w:numId w:val="2"/>
        </w:numPr>
        <w:spacing w:after="90" w:line="276" w:lineRule="auto"/>
      </w:pPr>
      <w:r>
        <w:rPr>
          <w:rFonts w:ascii="Calibri" w:eastAsia="Calibri" w:hAnsi="Calibri" w:cs="Calibri"/>
          <w:color w:val="3F3F46"/>
          <w:sz w:val="19"/>
          <w:szCs w:val="19"/>
        </w:rPr>
        <w:t>Notices under this Agreement may be given by email to the addresses below and are considered received the next business day.</w:t>
      </w:r>
    </w:p>
    <w:p w14:paraId="7DBE2101" w14:textId="77777777" w:rsidR="00593A3B" w:rsidRDefault="00000000">
      <w:pPr>
        <w:keepNext/>
        <w:pBdr>
          <w:bottom w:val="single" w:sz="4" w:space="6" w:color="E4E4E7"/>
        </w:pBdr>
        <w:spacing w:before="400" w:after="100"/>
      </w:pPr>
      <w:r>
        <w:rPr>
          <w:rFonts w:ascii="Calibri" w:eastAsia="Calibri" w:hAnsi="Calibri" w:cs="Calibri"/>
          <w:b/>
          <w:bCs/>
          <w:color w:val="4B50FE"/>
          <w:spacing w:val="20"/>
          <w:sz w:val="15"/>
          <w:szCs w:val="15"/>
        </w:rPr>
        <w:t>ACCEPTANCE</w:t>
      </w:r>
    </w:p>
    <w:p w14:paraId="02050FCA" w14:textId="77777777" w:rsidR="00593A3B" w:rsidRDefault="00000000">
      <w:pPr>
        <w:spacing w:after="140" w:line="276" w:lineRule="auto"/>
        <w:jc w:val="both"/>
      </w:pPr>
      <w:r>
        <w:rPr>
          <w:rFonts w:ascii="Calibri" w:eastAsia="Calibri" w:hAnsi="Calibri" w:cs="Calibri"/>
          <w:color w:val="3F3F46"/>
          <w:sz w:val="19"/>
          <w:szCs w:val="19"/>
        </w:rPr>
        <w:t>By signing below, both Parties agree to be bound by the terms of this Agreement.</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593A3B" w14:paraId="21A28A0A" w14:textId="77777777">
        <w:tblPrEx>
          <w:tblCellMar>
            <w:top w:w="0" w:type="dxa"/>
            <w:bottom w:w="0" w:type="dxa"/>
          </w:tblCellMar>
        </w:tblPrEx>
        <w:tc>
          <w:tcPr>
            <w:tcW w:w="4400" w:type="dxa"/>
            <w:tcMar>
              <w:right w:w="240" w:type="dxa"/>
            </w:tcMar>
          </w:tcPr>
          <w:p w14:paraId="173B6591" w14:textId="77777777" w:rsidR="00593A3B" w:rsidRDefault="00000000">
            <w:r>
              <w:rPr>
                <w:rFonts w:ascii="Calibri" w:eastAsia="Calibri" w:hAnsi="Calibri" w:cs="Calibri"/>
                <w:b/>
                <w:bCs/>
                <w:color w:val="0B0B0E"/>
                <w:sz w:val="19"/>
                <w:szCs w:val="19"/>
              </w:rPr>
              <w:t>For wibsity</w:t>
            </w:r>
          </w:p>
          <w:p w14:paraId="5CB43375" w14:textId="77777777" w:rsidR="00593A3B" w:rsidRDefault="00000000">
            <w:pPr>
              <w:pBdr>
                <w:bottom w:val="single" w:sz="4" w:space="2" w:color="0B0B0E"/>
              </w:pBdr>
              <w:spacing w:before="560" w:after="60"/>
            </w:pPr>
            <w:r>
              <w:rPr>
                <w:sz w:val="18"/>
                <w:szCs w:val="18"/>
              </w:rPr>
              <w:t xml:space="preserve"> </w:t>
            </w:r>
          </w:p>
          <w:p w14:paraId="082700CD" w14:textId="77777777" w:rsidR="00593A3B" w:rsidRDefault="00000000">
            <w:pPr>
              <w:spacing w:after="140"/>
            </w:pPr>
            <w:r>
              <w:rPr>
                <w:rFonts w:ascii="Calibri" w:eastAsia="Calibri" w:hAnsi="Calibri" w:cs="Calibri"/>
                <w:color w:val="71717A"/>
                <w:sz w:val="16"/>
                <w:szCs w:val="16"/>
              </w:rPr>
              <w:t>Signature</w:t>
            </w:r>
          </w:p>
        </w:tc>
        <w:tc>
          <w:tcPr>
            <w:tcW w:w="4400" w:type="dxa"/>
            <w:tcMar>
              <w:left w:w="240" w:type="dxa"/>
            </w:tcMar>
          </w:tcPr>
          <w:p w14:paraId="5B565E29" w14:textId="77777777" w:rsidR="00593A3B" w:rsidRDefault="00000000">
            <w:r>
              <w:rPr>
                <w:rFonts w:ascii="Calibri" w:eastAsia="Calibri" w:hAnsi="Calibri" w:cs="Calibri"/>
                <w:i/>
                <w:iCs/>
                <w:color w:val="4B50FE"/>
              </w:rPr>
              <w:t>For [Client Company Name]</w:t>
            </w:r>
          </w:p>
          <w:p w14:paraId="1B6732BF" w14:textId="77777777" w:rsidR="00593A3B" w:rsidRDefault="00000000">
            <w:pPr>
              <w:pBdr>
                <w:bottom w:val="single" w:sz="4" w:space="2" w:color="0B0B0E"/>
              </w:pBdr>
              <w:spacing w:before="560" w:after="60"/>
            </w:pPr>
            <w:r>
              <w:rPr>
                <w:sz w:val="18"/>
                <w:szCs w:val="18"/>
              </w:rPr>
              <w:t xml:space="preserve"> </w:t>
            </w:r>
          </w:p>
          <w:p w14:paraId="611299C8" w14:textId="77777777" w:rsidR="00593A3B" w:rsidRDefault="00000000">
            <w:pPr>
              <w:spacing w:after="140"/>
            </w:pPr>
            <w:r>
              <w:rPr>
                <w:rFonts w:ascii="Calibri" w:eastAsia="Calibri" w:hAnsi="Calibri" w:cs="Calibri"/>
                <w:color w:val="71717A"/>
                <w:sz w:val="16"/>
                <w:szCs w:val="16"/>
              </w:rPr>
              <w:t>Signature</w:t>
            </w:r>
          </w:p>
        </w:tc>
      </w:tr>
    </w:tbl>
    <w:p w14:paraId="73966930" w14:textId="77777777" w:rsidR="007D6220" w:rsidRDefault="007D6220"/>
    <w:sectPr w:rsidR="007D622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0CBE5" w14:textId="77777777" w:rsidR="007D6220" w:rsidRDefault="007D6220">
      <w:r>
        <w:separator/>
      </w:r>
    </w:p>
  </w:endnote>
  <w:endnote w:type="continuationSeparator" w:id="0">
    <w:p w14:paraId="068DDA2B" w14:textId="77777777" w:rsidR="007D6220" w:rsidRDefault="007D6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30F15" w14:textId="77777777" w:rsidR="00593A3B" w:rsidRDefault="00000000">
    <w:pPr>
      <w:pBdr>
        <w:top w:val="single" w:sz="4" w:space="10" w:color="E4E4E7"/>
      </w:pBdr>
      <w:tabs>
        <w:tab w:val="right" w:pos="10080"/>
      </w:tabs>
    </w:pPr>
    <w:r>
      <w:rPr>
        <w:rFonts w:ascii="Calibri" w:eastAsia="Calibri" w:hAnsi="Calibri" w:cs="Calibri"/>
        <w:color w:val="71717A"/>
        <w:sz w:val="15"/>
        <w:szCs w:val="15"/>
      </w:rPr>
      <w:t>wibsity.com  ·  wibsityofficial@gmail.com  ·  +91 84489 48791</w:t>
    </w:r>
    <w:r>
      <w:rPr>
        <w:rFonts w:ascii="Calibri" w:eastAsia="Calibri" w:hAnsi="Calibri" w:cs="Calibri"/>
        <w:color w:val="71717A"/>
        <w:sz w:val="15"/>
        <w:szCs w:val="15"/>
      </w:rPr>
      <w:tab/>
      <w:t xml:space="preserve">Page </w:t>
    </w:r>
    <w:r>
      <w:rPr>
        <w:rFonts w:ascii="Calibri" w:eastAsia="Calibri" w:hAnsi="Calibri" w:cs="Calibri"/>
        <w:color w:val="71717A"/>
        <w:sz w:val="15"/>
        <w:szCs w:val="15"/>
      </w:rPr>
      <w:fldChar w:fldCharType="begin"/>
    </w:r>
    <w:r>
      <w:rPr>
        <w:rFonts w:ascii="Calibri" w:eastAsia="Calibri" w:hAnsi="Calibri" w:cs="Calibri"/>
        <w:color w:val="71717A"/>
        <w:sz w:val="15"/>
        <w:szCs w:val="15"/>
      </w:rPr>
      <w:instrText>PAGE</w:instrText>
    </w:r>
    <w:r>
      <w:rPr>
        <w:rFonts w:ascii="Calibri" w:eastAsia="Calibri" w:hAnsi="Calibri" w:cs="Calibri"/>
        <w:color w:val="71717A"/>
        <w:sz w:val="15"/>
        <w:szCs w:val="15"/>
      </w:rPr>
      <w:fldChar w:fldCharType="separate"/>
    </w:r>
    <w:r w:rsidR="00D23121">
      <w:rPr>
        <w:rFonts w:ascii="Calibri" w:eastAsia="Calibri" w:hAnsi="Calibri" w:cs="Calibri"/>
        <w:noProof/>
        <w:color w:val="71717A"/>
        <w:sz w:val="15"/>
        <w:szCs w:val="15"/>
      </w:rPr>
      <w:t>1</w:t>
    </w:r>
    <w:r>
      <w:rPr>
        <w:rFonts w:ascii="Calibri" w:eastAsia="Calibri" w:hAnsi="Calibri" w:cs="Calibri"/>
        <w:color w:val="71717A"/>
        <w:sz w:val="15"/>
        <w:szCs w:val="15"/>
      </w:rPr>
      <w:fldChar w:fldCharType="end"/>
    </w:r>
    <w:r>
      <w:rPr>
        <w:rFonts w:ascii="Calibri" w:eastAsia="Calibri" w:hAnsi="Calibri" w:cs="Calibri"/>
        <w:color w:val="71717A"/>
        <w:sz w:val="15"/>
        <w:szCs w:val="15"/>
      </w:rPr>
      <w:t xml:space="preserve"> of </w:t>
    </w:r>
    <w:r>
      <w:rPr>
        <w:rFonts w:ascii="Calibri" w:eastAsia="Calibri" w:hAnsi="Calibri" w:cs="Calibri"/>
        <w:color w:val="71717A"/>
        <w:sz w:val="15"/>
        <w:szCs w:val="15"/>
      </w:rPr>
      <w:fldChar w:fldCharType="begin"/>
    </w:r>
    <w:r>
      <w:rPr>
        <w:rFonts w:ascii="Calibri" w:eastAsia="Calibri" w:hAnsi="Calibri" w:cs="Calibri"/>
        <w:color w:val="71717A"/>
        <w:sz w:val="15"/>
        <w:szCs w:val="15"/>
      </w:rPr>
      <w:instrText>NUMPAGES</w:instrText>
    </w:r>
    <w:r>
      <w:rPr>
        <w:rFonts w:ascii="Calibri" w:eastAsia="Calibri" w:hAnsi="Calibri" w:cs="Calibri"/>
        <w:color w:val="71717A"/>
        <w:sz w:val="15"/>
        <w:szCs w:val="15"/>
      </w:rPr>
      <w:fldChar w:fldCharType="separate"/>
    </w:r>
    <w:r w:rsidR="00D23121">
      <w:rPr>
        <w:rFonts w:ascii="Calibri" w:eastAsia="Calibri" w:hAnsi="Calibri" w:cs="Calibri"/>
        <w:noProof/>
        <w:color w:val="71717A"/>
        <w:sz w:val="15"/>
        <w:szCs w:val="15"/>
      </w:rPr>
      <w:t>2</w:t>
    </w:r>
    <w:r>
      <w:rPr>
        <w:rFonts w:ascii="Calibri" w:eastAsia="Calibri" w:hAnsi="Calibri" w:cs="Calibri"/>
        <w:color w:val="71717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1B2A4" w14:textId="77777777" w:rsidR="007D6220" w:rsidRDefault="007D6220">
      <w:r>
        <w:separator/>
      </w:r>
    </w:p>
  </w:footnote>
  <w:footnote w:type="continuationSeparator" w:id="0">
    <w:p w14:paraId="256A07E9" w14:textId="77777777" w:rsidR="007D6220" w:rsidRDefault="007D6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FAB96" w14:textId="77777777" w:rsidR="00593A3B" w:rsidRDefault="00000000">
    <w:pPr>
      <w:pBdr>
        <w:bottom w:val="single" w:sz="4" w:space="10" w:color="E4E4E7"/>
      </w:pBdr>
      <w:tabs>
        <w:tab w:val="right" w:pos="10080"/>
      </w:tabs>
    </w:pPr>
    <w:r>
      <w:rPr>
        <w:rFonts w:ascii="Calibri" w:eastAsia="Calibri" w:hAnsi="Calibri" w:cs="Calibri"/>
        <w:b/>
        <w:bCs/>
        <w:color w:val="0B0B0E"/>
        <w:spacing w:val="30"/>
        <w:sz w:val="18"/>
        <w:szCs w:val="18"/>
      </w:rPr>
      <w:t>WIBSITY</w:t>
    </w:r>
    <w:r>
      <w:rPr>
        <w:rFonts w:ascii="Calibri" w:eastAsia="Calibri" w:hAnsi="Calibri" w:cs="Calibri"/>
        <w:color w:val="71717A"/>
        <w:sz w:val="16"/>
        <w:szCs w:val="16"/>
      </w:rPr>
      <w:tab/>
      <w:t>Website Design &amp; Development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5559C0"/>
    <w:multiLevelType w:val="hybridMultilevel"/>
    <w:tmpl w:val="A4C24924"/>
    <w:lvl w:ilvl="0" w:tplc="5CB4BDA8">
      <w:start w:val="1"/>
      <w:numFmt w:val="bullet"/>
      <w:lvlText w:val="—"/>
      <w:lvlJc w:val="left"/>
      <w:pPr>
        <w:ind w:left="460" w:hanging="220"/>
      </w:pPr>
      <w:rPr>
        <w:rFonts w:ascii="Calibri" w:eastAsia="Calibri" w:hAnsi="Calibri" w:cs="Calibri"/>
        <w:color w:val="4B50FE"/>
      </w:rPr>
    </w:lvl>
    <w:lvl w:ilvl="1" w:tplc="7084F718">
      <w:numFmt w:val="decimal"/>
      <w:lvlText w:val=""/>
      <w:lvlJc w:val="left"/>
    </w:lvl>
    <w:lvl w:ilvl="2" w:tplc="E27E9E42">
      <w:numFmt w:val="decimal"/>
      <w:lvlText w:val=""/>
      <w:lvlJc w:val="left"/>
    </w:lvl>
    <w:lvl w:ilvl="3" w:tplc="E9CCCD3E">
      <w:numFmt w:val="decimal"/>
      <w:lvlText w:val=""/>
      <w:lvlJc w:val="left"/>
    </w:lvl>
    <w:lvl w:ilvl="4" w:tplc="6F4C323C">
      <w:numFmt w:val="decimal"/>
      <w:lvlText w:val=""/>
      <w:lvlJc w:val="left"/>
    </w:lvl>
    <w:lvl w:ilvl="5" w:tplc="B2D8C090">
      <w:numFmt w:val="decimal"/>
      <w:lvlText w:val=""/>
      <w:lvlJc w:val="left"/>
    </w:lvl>
    <w:lvl w:ilvl="6" w:tplc="0C2E88A8">
      <w:numFmt w:val="decimal"/>
      <w:lvlText w:val=""/>
      <w:lvlJc w:val="left"/>
    </w:lvl>
    <w:lvl w:ilvl="7" w:tplc="126AEC54">
      <w:numFmt w:val="decimal"/>
      <w:lvlText w:val=""/>
      <w:lvlJc w:val="left"/>
    </w:lvl>
    <w:lvl w:ilvl="8" w:tplc="E6726A24">
      <w:numFmt w:val="decimal"/>
      <w:lvlText w:val=""/>
      <w:lvlJc w:val="left"/>
    </w:lvl>
  </w:abstractNum>
  <w:abstractNum w:abstractNumId="1" w15:restartNumberingAfterBreak="0">
    <w:nsid w:val="7921351A"/>
    <w:multiLevelType w:val="hybridMultilevel"/>
    <w:tmpl w:val="D1880B98"/>
    <w:lvl w:ilvl="0" w:tplc="074C6288">
      <w:start w:val="1"/>
      <w:numFmt w:val="bullet"/>
      <w:lvlText w:val="●"/>
      <w:lvlJc w:val="left"/>
      <w:pPr>
        <w:ind w:left="720" w:hanging="360"/>
      </w:pPr>
    </w:lvl>
    <w:lvl w:ilvl="1" w:tplc="7A4AC926">
      <w:start w:val="1"/>
      <w:numFmt w:val="bullet"/>
      <w:lvlText w:val="○"/>
      <w:lvlJc w:val="left"/>
      <w:pPr>
        <w:ind w:left="1440" w:hanging="360"/>
      </w:pPr>
    </w:lvl>
    <w:lvl w:ilvl="2" w:tplc="29AAA23A">
      <w:start w:val="1"/>
      <w:numFmt w:val="bullet"/>
      <w:lvlText w:val="■"/>
      <w:lvlJc w:val="left"/>
      <w:pPr>
        <w:ind w:left="2160" w:hanging="360"/>
      </w:pPr>
    </w:lvl>
    <w:lvl w:ilvl="3" w:tplc="33FA6BB6">
      <w:start w:val="1"/>
      <w:numFmt w:val="bullet"/>
      <w:lvlText w:val="●"/>
      <w:lvlJc w:val="left"/>
      <w:pPr>
        <w:ind w:left="2880" w:hanging="360"/>
      </w:pPr>
    </w:lvl>
    <w:lvl w:ilvl="4" w:tplc="9CEEFA08">
      <w:start w:val="1"/>
      <w:numFmt w:val="bullet"/>
      <w:lvlText w:val="○"/>
      <w:lvlJc w:val="left"/>
      <w:pPr>
        <w:ind w:left="3600" w:hanging="360"/>
      </w:pPr>
    </w:lvl>
    <w:lvl w:ilvl="5" w:tplc="B23090EA">
      <w:start w:val="1"/>
      <w:numFmt w:val="bullet"/>
      <w:lvlText w:val="■"/>
      <w:lvlJc w:val="left"/>
      <w:pPr>
        <w:ind w:left="4320" w:hanging="360"/>
      </w:pPr>
    </w:lvl>
    <w:lvl w:ilvl="6" w:tplc="F2544AEA">
      <w:start w:val="1"/>
      <w:numFmt w:val="bullet"/>
      <w:lvlText w:val="●"/>
      <w:lvlJc w:val="left"/>
      <w:pPr>
        <w:ind w:left="5040" w:hanging="360"/>
      </w:pPr>
    </w:lvl>
    <w:lvl w:ilvl="7" w:tplc="83AAB89E">
      <w:start w:val="1"/>
      <w:numFmt w:val="bullet"/>
      <w:lvlText w:val="●"/>
      <w:lvlJc w:val="left"/>
      <w:pPr>
        <w:ind w:left="5760" w:hanging="360"/>
      </w:pPr>
    </w:lvl>
    <w:lvl w:ilvl="8" w:tplc="1E9E1950">
      <w:start w:val="1"/>
      <w:numFmt w:val="bullet"/>
      <w:lvlText w:val="●"/>
      <w:lvlJc w:val="left"/>
      <w:pPr>
        <w:ind w:left="6480" w:hanging="360"/>
      </w:pPr>
    </w:lvl>
  </w:abstractNum>
  <w:num w:numId="1" w16cid:durableId="1272930410">
    <w:abstractNumId w:val="1"/>
    <w:lvlOverride w:ilvl="0">
      <w:startOverride w:val="1"/>
    </w:lvlOverride>
  </w:num>
  <w:num w:numId="2" w16cid:durableId="1486434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A3B"/>
    <w:rsid w:val="00593A3B"/>
    <w:rsid w:val="007D6220"/>
    <w:rsid w:val="00CB4925"/>
    <w:rsid w:val="00D23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3819"/>
  <w15:docId w15:val="{FA3EB96F-183E-4734-BC35-D2E49FFB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vshl</cp:lastModifiedBy>
  <cp:revision>2</cp:revision>
  <dcterms:created xsi:type="dcterms:W3CDTF">2026-09-03T10:32:00Z</dcterms:created>
  <dcterms:modified xsi:type="dcterms:W3CDTF">2026-09-03T10:33:00Z</dcterms:modified>
</cp:coreProperties>
</file>