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A31FA" w14:textId="68B3E4B3" w:rsidR="009612E6" w:rsidRPr="004D6B6D" w:rsidRDefault="009612E6" w:rsidP="009612E6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4D6B6D">
        <w:rPr>
          <w:rFonts w:asciiTheme="minorHAnsi" w:hAnsiTheme="minorHAnsi" w:cstheme="minorHAnsi"/>
          <w:b/>
          <w:bCs/>
          <w:sz w:val="48"/>
          <w:szCs w:val="48"/>
          <w:u w:val="single"/>
        </w:rPr>
        <w:t>MACHINE LEARNING LAB 2</w:t>
      </w:r>
    </w:p>
    <w:p w14:paraId="576C04DB" w14:textId="6D024C0B" w:rsidR="009612E6" w:rsidRPr="004D6B6D" w:rsidRDefault="009612E6" w:rsidP="009612E6">
      <w:pPr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 w:rsidRPr="004D6B6D">
        <w:rPr>
          <w:rFonts w:asciiTheme="minorHAnsi" w:hAnsiTheme="minorHAnsi" w:cstheme="minorHAnsi"/>
          <w:sz w:val="40"/>
          <w:szCs w:val="40"/>
          <w:u w:val="single"/>
        </w:rPr>
        <w:t>EDA</w:t>
      </w:r>
      <w:r w:rsidR="004D6B6D" w:rsidRPr="004D6B6D">
        <w:rPr>
          <w:rFonts w:asciiTheme="minorHAnsi" w:hAnsiTheme="minorHAnsi" w:cstheme="minorHAnsi"/>
          <w:sz w:val="40"/>
          <w:szCs w:val="40"/>
          <w:u w:val="single"/>
        </w:rPr>
        <w:t xml:space="preserve"> ON CATEGORICAL VALUES </w:t>
      </w:r>
    </w:p>
    <w:p w14:paraId="660338DF" w14:textId="77777777" w:rsidR="009612E6" w:rsidRPr="004D6B6D" w:rsidRDefault="009612E6" w:rsidP="009612E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4D6B6D">
        <w:rPr>
          <w:rFonts w:asciiTheme="minorHAnsi" w:hAnsiTheme="minorHAnsi" w:cstheme="minorHAnsi"/>
          <w:i/>
          <w:iCs/>
          <w:sz w:val="32"/>
          <w:szCs w:val="32"/>
        </w:rPr>
        <w:br/>
      </w:r>
      <w:r w:rsidRPr="004D6B6D">
        <w:rPr>
          <w:rFonts w:asciiTheme="minorHAnsi" w:hAnsiTheme="minorHAnsi" w:cstheme="minorHAnsi"/>
          <w:i/>
          <w:iCs/>
          <w:sz w:val="24"/>
          <w:szCs w:val="24"/>
        </w:rPr>
        <w:t xml:space="preserve">Name: Vishal Sreekumar </w:t>
      </w:r>
    </w:p>
    <w:p w14:paraId="24A9B1C2" w14:textId="77777777" w:rsidR="009612E6" w:rsidRPr="004D6B6D" w:rsidRDefault="009612E6" w:rsidP="009612E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4D6B6D">
        <w:rPr>
          <w:rFonts w:asciiTheme="minorHAnsi" w:hAnsiTheme="minorHAnsi" w:cstheme="minorHAnsi"/>
          <w:i/>
          <w:iCs/>
          <w:sz w:val="24"/>
          <w:szCs w:val="24"/>
        </w:rPr>
        <w:t>Regnum: 2241163</w:t>
      </w:r>
    </w:p>
    <w:p w14:paraId="1D1524CA" w14:textId="77777777" w:rsidR="009612E6" w:rsidRPr="004D6B6D" w:rsidRDefault="009612E6" w:rsidP="009612E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4D6B6D">
        <w:rPr>
          <w:rFonts w:asciiTheme="minorHAnsi" w:hAnsiTheme="minorHAnsi" w:cstheme="minorHAnsi"/>
          <w:i/>
          <w:iCs/>
          <w:sz w:val="24"/>
          <w:szCs w:val="24"/>
        </w:rPr>
        <w:t>Class: 5 BCA B</w:t>
      </w:r>
    </w:p>
    <w:p w14:paraId="3331B08C" w14:textId="77777777" w:rsidR="00BD2396" w:rsidRPr="004D6B6D" w:rsidRDefault="00BD2396">
      <w:pPr>
        <w:rPr>
          <w:sz w:val="24"/>
          <w:szCs w:val="24"/>
        </w:rPr>
      </w:pPr>
    </w:p>
    <w:p w14:paraId="621BA840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Introduction to EDA on Categorical Values</w:t>
      </w:r>
    </w:p>
    <w:p w14:paraId="5A12842D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Exploratory Data Analysis (EDA) for categorical values focuses on understanding the distribution and relationships within categorical attributes in a dataset. These analyses help identify patterns, detect outliers, and establish insights for further modeling or decision-making.</w:t>
      </w:r>
    </w:p>
    <w:p w14:paraId="1365A5E4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EDA typically involves:</w:t>
      </w:r>
    </w:p>
    <w:p w14:paraId="3D99D2C0" w14:textId="77777777" w:rsidR="004D6B6D" w:rsidRPr="004D6B6D" w:rsidRDefault="004D6B6D" w:rsidP="004D6B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Univariate Analysis:</w:t>
      </w:r>
      <w:r w:rsidRPr="004D6B6D">
        <w:rPr>
          <w:sz w:val="28"/>
          <w:szCs w:val="28"/>
        </w:rPr>
        <w:t xml:space="preserve"> Examining individual categorical variables to understand their frequency distribution.</w:t>
      </w:r>
    </w:p>
    <w:p w14:paraId="5136EF0F" w14:textId="77777777" w:rsidR="004D6B6D" w:rsidRPr="004D6B6D" w:rsidRDefault="004D6B6D" w:rsidP="004D6B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Bivariate Analysis:</w:t>
      </w:r>
      <w:r w:rsidRPr="004D6B6D">
        <w:rPr>
          <w:sz w:val="28"/>
          <w:szCs w:val="28"/>
        </w:rPr>
        <w:t xml:space="preserve"> Investigating relationships between a categorical variable and another (categorical or numerical) variable.</w:t>
      </w:r>
    </w:p>
    <w:p w14:paraId="437DEE16" w14:textId="77777777" w:rsidR="004D6B6D" w:rsidRPr="004D6B6D" w:rsidRDefault="004D6B6D" w:rsidP="004D6B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Multivariate Analysis:</w:t>
      </w:r>
      <w:r w:rsidRPr="004D6B6D">
        <w:rPr>
          <w:sz w:val="28"/>
          <w:szCs w:val="28"/>
        </w:rPr>
        <w:t xml:space="preserve"> Analyzing interactions between multiple variables simultaneously.</w:t>
      </w:r>
    </w:p>
    <w:p w14:paraId="5123A173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Description, Observation, and Implication for Each Figure</w:t>
      </w:r>
    </w:p>
    <w:p w14:paraId="5EF5A25A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1. Histograms for Numeric Variables (Cell 4)</w:t>
      </w:r>
    </w:p>
    <w:p w14:paraId="10622DEA" w14:textId="77777777" w:rsidR="004D6B6D" w:rsidRPr="004D6B6D" w:rsidRDefault="004D6B6D" w:rsidP="004D6B6D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Histograms of numeric variables such as </w:t>
      </w:r>
      <w:r w:rsidRPr="004D6B6D">
        <w:rPr>
          <w:rFonts w:ascii="Courier New" w:hAnsi="Courier New" w:cs="Courier New"/>
        </w:rPr>
        <w:t>Ages</w:t>
      </w:r>
      <w:r w:rsidRPr="004D6B6D">
        <w:rPr>
          <w:sz w:val="28"/>
          <w:szCs w:val="28"/>
        </w:rPr>
        <w:t xml:space="preserve">, </w:t>
      </w:r>
      <w:r w:rsidRPr="004D6B6D">
        <w:rPr>
          <w:rFonts w:ascii="Courier New" w:hAnsi="Courier New" w:cs="Courier New"/>
        </w:rPr>
        <w:t>Height</w:t>
      </w:r>
      <w:r w:rsidRPr="004D6B6D">
        <w:rPr>
          <w:sz w:val="28"/>
          <w:szCs w:val="28"/>
        </w:rPr>
        <w:t xml:space="preserve">, and </w:t>
      </w:r>
      <w:r w:rsidRPr="004D6B6D">
        <w:rPr>
          <w:rFonts w:ascii="Courier New" w:hAnsi="Courier New" w:cs="Courier New"/>
        </w:rPr>
        <w:t>Calories</w:t>
      </w:r>
      <w:r w:rsidRPr="004D6B6D">
        <w:rPr>
          <w:sz w:val="28"/>
          <w:szCs w:val="28"/>
        </w:rPr>
        <w:t xml:space="preserve"> show their frequency distribution.</w:t>
      </w:r>
    </w:p>
    <w:p w14:paraId="21882DF8" w14:textId="77777777" w:rsidR="004D6B6D" w:rsidRPr="004D6B6D" w:rsidRDefault="004D6B6D" w:rsidP="004D6B6D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Certain variables, like </w:t>
      </w:r>
      <w:r w:rsidRPr="004D6B6D">
        <w:rPr>
          <w:rFonts w:ascii="Courier New" w:hAnsi="Courier New" w:cs="Courier New"/>
        </w:rPr>
        <w:t>Height</w:t>
      </w:r>
      <w:r w:rsidRPr="004D6B6D">
        <w:rPr>
          <w:sz w:val="28"/>
          <w:szCs w:val="28"/>
        </w:rPr>
        <w:t xml:space="preserve">, exhibit normal distribution, while others, like </w:t>
      </w:r>
      <w:r w:rsidRPr="004D6B6D">
        <w:rPr>
          <w:rFonts w:ascii="Courier New" w:hAnsi="Courier New" w:cs="Courier New"/>
        </w:rPr>
        <w:t>Calories</w:t>
      </w:r>
      <w:r w:rsidRPr="004D6B6D">
        <w:rPr>
          <w:sz w:val="28"/>
          <w:szCs w:val="28"/>
        </w:rPr>
        <w:t>, may have outliers or skewed data.</w:t>
      </w:r>
    </w:p>
    <w:p w14:paraId="00585345" w14:textId="549859B2" w:rsidR="004D6B6D" w:rsidRPr="004D6B6D" w:rsidRDefault="004D6B6D" w:rsidP="004D6B6D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Skewness or outliers in variables like </w:t>
      </w:r>
      <w:r w:rsidRPr="004D6B6D">
        <w:rPr>
          <w:rFonts w:ascii="Courier New" w:hAnsi="Courier New" w:cs="Courier New"/>
        </w:rPr>
        <w:t>Calories</w:t>
      </w:r>
      <w:r w:rsidRPr="004D6B6D">
        <w:rPr>
          <w:sz w:val="28"/>
          <w:szCs w:val="28"/>
        </w:rPr>
        <w:t xml:space="preserve"> might require transformations or handling for statistical modeling.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414A072B" wp14:editId="3270F3AC">
            <wp:extent cx="5934075" cy="2990850"/>
            <wp:effectExtent l="0" t="0" r="9525" b="0"/>
            <wp:docPr id="184194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sz w:val="28"/>
          <w:szCs w:val="28"/>
        </w:rPr>
        <w:br/>
      </w:r>
    </w:p>
    <w:p w14:paraId="577F3F2E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2. Count Plots for Categorical Variables (Cell 5)</w:t>
      </w:r>
    </w:p>
    <w:p w14:paraId="47A79BA2" w14:textId="77777777" w:rsidR="004D6B6D" w:rsidRPr="004D6B6D" w:rsidRDefault="004D6B6D" w:rsidP="004D6B6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Count plots visualize the distribution of categorical variables (</w:t>
      </w:r>
      <w:r w:rsidRPr="004D6B6D">
        <w:rPr>
          <w:rFonts w:ascii="Courier New" w:hAnsi="Courier New" w:cs="Courier New"/>
        </w:rPr>
        <w:t>Gender</w:t>
      </w:r>
      <w:r w:rsidRPr="004D6B6D">
        <w:rPr>
          <w:sz w:val="28"/>
          <w:szCs w:val="28"/>
        </w:rPr>
        <w:t xml:space="preserve">, </w:t>
      </w:r>
      <w:r w:rsidRPr="004D6B6D">
        <w:rPr>
          <w:rFonts w:ascii="Courier New" w:hAnsi="Courier New" w:cs="Courier New"/>
        </w:rPr>
        <w:t>Activity Level</w:t>
      </w:r>
      <w:r w:rsidRPr="004D6B6D">
        <w:rPr>
          <w:sz w:val="28"/>
          <w:szCs w:val="28"/>
        </w:rPr>
        <w:t xml:space="preserve">, </w:t>
      </w:r>
      <w:r w:rsidRPr="004D6B6D">
        <w:rPr>
          <w:rFonts w:ascii="Courier New" w:hAnsi="Courier New" w:cs="Courier New"/>
        </w:rPr>
        <w:t>Dietary Preference</w:t>
      </w:r>
      <w:r w:rsidRPr="004D6B6D">
        <w:rPr>
          <w:sz w:val="28"/>
          <w:szCs w:val="28"/>
        </w:rPr>
        <w:t xml:space="preserve">, </w:t>
      </w:r>
      <w:r w:rsidRPr="004D6B6D">
        <w:rPr>
          <w:rFonts w:ascii="Courier New" w:hAnsi="Courier New" w:cs="Courier New"/>
        </w:rPr>
        <w:t>Disease</w:t>
      </w:r>
      <w:r w:rsidRPr="004D6B6D">
        <w:rPr>
          <w:sz w:val="28"/>
          <w:szCs w:val="28"/>
        </w:rPr>
        <w:t>).</w:t>
      </w:r>
    </w:p>
    <w:p w14:paraId="040A6880" w14:textId="77777777" w:rsidR="004D6B6D" w:rsidRPr="004D6B6D" w:rsidRDefault="004D6B6D" w:rsidP="004D6B6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For instance, </w:t>
      </w:r>
      <w:r w:rsidRPr="004D6B6D">
        <w:rPr>
          <w:rFonts w:ascii="Courier New" w:hAnsi="Courier New" w:cs="Courier New"/>
        </w:rPr>
        <w:t>Gender</w:t>
      </w:r>
      <w:r w:rsidRPr="004D6B6D">
        <w:rPr>
          <w:sz w:val="28"/>
          <w:szCs w:val="28"/>
        </w:rPr>
        <w:t xml:space="preserve"> distribution might be nearly equal, while specific </w:t>
      </w:r>
      <w:r w:rsidRPr="004D6B6D">
        <w:rPr>
          <w:rFonts w:ascii="Courier New" w:hAnsi="Courier New" w:cs="Courier New"/>
        </w:rPr>
        <w:t>Activity Levels</w:t>
      </w:r>
      <w:r w:rsidRPr="004D6B6D">
        <w:rPr>
          <w:sz w:val="28"/>
          <w:szCs w:val="28"/>
        </w:rPr>
        <w:t xml:space="preserve"> dominate.</w:t>
      </w:r>
    </w:p>
    <w:p w14:paraId="1E57B764" w14:textId="42CD2F32" w:rsidR="004D6B6D" w:rsidRPr="004D6B6D" w:rsidRDefault="004D6B6D" w:rsidP="004D6B6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Skewed categories may require special handling during sampling or analysis to avoid bias.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1AC427D5" wp14:editId="773C7B73">
            <wp:extent cx="5943600" cy="4457700"/>
            <wp:effectExtent l="0" t="0" r="0" b="0"/>
            <wp:docPr id="1558935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1B8C41D9" wp14:editId="2B0170CA">
            <wp:extent cx="5943600" cy="4457700"/>
            <wp:effectExtent l="0" t="0" r="0" b="0"/>
            <wp:docPr id="1657235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385FCEE4" wp14:editId="003E2B9A">
            <wp:extent cx="5943600" cy="4457700"/>
            <wp:effectExtent l="0" t="0" r="0" b="0"/>
            <wp:docPr id="488818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0082A9B6" wp14:editId="632BF371">
            <wp:extent cx="5943600" cy="4457700"/>
            <wp:effectExtent l="0" t="0" r="0" b="0"/>
            <wp:docPr id="1439228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sz w:val="28"/>
          <w:szCs w:val="28"/>
        </w:rPr>
        <w:br/>
      </w:r>
    </w:p>
    <w:p w14:paraId="26233658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3. Scatterplot for Height vs Weight by Gender (Cell 6)</w:t>
      </w:r>
    </w:p>
    <w:p w14:paraId="2FE89E98" w14:textId="77777777" w:rsidR="004D6B6D" w:rsidRPr="004D6B6D" w:rsidRDefault="004D6B6D" w:rsidP="004D6B6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A scatterplot shows the relationship between </w:t>
      </w:r>
      <w:r w:rsidRPr="004D6B6D">
        <w:rPr>
          <w:rFonts w:ascii="Courier New" w:hAnsi="Courier New" w:cs="Courier New"/>
        </w:rPr>
        <w:t>Height</w:t>
      </w:r>
      <w:r w:rsidRPr="004D6B6D">
        <w:rPr>
          <w:sz w:val="28"/>
          <w:szCs w:val="28"/>
        </w:rPr>
        <w:t xml:space="preserve"> and </w:t>
      </w:r>
      <w:r w:rsidRPr="004D6B6D">
        <w:rPr>
          <w:rFonts w:ascii="Courier New" w:hAnsi="Courier New" w:cs="Courier New"/>
        </w:rPr>
        <w:t>Weight</w:t>
      </w:r>
      <w:r w:rsidRPr="004D6B6D">
        <w:rPr>
          <w:sz w:val="28"/>
          <w:szCs w:val="28"/>
        </w:rPr>
        <w:t xml:space="preserve">, grouped by </w:t>
      </w:r>
      <w:r w:rsidRPr="004D6B6D">
        <w:rPr>
          <w:rFonts w:ascii="Courier New" w:hAnsi="Courier New" w:cs="Courier New"/>
        </w:rPr>
        <w:t>Gender</w:t>
      </w:r>
      <w:r w:rsidRPr="004D6B6D">
        <w:rPr>
          <w:sz w:val="28"/>
          <w:szCs w:val="28"/>
        </w:rPr>
        <w:t>.</w:t>
      </w:r>
    </w:p>
    <w:p w14:paraId="0A18F1C8" w14:textId="77777777" w:rsidR="004D6B6D" w:rsidRPr="004D6B6D" w:rsidRDefault="004D6B6D" w:rsidP="004D6B6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A positive correlation is evident; males and females may exhibit distinct clusters.</w:t>
      </w:r>
    </w:p>
    <w:p w14:paraId="7A0040D9" w14:textId="58BF6D33" w:rsidR="004D6B6D" w:rsidRPr="004D6B6D" w:rsidRDefault="004D6B6D" w:rsidP="004D6B6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Gender-specific analysis might be required to understand the height-weight relationship accurately.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7C7310B3" wp14:editId="74D304CE">
            <wp:extent cx="5943600" cy="4457700"/>
            <wp:effectExtent l="0" t="0" r="0" b="0"/>
            <wp:docPr id="1845311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sz w:val="28"/>
          <w:szCs w:val="28"/>
        </w:rPr>
        <w:br/>
      </w:r>
    </w:p>
    <w:p w14:paraId="76C4B1B3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4. Correlation Heatmap for Numeric Variables (Cell 7)</w:t>
      </w:r>
    </w:p>
    <w:p w14:paraId="72E21D61" w14:textId="77777777" w:rsidR="004D6B6D" w:rsidRPr="004D6B6D" w:rsidRDefault="004D6B6D" w:rsidP="004D6B6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Heatmap displays correlations among numeric variables, with darker colors indicating stronger correlations.</w:t>
      </w:r>
    </w:p>
    <w:p w14:paraId="678E0E18" w14:textId="77777777" w:rsidR="004D6B6D" w:rsidRPr="004D6B6D" w:rsidRDefault="004D6B6D" w:rsidP="004D6B6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For instance, </w:t>
      </w:r>
      <w:r w:rsidRPr="004D6B6D">
        <w:rPr>
          <w:rFonts w:ascii="Courier New" w:hAnsi="Courier New" w:cs="Courier New"/>
        </w:rPr>
        <w:t>Calories</w:t>
      </w:r>
      <w:r w:rsidRPr="004D6B6D">
        <w:rPr>
          <w:sz w:val="28"/>
          <w:szCs w:val="28"/>
        </w:rPr>
        <w:t xml:space="preserve"> might correlate strongly with </w:t>
      </w:r>
      <w:r w:rsidRPr="004D6B6D">
        <w:rPr>
          <w:rFonts w:ascii="Courier New" w:hAnsi="Courier New" w:cs="Courier New"/>
        </w:rPr>
        <w:t>Fat</w:t>
      </w:r>
      <w:r w:rsidRPr="004D6B6D">
        <w:rPr>
          <w:sz w:val="28"/>
          <w:szCs w:val="28"/>
        </w:rPr>
        <w:t xml:space="preserve"> and </w:t>
      </w:r>
      <w:r w:rsidRPr="004D6B6D">
        <w:rPr>
          <w:rFonts w:ascii="Courier New" w:hAnsi="Courier New" w:cs="Courier New"/>
        </w:rPr>
        <w:t>Carbohydrates</w:t>
      </w:r>
      <w:r w:rsidRPr="004D6B6D">
        <w:rPr>
          <w:sz w:val="28"/>
          <w:szCs w:val="28"/>
        </w:rPr>
        <w:t>.</w:t>
      </w:r>
    </w:p>
    <w:p w14:paraId="4FBF924C" w14:textId="0B13286E" w:rsidR="004D6B6D" w:rsidRPr="004D6B6D" w:rsidRDefault="004D6B6D" w:rsidP="004D6B6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Highly correlated variables could lead to multicollinearity, impacting regression models.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30E0C86E" wp14:editId="37A0E4A9">
            <wp:extent cx="5934075" cy="2990850"/>
            <wp:effectExtent l="0" t="0" r="9525" b="0"/>
            <wp:docPr id="1878930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sz w:val="28"/>
          <w:szCs w:val="28"/>
        </w:rPr>
        <w:br/>
      </w:r>
    </w:p>
    <w:p w14:paraId="035C56D0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5. Boxplot of Calories by Activity Level (Cell 8)</w:t>
      </w:r>
    </w:p>
    <w:p w14:paraId="087B1DF1" w14:textId="77777777" w:rsidR="004D6B6D" w:rsidRPr="004D6B6D" w:rsidRDefault="004D6B6D" w:rsidP="004D6B6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Boxplot shows calorie distribution across different </w:t>
      </w:r>
      <w:r w:rsidRPr="004D6B6D">
        <w:rPr>
          <w:rFonts w:ascii="Courier New" w:hAnsi="Courier New" w:cs="Courier New"/>
        </w:rPr>
        <w:t>Activity Levels</w:t>
      </w:r>
      <w:r w:rsidRPr="004D6B6D">
        <w:rPr>
          <w:sz w:val="28"/>
          <w:szCs w:val="28"/>
        </w:rPr>
        <w:t>.</w:t>
      </w:r>
    </w:p>
    <w:p w14:paraId="763858C0" w14:textId="77777777" w:rsidR="004D6B6D" w:rsidRPr="004D6B6D" w:rsidRDefault="004D6B6D" w:rsidP="004D6B6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Higher activity levels correspond to wider calorie ranges and higher median values.</w:t>
      </w:r>
    </w:p>
    <w:p w14:paraId="6AB1B269" w14:textId="751D1943" w:rsidR="004D6B6D" w:rsidRPr="004D6B6D" w:rsidRDefault="004D6B6D" w:rsidP="004D6B6D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Suggests a positive association between physical activity and calorie intake.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3C1119EE" wp14:editId="16BD6021">
            <wp:extent cx="5943600" cy="3562350"/>
            <wp:effectExtent l="0" t="0" r="0" b="0"/>
            <wp:docPr id="1852924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sz w:val="28"/>
          <w:szCs w:val="28"/>
        </w:rPr>
        <w:br/>
      </w:r>
    </w:p>
    <w:p w14:paraId="3E165F4E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6. Violin Plot for Sugar Intake by Dietary Preference (Cell 9)</w:t>
      </w:r>
    </w:p>
    <w:p w14:paraId="7B530228" w14:textId="77777777" w:rsidR="004D6B6D" w:rsidRPr="004D6B6D" w:rsidRDefault="004D6B6D" w:rsidP="004D6B6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Violin plot reveals the distribution of </w:t>
      </w:r>
      <w:r w:rsidRPr="004D6B6D">
        <w:rPr>
          <w:rFonts w:ascii="Courier New" w:hAnsi="Courier New" w:cs="Courier New"/>
        </w:rPr>
        <w:t>Sugar</w:t>
      </w:r>
      <w:r w:rsidRPr="004D6B6D">
        <w:rPr>
          <w:sz w:val="28"/>
          <w:szCs w:val="28"/>
        </w:rPr>
        <w:t xml:space="preserve"> for each </w:t>
      </w:r>
      <w:r w:rsidRPr="004D6B6D">
        <w:rPr>
          <w:rFonts w:ascii="Courier New" w:hAnsi="Courier New" w:cs="Courier New"/>
        </w:rPr>
        <w:t>Dietary Preference</w:t>
      </w:r>
      <w:r w:rsidRPr="004D6B6D">
        <w:rPr>
          <w:sz w:val="28"/>
          <w:szCs w:val="28"/>
        </w:rPr>
        <w:t>.</w:t>
      </w:r>
    </w:p>
    <w:p w14:paraId="3A86BC08" w14:textId="77777777" w:rsidR="004D6B6D" w:rsidRPr="004D6B6D" w:rsidRDefault="004D6B6D" w:rsidP="004D6B6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Variations within dietary groups indicate significant differences in sugar consumption.</w:t>
      </w:r>
    </w:p>
    <w:p w14:paraId="5DE8505A" w14:textId="0083CD9C" w:rsidR="004D6B6D" w:rsidRPr="004D6B6D" w:rsidRDefault="004D6B6D" w:rsidP="004D6B6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Dietary preferences must be considered when analyzing nutrition-related outcomes.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lastRenderedPageBreak/>
        <w:br/>
      </w:r>
      <w:r w:rsidRPr="004D6B6D">
        <w:rPr>
          <w:noProof/>
          <w:sz w:val="28"/>
          <w:szCs w:val="28"/>
        </w:rPr>
        <w:drawing>
          <wp:inline distT="0" distB="0" distL="0" distR="0" wp14:anchorId="5F620764" wp14:editId="00D3AF7D">
            <wp:extent cx="5943600" cy="3562350"/>
            <wp:effectExtent l="0" t="0" r="0" b="0"/>
            <wp:docPr id="2033440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51A8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</w:rPr>
      </w:pPr>
    </w:p>
    <w:p w14:paraId="345F778B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4D6B6D">
        <w:rPr>
          <w:b/>
          <w:bCs/>
          <w:sz w:val="28"/>
          <w:szCs w:val="28"/>
        </w:rPr>
        <w:t>7. Swarm Plot for Sodium Intake by Disease (Cell 10)</w:t>
      </w:r>
    </w:p>
    <w:p w14:paraId="4D79EA15" w14:textId="77777777" w:rsidR="004D6B6D" w:rsidRPr="004D6B6D" w:rsidRDefault="004D6B6D" w:rsidP="004D6B6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Description:</w:t>
      </w:r>
      <w:r w:rsidRPr="004D6B6D">
        <w:rPr>
          <w:sz w:val="28"/>
          <w:szCs w:val="28"/>
        </w:rPr>
        <w:t xml:space="preserve"> Swarm plot details sodium intake for each disease category.</w:t>
      </w:r>
    </w:p>
    <w:p w14:paraId="5916189F" w14:textId="77777777" w:rsidR="004D6B6D" w:rsidRPr="004D6B6D" w:rsidRDefault="004D6B6D" w:rsidP="004D6B6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Observation:</w:t>
      </w:r>
      <w:r w:rsidRPr="004D6B6D">
        <w:rPr>
          <w:sz w:val="28"/>
          <w:szCs w:val="28"/>
        </w:rPr>
        <w:t xml:space="preserve"> Sodium levels vary significantly among diseases, with overlapping data points.</w:t>
      </w:r>
    </w:p>
    <w:p w14:paraId="3FBB624E" w14:textId="1A2892C2" w:rsidR="004D6B6D" w:rsidRPr="004D6B6D" w:rsidRDefault="004D6B6D" w:rsidP="004D6B6D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b/>
          <w:bCs/>
          <w:sz w:val="28"/>
          <w:szCs w:val="28"/>
        </w:rPr>
        <w:t>Implication:</w:t>
      </w:r>
      <w:r w:rsidRPr="004D6B6D">
        <w:rPr>
          <w:sz w:val="28"/>
          <w:szCs w:val="28"/>
        </w:rPr>
        <w:t xml:space="preserve"> Sodium intake could be a distinguishing factor for specific diseases.</w:t>
      </w:r>
      <w:r w:rsidRPr="004D6B6D">
        <w:rPr>
          <w:sz w:val="28"/>
          <w:szCs w:val="28"/>
        </w:rPr>
        <w:br/>
      </w:r>
      <w:r w:rsidRPr="004D6B6D">
        <w:rPr>
          <w:sz w:val="28"/>
          <w:szCs w:val="28"/>
        </w:rPr>
        <w:br/>
      </w:r>
      <w:r w:rsidRPr="004D6B6D">
        <w:rPr>
          <w:noProof/>
          <w:sz w:val="28"/>
          <w:szCs w:val="28"/>
        </w:rPr>
        <w:lastRenderedPageBreak/>
        <w:drawing>
          <wp:inline distT="0" distB="0" distL="0" distR="0" wp14:anchorId="2192D978" wp14:editId="7990DB03">
            <wp:extent cx="5943600" cy="3562350"/>
            <wp:effectExtent l="0" t="0" r="0" b="0"/>
            <wp:docPr id="1512653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B6D">
        <w:rPr>
          <w:sz w:val="28"/>
          <w:szCs w:val="28"/>
        </w:rPr>
        <w:br/>
      </w:r>
    </w:p>
    <w:p w14:paraId="12B71C50" w14:textId="77777777" w:rsidR="004D6B6D" w:rsidRPr="004D6B6D" w:rsidRDefault="004D6B6D" w:rsidP="004D6B6D">
      <w:pPr>
        <w:widowControl/>
        <w:autoSpaceDE/>
        <w:autoSpaceDN/>
        <w:rPr>
          <w:sz w:val="28"/>
          <w:szCs w:val="28"/>
        </w:rPr>
      </w:pPr>
      <w:r w:rsidRPr="004D6B6D">
        <w:rPr>
          <w:sz w:val="28"/>
          <w:szCs w:val="28"/>
        </w:rPr>
        <w:pict w14:anchorId="0BC00F67">
          <v:rect id="_x0000_i1052" style="width:0;height:1.5pt" o:hralign="center" o:hrstd="t" o:hr="t" fillcolor="#a0a0a0" stroked="f"/>
        </w:pict>
      </w:r>
    </w:p>
    <w:p w14:paraId="5BCBE1C3" w14:textId="77777777" w:rsidR="004D6B6D" w:rsidRDefault="004D6B6D" w:rsidP="004D6B6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58C2B069" w14:textId="710014E3" w:rsidR="00053D24" w:rsidRDefault="00053D24" w:rsidP="004D6B6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11697C" wp14:editId="432EF9DB">
            <wp:extent cx="5934075" cy="4057650"/>
            <wp:effectExtent l="0" t="0" r="9525" b="0"/>
            <wp:docPr id="13443630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EEE97BE" wp14:editId="3A998D81">
            <wp:extent cx="5934075" cy="2457450"/>
            <wp:effectExtent l="0" t="0" r="9525" b="0"/>
            <wp:docPr id="2614491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DCBDC2" wp14:editId="2B2E3915">
            <wp:extent cx="5934075" cy="3600450"/>
            <wp:effectExtent l="0" t="0" r="9525" b="0"/>
            <wp:docPr id="6507146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B6D">
        <w:rPr>
          <w:b/>
          <w:bCs/>
          <w:sz w:val="28"/>
          <w:szCs w:val="28"/>
        </w:rPr>
        <w:br/>
      </w:r>
      <w:r w:rsidR="004D6B6D">
        <w:rPr>
          <w:b/>
          <w:bCs/>
          <w:sz w:val="28"/>
          <w:szCs w:val="28"/>
        </w:rPr>
        <w:br/>
      </w:r>
      <w:r w:rsidRPr="004D6B6D">
        <w:rPr>
          <w:sz w:val="28"/>
          <w:szCs w:val="28"/>
        </w:rPr>
        <w:pict w14:anchorId="3FF69006">
          <v:rect id="_x0000_i1057" style="width:0;height:1.5pt" o:hralign="center" o:hrstd="t" o:hr="t" fillcolor="#a0a0a0" stroked="f"/>
        </w:pict>
      </w:r>
    </w:p>
    <w:p w14:paraId="15C5D19A" w14:textId="56641692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4D6B6D">
        <w:rPr>
          <w:b/>
          <w:bCs/>
          <w:sz w:val="28"/>
          <w:szCs w:val="28"/>
        </w:rPr>
        <w:t>Conclusion</w:t>
      </w:r>
    </w:p>
    <w:p w14:paraId="6106BEAF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EDA on categorical values provides critical insights into the dataset’s structure and trends. It highlights variable distributions, interdependencies, and potential biases. This analysis revealed:</w:t>
      </w:r>
    </w:p>
    <w:p w14:paraId="5ACE3330" w14:textId="77777777" w:rsidR="004D6B6D" w:rsidRPr="004D6B6D" w:rsidRDefault="004D6B6D" w:rsidP="004D6B6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Skewness in distributions and relationships (e.g., height vs weight, dietary preference vs sugar).</w:t>
      </w:r>
    </w:p>
    <w:p w14:paraId="338E9CB1" w14:textId="77777777" w:rsidR="004D6B6D" w:rsidRPr="004D6B6D" w:rsidRDefault="004D6B6D" w:rsidP="004D6B6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Significant correlations, such as calories with macronutrients.</w:t>
      </w:r>
    </w:p>
    <w:p w14:paraId="011E0D7E" w14:textId="77777777" w:rsidR="004D6B6D" w:rsidRPr="004D6B6D" w:rsidRDefault="004D6B6D" w:rsidP="004D6B6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Distinct patterns across categorical groups (e.g., disease and sodium).</w:t>
      </w:r>
    </w:p>
    <w:p w14:paraId="78F8506B" w14:textId="77777777" w:rsidR="004D6B6D" w:rsidRPr="004D6B6D" w:rsidRDefault="004D6B6D" w:rsidP="004D6B6D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4D6B6D">
        <w:rPr>
          <w:sz w:val="28"/>
          <w:szCs w:val="28"/>
        </w:rPr>
        <w:t>The findings guide preprocessing steps like handling skewness, balancing categories, and preparing data for predictive modeling.</w:t>
      </w:r>
    </w:p>
    <w:p w14:paraId="025D3504" w14:textId="77777777" w:rsidR="009612E6" w:rsidRPr="004D6B6D" w:rsidRDefault="009612E6">
      <w:pPr>
        <w:rPr>
          <w:sz w:val="24"/>
          <w:szCs w:val="24"/>
        </w:rPr>
      </w:pPr>
    </w:p>
    <w:sectPr w:rsidR="009612E6" w:rsidRPr="004D6B6D" w:rsidSect="008D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39B"/>
    <w:multiLevelType w:val="multilevel"/>
    <w:tmpl w:val="F4D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145"/>
    <w:multiLevelType w:val="multilevel"/>
    <w:tmpl w:val="9F20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83CD1"/>
    <w:multiLevelType w:val="multilevel"/>
    <w:tmpl w:val="B66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D40C8"/>
    <w:multiLevelType w:val="multilevel"/>
    <w:tmpl w:val="F7D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91E8E"/>
    <w:multiLevelType w:val="multilevel"/>
    <w:tmpl w:val="C388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213B9"/>
    <w:multiLevelType w:val="multilevel"/>
    <w:tmpl w:val="CC46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10484"/>
    <w:multiLevelType w:val="multilevel"/>
    <w:tmpl w:val="FBFE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A6351"/>
    <w:multiLevelType w:val="multilevel"/>
    <w:tmpl w:val="A9A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33739"/>
    <w:multiLevelType w:val="multilevel"/>
    <w:tmpl w:val="77B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22F4B"/>
    <w:multiLevelType w:val="multilevel"/>
    <w:tmpl w:val="082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F070E"/>
    <w:multiLevelType w:val="multilevel"/>
    <w:tmpl w:val="9B7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64495"/>
    <w:multiLevelType w:val="multilevel"/>
    <w:tmpl w:val="717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01BE4"/>
    <w:multiLevelType w:val="multilevel"/>
    <w:tmpl w:val="448E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156B2"/>
    <w:multiLevelType w:val="multilevel"/>
    <w:tmpl w:val="58C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03889"/>
    <w:multiLevelType w:val="multilevel"/>
    <w:tmpl w:val="38F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C7DCA"/>
    <w:multiLevelType w:val="multilevel"/>
    <w:tmpl w:val="237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E7214"/>
    <w:multiLevelType w:val="multilevel"/>
    <w:tmpl w:val="7F0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04A9D"/>
    <w:multiLevelType w:val="multilevel"/>
    <w:tmpl w:val="661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484915">
    <w:abstractNumId w:val="4"/>
  </w:num>
  <w:num w:numId="2" w16cid:durableId="654139271">
    <w:abstractNumId w:val="14"/>
  </w:num>
  <w:num w:numId="3" w16cid:durableId="1652829195">
    <w:abstractNumId w:val="15"/>
  </w:num>
  <w:num w:numId="4" w16cid:durableId="767851285">
    <w:abstractNumId w:val="11"/>
  </w:num>
  <w:num w:numId="5" w16cid:durableId="447628695">
    <w:abstractNumId w:val="3"/>
  </w:num>
  <w:num w:numId="6" w16cid:durableId="2052531967">
    <w:abstractNumId w:val="16"/>
  </w:num>
  <w:num w:numId="7" w16cid:durableId="308706158">
    <w:abstractNumId w:val="7"/>
  </w:num>
  <w:num w:numId="8" w16cid:durableId="1566452212">
    <w:abstractNumId w:val="0"/>
  </w:num>
  <w:num w:numId="9" w16cid:durableId="2084138039">
    <w:abstractNumId w:val="8"/>
  </w:num>
  <w:num w:numId="10" w16cid:durableId="13002678">
    <w:abstractNumId w:val="1"/>
  </w:num>
  <w:num w:numId="11" w16cid:durableId="987709153">
    <w:abstractNumId w:val="17"/>
  </w:num>
  <w:num w:numId="12" w16cid:durableId="329992595">
    <w:abstractNumId w:val="13"/>
  </w:num>
  <w:num w:numId="13" w16cid:durableId="980500951">
    <w:abstractNumId w:val="9"/>
  </w:num>
  <w:num w:numId="14" w16cid:durableId="1565917621">
    <w:abstractNumId w:val="6"/>
  </w:num>
  <w:num w:numId="15" w16cid:durableId="1510757590">
    <w:abstractNumId w:val="2"/>
  </w:num>
  <w:num w:numId="16" w16cid:durableId="1918633032">
    <w:abstractNumId w:val="10"/>
  </w:num>
  <w:num w:numId="17" w16cid:durableId="125856678">
    <w:abstractNumId w:val="12"/>
  </w:num>
  <w:num w:numId="18" w16cid:durableId="2080789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CE"/>
    <w:rsid w:val="00053D24"/>
    <w:rsid w:val="004D6B6D"/>
    <w:rsid w:val="004E2BCE"/>
    <w:rsid w:val="004F19DE"/>
    <w:rsid w:val="006757E5"/>
    <w:rsid w:val="008D47B5"/>
    <w:rsid w:val="009612E6"/>
    <w:rsid w:val="009863CB"/>
    <w:rsid w:val="00BD2396"/>
    <w:rsid w:val="00D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CA9F"/>
  <w15:chartTrackingRefBased/>
  <w15:docId w15:val="{E9BF5B08-BC5E-488A-AD0D-2202E08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sreekumar</dc:creator>
  <cp:keywords/>
  <dc:description/>
  <cp:lastModifiedBy>vishal sreekumar</cp:lastModifiedBy>
  <cp:revision>2</cp:revision>
  <dcterms:created xsi:type="dcterms:W3CDTF">2024-12-04T15:53:00Z</dcterms:created>
  <dcterms:modified xsi:type="dcterms:W3CDTF">2024-12-04T15:53:00Z</dcterms:modified>
</cp:coreProperties>
</file>