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0A4F2" w14:textId="77777777" w:rsidR="00FF1781" w:rsidRPr="00F2174A" w:rsidRDefault="00FF1781" w:rsidP="00FF1781">
      <w:pPr>
        <w:spacing w:before="2400"/>
        <w:jc w:val="center"/>
        <w:rPr>
          <w:b/>
          <w:sz w:val="36"/>
          <w:szCs w:val="36"/>
        </w:rPr>
      </w:pPr>
      <w:r w:rsidRPr="00F2174A">
        <w:rPr>
          <w:b/>
          <w:sz w:val="36"/>
        </w:rPr>
        <w:t>ERCOT Nodal Protocols</w:t>
      </w:r>
      <w:r>
        <w:rPr>
          <w:b/>
          <w:sz w:val="36"/>
        </w:rPr>
        <w:t xml:space="preserve"> </w:t>
      </w:r>
    </w:p>
    <w:p w14:paraId="7F148A90" w14:textId="77777777" w:rsidR="00FF1781" w:rsidRPr="00F2174A" w:rsidRDefault="00FF1781" w:rsidP="00FF1781">
      <w:pPr>
        <w:jc w:val="center"/>
        <w:rPr>
          <w:b/>
          <w:sz w:val="36"/>
        </w:rPr>
      </w:pPr>
    </w:p>
    <w:p w14:paraId="5214AE6C" w14:textId="77777777" w:rsidR="00FF1781" w:rsidRPr="00F2174A" w:rsidRDefault="00FF1781" w:rsidP="00FF1781">
      <w:pPr>
        <w:jc w:val="center"/>
        <w:rPr>
          <w:b/>
          <w:sz w:val="36"/>
        </w:rPr>
      </w:pPr>
      <w:r w:rsidRPr="00F2174A">
        <w:rPr>
          <w:b/>
          <w:sz w:val="36"/>
        </w:rPr>
        <w:t>Section 22</w:t>
      </w:r>
    </w:p>
    <w:p w14:paraId="7E7445AA" w14:textId="77777777" w:rsidR="00FF1781" w:rsidRDefault="00FF1781" w:rsidP="00FF1781">
      <w:pPr>
        <w:jc w:val="center"/>
        <w:rPr>
          <w:b/>
          <w:sz w:val="36"/>
          <w:szCs w:val="36"/>
        </w:rPr>
      </w:pPr>
    </w:p>
    <w:p w14:paraId="4DA18231" w14:textId="77777777" w:rsidR="00FF1781" w:rsidRPr="00CA69E4" w:rsidRDefault="00FF1781" w:rsidP="00FF1781">
      <w:pPr>
        <w:jc w:val="center"/>
        <w:rPr>
          <w:b/>
          <w:sz w:val="36"/>
        </w:rPr>
      </w:pPr>
      <w:r>
        <w:rPr>
          <w:b/>
          <w:sz w:val="36"/>
          <w:szCs w:val="36"/>
        </w:rPr>
        <w:t>Attachment M</w:t>
      </w:r>
      <w:r w:rsidRPr="00A72192">
        <w:rPr>
          <w:b/>
          <w:sz w:val="36"/>
          <w:szCs w:val="36"/>
        </w:rPr>
        <w:t xml:space="preserve">:  </w:t>
      </w:r>
      <w:r w:rsidR="005A6D9F" w:rsidRPr="005A6D9F">
        <w:rPr>
          <w:b/>
          <w:sz w:val="36"/>
          <w:szCs w:val="36"/>
        </w:rPr>
        <w:t>Generation Resource Disclosure Regarding Bids for Black Start Service</w:t>
      </w:r>
    </w:p>
    <w:p w14:paraId="480C8052" w14:textId="77777777" w:rsidR="00FF1781" w:rsidRPr="00F2174A" w:rsidRDefault="00FF1781" w:rsidP="00FF1781">
      <w:pPr>
        <w:jc w:val="center"/>
        <w:outlineLvl w:val="0"/>
        <w:rPr>
          <w:b/>
        </w:rPr>
      </w:pPr>
    </w:p>
    <w:p w14:paraId="22A3A08F" w14:textId="77777777" w:rsidR="00FF1781" w:rsidRPr="00F2174A" w:rsidRDefault="00FF1781" w:rsidP="00FF1781">
      <w:pPr>
        <w:jc w:val="center"/>
        <w:outlineLvl w:val="0"/>
        <w:rPr>
          <w:b/>
        </w:rPr>
      </w:pPr>
    </w:p>
    <w:p w14:paraId="7A534E76" w14:textId="191AAB14" w:rsidR="00FF1781" w:rsidRPr="00F2174A" w:rsidRDefault="00E63050" w:rsidP="00FF1781">
      <w:pPr>
        <w:jc w:val="center"/>
        <w:outlineLvl w:val="0"/>
        <w:rPr>
          <w:b/>
        </w:rPr>
      </w:pPr>
      <w:r>
        <w:rPr>
          <w:b/>
        </w:rPr>
        <w:t>August 1</w:t>
      </w:r>
      <w:r w:rsidR="00FF1781">
        <w:rPr>
          <w:b/>
        </w:rPr>
        <w:t>, 20</w:t>
      </w:r>
      <w:r>
        <w:rPr>
          <w:b/>
        </w:rPr>
        <w:t>22</w:t>
      </w:r>
    </w:p>
    <w:p w14:paraId="68F5EDC4" w14:textId="77777777" w:rsidR="00744D6A" w:rsidRPr="00F2174A" w:rsidRDefault="00744D6A" w:rsidP="00744D6A">
      <w:pPr>
        <w:jc w:val="center"/>
        <w:outlineLvl w:val="0"/>
        <w:rPr>
          <w:b/>
        </w:rPr>
      </w:pPr>
    </w:p>
    <w:p w14:paraId="3DAF5D6F" w14:textId="77777777" w:rsidR="00744D6A" w:rsidRPr="00F2174A" w:rsidRDefault="00744D6A" w:rsidP="00744D6A">
      <w:pPr>
        <w:jc w:val="center"/>
        <w:outlineLvl w:val="0"/>
        <w:rPr>
          <w:b/>
        </w:rPr>
      </w:pPr>
    </w:p>
    <w:p w14:paraId="0BA02E04" w14:textId="77777777" w:rsidR="00744D6A" w:rsidRPr="00F2174A" w:rsidRDefault="00744D6A" w:rsidP="00744D6A">
      <w:pPr>
        <w:jc w:val="center"/>
        <w:rPr>
          <w:b/>
          <w:bCs/>
          <w:i/>
          <w:iCs/>
        </w:rPr>
      </w:pPr>
    </w:p>
    <w:p w14:paraId="1B11F5E5" w14:textId="77777777" w:rsidR="00744D6A" w:rsidRPr="00F2174A" w:rsidRDefault="00744D6A" w:rsidP="00744D6A">
      <w:pPr>
        <w:jc w:val="center"/>
        <w:rPr>
          <w:b/>
        </w:rPr>
      </w:pPr>
    </w:p>
    <w:p w14:paraId="1B130CA3" w14:textId="77777777" w:rsidR="00744D6A" w:rsidRPr="00F2174A" w:rsidRDefault="00744D6A" w:rsidP="00744D6A">
      <w:pPr>
        <w:pBdr>
          <w:top w:val="single" w:sz="4" w:space="1" w:color="auto"/>
        </w:pBdr>
        <w:rPr>
          <w:b/>
          <w:sz w:val="20"/>
        </w:rPr>
      </w:pPr>
    </w:p>
    <w:p w14:paraId="44D896C4" w14:textId="77777777" w:rsidR="00744D6A" w:rsidRPr="00F2174A" w:rsidRDefault="00744D6A" w:rsidP="00744D6A">
      <w:pPr>
        <w:pStyle w:val="BodyText"/>
        <w:sectPr w:rsidR="00744D6A" w:rsidRPr="00F2174A">
          <w:footerReference w:type="even" r:id="rId6"/>
          <w:footerReference w:type="default" r:id="rId7"/>
          <w:pgSz w:w="12240" w:h="15840" w:code="1"/>
          <w:pgMar w:top="1440" w:right="1440" w:bottom="1440" w:left="1440" w:header="720" w:footer="720" w:gutter="0"/>
          <w:pgNumType w:start="1" w:chapStyle="1"/>
          <w:cols w:space="720"/>
        </w:sectPr>
      </w:pPr>
    </w:p>
    <w:p w14:paraId="441CB6F8" w14:textId="77777777" w:rsidR="00FF1781" w:rsidRPr="00A72192" w:rsidRDefault="00FF1781" w:rsidP="000D5A32">
      <w:pPr>
        <w:spacing w:after="240"/>
        <w:jc w:val="center"/>
        <w:rPr>
          <w:b/>
        </w:rPr>
      </w:pPr>
      <w:r>
        <w:rPr>
          <w:b/>
        </w:rPr>
        <w:lastRenderedPageBreak/>
        <w:t xml:space="preserve">Generation Resource Disclosure </w:t>
      </w:r>
      <w:r w:rsidR="005A6D9F">
        <w:rPr>
          <w:b/>
        </w:rPr>
        <w:t>R</w:t>
      </w:r>
      <w:r>
        <w:rPr>
          <w:b/>
        </w:rPr>
        <w:t>egarding Bids for Black Start Service</w:t>
      </w:r>
    </w:p>
    <w:p w14:paraId="1CA412CD" w14:textId="77777777" w:rsidR="00FF1781" w:rsidRPr="00CA69E4" w:rsidRDefault="00FF1781" w:rsidP="00FF1781">
      <w:pPr>
        <w:jc w:val="center"/>
      </w:pPr>
    </w:p>
    <w:p w14:paraId="5D71F99E" w14:textId="77777777" w:rsidR="00FF1781" w:rsidRPr="00A72192" w:rsidRDefault="00FF1781" w:rsidP="000D5A32">
      <w:pPr>
        <w:spacing w:after="240"/>
        <w:jc w:val="both"/>
        <w:rPr>
          <w:b/>
        </w:rPr>
      </w:pPr>
      <w:r w:rsidRPr="00A72192">
        <w:rPr>
          <w:b/>
        </w:rPr>
        <w:t xml:space="preserve">Resource Entity: </w:t>
      </w:r>
      <w:r w:rsidR="000E2025">
        <w:fldChar w:fldCharType="begin">
          <w:ffData>
            <w:name w:val="Text14"/>
            <w:enabled/>
            <w:calcOnExit w:val="0"/>
            <w:textInput/>
          </w:ffData>
        </w:fldChar>
      </w:r>
      <w:bookmarkStart w:id="0" w:name="Text14"/>
      <w:r w:rsidR="000E2025">
        <w:instrText xml:space="preserve"> FORMTEXT </w:instrText>
      </w:r>
      <w:r w:rsidR="000E2025">
        <w:fldChar w:fldCharType="separate"/>
      </w:r>
      <w:r w:rsidR="000E2025">
        <w:rPr>
          <w:noProof/>
        </w:rPr>
        <w:t> </w:t>
      </w:r>
      <w:r w:rsidR="000E2025">
        <w:rPr>
          <w:noProof/>
        </w:rPr>
        <w:t> </w:t>
      </w:r>
      <w:r w:rsidR="000E2025">
        <w:rPr>
          <w:noProof/>
        </w:rPr>
        <w:t> </w:t>
      </w:r>
      <w:r w:rsidR="000E2025">
        <w:rPr>
          <w:noProof/>
        </w:rPr>
        <w:t> </w:t>
      </w:r>
      <w:r w:rsidR="000E2025">
        <w:rPr>
          <w:noProof/>
        </w:rPr>
        <w:t> </w:t>
      </w:r>
      <w:r w:rsidR="000E2025">
        <w:fldChar w:fldCharType="end"/>
      </w:r>
      <w:bookmarkEnd w:id="0"/>
    </w:p>
    <w:p w14:paraId="7882169C" w14:textId="77777777" w:rsidR="00FF1781" w:rsidRDefault="00FF1781" w:rsidP="000D5A32">
      <w:pPr>
        <w:spacing w:after="240"/>
        <w:jc w:val="both"/>
        <w:rPr>
          <w:b/>
        </w:rPr>
      </w:pPr>
      <w:r>
        <w:rPr>
          <w:b/>
        </w:rPr>
        <w:t>Qualified Scheduling Entity (QSE) representing the Resource Entity:</w:t>
      </w:r>
      <w:r w:rsidR="000E2025" w:rsidRPr="000E2025">
        <w:t xml:space="preserve"> </w:t>
      </w:r>
      <w:r w:rsidR="000E2025">
        <w:fldChar w:fldCharType="begin">
          <w:ffData>
            <w:name w:val="Text14"/>
            <w:enabled/>
            <w:calcOnExit w:val="0"/>
            <w:textInput/>
          </w:ffData>
        </w:fldChar>
      </w:r>
      <w:r w:rsidR="000E2025">
        <w:instrText xml:space="preserve"> FORMTEXT </w:instrText>
      </w:r>
      <w:r w:rsidR="000E2025">
        <w:fldChar w:fldCharType="separate"/>
      </w:r>
      <w:r w:rsidR="000E2025">
        <w:rPr>
          <w:noProof/>
        </w:rPr>
        <w:t> </w:t>
      </w:r>
      <w:r w:rsidR="000E2025">
        <w:rPr>
          <w:noProof/>
        </w:rPr>
        <w:t> </w:t>
      </w:r>
      <w:r w:rsidR="000E2025">
        <w:rPr>
          <w:noProof/>
        </w:rPr>
        <w:t> </w:t>
      </w:r>
      <w:r w:rsidR="000E2025">
        <w:rPr>
          <w:noProof/>
        </w:rPr>
        <w:t> </w:t>
      </w:r>
      <w:r w:rsidR="000E2025">
        <w:rPr>
          <w:noProof/>
        </w:rPr>
        <w:t> </w:t>
      </w:r>
      <w:r w:rsidR="000E2025">
        <w:fldChar w:fldCharType="end"/>
      </w:r>
    </w:p>
    <w:p w14:paraId="31AA544F" w14:textId="77777777" w:rsidR="00FF1781" w:rsidRPr="00A72192" w:rsidRDefault="00FF1781" w:rsidP="000D5A32">
      <w:pPr>
        <w:spacing w:after="240"/>
        <w:jc w:val="both"/>
        <w:rPr>
          <w:b/>
        </w:rPr>
      </w:pPr>
      <w:r w:rsidRPr="00A72192">
        <w:rPr>
          <w:b/>
        </w:rPr>
        <w:t xml:space="preserve">Generation Resource (list by Resource Site Code): </w:t>
      </w:r>
      <w:r w:rsidR="000E2025">
        <w:fldChar w:fldCharType="begin">
          <w:ffData>
            <w:name w:val="Text14"/>
            <w:enabled/>
            <w:calcOnExit w:val="0"/>
            <w:textInput/>
          </w:ffData>
        </w:fldChar>
      </w:r>
      <w:r w:rsidR="000E2025">
        <w:instrText xml:space="preserve"> FORMTEXT </w:instrText>
      </w:r>
      <w:r w:rsidR="000E2025">
        <w:fldChar w:fldCharType="separate"/>
      </w:r>
      <w:r w:rsidR="000E2025">
        <w:rPr>
          <w:noProof/>
        </w:rPr>
        <w:t> </w:t>
      </w:r>
      <w:r w:rsidR="000E2025">
        <w:rPr>
          <w:noProof/>
        </w:rPr>
        <w:t> </w:t>
      </w:r>
      <w:r w:rsidR="000E2025">
        <w:rPr>
          <w:noProof/>
        </w:rPr>
        <w:t> </w:t>
      </w:r>
      <w:r w:rsidR="000E2025">
        <w:rPr>
          <w:noProof/>
        </w:rPr>
        <w:t> </w:t>
      </w:r>
      <w:r w:rsidR="000E2025">
        <w:rPr>
          <w:noProof/>
        </w:rPr>
        <w:t> </w:t>
      </w:r>
      <w:r w:rsidR="000E2025">
        <w:fldChar w:fldCharType="end"/>
      </w:r>
    </w:p>
    <w:p w14:paraId="6E713B6E" w14:textId="77777777" w:rsidR="00FF1781" w:rsidRDefault="00FF1781" w:rsidP="000D5A32">
      <w:pPr>
        <w:spacing w:after="120"/>
        <w:jc w:val="both"/>
        <w:rPr>
          <w:b/>
        </w:rPr>
      </w:pPr>
      <w:r>
        <w:rPr>
          <w:b/>
        </w:rPr>
        <w:t>Operational Weather limitations:</w:t>
      </w:r>
      <w:r w:rsidRPr="00A72192">
        <w:rPr>
          <w:b/>
        </w:rPr>
        <w:t xml:space="preserve"> </w:t>
      </w:r>
    </w:p>
    <w:p w14:paraId="0901D7E9" w14:textId="77777777" w:rsidR="00FF1781" w:rsidRDefault="00FF1781" w:rsidP="000D5A32">
      <w:pPr>
        <w:spacing w:after="120"/>
        <w:jc w:val="both"/>
      </w:pPr>
      <w:r>
        <w:t>(1)</w:t>
      </w:r>
      <w:r>
        <w:tab/>
      </w:r>
      <w:r w:rsidRPr="00D023DE">
        <w:t>Minimum Ambient Operation Temperature (°F)</w:t>
      </w:r>
      <w:r>
        <w:t xml:space="preserve"> </w:t>
      </w:r>
      <w:r>
        <w:tab/>
      </w:r>
      <w:r w:rsidR="00FE1565">
        <w:fldChar w:fldCharType="begin">
          <w:ffData>
            <w:name w:val="Text14"/>
            <w:enabled/>
            <w:calcOnExit w:val="0"/>
            <w:textInput/>
          </w:ffData>
        </w:fldChar>
      </w:r>
      <w:r w:rsidR="00FE1565">
        <w:instrText xml:space="preserve"> FORMTEXT </w:instrText>
      </w:r>
      <w:r w:rsidR="00FE1565">
        <w:fldChar w:fldCharType="separate"/>
      </w:r>
      <w:r w:rsidR="00FE1565">
        <w:rPr>
          <w:noProof/>
        </w:rPr>
        <w:t> </w:t>
      </w:r>
      <w:r w:rsidR="00FE1565">
        <w:rPr>
          <w:noProof/>
        </w:rPr>
        <w:t> </w:t>
      </w:r>
      <w:r w:rsidR="00FE1565">
        <w:rPr>
          <w:noProof/>
        </w:rPr>
        <w:t> </w:t>
      </w:r>
      <w:r w:rsidR="00FE1565">
        <w:rPr>
          <w:noProof/>
        </w:rPr>
        <w:t> </w:t>
      </w:r>
      <w:r w:rsidR="00FE1565">
        <w:rPr>
          <w:noProof/>
        </w:rPr>
        <w:t> </w:t>
      </w:r>
      <w:r w:rsidR="00FE1565">
        <w:fldChar w:fldCharType="end"/>
      </w:r>
    </w:p>
    <w:p w14:paraId="26C4BD51" w14:textId="77777777" w:rsidR="00FF1781" w:rsidRDefault="00FF1781" w:rsidP="000D5A32">
      <w:pPr>
        <w:spacing w:after="120"/>
        <w:jc w:val="both"/>
      </w:pPr>
      <w:r>
        <w:t>(2)</w:t>
      </w:r>
      <w:r>
        <w:tab/>
      </w:r>
      <w:r w:rsidRPr="00D023DE">
        <w:t>M</w:t>
      </w:r>
      <w:r>
        <w:t>axi</w:t>
      </w:r>
      <w:r w:rsidRPr="00D023DE">
        <w:t>mum Ambient Operation Temperature (°F)</w:t>
      </w:r>
      <w:r>
        <w:tab/>
      </w:r>
      <w:r w:rsidR="00FE1565">
        <w:fldChar w:fldCharType="begin">
          <w:ffData>
            <w:name w:val="Text14"/>
            <w:enabled/>
            <w:calcOnExit w:val="0"/>
            <w:textInput/>
          </w:ffData>
        </w:fldChar>
      </w:r>
      <w:r w:rsidR="00FE1565">
        <w:instrText xml:space="preserve"> FORMTEXT </w:instrText>
      </w:r>
      <w:r w:rsidR="00FE1565">
        <w:fldChar w:fldCharType="separate"/>
      </w:r>
      <w:r w:rsidR="00FE1565">
        <w:rPr>
          <w:noProof/>
        </w:rPr>
        <w:t> </w:t>
      </w:r>
      <w:r w:rsidR="00FE1565">
        <w:rPr>
          <w:noProof/>
        </w:rPr>
        <w:t> </w:t>
      </w:r>
      <w:r w:rsidR="00FE1565">
        <w:rPr>
          <w:noProof/>
        </w:rPr>
        <w:t> </w:t>
      </w:r>
      <w:r w:rsidR="00FE1565">
        <w:rPr>
          <w:noProof/>
        </w:rPr>
        <w:t> </w:t>
      </w:r>
      <w:r w:rsidR="00FE1565">
        <w:rPr>
          <w:noProof/>
        </w:rPr>
        <w:t> </w:t>
      </w:r>
      <w:r w:rsidR="00FE1565">
        <w:fldChar w:fldCharType="end"/>
      </w:r>
    </w:p>
    <w:p w14:paraId="649FA4B0" w14:textId="77777777" w:rsidR="00FF1781" w:rsidRDefault="00FF1781" w:rsidP="000D5A32">
      <w:pPr>
        <w:spacing w:after="120"/>
        <w:jc w:val="both"/>
      </w:pPr>
      <w:r>
        <w:t>(3)</w:t>
      </w:r>
      <w:r>
        <w:tab/>
        <w:t>Relative Humidity (%)</w:t>
      </w:r>
      <w:r w:rsidR="000D5A32">
        <w:tab/>
      </w:r>
      <w:r w:rsidR="000D5A32">
        <w:tab/>
      </w:r>
      <w:r w:rsidR="000D5A32">
        <w:tab/>
      </w:r>
      <w:r w:rsidR="000D5A32">
        <w:tab/>
      </w:r>
      <w:r w:rsidR="00FE1565">
        <w:fldChar w:fldCharType="begin">
          <w:ffData>
            <w:name w:val="Text14"/>
            <w:enabled/>
            <w:calcOnExit w:val="0"/>
            <w:textInput/>
          </w:ffData>
        </w:fldChar>
      </w:r>
      <w:r w:rsidR="00FE1565">
        <w:instrText xml:space="preserve"> FORMTEXT </w:instrText>
      </w:r>
      <w:r w:rsidR="00FE1565">
        <w:fldChar w:fldCharType="separate"/>
      </w:r>
      <w:r w:rsidR="00FE1565">
        <w:rPr>
          <w:noProof/>
        </w:rPr>
        <w:t> </w:t>
      </w:r>
      <w:r w:rsidR="00FE1565">
        <w:rPr>
          <w:noProof/>
        </w:rPr>
        <w:t> </w:t>
      </w:r>
      <w:r w:rsidR="00FE1565">
        <w:rPr>
          <w:noProof/>
        </w:rPr>
        <w:t> </w:t>
      </w:r>
      <w:r w:rsidR="00FE1565">
        <w:rPr>
          <w:noProof/>
        </w:rPr>
        <w:t> </w:t>
      </w:r>
      <w:r w:rsidR="00FE1565">
        <w:rPr>
          <w:noProof/>
        </w:rPr>
        <w:t> </w:t>
      </w:r>
      <w:r w:rsidR="00FE1565">
        <w:fldChar w:fldCharType="end"/>
      </w:r>
    </w:p>
    <w:p w14:paraId="5B7DF317" w14:textId="77777777" w:rsidR="00FF1781" w:rsidRDefault="00FF1781" w:rsidP="00FF1781">
      <w:pPr>
        <w:jc w:val="both"/>
      </w:pPr>
    </w:p>
    <w:p w14:paraId="09E39C90" w14:textId="77777777" w:rsidR="00FF1781" w:rsidRPr="00C675B4" w:rsidRDefault="00FF1781" w:rsidP="00FF1781">
      <w:pPr>
        <w:jc w:val="both"/>
        <w:rPr>
          <w:b/>
        </w:rPr>
      </w:pPr>
      <w:r w:rsidRPr="00C675B4">
        <w:rPr>
          <w:b/>
        </w:rPr>
        <w:t xml:space="preserve">Weather Related Limitation Disclosure: </w:t>
      </w:r>
    </w:p>
    <w:p w14:paraId="7BFA06AB" w14:textId="77777777" w:rsidR="00FF1781" w:rsidRDefault="00FF1781" w:rsidP="000D5A32">
      <w:pPr>
        <w:spacing w:after="240"/>
        <w:jc w:val="both"/>
      </w:pPr>
      <w:r>
        <w:t xml:space="preserve">Please list any weather-related limitations to the Generation Resource’s start-up/operation capabilities (include </w:t>
      </w:r>
      <w:r w:rsidRPr="00A72192">
        <w:t>a brief description of the limitation</w:t>
      </w:r>
      <w:r>
        <w:t xml:space="preserve">(s), planned remediation for the  limitation, </w:t>
      </w:r>
      <w:r w:rsidRPr="00A72192">
        <w:t xml:space="preserve">and an associated target completion date for </w:t>
      </w:r>
      <w:r>
        <w:t xml:space="preserve">the remediation): </w:t>
      </w:r>
      <w:r w:rsidR="00FF69EA">
        <w:fldChar w:fldCharType="begin">
          <w:ffData>
            <w:name w:val="Text14"/>
            <w:enabled/>
            <w:calcOnExit w:val="0"/>
            <w:textInput/>
          </w:ffData>
        </w:fldChar>
      </w:r>
      <w:r w:rsidR="00FF69EA">
        <w:instrText xml:space="preserve"> FORMTEXT </w:instrText>
      </w:r>
      <w:r w:rsidR="00FF69EA">
        <w:fldChar w:fldCharType="separate"/>
      </w:r>
      <w:r w:rsidR="00FF69EA">
        <w:rPr>
          <w:noProof/>
        </w:rPr>
        <w:t> </w:t>
      </w:r>
      <w:r w:rsidR="00FF69EA">
        <w:rPr>
          <w:noProof/>
        </w:rPr>
        <w:t> </w:t>
      </w:r>
      <w:r w:rsidR="00FF69EA">
        <w:rPr>
          <w:noProof/>
        </w:rPr>
        <w:t> </w:t>
      </w:r>
      <w:r w:rsidR="00FF69EA">
        <w:rPr>
          <w:noProof/>
        </w:rPr>
        <w:t> </w:t>
      </w:r>
      <w:r w:rsidR="00FF69EA">
        <w:rPr>
          <w:noProof/>
        </w:rPr>
        <w:t> </w:t>
      </w:r>
      <w:r w:rsidR="00FF69EA">
        <w:fldChar w:fldCharType="end"/>
      </w:r>
      <w:r>
        <w:t>_____________________________________________________________________________________________________________________________________________________________________________________________________________________________________</w:t>
      </w:r>
    </w:p>
    <w:p w14:paraId="41DEBD77" w14:textId="77777777" w:rsidR="00FF1781" w:rsidRDefault="00FF1781" w:rsidP="00FF1781">
      <w:pPr>
        <w:jc w:val="both"/>
      </w:pPr>
    </w:p>
    <w:p w14:paraId="19175513" w14:textId="77777777" w:rsidR="00FF1781" w:rsidRPr="00C675B4" w:rsidRDefault="00FF1781" w:rsidP="00FF1781">
      <w:pPr>
        <w:jc w:val="both"/>
        <w:rPr>
          <w:b/>
        </w:rPr>
      </w:pPr>
      <w:r w:rsidRPr="00C675B4">
        <w:rPr>
          <w:b/>
        </w:rPr>
        <w:t xml:space="preserve">Weatherization affirmation – please </w:t>
      </w:r>
      <w:r>
        <w:rPr>
          <w:b/>
        </w:rPr>
        <w:t xml:space="preserve">affirm by </w:t>
      </w:r>
      <w:r w:rsidRPr="00C675B4">
        <w:rPr>
          <w:b/>
        </w:rPr>
        <w:t>check</w:t>
      </w:r>
      <w:r>
        <w:rPr>
          <w:b/>
        </w:rPr>
        <w:t>ing</w:t>
      </w:r>
      <w:r w:rsidRPr="00C675B4">
        <w:rPr>
          <w:b/>
        </w:rPr>
        <w:t xml:space="preserve"> the box:</w:t>
      </w:r>
    </w:p>
    <w:p w14:paraId="2F278163" w14:textId="77777777" w:rsidR="00646119" w:rsidRDefault="000E2025" w:rsidP="00C81DA6">
      <w:pPr>
        <w:spacing w:after="240"/>
        <w:jc w:val="both"/>
      </w:pPr>
      <w:r w:rsidRPr="00F72B58">
        <w:fldChar w:fldCharType="begin">
          <w:ffData>
            <w:name w:val="Check1"/>
            <w:enabled/>
            <w:calcOnExit w:val="0"/>
            <w:checkBox>
              <w:sizeAuto/>
              <w:default w:val="0"/>
            </w:checkBox>
          </w:ffData>
        </w:fldChar>
      </w:r>
      <w:r w:rsidRPr="00F72B58">
        <w:instrText xml:space="preserve"> FORMCHECKBOX </w:instrText>
      </w:r>
      <w:r>
        <w:fldChar w:fldCharType="separate"/>
      </w:r>
      <w:r w:rsidRPr="00F72B58">
        <w:fldChar w:fldCharType="end"/>
      </w:r>
      <w:r w:rsidRPr="00F72B58">
        <w:t xml:space="preserve"> </w:t>
      </w:r>
      <w:r w:rsidR="00FF1781" w:rsidRPr="00A72192">
        <w:t xml:space="preserve">I hereby </w:t>
      </w:r>
      <w:r w:rsidR="00FF1781">
        <w:t xml:space="preserve">affirm </w:t>
      </w:r>
      <w:r w:rsidR="00FF1781" w:rsidRPr="00A72192">
        <w:t xml:space="preserve">that all </w:t>
      </w:r>
      <w:r w:rsidR="005A6D9F">
        <w:t>disclosed weather-</w:t>
      </w:r>
      <w:r w:rsidR="00FF1781">
        <w:t xml:space="preserve">related limitations listed above and weatherization </w:t>
      </w:r>
      <w:r w:rsidR="00FF1781" w:rsidRPr="00A72192">
        <w:t>preparation</w:t>
      </w:r>
      <w:r w:rsidR="00FF1781">
        <w:t xml:space="preserve">s for equipment critical to providing Black Start </w:t>
      </w:r>
      <w:r w:rsidR="005A6D9F">
        <w:t>S</w:t>
      </w:r>
      <w:r w:rsidR="00FF1781">
        <w:t>ervice</w:t>
      </w:r>
      <w:r w:rsidR="005A6D9F">
        <w:t xml:space="preserve"> (BSS)</w:t>
      </w:r>
      <w:r w:rsidR="00FF1781">
        <w:t xml:space="preserve"> </w:t>
      </w:r>
      <w:r w:rsidR="00FF1781" w:rsidRPr="00A72192">
        <w:t>are complete or will be completed</w:t>
      </w:r>
      <w:r w:rsidR="00FF1781">
        <w:t xml:space="preserve"> prior to the beginning of Black Start</w:t>
      </w:r>
      <w:r w:rsidR="0077424F">
        <w:t xml:space="preserve"> qualification testing</w:t>
      </w:r>
      <w:r w:rsidR="00FF1781">
        <w:t>.</w:t>
      </w:r>
    </w:p>
    <w:p w14:paraId="199B7162" w14:textId="77777777" w:rsidR="00C81DA6" w:rsidRPr="00672C8C" w:rsidRDefault="00C81DA6" w:rsidP="00C81DA6">
      <w:pPr>
        <w:jc w:val="both"/>
        <w:rPr>
          <w:b/>
        </w:rPr>
      </w:pPr>
      <w:r w:rsidRPr="00672C8C">
        <w:rPr>
          <w:b/>
        </w:rPr>
        <w:t>BSS Back-up Fuel capability:</w:t>
      </w:r>
    </w:p>
    <w:p w14:paraId="7B597BD6" w14:textId="77777777" w:rsidR="00C81DA6" w:rsidRPr="00672C8C" w:rsidRDefault="00C81DA6" w:rsidP="00C81DA6">
      <w:pPr>
        <w:jc w:val="both"/>
        <w:rPr>
          <w:bCs/>
        </w:rPr>
      </w:pPr>
    </w:p>
    <w:p w14:paraId="32F0CCA2" w14:textId="77777777" w:rsidR="00C81DA6" w:rsidRPr="00672C8C" w:rsidRDefault="00C81DA6" w:rsidP="00C81DA6">
      <w:pPr>
        <w:jc w:val="both"/>
        <w:rPr>
          <w:bCs/>
        </w:rPr>
      </w:pPr>
      <w:r w:rsidRPr="00672C8C">
        <w:rPr>
          <w:bCs/>
        </w:rPr>
        <w:t>(1)</w:t>
      </w:r>
      <w:r w:rsidRPr="00672C8C">
        <w:rPr>
          <w:bCs/>
        </w:rPr>
        <w:tab/>
        <w:t>Contracted number of hours at maximum output utilizing BSS Back-up Fuel</w:t>
      </w:r>
      <w:r>
        <w:rPr>
          <w:bCs/>
        </w:rPr>
        <w:t xml:space="preserve">  </w:t>
      </w:r>
      <w:r w:rsidRPr="00672C8C">
        <w:fldChar w:fldCharType="begin">
          <w:ffData>
            <w:name w:val="Text14"/>
            <w:enabled/>
            <w:calcOnExit w:val="0"/>
            <w:textInput/>
          </w:ffData>
        </w:fldChar>
      </w:r>
      <w:r w:rsidRPr="00672C8C">
        <w:instrText xml:space="preserve"> FORMTEXT </w:instrText>
      </w:r>
      <w:r w:rsidRPr="00672C8C">
        <w:fldChar w:fldCharType="separate"/>
      </w:r>
      <w:r w:rsidRPr="00672C8C">
        <w:rPr>
          <w:noProof/>
        </w:rPr>
        <w:t> </w:t>
      </w:r>
      <w:r w:rsidRPr="00672C8C">
        <w:rPr>
          <w:noProof/>
        </w:rPr>
        <w:t> </w:t>
      </w:r>
      <w:r w:rsidRPr="00672C8C">
        <w:rPr>
          <w:noProof/>
        </w:rPr>
        <w:t> </w:t>
      </w:r>
      <w:r w:rsidRPr="00672C8C">
        <w:rPr>
          <w:noProof/>
        </w:rPr>
        <w:t> </w:t>
      </w:r>
      <w:r w:rsidRPr="00672C8C">
        <w:rPr>
          <w:noProof/>
        </w:rPr>
        <w:t> </w:t>
      </w:r>
      <w:r w:rsidRPr="00672C8C">
        <w:fldChar w:fldCharType="end"/>
      </w:r>
    </w:p>
    <w:p w14:paraId="5AE7417C" w14:textId="77777777" w:rsidR="00C81DA6" w:rsidRPr="00672C8C" w:rsidRDefault="00C81DA6" w:rsidP="00C81DA6">
      <w:pPr>
        <w:ind w:left="360"/>
        <w:jc w:val="both"/>
        <w:rPr>
          <w:bCs/>
        </w:rPr>
      </w:pPr>
    </w:p>
    <w:p w14:paraId="74C81BB1" w14:textId="77777777" w:rsidR="00C81DA6" w:rsidRPr="00672C8C" w:rsidRDefault="00C81DA6" w:rsidP="00C81DA6">
      <w:pPr>
        <w:jc w:val="both"/>
        <w:rPr>
          <w:b/>
        </w:rPr>
      </w:pPr>
      <w:r w:rsidRPr="00672C8C">
        <w:rPr>
          <w:b/>
        </w:rPr>
        <w:t>BSS Back-up Fuel affirmation – please affirm by checking the box:</w:t>
      </w:r>
    </w:p>
    <w:p w14:paraId="3BDB59D9" w14:textId="77777777" w:rsidR="00C81DA6" w:rsidRPr="00672C8C" w:rsidRDefault="00C81DA6" w:rsidP="00C81DA6">
      <w:pPr>
        <w:spacing w:after="240"/>
        <w:jc w:val="both"/>
      </w:pPr>
      <w:r w:rsidRPr="00672C8C">
        <w:fldChar w:fldCharType="begin">
          <w:ffData>
            <w:name w:val="Check1"/>
            <w:enabled/>
            <w:calcOnExit w:val="0"/>
            <w:checkBox>
              <w:sizeAuto/>
              <w:default w:val="0"/>
            </w:checkBox>
          </w:ffData>
        </w:fldChar>
      </w:r>
      <w:r w:rsidRPr="00672C8C">
        <w:instrText xml:space="preserve"> FORMCHECKBOX </w:instrText>
      </w:r>
      <w:r>
        <w:fldChar w:fldCharType="separate"/>
      </w:r>
      <w:r w:rsidRPr="00672C8C">
        <w:fldChar w:fldCharType="end"/>
      </w:r>
      <w:r w:rsidRPr="00672C8C">
        <w:t xml:space="preserve"> I hereby affirm that the Generation Resource will maintain sufficient BSS Back-up Fuel to operate at its maximum output for the number of hours disclosed above prior to the beginning of Black Start qualification testing and for the duration of the BSS contract term. </w:t>
      </w:r>
    </w:p>
    <w:p w14:paraId="6912C01B" w14:textId="77777777" w:rsidR="00FF1781" w:rsidRPr="00A72192" w:rsidRDefault="00FF1781" w:rsidP="000D5A32">
      <w:pPr>
        <w:spacing w:after="240"/>
        <w:jc w:val="both"/>
      </w:pPr>
      <w:r w:rsidRPr="00A72192">
        <w:t>By signing below, I certify that I am an officer or authorized executive of each Resource Entity listed above, that I am authorized to execute and submit this declaration on behalf of each Resource Entity listed above, and that the statements contained herein are true and correct.</w:t>
      </w:r>
    </w:p>
    <w:p w14:paraId="0F60C9B1" w14:textId="77777777" w:rsidR="00FF69EA" w:rsidRDefault="00FF69EA" w:rsidP="00E63050">
      <w:pPr>
        <w:jc w:val="both"/>
        <w:rPr>
          <w:b/>
        </w:rPr>
      </w:pPr>
    </w:p>
    <w:p w14:paraId="0F2644C6" w14:textId="77777777" w:rsidR="00FF1781" w:rsidRDefault="00FF1781" w:rsidP="00FF1781">
      <w:pPr>
        <w:jc w:val="both"/>
      </w:pPr>
      <w:r w:rsidRPr="00A72192">
        <w:t xml:space="preserve">   </w:t>
      </w:r>
    </w:p>
    <w:p w14:paraId="4A291F9E" w14:textId="77777777" w:rsidR="00FF69EA" w:rsidRDefault="00FF69EA" w:rsidP="00FF1781">
      <w:pPr>
        <w:jc w:val="both"/>
      </w:pPr>
    </w:p>
    <w:p w14:paraId="26AED960" w14:textId="77777777" w:rsidR="00FF69EA" w:rsidRDefault="00FF69EA" w:rsidP="00FF1781">
      <w:pPr>
        <w:jc w:val="both"/>
      </w:pPr>
    </w:p>
    <w:p w14:paraId="1CD5FDB6" w14:textId="77777777" w:rsidR="00FF69EA" w:rsidRDefault="00FF69EA" w:rsidP="00FF1781">
      <w:pPr>
        <w:jc w:val="both"/>
      </w:pPr>
    </w:p>
    <w:p w14:paraId="5872EDAE" w14:textId="77777777" w:rsidR="00FF69EA" w:rsidRPr="00A72192" w:rsidRDefault="00FF69EA" w:rsidP="00FF1781">
      <w:pPr>
        <w:jc w:val="both"/>
      </w:pPr>
    </w:p>
    <w:p w14:paraId="4C151FC0" w14:textId="77777777" w:rsidR="00FF1781" w:rsidRPr="00A72192" w:rsidRDefault="00FF1781" w:rsidP="00FF1781">
      <w:pPr>
        <w:jc w:val="both"/>
      </w:pPr>
      <w:r w:rsidRPr="00A72192">
        <w:t>______________________________________</w:t>
      </w:r>
    </w:p>
    <w:p w14:paraId="616FE609" w14:textId="77777777" w:rsidR="00FF1781" w:rsidRPr="00A72192" w:rsidRDefault="00FF1781" w:rsidP="000D5A32">
      <w:pPr>
        <w:spacing w:after="240"/>
        <w:jc w:val="both"/>
      </w:pPr>
      <w:r w:rsidRPr="00A72192">
        <w:t>Signature</w:t>
      </w:r>
    </w:p>
    <w:p w14:paraId="1CD8C695" w14:textId="77777777" w:rsidR="00FF1781" w:rsidRPr="00A72192" w:rsidRDefault="00FF1781" w:rsidP="00FF1781">
      <w:pPr>
        <w:jc w:val="both"/>
      </w:pPr>
      <w:r w:rsidRPr="00A72192">
        <w:t>______________________________________</w:t>
      </w:r>
    </w:p>
    <w:p w14:paraId="4346F767" w14:textId="77777777" w:rsidR="00FF1781" w:rsidRPr="00A72192" w:rsidRDefault="00FF1781" w:rsidP="000D5A32">
      <w:pPr>
        <w:spacing w:after="240"/>
        <w:jc w:val="both"/>
      </w:pPr>
      <w:r w:rsidRPr="00A72192">
        <w:t>Name</w:t>
      </w:r>
    </w:p>
    <w:p w14:paraId="148E09E1" w14:textId="77777777" w:rsidR="00FF1781" w:rsidRPr="00A72192" w:rsidRDefault="00FF1781" w:rsidP="00FF1781">
      <w:pPr>
        <w:jc w:val="both"/>
      </w:pPr>
      <w:r w:rsidRPr="00A72192">
        <w:t>______________________________________</w:t>
      </w:r>
    </w:p>
    <w:p w14:paraId="281DBFF3" w14:textId="77777777" w:rsidR="00FF1781" w:rsidRPr="00A72192" w:rsidRDefault="00FF1781" w:rsidP="000D5A32">
      <w:pPr>
        <w:spacing w:after="240"/>
        <w:jc w:val="both"/>
      </w:pPr>
      <w:r w:rsidRPr="00A72192">
        <w:t>Title</w:t>
      </w:r>
    </w:p>
    <w:p w14:paraId="1859A47F" w14:textId="77777777" w:rsidR="00FF1781" w:rsidRPr="00A72192" w:rsidRDefault="00FF1781" w:rsidP="00FF1781">
      <w:pPr>
        <w:jc w:val="both"/>
      </w:pPr>
      <w:r w:rsidRPr="00A72192">
        <w:t>______________________________________</w:t>
      </w:r>
    </w:p>
    <w:p w14:paraId="42086019" w14:textId="77777777" w:rsidR="003E7D85" w:rsidRPr="00744D6A" w:rsidRDefault="00FF1781" w:rsidP="000D5A32">
      <w:pPr>
        <w:spacing w:after="240"/>
        <w:jc w:val="both"/>
      </w:pPr>
      <w:r w:rsidRPr="00A72192">
        <w:t>Date</w:t>
      </w:r>
    </w:p>
    <w:sectPr w:rsidR="003E7D85" w:rsidRPr="00744D6A">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C74D8" w14:textId="77777777" w:rsidR="00C974A8" w:rsidRDefault="00C974A8" w:rsidP="00744D6A">
      <w:r>
        <w:separator/>
      </w:r>
    </w:p>
  </w:endnote>
  <w:endnote w:type="continuationSeparator" w:id="0">
    <w:p w14:paraId="386F2D42" w14:textId="77777777" w:rsidR="00C974A8" w:rsidRDefault="00C974A8" w:rsidP="00744D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5FC4C" w14:textId="77777777" w:rsidR="00744D6A" w:rsidRDefault="00744D6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E5CB97D" w14:textId="77777777" w:rsidR="00744D6A" w:rsidRDefault="00744D6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F8475" w14:textId="77777777" w:rsidR="00744D6A" w:rsidRDefault="00744D6A" w:rsidP="003E7D85">
    <w:pPr>
      <w:pStyle w:val="Footer"/>
      <w:jc w:val="center"/>
    </w:pPr>
    <w:r w:rsidRPr="000234F8">
      <w:rPr>
        <w:sz w:val="20"/>
        <w:szCs w:val="20"/>
      </w:rPr>
      <w:t>PUBLIC</w:t>
    </w:r>
  </w:p>
  <w:p w14:paraId="0AA947A9" w14:textId="77777777" w:rsidR="00744D6A" w:rsidRPr="00C105B8" w:rsidRDefault="00744D6A" w:rsidP="003E7D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E4AD0" w14:textId="77777777" w:rsidR="003E7D85" w:rsidRDefault="003E7D8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C58D892" w14:textId="77777777" w:rsidR="003E7D85" w:rsidRDefault="003E7D85">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C6166" w14:textId="0705C9AF" w:rsidR="00744D6A" w:rsidRDefault="00DB6078" w:rsidP="00744D6A">
    <w:pPr>
      <w:pStyle w:val="BodyText"/>
      <w:pBdr>
        <w:top w:val="single" w:sz="4" w:space="1" w:color="auto"/>
      </w:pBdr>
      <w:spacing w:after="0"/>
      <w:rPr>
        <w:rStyle w:val="PageNumber"/>
        <w:smallCaps/>
        <w:sz w:val="20"/>
        <w:szCs w:val="20"/>
      </w:rPr>
    </w:pPr>
    <w:r>
      <w:rPr>
        <w:smallCaps/>
        <w:sz w:val="20"/>
        <w:szCs w:val="20"/>
      </w:rPr>
      <w:t>ERCOT Nodal Protoc</w:t>
    </w:r>
    <w:r w:rsidR="00FF1781">
      <w:rPr>
        <w:smallCaps/>
        <w:sz w:val="20"/>
        <w:szCs w:val="20"/>
      </w:rPr>
      <w:t xml:space="preserve">ols – </w:t>
    </w:r>
    <w:r w:rsidR="00E63050">
      <w:rPr>
        <w:smallCaps/>
        <w:sz w:val="20"/>
        <w:szCs w:val="20"/>
      </w:rPr>
      <w:t>August 1</w:t>
    </w:r>
    <w:r w:rsidR="00FF1781">
      <w:rPr>
        <w:smallCaps/>
        <w:sz w:val="20"/>
        <w:szCs w:val="20"/>
      </w:rPr>
      <w:t>, 20</w:t>
    </w:r>
    <w:r w:rsidR="00E63050">
      <w:rPr>
        <w:smallCaps/>
        <w:sz w:val="20"/>
        <w:szCs w:val="20"/>
      </w:rPr>
      <w:t>22</w:t>
    </w:r>
    <w:r w:rsidR="00FF1781">
      <w:rPr>
        <w:smallCaps/>
        <w:sz w:val="20"/>
        <w:szCs w:val="20"/>
      </w:rPr>
      <w:tab/>
      <w:t xml:space="preserve"> </w:t>
    </w:r>
    <w:r w:rsidR="00FF1781">
      <w:rPr>
        <w:smallCaps/>
        <w:sz w:val="20"/>
        <w:szCs w:val="20"/>
      </w:rPr>
      <w:tab/>
    </w:r>
    <w:r w:rsidR="00FF1781">
      <w:rPr>
        <w:smallCaps/>
        <w:sz w:val="20"/>
        <w:szCs w:val="20"/>
      </w:rPr>
      <w:tab/>
    </w:r>
    <w:r w:rsidR="00FF1781">
      <w:rPr>
        <w:smallCaps/>
        <w:sz w:val="20"/>
        <w:szCs w:val="20"/>
      </w:rPr>
      <w:tab/>
    </w:r>
    <w:r w:rsidR="00FF1781">
      <w:rPr>
        <w:smallCaps/>
        <w:sz w:val="20"/>
        <w:szCs w:val="20"/>
      </w:rPr>
      <w:tab/>
    </w:r>
    <w:r w:rsidR="00FF1781">
      <w:rPr>
        <w:smallCaps/>
        <w:sz w:val="20"/>
        <w:szCs w:val="20"/>
      </w:rPr>
      <w:tab/>
    </w:r>
    <w:r w:rsidR="00FF1781">
      <w:rPr>
        <w:smallCaps/>
        <w:sz w:val="20"/>
        <w:szCs w:val="20"/>
      </w:rPr>
      <w:tab/>
      <w:t>22M</w:t>
    </w:r>
    <w:r>
      <w:rPr>
        <w:smallCaps/>
        <w:sz w:val="20"/>
        <w:szCs w:val="20"/>
      </w:rPr>
      <w:t>-</w:t>
    </w:r>
    <w:r>
      <w:rPr>
        <w:rStyle w:val="PageNumber"/>
        <w:sz w:val="20"/>
        <w:szCs w:val="20"/>
      </w:rPr>
      <w:fldChar w:fldCharType="begin"/>
    </w:r>
    <w:r>
      <w:rPr>
        <w:rStyle w:val="PageNumber"/>
        <w:sz w:val="20"/>
        <w:szCs w:val="20"/>
      </w:rPr>
      <w:instrText xml:space="preserve"> PAGE </w:instrText>
    </w:r>
    <w:r>
      <w:rPr>
        <w:rStyle w:val="PageNumber"/>
        <w:sz w:val="20"/>
        <w:szCs w:val="20"/>
      </w:rPr>
      <w:fldChar w:fldCharType="separate"/>
    </w:r>
    <w:r w:rsidR="00FE1565">
      <w:rPr>
        <w:rStyle w:val="PageNumber"/>
        <w:noProof/>
        <w:sz w:val="20"/>
        <w:szCs w:val="20"/>
      </w:rPr>
      <w:t>2</w:t>
    </w:r>
    <w:r>
      <w:rPr>
        <w:rStyle w:val="PageNumber"/>
        <w:sz w:val="20"/>
        <w:szCs w:val="20"/>
      </w:rPr>
      <w:fldChar w:fldCharType="end"/>
    </w:r>
    <w:r w:rsidR="00744D6A">
      <w:rPr>
        <w:smallCaps/>
        <w:sz w:val="20"/>
        <w:szCs w:val="20"/>
      </w:rPr>
      <w:tab/>
    </w:r>
  </w:p>
  <w:p w14:paraId="09913078" w14:textId="77777777" w:rsidR="003E7D85" w:rsidRDefault="003E7D85" w:rsidP="003E7D85">
    <w:pPr>
      <w:pStyle w:val="Footer"/>
      <w:jc w:val="center"/>
    </w:pPr>
    <w:r w:rsidRPr="000234F8">
      <w:rPr>
        <w:sz w:val="20"/>
        <w:szCs w:val="20"/>
      </w:rPr>
      <w:t>PUBLIC</w:t>
    </w:r>
  </w:p>
  <w:p w14:paraId="21FD17BB" w14:textId="77777777" w:rsidR="003E7D85" w:rsidRPr="00C105B8" w:rsidRDefault="003E7D85" w:rsidP="003E7D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B6F41" w14:textId="77777777" w:rsidR="00C974A8" w:rsidRDefault="00C974A8" w:rsidP="00744D6A">
      <w:r>
        <w:separator/>
      </w:r>
    </w:p>
  </w:footnote>
  <w:footnote w:type="continuationSeparator" w:id="0">
    <w:p w14:paraId="6E855E46" w14:textId="77777777" w:rsidR="00C974A8" w:rsidRDefault="00C974A8" w:rsidP="00744D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73D65" w14:textId="77777777" w:rsidR="00DB6078" w:rsidRPr="00963650" w:rsidRDefault="00DB6078" w:rsidP="00DB6078">
    <w:pPr>
      <w:pStyle w:val="Header"/>
      <w:pBdr>
        <w:bottom w:val="single" w:sz="4" w:space="1" w:color="auto"/>
      </w:pBdr>
      <w:jc w:val="right"/>
      <w:rPr>
        <w:smallCaps/>
        <w:sz w:val="20"/>
        <w:szCs w:val="20"/>
      </w:rPr>
    </w:pPr>
    <w:r w:rsidRPr="00963650">
      <w:rPr>
        <w:smallCaps/>
        <w:sz w:val="20"/>
        <w:szCs w:val="20"/>
      </w:rPr>
      <w:t>S</w:t>
    </w:r>
    <w:r w:rsidRPr="008744F2">
      <w:rPr>
        <w:smallCaps/>
        <w:sz w:val="20"/>
        <w:szCs w:val="20"/>
      </w:rPr>
      <w:t>ection 22 (</w:t>
    </w:r>
    <w:r w:rsidR="00FF1781">
      <w:rPr>
        <w:smallCaps/>
        <w:sz w:val="20"/>
        <w:szCs w:val="20"/>
      </w:rPr>
      <w:t>M</w:t>
    </w:r>
    <w:r w:rsidRPr="00963650">
      <w:rPr>
        <w:smallCaps/>
        <w:sz w:val="20"/>
        <w:szCs w:val="20"/>
      </w:rPr>
      <w:t xml:space="preserve">):  </w:t>
    </w:r>
    <w:r w:rsidR="00FF1781" w:rsidRPr="00FF1781">
      <w:rPr>
        <w:smallCaps/>
        <w:sz w:val="20"/>
        <w:szCs w:val="20"/>
      </w:rPr>
      <w:t>Generation Resource Disclosure Regarding Bids for Black Start Service</w:t>
    </w:r>
  </w:p>
  <w:p w14:paraId="1B0B4394" w14:textId="77777777" w:rsidR="00744D6A" w:rsidRDefault="00744D6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ocumentProtection w:edit="forms" w:enforcement="1" w:cryptProviderType="rsaAES" w:cryptAlgorithmClass="hash" w:cryptAlgorithmType="typeAny" w:cryptAlgorithmSid="14" w:cryptSpinCount="100000" w:hash="8BXnjw1SkeCcFzoD4uPj417vGLpbVQOSQp3NEauN+LFmi1hbvzNx5hmFIk+NH0b2q3efLSSxbMFS5n1fM7es6Q==" w:salt="Gp1CVEFLB6i1u+6xlwyhsg=="/>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F15FB"/>
    <w:rsid w:val="00040A63"/>
    <w:rsid w:val="000D5A32"/>
    <w:rsid w:val="000E2025"/>
    <w:rsid w:val="000F15FB"/>
    <w:rsid w:val="001047CC"/>
    <w:rsid w:val="00143661"/>
    <w:rsid w:val="00145AA3"/>
    <w:rsid w:val="00155070"/>
    <w:rsid w:val="0017072A"/>
    <w:rsid w:val="001B0ACE"/>
    <w:rsid w:val="001B687D"/>
    <w:rsid w:val="00223285"/>
    <w:rsid w:val="00251A26"/>
    <w:rsid w:val="002654A6"/>
    <w:rsid w:val="002872BA"/>
    <w:rsid w:val="002B1922"/>
    <w:rsid w:val="00393056"/>
    <w:rsid w:val="003E7D85"/>
    <w:rsid w:val="004C046D"/>
    <w:rsid w:val="00526C43"/>
    <w:rsid w:val="00542D40"/>
    <w:rsid w:val="00576AE6"/>
    <w:rsid w:val="00595CB3"/>
    <w:rsid w:val="005A6D9F"/>
    <w:rsid w:val="005B7057"/>
    <w:rsid w:val="005D4241"/>
    <w:rsid w:val="00611808"/>
    <w:rsid w:val="00646119"/>
    <w:rsid w:val="006470B9"/>
    <w:rsid w:val="006F0F95"/>
    <w:rsid w:val="006F1F3D"/>
    <w:rsid w:val="00744D6A"/>
    <w:rsid w:val="0077424F"/>
    <w:rsid w:val="00863D52"/>
    <w:rsid w:val="008D1FDE"/>
    <w:rsid w:val="00937AE2"/>
    <w:rsid w:val="00963EED"/>
    <w:rsid w:val="009D0B92"/>
    <w:rsid w:val="009F1DF2"/>
    <w:rsid w:val="00A42069"/>
    <w:rsid w:val="00AE323C"/>
    <w:rsid w:val="00B4383B"/>
    <w:rsid w:val="00B57348"/>
    <w:rsid w:val="00B75B70"/>
    <w:rsid w:val="00BD138D"/>
    <w:rsid w:val="00BF6F74"/>
    <w:rsid w:val="00C37445"/>
    <w:rsid w:val="00C75F1B"/>
    <w:rsid w:val="00C81DA6"/>
    <w:rsid w:val="00C974A8"/>
    <w:rsid w:val="00CC5D64"/>
    <w:rsid w:val="00DB6078"/>
    <w:rsid w:val="00DE146E"/>
    <w:rsid w:val="00DE5C15"/>
    <w:rsid w:val="00DF13D7"/>
    <w:rsid w:val="00E03353"/>
    <w:rsid w:val="00E63050"/>
    <w:rsid w:val="00EB4C22"/>
    <w:rsid w:val="00FE1565"/>
    <w:rsid w:val="00FF1781"/>
    <w:rsid w:val="00FF6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14:docId w14:val="4928783B"/>
  <w15:chartTrackingRefBased/>
  <w15:docId w15:val="{FB803267-4F97-4D2D-ABDF-EF65A69A9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5FB"/>
    <w:rPr>
      <w:rFonts w:ascii="Times New Roman" w:eastAsia="Times New Roman" w:hAnsi="Times New Roman"/>
      <w:sz w:val="24"/>
      <w:szCs w:val="24"/>
    </w:rPr>
  </w:style>
  <w:style w:type="paragraph" w:styleId="Heading3">
    <w:name w:val="heading 3"/>
    <w:basedOn w:val="Normal"/>
    <w:next w:val="Normal"/>
    <w:link w:val="Heading3Char"/>
    <w:uiPriority w:val="9"/>
    <w:semiHidden/>
    <w:unhideWhenUsed/>
    <w:qFormat/>
    <w:rsid w:val="000F15FB"/>
    <w:pPr>
      <w:keepNext/>
      <w:keepLines/>
      <w:spacing w:before="200"/>
      <w:outlineLvl w:val="2"/>
    </w:pPr>
    <w:rPr>
      <w:rFonts w:ascii="Cambria"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0F15FB"/>
    <w:pPr>
      <w:tabs>
        <w:tab w:val="center" w:pos="4320"/>
        <w:tab w:val="right" w:pos="8640"/>
      </w:tabs>
    </w:pPr>
  </w:style>
  <w:style w:type="character" w:customStyle="1" w:styleId="FooterChar">
    <w:name w:val="Footer Char"/>
    <w:link w:val="Footer"/>
    <w:rsid w:val="000F15FB"/>
    <w:rPr>
      <w:rFonts w:ascii="Times New Roman" w:eastAsia="Times New Roman" w:hAnsi="Times New Roman" w:cs="Times New Roman"/>
      <w:sz w:val="24"/>
      <w:szCs w:val="24"/>
    </w:rPr>
  </w:style>
  <w:style w:type="paragraph" w:styleId="BodyText">
    <w:name w:val="Body Text"/>
    <w:aliases w:val="Char Char Char Char Char Char,Char Char Char Char Char Char Charh2,..., Char Char Char Char Char Char, Char Char Char Char Char Char Char,Body Text Char Char,Body Text Char1 Char Char,Body Text Char Char Char Char, Char Char Char Char Char Cha"/>
    <w:basedOn w:val="Normal"/>
    <w:link w:val="BodyTextChar"/>
    <w:rsid w:val="000F15FB"/>
    <w:pPr>
      <w:spacing w:after="240"/>
    </w:pPr>
  </w:style>
  <w:style w:type="character" w:customStyle="1" w:styleId="BodyTextChar">
    <w:name w:val="Body Text Char"/>
    <w:link w:val="BodyText"/>
    <w:rsid w:val="000F15FB"/>
    <w:rPr>
      <w:rFonts w:ascii="Times New Roman" w:eastAsia="Times New Roman" w:hAnsi="Times New Roman" w:cs="Times New Roman"/>
      <w:sz w:val="24"/>
      <w:szCs w:val="24"/>
    </w:rPr>
  </w:style>
  <w:style w:type="paragraph" w:customStyle="1" w:styleId="H3">
    <w:name w:val="H3"/>
    <w:basedOn w:val="Heading3"/>
    <w:next w:val="BodyText"/>
    <w:link w:val="H3Char"/>
    <w:rsid w:val="000F15FB"/>
    <w:pPr>
      <w:keepLines w:val="0"/>
      <w:tabs>
        <w:tab w:val="left" w:pos="1080"/>
      </w:tabs>
      <w:spacing w:before="240" w:after="240"/>
      <w:ind w:left="1080" w:hanging="1080"/>
    </w:pPr>
    <w:rPr>
      <w:rFonts w:ascii="Times New Roman" w:hAnsi="Times New Roman"/>
      <w:i/>
      <w:color w:val="auto"/>
      <w:szCs w:val="20"/>
      <w:lang w:val="x-none" w:eastAsia="x-none"/>
    </w:rPr>
  </w:style>
  <w:style w:type="paragraph" w:styleId="List">
    <w:name w:val="List"/>
    <w:aliases w:val=" Char1, Char2 Char Char Char Char, Char2 Char"/>
    <w:basedOn w:val="Normal"/>
    <w:link w:val="ListChar"/>
    <w:rsid w:val="000F15FB"/>
    <w:pPr>
      <w:spacing w:after="240"/>
      <w:ind w:left="720" w:hanging="720"/>
    </w:pPr>
    <w:rPr>
      <w:szCs w:val="20"/>
    </w:rPr>
  </w:style>
  <w:style w:type="paragraph" w:styleId="List2">
    <w:name w:val="List 2"/>
    <w:basedOn w:val="Normal"/>
    <w:rsid w:val="000F15FB"/>
    <w:pPr>
      <w:spacing w:after="240"/>
      <w:ind w:left="1440" w:hanging="720"/>
    </w:pPr>
    <w:rPr>
      <w:szCs w:val="20"/>
    </w:rPr>
  </w:style>
  <w:style w:type="paragraph" w:customStyle="1" w:styleId="ListSub">
    <w:name w:val="List Sub"/>
    <w:basedOn w:val="List"/>
    <w:rsid w:val="000F15FB"/>
    <w:pPr>
      <w:ind w:firstLine="0"/>
    </w:pPr>
  </w:style>
  <w:style w:type="character" w:styleId="PageNumber">
    <w:name w:val="page number"/>
    <w:rsid w:val="000F15FB"/>
  </w:style>
  <w:style w:type="character" w:customStyle="1" w:styleId="ListChar">
    <w:name w:val="List Char"/>
    <w:aliases w:val=" Char1 Char, Char2 Char Char Char Char Char, Char2 Char Char"/>
    <w:link w:val="List"/>
    <w:rsid w:val="000F15FB"/>
    <w:rPr>
      <w:rFonts w:ascii="Times New Roman" w:eastAsia="Times New Roman" w:hAnsi="Times New Roman" w:cs="Times New Roman"/>
      <w:sz w:val="24"/>
      <w:szCs w:val="20"/>
    </w:rPr>
  </w:style>
  <w:style w:type="character" w:customStyle="1" w:styleId="H3Char">
    <w:name w:val="H3 Char"/>
    <w:link w:val="H3"/>
    <w:rsid w:val="000F15FB"/>
    <w:rPr>
      <w:rFonts w:ascii="Times New Roman" w:eastAsia="Times New Roman" w:hAnsi="Times New Roman" w:cs="Times New Roman"/>
      <w:b/>
      <w:bCs/>
      <w:i/>
      <w:sz w:val="24"/>
      <w:szCs w:val="20"/>
      <w:lang w:val="x-none" w:eastAsia="x-none"/>
    </w:rPr>
  </w:style>
  <w:style w:type="paragraph" w:styleId="BodyText3">
    <w:name w:val="Body Text 3"/>
    <w:basedOn w:val="Normal"/>
    <w:link w:val="BodyText3Char"/>
    <w:rsid w:val="000F15FB"/>
    <w:pPr>
      <w:spacing w:after="120"/>
    </w:pPr>
    <w:rPr>
      <w:sz w:val="16"/>
      <w:szCs w:val="16"/>
      <w:lang w:val="x-none" w:eastAsia="x-none"/>
    </w:rPr>
  </w:style>
  <w:style w:type="character" w:customStyle="1" w:styleId="BodyText3Char">
    <w:name w:val="Body Text 3 Char"/>
    <w:link w:val="BodyText3"/>
    <w:rsid w:val="000F15FB"/>
    <w:rPr>
      <w:rFonts w:ascii="Times New Roman" w:eastAsia="Times New Roman" w:hAnsi="Times New Roman" w:cs="Times New Roman"/>
      <w:sz w:val="16"/>
      <w:szCs w:val="16"/>
      <w:lang w:val="x-none" w:eastAsia="x-none"/>
    </w:rPr>
  </w:style>
  <w:style w:type="paragraph" w:styleId="Subtitle">
    <w:name w:val="Subtitle"/>
    <w:basedOn w:val="Normal"/>
    <w:link w:val="SubtitleChar"/>
    <w:qFormat/>
    <w:rsid w:val="000F15FB"/>
    <w:pPr>
      <w:jc w:val="center"/>
    </w:pPr>
    <w:rPr>
      <w:sz w:val="32"/>
      <w:szCs w:val="20"/>
      <w:lang w:val="x-none" w:eastAsia="x-none"/>
    </w:rPr>
  </w:style>
  <w:style w:type="character" w:customStyle="1" w:styleId="SubtitleChar">
    <w:name w:val="Subtitle Char"/>
    <w:link w:val="Subtitle"/>
    <w:rsid w:val="000F15FB"/>
    <w:rPr>
      <w:rFonts w:ascii="Times New Roman" w:eastAsia="Times New Roman" w:hAnsi="Times New Roman" w:cs="Times New Roman"/>
      <w:sz w:val="32"/>
      <w:szCs w:val="20"/>
      <w:lang w:val="x-none" w:eastAsia="x-none"/>
    </w:rPr>
  </w:style>
  <w:style w:type="character" w:customStyle="1" w:styleId="Heading3Char">
    <w:name w:val="Heading 3 Char"/>
    <w:link w:val="Heading3"/>
    <w:uiPriority w:val="9"/>
    <w:semiHidden/>
    <w:rsid w:val="000F15FB"/>
    <w:rPr>
      <w:rFonts w:ascii="Cambria" w:eastAsia="Times New Roman" w:hAnsi="Cambria" w:cs="Times New Roman"/>
      <w:b/>
      <w:bCs/>
      <w:color w:val="4F81BD"/>
      <w:sz w:val="24"/>
      <w:szCs w:val="24"/>
    </w:rPr>
  </w:style>
  <w:style w:type="paragraph" w:styleId="Header">
    <w:name w:val="header"/>
    <w:basedOn w:val="Normal"/>
    <w:link w:val="HeaderChar"/>
    <w:unhideWhenUsed/>
    <w:rsid w:val="00744D6A"/>
    <w:pPr>
      <w:tabs>
        <w:tab w:val="center" w:pos="4680"/>
        <w:tab w:val="right" w:pos="9360"/>
      </w:tabs>
    </w:pPr>
  </w:style>
  <w:style w:type="character" w:customStyle="1" w:styleId="HeaderChar">
    <w:name w:val="Header Char"/>
    <w:link w:val="Header"/>
    <w:uiPriority w:val="99"/>
    <w:rsid w:val="00744D6A"/>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744D6A"/>
    <w:rPr>
      <w:rFonts w:ascii="Tahoma" w:hAnsi="Tahoma" w:cs="Tahoma"/>
      <w:sz w:val="16"/>
      <w:szCs w:val="16"/>
    </w:rPr>
  </w:style>
  <w:style w:type="character" w:customStyle="1" w:styleId="BalloonTextChar">
    <w:name w:val="Balloon Text Char"/>
    <w:link w:val="BalloonText"/>
    <w:uiPriority w:val="99"/>
    <w:semiHidden/>
    <w:rsid w:val="00744D6A"/>
    <w:rPr>
      <w:rFonts w:ascii="Tahoma" w:eastAsia="Times New Roman" w:hAnsi="Tahoma" w:cs="Tahoma"/>
      <w:sz w:val="16"/>
      <w:szCs w:val="16"/>
    </w:rPr>
  </w:style>
  <w:style w:type="character" w:styleId="CommentReference">
    <w:name w:val="annotation reference"/>
    <w:uiPriority w:val="99"/>
    <w:semiHidden/>
    <w:unhideWhenUsed/>
    <w:rsid w:val="005B7057"/>
    <w:rPr>
      <w:sz w:val="16"/>
      <w:szCs w:val="16"/>
    </w:rPr>
  </w:style>
  <w:style w:type="paragraph" w:styleId="CommentText">
    <w:name w:val="annotation text"/>
    <w:basedOn w:val="Normal"/>
    <w:link w:val="CommentTextChar"/>
    <w:uiPriority w:val="99"/>
    <w:semiHidden/>
    <w:unhideWhenUsed/>
    <w:rsid w:val="005B7057"/>
    <w:rPr>
      <w:sz w:val="20"/>
      <w:szCs w:val="20"/>
    </w:rPr>
  </w:style>
  <w:style w:type="character" w:customStyle="1" w:styleId="CommentTextChar">
    <w:name w:val="Comment Text Char"/>
    <w:link w:val="CommentText"/>
    <w:uiPriority w:val="99"/>
    <w:semiHidden/>
    <w:rsid w:val="005B7057"/>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5B7057"/>
    <w:rPr>
      <w:b/>
      <w:bCs/>
    </w:rPr>
  </w:style>
  <w:style w:type="character" w:customStyle="1" w:styleId="CommentSubjectChar">
    <w:name w:val="Comment Subject Char"/>
    <w:link w:val="CommentSubject"/>
    <w:uiPriority w:val="99"/>
    <w:semiHidden/>
    <w:rsid w:val="005B7057"/>
    <w:rPr>
      <w:rFonts w:ascii="Times New Roman" w:eastAsia="Times New Roman" w:hAnsi="Times New Roman"/>
      <w:b/>
      <w:bCs/>
    </w:rPr>
  </w:style>
  <w:style w:type="paragraph" w:styleId="Revision">
    <w:name w:val="Revision"/>
    <w:hidden/>
    <w:uiPriority w:val="99"/>
    <w:semiHidden/>
    <w:rsid w:val="005B7057"/>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footer" Target="footer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4.xml"/><Relationship Id="rId4" Type="http://schemas.openxmlformats.org/officeDocument/2006/relationships/footnotes" Target="footnote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370</Words>
  <Characters>2111</Characters>
  <Application>Microsoft Office Word</Application>
  <DocSecurity>0</DocSecurity>
  <Lines>17</Lines>
  <Paragraphs>4</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vt:lpstr/>
      <vt:lpstr>August 1December 12, 202218</vt:lpstr>
      <vt:lpstr/>
      <vt:lpstr/>
    </vt:vector>
  </TitlesOfParts>
  <Company>The Electric Reliability Council of Texas</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ERCOT</dc:creator>
  <cp:keywords/>
  <cp:lastModifiedBy>ERCOT</cp:lastModifiedBy>
  <cp:revision>4</cp:revision>
  <dcterms:created xsi:type="dcterms:W3CDTF">2022-07-30T12:34:00Z</dcterms:created>
  <dcterms:modified xsi:type="dcterms:W3CDTF">2022-07-30T12:36:00Z</dcterms:modified>
</cp:coreProperties>
</file>