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71EA">
      <w:pPr>
        <w:rPr>
          <w:sz w:val="72"/>
          <w:szCs w:val="72"/>
        </w:rPr>
      </w:pPr>
      <w:r>
        <w:rPr>
          <w:sz w:val="72"/>
          <w:szCs w:val="72"/>
        </w:rPr>
        <w:t xml:space="preserve">DEFINATION </w:t>
      </w:r>
    </w:p>
    <w:p w:rsidR="00EC71EA" w:rsidRPr="00EC71EA" w:rsidRDefault="00EC71EA" w:rsidP="00EC71EA">
      <w:pPr>
        <w:shd w:val="clear" w:color="auto" w:fill="FFFFFF"/>
        <w:rPr>
          <w:rFonts w:ascii="inherit" w:eastAsia="Times New Roman" w:hAnsi="inherit" w:cs="Times New Roman"/>
          <w:color w:val="333333"/>
          <w:sz w:val="21"/>
          <w:szCs w:val="21"/>
        </w:rPr>
      </w:pPr>
      <w:r>
        <w:rPr>
          <w:sz w:val="72"/>
          <w:szCs w:val="72"/>
        </w:rPr>
        <w:t>1)</w:t>
      </w:r>
      <w:r w:rsidRPr="00EC71EA">
        <w:rPr>
          <w:rStyle w:val="apple-converted-space"/>
          <w:rFonts w:ascii="inherit" w:hAnsi="inherit"/>
          <w:color w:val="333333"/>
          <w:sz w:val="21"/>
          <w:szCs w:val="21"/>
        </w:rPr>
        <w:t xml:space="preserve"> </w:t>
      </w:r>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The Law of Chemical Equilibrium is a relation stating that in a</w:t>
      </w:r>
      <w:r w:rsidRPr="00EC71EA">
        <w:rPr>
          <w:rFonts w:ascii="inherit" w:eastAsia="Times New Roman" w:hAnsi="inherit" w:cs="Times New Roman"/>
          <w:color w:val="333333"/>
          <w:sz w:val="21"/>
        </w:rPr>
        <w:t> </w:t>
      </w:r>
      <w:hyperlink r:id="rId5" w:history="1">
        <w:r w:rsidRPr="00EC71EA">
          <w:rPr>
            <w:rFonts w:ascii="inherit" w:eastAsia="Times New Roman" w:hAnsi="inherit" w:cs="Times New Roman"/>
            <w:color w:val="3366CC"/>
            <w:sz w:val="21"/>
            <w:u w:val="single"/>
          </w:rPr>
          <w:t>reaction</w:t>
        </w:r>
      </w:hyperlink>
      <w:r w:rsidRPr="00EC71EA">
        <w:rPr>
          <w:rFonts w:ascii="inherit" w:eastAsia="Times New Roman" w:hAnsi="inherit" w:cs="Times New Roman"/>
          <w:color w:val="333333"/>
          <w:sz w:val="21"/>
        </w:rPr>
        <w:t> </w:t>
      </w:r>
      <w:hyperlink r:id="rId6" w:history="1">
        <w:r w:rsidRPr="00EC71EA">
          <w:rPr>
            <w:rFonts w:ascii="inherit" w:eastAsia="Times New Roman" w:hAnsi="inherit" w:cs="Times New Roman"/>
            <w:color w:val="3366CC"/>
            <w:sz w:val="21"/>
            <w:u w:val="single"/>
          </w:rPr>
          <w:t>mixture</w:t>
        </w:r>
      </w:hyperlink>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 xml:space="preserve">at equilibrium, there is a condition (given by the equilibrium constant, </w:t>
      </w:r>
      <w:proofErr w:type="spellStart"/>
      <w:r w:rsidRPr="00EC71EA">
        <w:rPr>
          <w:rFonts w:ascii="inherit" w:eastAsia="Times New Roman" w:hAnsi="inherit" w:cs="Times New Roman"/>
          <w:color w:val="333333"/>
          <w:sz w:val="21"/>
          <w:szCs w:val="21"/>
        </w:rPr>
        <w:t>K</w:t>
      </w:r>
      <w:r w:rsidRPr="00EC71EA">
        <w:rPr>
          <w:rFonts w:ascii="inherit" w:eastAsia="Times New Roman" w:hAnsi="inherit" w:cs="Times New Roman"/>
          <w:color w:val="333333"/>
          <w:sz w:val="21"/>
          <w:szCs w:val="21"/>
          <w:vertAlign w:val="subscript"/>
        </w:rPr>
        <w:t>c</w:t>
      </w:r>
      <w:proofErr w:type="spellEnd"/>
      <w:r w:rsidRPr="00EC71EA">
        <w:rPr>
          <w:rFonts w:ascii="inherit" w:eastAsia="Times New Roman" w:hAnsi="inherit" w:cs="Times New Roman"/>
          <w:color w:val="333333"/>
          <w:sz w:val="21"/>
          <w:szCs w:val="21"/>
        </w:rPr>
        <w:t xml:space="preserve">) relating </w:t>
      </w:r>
      <w:proofErr w:type="spellStart"/>
      <w:r w:rsidRPr="00EC71EA">
        <w:rPr>
          <w:rFonts w:ascii="inherit" w:eastAsia="Times New Roman" w:hAnsi="inherit" w:cs="Times New Roman"/>
          <w:color w:val="333333"/>
          <w:sz w:val="21"/>
          <w:szCs w:val="21"/>
        </w:rPr>
        <w:t>the</w:t>
      </w:r>
      <w:hyperlink r:id="rId7" w:history="1">
        <w:r w:rsidRPr="00EC71EA">
          <w:rPr>
            <w:rFonts w:ascii="inherit" w:eastAsia="Times New Roman" w:hAnsi="inherit" w:cs="Times New Roman"/>
            <w:color w:val="3366CC"/>
            <w:sz w:val="21"/>
            <w:u w:val="single"/>
          </w:rPr>
          <w:t>concentrations</w:t>
        </w:r>
        <w:proofErr w:type="spellEnd"/>
      </w:hyperlink>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of the</w:t>
      </w:r>
      <w:r w:rsidRPr="00EC71EA">
        <w:rPr>
          <w:rFonts w:ascii="inherit" w:eastAsia="Times New Roman" w:hAnsi="inherit" w:cs="Times New Roman"/>
          <w:color w:val="333333"/>
          <w:sz w:val="21"/>
        </w:rPr>
        <w:t> </w:t>
      </w:r>
      <w:hyperlink r:id="rId8" w:history="1">
        <w:r w:rsidRPr="00EC71EA">
          <w:rPr>
            <w:rFonts w:ascii="inherit" w:eastAsia="Times New Roman" w:hAnsi="inherit" w:cs="Times New Roman"/>
            <w:color w:val="3366CC"/>
            <w:sz w:val="21"/>
            <w:u w:val="single"/>
          </w:rPr>
          <w:t>reactants</w:t>
        </w:r>
      </w:hyperlink>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and</w:t>
      </w:r>
      <w:r w:rsidRPr="00EC71EA">
        <w:rPr>
          <w:rFonts w:ascii="inherit" w:eastAsia="Times New Roman" w:hAnsi="inherit" w:cs="Times New Roman"/>
          <w:color w:val="333333"/>
          <w:sz w:val="21"/>
        </w:rPr>
        <w:t> </w:t>
      </w:r>
      <w:hyperlink r:id="rId9" w:history="1">
        <w:r w:rsidRPr="00EC71EA">
          <w:rPr>
            <w:rFonts w:ascii="inherit" w:eastAsia="Times New Roman" w:hAnsi="inherit" w:cs="Times New Roman"/>
            <w:color w:val="3366CC"/>
            <w:sz w:val="21"/>
            <w:u w:val="single"/>
          </w:rPr>
          <w:t>products</w:t>
        </w:r>
      </w:hyperlink>
      <w:r w:rsidRPr="00EC71EA">
        <w:rPr>
          <w:rFonts w:ascii="inherit" w:eastAsia="Times New Roman" w:hAnsi="inherit" w:cs="Times New Roman"/>
          <w:color w:val="333333"/>
          <w:sz w:val="21"/>
          <w:szCs w:val="21"/>
        </w:rPr>
        <w:t>. For the reaction</w:t>
      </w:r>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br/>
      </w:r>
      <w:r w:rsidRPr="00EC71EA">
        <w:rPr>
          <w:rFonts w:ascii="inherit" w:eastAsia="Times New Roman" w:hAnsi="inherit" w:cs="Times New Roman"/>
          <w:color w:val="333333"/>
          <w:sz w:val="21"/>
          <w:szCs w:val="21"/>
        </w:rPr>
        <w:br/>
      </w:r>
      <w:proofErr w:type="spellStart"/>
      <w:r w:rsidRPr="00EC71EA">
        <w:rPr>
          <w:rFonts w:ascii="inherit" w:eastAsia="Times New Roman" w:hAnsi="inherit" w:cs="Times New Roman"/>
          <w:color w:val="333333"/>
          <w:sz w:val="21"/>
          <w:szCs w:val="21"/>
        </w:rPr>
        <w:t>aA</w:t>
      </w:r>
      <w:proofErr w:type="spellEnd"/>
      <w:r w:rsidRPr="00EC71EA">
        <w:rPr>
          <w:rFonts w:ascii="inherit" w:eastAsia="Times New Roman" w:hAnsi="inherit" w:cs="Times New Roman"/>
          <w:color w:val="333333"/>
          <w:sz w:val="21"/>
          <w:szCs w:val="21"/>
        </w:rPr>
        <w:t xml:space="preserve">(g) + </w:t>
      </w:r>
      <w:proofErr w:type="spellStart"/>
      <w:r w:rsidRPr="00EC71EA">
        <w:rPr>
          <w:rFonts w:ascii="inherit" w:eastAsia="Times New Roman" w:hAnsi="inherit" w:cs="Times New Roman"/>
          <w:color w:val="333333"/>
          <w:sz w:val="21"/>
          <w:szCs w:val="21"/>
        </w:rPr>
        <w:t>bB</w:t>
      </w:r>
      <w:proofErr w:type="spellEnd"/>
      <w:r w:rsidRPr="00EC71EA">
        <w:rPr>
          <w:rFonts w:ascii="inherit" w:eastAsia="Times New Roman" w:hAnsi="inherit" w:cs="Times New Roman"/>
          <w:color w:val="333333"/>
          <w:sz w:val="21"/>
          <w:szCs w:val="21"/>
        </w:rPr>
        <w:t xml:space="preserve">(g) ↔ </w:t>
      </w:r>
      <w:proofErr w:type="spellStart"/>
      <w:r w:rsidRPr="00EC71EA">
        <w:rPr>
          <w:rFonts w:ascii="inherit" w:eastAsia="Times New Roman" w:hAnsi="inherit" w:cs="Times New Roman"/>
          <w:color w:val="333333"/>
          <w:sz w:val="21"/>
          <w:szCs w:val="21"/>
        </w:rPr>
        <w:t>cC</w:t>
      </w:r>
      <w:proofErr w:type="spellEnd"/>
      <w:r w:rsidRPr="00EC71EA">
        <w:rPr>
          <w:rFonts w:ascii="inherit" w:eastAsia="Times New Roman" w:hAnsi="inherit" w:cs="Times New Roman"/>
          <w:color w:val="333333"/>
          <w:sz w:val="21"/>
          <w:szCs w:val="21"/>
        </w:rPr>
        <w:t xml:space="preserve">(g) + </w:t>
      </w:r>
      <w:proofErr w:type="spellStart"/>
      <w:r w:rsidRPr="00EC71EA">
        <w:rPr>
          <w:rFonts w:ascii="inherit" w:eastAsia="Times New Roman" w:hAnsi="inherit" w:cs="Times New Roman"/>
          <w:color w:val="333333"/>
          <w:sz w:val="21"/>
          <w:szCs w:val="21"/>
        </w:rPr>
        <w:t>dD</w:t>
      </w:r>
      <w:proofErr w:type="spellEnd"/>
      <w:r w:rsidRPr="00EC71EA">
        <w:rPr>
          <w:rFonts w:ascii="inherit" w:eastAsia="Times New Roman" w:hAnsi="inherit" w:cs="Times New Roman"/>
          <w:color w:val="333333"/>
          <w:sz w:val="21"/>
          <w:szCs w:val="21"/>
        </w:rPr>
        <w:t>(g),</w:t>
      </w:r>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br/>
      </w:r>
      <w:proofErr w:type="spellStart"/>
      <w:r w:rsidRPr="00EC71EA">
        <w:rPr>
          <w:rFonts w:ascii="inherit" w:eastAsia="Times New Roman" w:hAnsi="inherit" w:cs="Times New Roman"/>
          <w:color w:val="333333"/>
          <w:sz w:val="21"/>
          <w:szCs w:val="21"/>
        </w:rPr>
        <w:t>K</w:t>
      </w:r>
      <w:r w:rsidRPr="00EC71EA">
        <w:rPr>
          <w:rFonts w:ascii="inherit" w:eastAsia="Times New Roman" w:hAnsi="inherit" w:cs="Times New Roman"/>
          <w:color w:val="333333"/>
          <w:sz w:val="21"/>
          <w:szCs w:val="21"/>
          <w:vertAlign w:val="subscript"/>
        </w:rPr>
        <w:t>c</w:t>
      </w:r>
      <w:proofErr w:type="spellEnd"/>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 [ C ]</w:t>
      </w:r>
      <w:r w:rsidRPr="00EC71EA">
        <w:rPr>
          <w:rFonts w:ascii="inherit" w:eastAsia="Times New Roman" w:hAnsi="inherit" w:cs="Times New Roman"/>
          <w:color w:val="333333"/>
          <w:sz w:val="21"/>
          <w:szCs w:val="21"/>
          <w:vertAlign w:val="superscript"/>
        </w:rPr>
        <w:t>c</w:t>
      </w:r>
      <w:r w:rsidRPr="00EC71EA">
        <w:rPr>
          <w:rFonts w:ascii="inherit" w:eastAsia="Times New Roman" w:hAnsi="inherit" w:cs="Times New Roman"/>
          <w:color w:val="333333"/>
          <w:sz w:val="21"/>
          <w:szCs w:val="21"/>
        </w:rPr>
        <w:t>·[ D ]</w:t>
      </w:r>
      <w:r w:rsidRPr="00EC71EA">
        <w:rPr>
          <w:rFonts w:ascii="inherit" w:eastAsia="Times New Roman" w:hAnsi="inherit" w:cs="Times New Roman"/>
          <w:color w:val="333333"/>
          <w:sz w:val="21"/>
          <w:szCs w:val="21"/>
          <w:vertAlign w:val="superscript"/>
        </w:rPr>
        <w:t>d</w:t>
      </w:r>
      <w:r w:rsidRPr="00EC71EA">
        <w:rPr>
          <w:rFonts w:ascii="inherit" w:eastAsia="Times New Roman" w:hAnsi="inherit" w:cs="Times New Roman"/>
          <w:color w:val="333333"/>
          <w:sz w:val="21"/>
        </w:rPr>
        <w:t> </w:t>
      </w:r>
      <w:r w:rsidRPr="00EC71EA">
        <w:rPr>
          <w:rFonts w:ascii="inherit" w:eastAsia="Times New Roman" w:hAnsi="inherit" w:cs="Times New Roman"/>
          <w:color w:val="333333"/>
          <w:sz w:val="21"/>
          <w:szCs w:val="21"/>
        </w:rPr>
        <w:t>/ [ A ]</w:t>
      </w:r>
      <w:r w:rsidRPr="00EC71EA">
        <w:rPr>
          <w:rFonts w:ascii="inherit" w:eastAsia="Times New Roman" w:hAnsi="inherit" w:cs="Times New Roman"/>
          <w:color w:val="333333"/>
          <w:sz w:val="21"/>
          <w:szCs w:val="21"/>
          <w:vertAlign w:val="superscript"/>
        </w:rPr>
        <w:t>a</w:t>
      </w:r>
      <w:r w:rsidRPr="00EC71EA">
        <w:rPr>
          <w:rFonts w:ascii="inherit" w:eastAsia="Times New Roman" w:hAnsi="inherit" w:cs="Times New Roman"/>
          <w:color w:val="333333"/>
          <w:sz w:val="21"/>
          <w:szCs w:val="21"/>
        </w:rPr>
        <w:t>·[ B ]</w:t>
      </w:r>
      <w:r w:rsidRPr="00EC71EA">
        <w:rPr>
          <w:rFonts w:ascii="inherit" w:eastAsia="Times New Roman" w:hAnsi="inherit" w:cs="Times New Roman"/>
          <w:color w:val="333333"/>
          <w:sz w:val="21"/>
          <w:szCs w:val="21"/>
          <w:vertAlign w:val="superscript"/>
        </w:rPr>
        <w:t>b</w:t>
      </w:r>
    </w:p>
    <w:p w:rsidR="00EC71EA" w:rsidRPr="00EC71EA" w:rsidRDefault="00EC71EA" w:rsidP="00EC71EA">
      <w:pPr>
        <w:spacing w:line="394" w:lineRule="atLeast"/>
        <w:textAlignment w:val="baseline"/>
        <w:rPr>
          <w:rFonts w:ascii="Arial" w:eastAsia="Times New Roman" w:hAnsi="Arial" w:cs="Arial"/>
          <w:color w:val="0E2233"/>
          <w:sz w:val="24"/>
          <w:szCs w:val="24"/>
        </w:rPr>
      </w:pPr>
      <w:r>
        <w:rPr>
          <w:sz w:val="72"/>
          <w:szCs w:val="72"/>
        </w:rPr>
        <w:t>2)</w:t>
      </w:r>
      <w:r w:rsidRPr="00EC71EA">
        <w:rPr>
          <w:rFonts w:ascii="Arial" w:hAnsi="Arial" w:cs="Arial"/>
          <w:color w:val="0E2233"/>
        </w:rPr>
        <w:t xml:space="preserve"> </w:t>
      </w:r>
      <w:r w:rsidRPr="00EC71EA">
        <w:rPr>
          <w:rFonts w:ascii="Arial" w:eastAsia="Times New Roman" w:hAnsi="Arial" w:cs="Arial"/>
          <w:color w:val="0E2233"/>
          <w:sz w:val="24"/>
          <w:szCs w:val="24"/>
        </w:rPr>
        <w:t>'</w:t>
      </w:r>
      <w:proofErr w:type="spellStart"/>
      <w:r w:rsidRPr="00EC71EA">
        <w:rPr>
          <w:rFonts w:ascii="Arial" w:eastAsia="Times New Roman" w:hAnsi="Arial" w:cs="Arial"/>
          <w:color w:val="0E2233"/>
          <w:sz w:val="24"/>
          <w:szCs w:val="24"/>
        </w:rPr>
        <w:t>Titrant</w:t>
      </w:r>
      <w:proofErr w:type="spellEnd"/>
      <w:r w:rsidRPr="00EC71EA">
        <w:rPr>
          <w:rFonts w:ascii="Arial" w:eastAsia="Times New Roman" w:hAnsi="Arial" w:cs="Arial"/>
          <w:color w:val="0E2233"/>
          <w:sz w:val="24"/>
          <w:szCs w:val="24"/>
        </w:rPr>
        <w:t xml:space="preserve">' is the compound in the titration </w:t>
      </w:r>
      <w:proofErr w:type="spellStart"/>
      <w:r w:rsidRPr="00EC71EA">
        <w:rPr>
          <w:rFonts w:ascii="Arial" w:eastAsia="Times New Roman" w:hAnsi="Arial" w:cs="Arial"/>
          <w:color w:val="0E2233"/>
          <w:sz w:val="24"/>
          <w:szCs w:val="24"/>
        </w:rPr>
        <w:t>buret</w:t>
      </w:r>
      <w:proofErr w:type="spellEnd"/>
      <w:r w:rsidRPr="00EC71EA">
        <w:rPr>
          <w:rFonts w:ascii="Arial" w:eastAsia="Times New Roman" w:hAnsi="Arial" w:cs="Arial"/>
          <w:color w:val="0E2233"/>
          <w:sz w:val="24"/>
          <w:szCs w:val="24"/>
        </w:rPr>
        <w:t>, mostly its concentration is exactly known. </w:t>
      </w:r>
      <w:r w:rsidRPr="00EC71EA">
        <w:rPr>
          <w:rFonts w:ascii="Arial" w:eastAsia="Times New Roman" w:hAnsi="Arial" w:cs="Arial"/>
          <w:color w:val="0E2233"/>
          <w:sz w:val="24"/>
          <w:szCs w:val="24"/>
        </w:rPr>
        <w:br/>
        <w:t>'</w:t>
      </w:r>
      <w:proofErr w:type="spellStart"/>
      <w:r w:rsidRPr="00EC71EA">
        <w:rPr>
          <w:rFonts w:ascii="Arial" w:eastAsia="Times New Roman" w:hAnsi="Arial" w:cs="Arial"/>
          <w:color w:val="0E2233"/>
          <w:sz w:val="24"/>
          <w:szCs w:val="24"/>
        </w:rPr>
        <w:t>Titrand</w:t>
      </w:r>
      <w:proofErr w:type="spellEnd"/>
      <w:r w:rsidRPr="00EC71EA">
        <w:rPr>
          <w:rFonts w:ascii="Arial" w:eastAsia="Times New Roman" w:hAnsi="Arial" w:cs="Arial"/>
          <w:color w:val="0E2233"/>
          <w:sz w:val="24"/>
          <w:szCs w:val="24"/>
        </w:rPr>
        <w:t xml:space="preserve">' is the substance which is being </w:t>
      </w:r>
      <w:proofErr w:type="spellStart"/>
      <w:r w:rsidRPr="00EC71EA">
        <w:rPr>
          <w:rFonts w:ascii="Arial" w:eastAsia="Times New Roman" w:hAnsi="Arial" w:cs="Arial"/>
          <w:color w:val="0E2233"/>
          <w:sz w:val="24"/>
          <w:szCs w:val="24"/>
        </w:rPr>
        <w:t>analysed</w:t>
      </w:r>
      <w:proofErr w:type="spellEnd"/>
      <w:r w:rsidRPr="00EC71EA">
        <w:rPr>
          <w:rFonts w:ascii="Arial" w:eastAsia="Times New Roman" w:hAnsi="Arial" w:cs="Arial"/>
          <w:color w:val="0E2233"/>
          <w:sz w:val="24"/>
          <w:szCs w:val="24"/>
        </w:rPr>
        <w:t xml:space="preserve"> in the titration. </w:t>
      </w:r>
      <w:r w:rsidRPr="00EC71EA">
        <w:rPr>
          <w:rFonts w:ascii="Arial" w:eastAsia="Times New Roman" w:hAnsi="Arial" w:cs="Arial"/>
          <w:color w:val="0E2233"/>
          <w:sz w:val="24"/>
          <w:szCs w:val="24"/>
        </w:rPr>
        <w:br/>
      </w:r>
      <w:r w:rsidRPr="00EC71EA">
        <w:rPr>
          <w:rFonts w:ascii="Arial" w:eastAsia="Times New Roman" w:hAnsi="Arial" w:cs="Arial"/>
          <w:b/>
          <w:bCs/>
          <w:color w:val="0E2233"/>
          <w:sz w:val="24"/>
          <w:szCs w:val="24"/>
          <w:bdr w:val="none" w:sz="0" w:space="0" w:color="auto" w:frame="1"/>
        </w:rPr>
        <w:br/>
        <w:t>Added</w:t>
      </w:r>
      <w:r w:rsidRPr="00EC71EA">
        <w:rPr>
          <w:rFonts w:ascii="Arial" w:eastAsia="Times New Roman" w:hAnsi="Arial" w:cs="Arial"/>
          <w:color w:val="0E2233"/>
          <w:sz w:val="24"/>
          <w:szCs w:val="24"/>
        </w:rPr>
        <w:t>: </w:t>
      </w:r>
      <w:r w:rsidRPr="00EC71EA">
        <w:rPr>
          <w:rFonts w:ascii="Arial" w:eastAsia="Times New Roman" w:hAnsi="Arial" w:cs="Arial"/>
          <w:color w:val="0E2233"/>
          <w:sz w:val="24"/>
          <w:szCs w:val="24"/>
        </w:rPr>
        <w:br/>
        <w:t xml:space="preserve">A typical titration begins with a beaker or Erlenmeyer flask containing a precise volume of </w:t>
      </w:r>
      <w:proofErr w:type="spellStart"/>
      <w:r w:rsidRPr="00EC71EA">
        <w:rPr>
          <w:rFonts w:ascii="Arial" w:eastAsia="Times New Roman" w:hAnsi="Arial" w:cs="Arial"/>
          <w:color w:val="0E2233"/>
          <w:sz w:val="24"/>
          <w:szCs w:val="24"/>
        </w:rPr>
        <w:t>the</w:t>
      </w:r>
      <w:r w:rsidRPr="00EC71EA">
        <w:rPr>
          <w:rFonts w:ascii="Arial" w:eastAsia="Times New Roman" w:hAnsi="Arial" w:cs="Arial"/>
          <w:i/>
          <w:iCs/>
          <w:color w:val="0E2233"/>
          <w:sz w:val="24"/>
          <w:szCs w:val="24"/>
          <w:bdr w:val="none" w:sz="0" w:space="0" w:color="auto" w:frame="1"/>
        </w:rPr>
        <w:t>titrand</w:t>
      </w:r>
      <w:proofErr w:type="spellEnd"/>
      <w:r w:rsidRPr="00EC71EA">
        <w:rPr>
          <w:rFonts w:ascii="Arial" w:eastAsia="Times New Roman" w:hAnsi="Arial" w:cs="Arial"/>
          <w:color w:val="0E2233"/>
          <w:sz w:val="24"/>
          <w:szCs w:val="24"/>
        </w:rPr>
        <w:t> (or </w:t>
      </w:r>
      <w:proofErr w:type="spellStart"/>
      <w:r w:rsidRPr="00EC71EA">
        <w:rPr>
          <w:rFonts w:ascii="Arial" w:eastAsia="Times New Roman" w:hAnsi="Arial" w:cs="Arial"/>
          <w:i/>
          <w:iCs/>
          <w:color w:val="0E2233"/>
          <w:sz w:val="24"/>
          <w:szCs w:val="24"/>
          <w:bdr w:val="none" w:sz="0" w:space="0" w:color="auto" w:frame="1"/>
        </w:rPr>
        <w:t>analyte</w:t>
      </w:r>
      <w:proofErr w:type="spellEnd"/>
      <w:r w:rsidRPr="00EC71EA">
        <w:rPr>
          <w:rFonts w:ascii="Arial" w:eastAsia="Times New Roman" w:hAnsi="Arial" w:cs="Arial"/>
          <w:color w:val="0E2233"/>
          <w:sz w:val="24"/>
          <w:szCs w:val="24"/>
        </w:rPr>
        <w:t xml:space="preserve">) and a small amount of indicator placed underneath a calibrated burette or chemistry </w:t>
      </w:r>
      <w:proofErr w:type="spellStart"/>
      <w:r w:rsidRPr="00EC71EA">
        <w:rPr>
          <w:rFonts w:ascii="Arial" w:eastAsia="Times New Roman" w:hAnsi="Arial" w:cs="Arial"/>
          <w:color w:val="0E2233"/>
          <w:sz w:val="24"/>
          <w:szCs w:val="24"/>
        </w:rPr>
        <w:t>pipetting</w:t>
      </w:r>
      <w:proofErr w:type="spellEnd"/>
      <w:r w:rsidRPr="00EC71EA">
        <w:rPr>
          <w:rFonts w:ascii="Arial" w:eastAsia="Times New Roman" w:hAnsi="Arial" w:cs="Arial"/>
          <w:color w:val="0E2233"/>
          <w:sz w:val="24"/>
          <w:szCs w:val="24"/>
        </w:rPr>
        <w:t xml:space="preserve"> syringe containing the (or </w:t>
      </w:r>
      <w:r w:rsidRPr="00EC71EA">
        <w:rPr>
          <w:rFonts w:ascii="Arial" w:eastAsia="Times New Roman" w:hAnsi="Arial" w:cs="Arial"/>
          <w:i/>
          <w:iCs/>
          <w:color w:val="0E2233"/>
          <w:sz w:val="24"/>
          <w:szCs w:val="24"/>
          <w:bdr w:val="none" w:sz="0" w:space="0" w:color="auto" w:frame="1"/>
        </w:rPr>
        <w:t>reactant</w:t>
      </w:r>
      <w:r w:rsidRPr="00EC71EA">
        <w:rPr>
          <w:rFonts w:ascii="Arial" w:eastAsia="Times New Roman" w:hAnsi="Arial" w:cs="Arial"/>
          <w:color w:val="0E2233"/>
          <w:sz w:val="24"/>
          <w:szCs w:val="24"/>
        </w:rPr>
        <w:t>). </w:t>
      </w:r>
      <w:r w:rsidRPr="00EC71EA">
        <w:rPr>
          <w:rFonts w:ascii="Arial" w:eastAsia="Times New Roman" w:hAnsi="Arial" w:cs="Arial"/>
          <w:color w:val="0E2233"/>
          <w:sz w:val="24"/>
          <w:szCs w:val="24"/>
        </w:rPr>
        <w:br/>
        <w:t>When the endpoint of the reaction is reached, the volume of </w:t>
      </w:r>
      <w:proofErr w:type="spellStart"/>
      <w:r w:rsidRPr="00EC71EA">
        <w:rPr>
          <w:rFonts w:ascii="Arial" w:eastAsia="Times New Roman" w:hAnsi="Arial" w:cs="Arial"/>
          <w:i/>
          <w:iCs/>
          <w:color w:val="0E2233"/>
          <w:sz w:val="24"/>
          <w:szCs w:val="24"/>
          <w:bdr w:val="none" w:sz="0" w:space="0" w:color="auto" w:frame="1"/>
        </w:rPr>
        <w:t>titrant</w:t>
      </w:r>
      <w:proofErr w:type="spellEnd"/>
      <w:r w:rsidRPr="00EC71EA">
        <w:rPr>
          <w:rFonts w:ascii="Arial" w:eastAsia="Times New Roman" w:hAnsi="Arial" w:cs="Arial"/>
          <w:color w:val="0E2233"/>
          <w:sz w:val="24"/>
          <w:szCs w:val="24"/>
        </w:rPr>
        <w:t> (or </w:t>
      </w:r>
      <w:r w:rsidRPr="00EC71EA">
        <w:rPr>
          <w:rFonts w:ascii="Arial" w:eastAsia="Times New Roman" w:hAnsi="Arial" w:cs="Arial"/>
          <w:i/>
          <w:iCs/>
          <w:color w:val="0E2233"/>
          <w:sz w:val="24"/>
          <w:szCs w:val="24"/>
          <w:bdr w:val="none" w:sz="0" w:space="0" w:color="auto" w:frame="1"/>
        </w:rPr>
        <w:t>reactant</w:t>
      </w:r>
      <w:r w:rsidRPr="00EC71EA">
        <w:rPr>
          <w:rFonts w:ascii="Arial" w:eastAsia="Times New Roman" w:hAnsi="Arial" w:cs="Arial"/>
          <w:color w:val="0E2233"/>
          <w:sz w:val="24"/>
          <w:szCs w:val="24"/>
        </w:rPr>
        <w:t xml:space="preserve">) consumed is measured and used to calculate the concentration of </w:t>
      </w:r>
      <w:proofErr w:type="spellStart"/>
      <w:r w:rsidRPr="00EC71EA">
        <w:rPr>
          <w:rFonts w:ascii="Arial" w:eastAsia="Times New Roman" w:hAnsi="Arial" w:cs="Arial"/>
          <w:color w:val="0E2233"/>
          <w:sz w:val="24"/>
          <w:szCs w:val="24"/>
        </w:rPr>
        <w:t>analyte</w:t>
      </w:r>
      <w:proofErr w:type="spellEnd"/>
      <w:r w:rsidRPr="00EC71EA">
        <w:rPr>
          <w:rFonts w:ascii="Arial" w:eastAsia="Times New Roman" w:hAnsi="Arial" w:cs="Arial"/>
          <w:color w:val="0E2233"/>
          <w:sz w:val="24"/>
          <w:szCs w:val="24"/>
        </w:rPr>
        <w:t>, using: </w:t>
      </w:r>
      <w:r w:rsidRPr="00EC71EA">
        <w:rPr>
          <w:rFonts w:ascii="Arial" w:eastAsia="Times New Roman" w:hAnsi="Arial" w:cs="Arial"/>
          <w:color w:val="0E2233"/>
          <w:sz w:val="24"/>
          <w:szCs w:val="24"/>
        </w:rPr>
        <w:br/>
      </w:r>
      <w:r w:rsidRPr="00EC71EA">
        <w:rPr>
          <w:rFonts w:ascii="Arial" w:eastAsia="Times New Roman" w:hAnsi="Arial" w:cs="Arial"/>
          <w:color w:val="0E2233"/>
          <w:sz w:val="24"/>
          <w:szCs w:val="24"/>
        </w:rPr>
        <w:br/>
      </w:r>
    </w:p>
    <w:p w:rsidR="00EC71EA" w:rsidRPr="00EC71EA" w:rsidRDefault="00EC71EA" w:rsidP="00EC71EA">
      <w:pPr>
        <w:spacing w:after="0" w:line="240" w:lineRule="auto"/>
        <w:jc w:val="center"/>
        <w:textAlignment w:val="baseline"/>
        <w:outlineLvl w:val="2"/>
        <w:rPr>
          <w:rFonts w:ascii="Arial" w:eastAsia="Times New Roman" w:hAnsi="Arial" w:cs="Arial"/>
          <w:b/>
          <w:bCs/>
          <w:color w:val="000000"/>
          <w:sz w:val="31"/>
          <w:szCs w:val="31"/>
        </w:rPr>
      </w:pPr>
      <w:bookmarkStart w:id="0" w:name="C&lt;sub&gt;a&lt;/sub&gt;_=_C&lt;sub&gt;r&lt;/sub&gt;_._V&lt;sub&gt;r&lt;"/>
      <w:r w:rsidRPr="00EC71EA">
        <w:rPr>
          <w:rFonts w:ascii="Arial" w:eastAsia="Times New Roman" w:hAnsi="Arial" w:cs="Arial"/>
          <w:b/>
          <w:bCs/>
          <w:color w:val="000000"/>
          <w:sz w:val="31"/>
          <w:szCs w:val="31"/>
          <w:bdr w:val="none" w:sz="0" w:space="0" w:color="auto" w:frame="1"/>
        </w:rPr>
        <w:t>C</w:t>
      </w:r>
      <w:r w:rsidRPr="00EC71EA">
        <w:rPr>
          <w:rFonts w:ascii="Arial" w:eastAsia="Times New Roman" w:hAnsi="Arial" w:cs="Arial"/>
          <w:b/>
          <w:bCs/>
          <w:color w:val="000000"/>
          <w:sz w:val="27"/>
          <w:szCs w:val="27"/>
          <w:bdr w:val="none" w:sz="0" w:space="0" w:color="auto" w:frame="1"/>
          <w:vertAlign w:val="subscript"/>
        </w:rPr>
        <w:t>a</w:t>
      </w:r>
      <w:r w:rsidRPr="00EC71EA">
        <w:rPr>
          <w:rFonts w:ascii="Arial" w:eastAsia="Times New Roman" w:hAnsi="Arial" w:cs="Arial"/>
          <w:b/>
          <w:bCs/>
          <w:color w:val="000000"/>
          <w:sz w:val="31"/>
        </w:rPr>
        <w:t> </w:t>
      </w:r>
      <w:r w:rsidRPr="00EC71EA">
        <w:rPr>
          <w:rFonts w:ascii="Arial" w:eastAsia="Times New Roman" w:hAnsi="Arial" w:cs="Arial"/>
          <w:b/>
          <w:bCs/>
          <w:color w:val="000000"/>
          <w:sz w:val="31"/>
          <w:szCs w:val="31"/>
          <w:bdr w:val="none" w:sz="0" w:space="0" w:color="auto" w:frame="1"/>
        </w:rPr>
        <w:t xml:space="preserve">= </w:t>
      </w:r>
      <w:proofErr w:type="gramStart"/>
      <w:r w:rsidRPr="00EC71EA">
        <w:rPr>
          <w:rFonts w:ascii="Arial" w:eastAsia="Times New Roman" w:hAnsi="Arial" w:cs="Arial"/>
          <w:b/>
          <w:bCs/>
          <w:color w:val="000000"/>
          <w:sz w:val="31"/>
          <w:szCs w:val="31"/>
          <w:bdr w:val="none" w:sz="0" w:space="0" w:color="auto" w:frame="1"/>
        </w:rPr>
        <w:t>C</w:t>
      </w:r>
      <w:r w:rsidRPr="00EC71EA">
        <w:rPr>
          <w:rFonts w:ascii="Arial" w:eastAsia="Times New Roman" w:hAnsi="Arial" w:cs="Arial"/>
          <w:b/>
          <w:bCs/>
          <w:color w:val="000000"/>
          <w:sz w:val="27"/>
          <w:szCs w:val="27"/>
          <w:bdr w:val="none" w:sz="0" w:space="0" w:color="auto" w:frame="1"/>
          <w:vertAlign w:val="subscript"/>
        </w:rPr>
        <w:t>r</w:t>
      </w:r>
      <w:r w:rsidRPr="00EC71EA">
        <w:rPr>
          <w:rFonts w:ascii="Arial" w:eastAsia="Times New Roman" w:hAnsi="Arial" w:cs="Arial"/>
          <w:b/>
          <w:bCs/>
          <w:color w:val="000000"/>
          <w:sz w:val="31"/>
        </w:rPr>
        <w:t> </w:t>
      </w:r>
      <w:r w:rsidRPr="00EC71EA">
        <w:rPr>
          <w:rFonts w:ascii="Arial" w:eastAsia="Times New Roman" w:hAnsi="Arial" w:cs="Arial"/>
          <w:b/>
          <w:bCs/>
          <w:color w:val="000000"/>
          <w:sz w:val="31"/>
          <w:szCs w:val="31"/>
          <w:bdr w:val="none" w:sz="0" w:space="0" w:color="auto" w:frame="1"/>
        </w:rPr>
        <w:t>.</w:t>
      </w:r>
      <w:proofErr w:type="gramEnd"/>
      <w:r w:rsidRPr="00EC71EA">
        <w:rPr>
          <w:rFonts w:ascii="Arial" w:eastAsia="Times New Roman" w:hAnsi="Arial" w:cs="Arial"/>
          <w:b/>
          <w:bCs/>
          <w:color w:val="000000"/>
          <w:sz w:val="31"/>
          <w:szCs w:val="31"/>
          <w:bdr w:val="none" w:sz="0" w:space="0" w:color="auto" w:frame="1"/>
        </w:rPr>
        <w:t xml:space="preserve"> </w:t>
      </w:r>
      <w:proofErr w:type="spellStart"/>
      <w:proofErr w:type="gramStart"/>
      <w:r w:rsidRPr="00EC71EA">
        <w:rPr>
          <w:rFonts w:ascii="Arial" w:eastAsia="Times New Roman" w:hAnsi="Arial" w:cs="Arial"/>
          <w:b/>
          <w:bCs/>
          <w:color w:val="000000"/>
          <w:sz w:val="31"/>
          <w:szCs w:val="31"/>
          <w:bdr w:val="none" w:sz="0" w:space="0" w:color="auto" w:frame="1"/>
        </w:rPr>
        <w:t>V</w:t>
      </w:r>
      <w:r w:rsidRPr="00EC71EA">
        <w:rPr>
          <w:rFonts w:ascii="Arial" w:eastAsia="Times New Roman" w:hAnsi="Arial" w:cs="Arial"/>
          <w:b/>
          <w:bCs/>
          <w:color w:val="000000"/>
          <w:sz w:val="27"/>
          <w:szCs w:val="27"/>
          <w:bdr w:val="none" w:sz="0" w:space="0" w:color="auto" w:frame="1"/>
          <w:vertAlign w:val="subscript"/>
        </w:rPr>
        <w:t>r</w:t>
      </w:r>
      <w:proofErr w:type="spellEnd"/>
      <w:r w:rsidRPr="00EC71EA">
        <w:rPr>
          <w:rFonts w:ascii="Arial" w:eastAsia="Times New Roman" w:hAnsi="Arial" w:cs="Arial"/>
          <w:b/>
          <w:bCs/>
          <w:color w:val="000000"/>
          <w:sz w:val="31"/>
        </w:rPr>
        <w:t> </w:t>
      </w:r>
      <w:r w:rsidRPr="00EC71EA">
        <w:rPr>
          <w:rFonts w:ascii="Arial" w:eastAsia="Times New Roman" w:hAnsi="Arial" w:cs="Arial"/>
          <w:b/>
          <w:bCs/>
          <w:color w:val="000000"/>
          <w:sz w:val="31"/>
          <w:szCs w:val="31"/>
          <w:bdr w:val="none" w:sz="0" w:space="0" w:color="auto" w:frame="1"/>
        </w:rPr>
        <w:t>.</w:t>
      </w:r>
      <w:proofErr w:type="gramEnd"/>
      <w:r w:rsidRPr="00EC71EA">
        <w:rPr>
          <w:rFonts w:ascii="Arial" w:eastAsia="Times New Roman" w:hAnsi="Arial" w:cs="Arial"/>
          <w:b/>
          <w:bCs/>
          <w:color w:val="000000"/>
          <w:sz w:val="31"/>
          <w:szCs w:val="31"/>
          <w:bdr w:val="none" w:sz="0" w:space="0" w:color="auto" w:frame="1"/>
        </w:rPr>
        <w:t xml:space="preserve"> M / </w:t>
      </w:r>
      <w:proofErr w:type="spellStart"/>
      <w:proofErr w:type="gramStart"/>
      <w:r w:rsidRPr="00EC71EA">
        <w:rPr>
          <w:rFonts w:ascii="Arial" w:eastAsia="Times New Roman" w:hAnsi="Arial" w:cs="Arial"/>
          <w:b/>
          <w:bCs/>
          <w:color w:val="000000"/>
          <w:sz w:val="31"/>
          <w:szCs w:val="31"/>
          <w:bdr w:val="none" w:sz="0" w:space="0" w:color="auto" w:frame="1"/>
        </w:rPr>
        <w:t>V</w:t>
      </w:r>
      <w:r w:rsidRPr="00EC71EA">
        <w:rPr>
          <w:rFonts w:ascii="Arial" w:eastAsia="Times New Roman" w:hAnsi="Arial" w:cs="Arial"/>
          <w:b/>
          <w:bCs/>
          <w:color w:val="000000"/>
          <w:sz w:val="27"/>
          <w:szCs w:val="27"/>
          <w:bdr w:val="none" w:sz="0" w:space="0" w:color="auto" w:frame="1"/>
          <w:vertAlign w:val="subscript"/>
        </w:rPr>
        <w:t>a</w:t>
      </w:r>
      <w:bookmarkEnd w:id="0"/>
      <w:proofErr w:type="spellEnd"/>
      <w:proofErr w:type="gramEnd"/>
    </w:p>
    <w:p w:rsidR="00EC71EA" w:rsidRPr="00EC71EA" w:rsidRDefault="00EC71EA" w:rsidP="00EC71EA">
      <w:pPr>
        <w:spacing w:line="394" w:lineRule="atLeast"/>
        <w:textAlignment w:val="baseline"/>
        <w:rPr>
          <w:rFonts w:ascii="Arial" w:eastAsia="Times New Roman" w:hAnsi="Arial" w:cs="Arial"/>
          <w:color w:val="0E2233"/>
          <w:sz w:val="24"/>
          <w:szCs w:val="24"/>
        </w:rPr>
      </w:pPr>
      <w:r w:rsidRPr="00EC71EA">
        <w:rPr>
          <w:rFonts w:ascii="Arial" w:eastAsia="Times New Roman" w:hAnsi="Arial" w:cs="Arial"/>
          <w:color w:val="0E2233"/>
          <w:sz w:val="24"/>
          <w:szCs w:val="24"/>
        </w:rPr>
        <w:br/>
      </w:r>
      <w:proofErr w:type="gramStart"/>
      <w:r w:rsidRPr="00EC71EA">
        <w:rPr>
          <w:rFonts w:ascii="Arial" w:eastAsia="Times New Roman" w:hAnsi="Arial" w:cs="Arial"/>
          <w:color w:val="0E2233"/>
          <w:sz w:val="24"/>
          <w:szCs w:val="24"/>
        </w:rPr>
        <w:t>where</w:t>
      </w:r>
      <w:proofErr w:type="gramEnd"/>
      <w:r w:rsidRPr="00EC71EA">
        <w:rPr>
          <w:rFonts w:ascii="Arial" w:eastAsia="Times New Roman" w:hAnsi="Arial" w:cs="Arial"/>
          <w:color w:val="0E2233"/>
          <w:sz w:val="24"/>
          <w:szCs w:val="24"/>
        </w:rPr>
        <w:t> </w:t>
      </w:r>
      <w:r w:rsidRPr="00EC71EA">
        <w:rPr>
          <w:rFonts w:ascii="Arial" w:eastAsia="Times New Roman" w:hAnsi="Arial" w:cs="Arial"/>
          <w:b/>
          <w:bCs/>
          <w:color w:val="0E2233"/>
          <w:sz w:val="24"/>
          <w:szCs w:val="24"/>
          <w:bdr w:val="none" w:sz="0" w:space="0" w:color="auto" w:frame="1"/>
        </w:rPr>
        <w:t>M</w:t>
      </w:r>
      <w:r w:rsidRPr="00EC71EA">
        <w:rPr>
          <w:rFonts w:ascii="Arial" w:eastAsia="Times New Roman" w:hAnsi="Arial" w:cs="Arial"/>
          <w:color w:val="0E2233"/>
          <w:sz w:val="24"/>
          <w:szCs w:val="24"/>
        </w:rPr>
        <w:t> is the mole ratio of the </w:t>
      </w:r>
      <w:proofErr w:type="spellStart"/>
      <w:r w:rsidRPr="00EC71EA">
        <w:rPr>
          <w:rFonts w:ascii="Arial" w:eastAsia="Times New Roman" w:hAnsi="Arial" w:cs="Arial"/>
          <w:b/>
          <w:bCs/>
          <w:color w:val="0E2233"/>
          <w:sz w:val="24"/>
          <w:szCs w:val="24"/>
          <w:bdr w:val="none" w:sz="0" w:space="0" w:color="auto" w:frame="1"/>
        </w:rPr>
        <w:t>a</w:t>
      </w:r>
      <w:r w:rsidRPr="00EC71EA">
        <w:rPr>
          <w:rFonts w:ascii="Arial" w:eastAsia="Times New Roman" w:hAnsi="Arial" w:cs="Arial"/>
          <w:color w:val="0E2233"/>
          <w:sz w:val="24"/>
          <w:szCs w:val="24"/>
        </w:rPr>
        <w:t>nalyte</w:t>
      </w:r>
      <w:proofErr w:type="spellEnd"/>
      <w:r w:rsidRPr="00EC71EA">
        <w:rPr>
          <w:rFonts w:ascii="Arial" w:eastAsia="Times New Roman" w:hAnsi="Arial" w:cs="Arial"/>
          <w:color w:val="0E2233"/>
          <w:sz w:val="24"/>
          <w:szCs w:val="24"/>
        </w:rPr>
        <w:t xml:space="preserve"> and </w:t>
      </w:r>
      <w:r w:rsidRPr="00EC71EA">
        <w:rPr>
          <w:rFonts w:ascii="Arial" w:eastAsia="Times New Roman" w:hAnsi="Arial" w:cs="Arial"/>
          <w:b/>
          <w:bCs/>
          <w:color w:val="0E2233"/>
          <w:sz w:val="24"/>
          <w:szCs w:val="24"/>
          <w:bdr w:val="none" w:sz="0" w:space="0" w:color="auto" w:frame="1"/>
        </w:rPr>
        <w:t>r</w:t>
      </w:r>
      <w:r w:rsidRPr="00EC71EA">
        <w:rPr>
          <w:rFonts w:ascii="Arial" w:eastAsia="Times New Roman" w:hAnsi="Arial" w:cs="Arial"/>
          <w:color w:val="0E2233"/>
          <w:sz w:val="24"/>
          <w:szCs w:val="24"/>
        </w:rPr>
        <w:t>eactant from the balanced chemical equation.</w:t>
      </w:r>
    </w:p>
    <w:p w:rsidR="0022361C" w:rsidRPr="0022361C" w:rsidRDefault="0022361C" w:rsidP="0022361C">
      <w:pPr>
        <w:pStyle w:val="NormalWeb"/>
        <w:rPr>
          <w:color w:val="000000"/>
          <w:sz w:val="27"/>
          <w:szCs w:val="27"/>
        </w:rPr>
      </w:pPr>
      <w:r>
        <w:rPr>
          <w:sz w:val="72"/>
          <w:szCs w:val="72"/>
        </w:rPr>
        <w:t>4</w:t>
      </w:r>
      <w:r w:rsidR="00EC71EA">
        <w:rPr>
          <w:sz w:val="72"/>
          <w:szCs w:val="72"/>
        </w:rPr>
        <w:t>)</w:t>
      </w:r>
      <w:r w:rsidRPr="0022361C">
        <w:rPr>
          <w:color w:val="000000"/>
          <w:sz w:val="27"/>
          <w:szCs w:val="27"/>
        </w:rPr>
        <w:t xml:space="preserve"> A complete description of a solution states what the solute is and how much solute is dissolved in a given amount of solvent or solution. The quantitative relationship between solute and solvent is the concentration of the solution. This concentration may be expressed using several different methods, as discussed next.</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lastRenderedPageBreak/>
        <w:br/>
      </w:r>
      <w:r w:rsidRPr="0022361C">
        <w:rPr>
          <w:rFonts w:ascii="Times New Roman" w:eastAsia="Times New Roman" w:hAnsi="Times New Roman" w:cs="Times New Roman"/>
          <w:b/>
          <w:bCs/>
          <w:color w:val="804000"/>
          <w:sz w:val="27"/>
          <w:szCs w:val="27"/>
        </w:rPr>
        <w:t>A. Concentration by Mass</w:t>
      </w:r>
      <w:r w:rsidRPr="0022361C">
        <w:rPr>
          <w:rFonts w:ascii="Times New Roman" w:eastAsia="Times New Roman" w:hAnsi="Times New Roman" w:cs="Times New Roman"/>
          <w:color w:val="000000"/>
          <w:sz w:val="27"/>
          <w:szCs w:val="27"/>
        </w:rPr>
        <w:t> </w:t>
      </w:r>
      <w:r w:rsidRPr="0022361C">
        <w:rPr>
          <w:rFonts w:ascii="Times New Roman" w:eastAsia="Times New Roman" w:hAnsi="Times New Roman" w:cs="Times New Roman"/>
          <w:color w:val="000000"/>
          <w:sz w:val="27"/>
          <w:szCs w:val="27"/>
        </w:rPr>
        <w:br/>
        <w:t>The concentration of a solution may be given as the mass of solute in a given amount of solution, as in the following statements: The northern part of the Pacific Ocean contains 35.9 g salt in each 1000 g seawater. The North Atlantic Ocean has a higher salt concentration, 37.9 g salt/1000 g seawater.</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br/>
      </w:r>
      <w:r w:rsidRPr="0022361C">
        <w:rPr>
          <w:rFonts w:ascii="Times New Roman" w:eastAsia="Times New Roman" w:hAnsi="Times New Roman" w:cs="Times New Roman"/>
          <w:b/>
          <w:bCs/>
          <w:color w:val="804000"/>
          <w:sz w:val="27"/>
          <w:szCs w:val="27"/>
        </w:rPr>
        <w:t>B. Concentration by Percent</w:t>
      </w:r>
      <w:r w:rsidRPr="0022361C">
        <w:rPr>
          <w:rFonts w:ascii="Times New Roman" w:eastAsia="Times New Roman" w:hAnsi="Times New Roman" w:cs="Times New Roman"/>
          <w:color w:val="000000"/>
          <w:sz w:val="27"/>
          <w:szCs w:val="27"/>
        </w:rPr>
        <w:t> </w:t>
      </w:r>
      <w:r w:rsidRPr="0022361C">
        <w:rPr>
          <w:rFonts w:ascii="Times New Roman" w:eastAsia="Times New Roman" w:hAnsi="Times New Roman" w:cs="Times New Roman"/>
          <w:color w:val="000000"/>
          <w:sz w:val="27"/>
          <w:szCs w:val="27"/>
        </w:rPr>
        <w:br/>
        <w:t>The concentration of a solution is often expressed as percent concentration by mass or percent by volume of solute in solution. Percent by mass is calculated from the mass of solute in a given mass of solution. A 5%-by-mass aqueous solution of sodium chloride contains 5 g sodium chloride and 95 g water in each 100 g solution.</w:t>
      </w:r>
    </w:p>
    <w:tbl>
      <w:tblPr>
        <w:tblW w:w="0" w:type="auto"/>
        <w:jc w:val="center"/>
        <w:tblCellSpacing w:w="15" w:type="dxa"/>
        <w:tblCellMar>
          <w:top w:w="15" w:type="dxa"/>
          <w:left w:w="15" w:type="dxa"/>
          <w:bottom w:w="15" w:type="dxa"/>
          <w:right w:w="15" w:type="dxa"/>
        </w:tblCellMar>
        <w:tblLook w:val="04A0"/>
      </w:tblPr>
      <w:tblGrid>
        <w:gridCol w:w="2415"/>
        <w:gridCol w:w="264"/>
        <w:gridCol w:w="2421"/>
        <w:gridCol w:w="320"/>
        <w:gridCol w:w="915"/>
      </w:tblGrid>
      <w:tr w:rsidR="0022361C" w:rsidRPr="0022361C" w:rsidTr="0022361C">
        <w:trPr>
          <w:tblCellSpacing w:w="15" w:type="dxa"/>
          <w:jc w:val="center"/>
        </w:trPr>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Percent by mass</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w:t>
            </w:r>
          </w:p>
        </w:tc>
        <w:tc>
          <w:tcPr>
            <w:tcW w:w="0" w:type="auto"/>
            <w:vAlign w:val="center"/>
            <w:hideMark/>
          </w:tcPr>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t>mass of solute</w:t>
            </w:r>
          </w:p>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pict>
                <v:rect id="_x0000_i1025" style="width:0;height:.75pt" o:hralign="center" o:hrstd="t" o:hrnoshade="t" o:hr="t" fillcolor="#a0a0a0" stroked="f"/>
              </w:pict>
            </w:r>
          </w:p>
          <w:p w:rsidR="0022361C" w:rsidRPr="0022361C" w:rsidRDefault="0022361C" w:rsidP="0022361C">
            <w:pPr>
              <w:spacing w:after="0" w:line="240" w:lineRule="auto"/>
              <w:jc w:val="center"/>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mass of solution</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X</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100%</w:t>
            </w:r>
          </w:p>
        </w:tc>
      </w:tr>
    </w:tbl>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If both solute and solvent are liquids, the concentration may be expressed as percent by volume. Both ethyl alcohol and water are liquids; the concentration of alcohol-water solutions is often given as percent by volume. For example, a 95% solution of ethyl alcohol contains 95 </w:t>
      </w:r>
      <w:proofErr w:type="spellStart"/>
      <w:r w:rsidRPr="0022361C">
        <w:rPr>
          <w:rFonts w:ascii="Times New Roman" w:eastAsia="Times New Roman" w:hAnsi="Times New Roman" w:cs="Times New Roman"/>
          <w:color w:val="000000"/>
          <w:sz w:val="27"/>
          <w:szCs w:val="27"/>
        </w:rPr>
        <w:t>mL</w:t>
      </w:r>
      <w:proofErr w:type="spellEnd"/>
      <w:r w:rsidRPr="0022361C">
        <w:rPr>
          <w:rFonts w:ascii="Times New Roman" w:eastAsia="Times New Roman" w:hAnsi="Times New Roman" w:cs="Times New Roman"/>
          <w:color w:val="000000"/>
          <w:sz w:val="27"/>
          <w:szCs w:val="27"/>
        </w:rPr>
        <w:t xml:space="preserve"> ethyl alcohol in each 100 </w:t>
      </w:r>
      <w:proofErr w:type="spellStart"/>
      <w:r w:rsidRPr="0022361C">
        <w:rPr>
          <w:rFonts w:ascii="Times New Roman" w:eastAsia="Times New Roman" w:hAnsi="Times New Roman" w:cs="Times New Roman"/>
          <w:color w:val="000000"/>
          <w:sz w:val="27"/>
          <w:szCs w:val="27"/>
        </w:rPr>
        <w:t>mL</w:t>
      </w:r>
      <w:proofErr w:type="spellEnd"/>
      <w:r w:rsidRPr="0022361C">
        <w:rPr>
          <w:rFonts w:ascii="Times New Roman" w:eastAsia="Times New Roman" w:hAnsi="Times New Roman" w:cs="Times New Roman"/>
          <w:color w:val="000000"/>
          <w:sz w:val="27"/>
          <w:szCs w:val="27"/>
        </w:rPr>
        <w:t xml:space="preserve"> solution.</w:t>
      </w:r>
    </w:p>
    <w:tbl>
      <w:tblPr>
        <w:tblW w:w="0" w:type="auto"/>
        <w:jc w:val="center"/>
        <w:tblCellSpacing w:w="15" w:type="dxa"/>
        <w:tblCellMar>
          <w:top w:w="15" w:type="dxa"/>
          <w:left w:w="15" w:type="dxa"/>
          <w:bottom w:w="15" w:type="dxa"/>
          <w:right w:w="15" w:type="dxa"/>
        </w:tblCellMar>
        <w:tblLook w:val="04A0"/>
      </w:tblPr>
      <w:tblGrid>
        <w:gridCol w:w="2775"/>
        <w:gridCol w:w="264"/>
        <w:gridCol w:w="2780"/>
        <w:gridCol w:w="320"/>
        <w:gridCol w:w="915"/>
      </w:tblGrid>
      <w:tr w:rsidR="0022361C" w:rsidRPr="0022361C" w:rsidTr="0022361C">
        <w:trPr>
          <w:tblCellSpacing w:w="15" w:type="dxa"/>
          <w:jc w:val="center"/>
        </w:trPr>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Percent by volume</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w:t>
            </w:r>
          </w:p>
        </w:tc>
        <w:tc>
          <w:tcPr>
            <w:tcW w:w="0" w:type="auto"/>
            <w:vAlign w:val="center"/>
            <w:hideMark/>
          </w:tcPr>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t>volume of solute</w:t>
            </w:r>
          </w:p>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pict>
                <v:rect id="_x0000_i1026" style="width:0;height:.75pt" o:hralign="center" o:hrstd="t" o:hrnoshade="t" o:hr="t" fillcolor="#a0a0a0" stroked="f"/>
              </w:pict>
            </w:r>
          </w:p>
          <w:p w:rsidR="0022361C" w:rsidRPr="0022361C" w:rsidRDefault="0022361C" w:rsidP="0022361C">
            <w:pPr>
              <w:spacing w:after="0" w:line="240" w:lineRule="auto"/>
              <w:jc w:val="center"/>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volume of solution</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X</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100%</w:t>
            </w:r>
          </w:p>
        </w:tc>
      </w:tr>
    </w:tbl>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Because the density of liquids changes slightly as the temperature changes, a concentration given in percent by mass is accurate over a wider range of temperatures than is a concentration given in percent by volume. Sometimes a combination of mass and volume is used to express the concentration--the mass of solute dissolved in each 100 </w:t>
      </w:r>
      <w:proofErr w:type="spellStart"/>
      <w:r w:rsidRPr="0022361C">
        <w:rPr>
          <w:rFonts w:ascii="Times New Roman" w:eastAsia="Times New Roman" w:hAnsi="Times New Roman" w:cs="Times New Roman"/>
          <w:color w:val="000000"/>
          <w:sz w:val="27"/>
          <w:szCs w:val="27"/>
        </w:rPr>
        <w:t>mL</w:t>
      </w:r>
      <w:proofErr w:type="spellEnd"/>
      <w:r w:rsidRPr="0022361C">
        <w:rPr>
          <w:rFonts w:ascii="Times New Roman" w:eastAsia="Times New Roman" w:hAnsi="Times New Roman" w:cs="Times New Roman"/>
          <w:color w:val="000000"/>
          <w:sz w:val="27"/>
          <w:szCs w:val="27"/>
        </w:rPr>
        <w:t xml:space="preserve"> solution. Using this method, a 5% (wt/</w:t>
      </w:r>
      <w:proofErr w:type="spellStart"/>
      <w:r w:rsidRPr="0022361C">
        <w:rPr>
          <w:rFonts w:ascii="Times New Roman" w:eastAsia="Times New Roman" w:hAnsi="Times New Roman" w:cs="Times New Roman"/>
          <w:color w:val="000000"/>
          <w:sz w:val="27"/>
          <w:szCs w:val="27"/>
        </w:rPr>
        <w:t>vol</w:t>
      </w:r>
      <w:proofErr w:type="spellEnd"/>
      <w:r w:rsidRPr="0022361C">
        <w:rPr>
          <w:rFonts w:ascii="Times New Roman" w:eastAsia="Times New Roman" w:hAnsi="Times New Roman" w:cs="Times New Roman"/>
          <w:color w:val="000000"/>
          <w:sz w:val="27"/>
          <w:szCs w:val="27"/>
        </w:rPr>
        <w:t xml:space="preserve">) solution of sodium chloride contains 5 g sodium chloride in each 100 </w:t>
      </w:r>
      <w:proofErr w:type="spellStart"/>
      <w:r w:rsidRPr="0022361C">
        <w:rPr>
          <w:rFonts w:ascii="Times New Roman" w:eastAsia="Times New Roman" w:hAnsi="Times New Roman" w:cs="Times New Roman"/>
          <w:color w:val="000000"/>
          <w:sz w:val="27"/>
          <w:szCs w:val="27"/>
        </w:rPr>
        <w:t>mL</w:t>
      </w:r>
      <w:proofErr w:type="spellEnd"/>
      <w:r w:rsidRPr="0022361C">
        <w:rPr>
          <w:rFonts w:ascii="Times New Roman" w:eastAsia="Times New Roman" w:hAnsi="Times New Roman" w:cs="Times New Roman"/>
          <w:color w:val="000000"/>
          <w:sz w:val="27"/>
          <w:szCs w:val="27"/>
        </w:rPr>
        <w:t xml:space="preserv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br/>
      </w:r>
      <w:r w:rsidRPr="0022361C">
        <w:rPr>
          <w:rFonts w:ascii="Times New Roman" w:eastAsia="Times New Roman" w:hAnsi="Times New Roman" w:cs="Times New Roman"/>
          <w:b/>
          <w:bCs/>
          <w:color w:val="804000"/>
          <w:sz w:val="27"/>
          <w:szCs w:val="27"/>
        </w:rPr>
        <w:t>C. Concentration in Parts per Million (</w:t>
      </w:r>
      <w:proofErr w:type="spellStart"/>
      <w:r w:rsidRPr="0022361C">
        <w:rPr>
          <w:rFonts w:ascii="Times New Roman" w:eastAsia="Times New Roman" w:hAnsi="Times New Roman" w:cs="Times New Roman"/>
          <w:b/>
          <w:bCs/>
          <w:color w:val="804000"/>
          <w:sz w:val="27"/>
          <w:szCs w:val="27"/>
        </w:rPr>
        <w:t>ppm</w:t>
      </w:r>
      <w:proofErr w:type="spellEnd"/>
      <w:r w:rsidRPr="0022361C">
        <w:rPr>
          <w:rFonts w:ascii="Times New Roman" w:eastAsia="Times New Roman" w:hAnsi="Times New Roman" w:cs="Times New Roman"/>
          <w:b/>
          <w:bCs/>
          <w:color w:val="804000"/>
          <w:sz w:val="27"/>
          <w:szCs w:val="27"/>
        </w:rPr>
        <w:t>) and parts per Billion (ppb)</w:t>
      </w:r>
      <w:r w:rsidRPr="0022361C">
        <w:rPr>
          <w:rFonts w:ascii="Times New Roman" w:eastAsia="Times New Roman" w:hAnsi="Times New Roman" w:cs="Times New Roman"/>
          <w:color w:val="804000"/>
          <w:sz w:val="27"/>
          <w:szCs w:val="27"/>
        </w:rPr>
        <w:t> </w:t>
      </w:r>
      <w:r w:rsidRPr="0022361C">
        <w:rPr>
          <w:rFonts w:ascii="Times New Roman" w:eastAsia="Times New Roman" w:hAnsi="Times New Roman" w:cs="Times New Roman"/>
          <w:color w:val="000000"/>
          <w:sz w:val="27"/>
          <w:szCs w:val="27"/>
        </w:rPr>
        <w:t>The terms (</w:t>
      </w:r>
      <w:proofErr w:type="spellStart"/>
      <w:r w:rsidRPr="0022361C">
        <w:rPr>
          <w:rFonts w:ascii="Times New Roman" w:eastAsia="Times New Roman" w:hAnsi="Times New Roman" w:cs="Times New Roman"/>
          <w:color w:val="000000"/>
          <w:sz w:val="27"/>
          <w:szCs w:val="27"/>
        </w:rPr>
        <w:t>ppm</w:t>
      </w:r>
      <w:proofErr w:type="spellEnd"/>
      <w:r w:rsidRPr="0022361C">
        <w:rPr>
          <w:rFonts w:ascii="Times New Roman" w:eastAsia="Times New Roman" w:hAnsi="Times New Roman" w:cs="Times New Roman"/>
          <w:color w:val="000000"/>
          <w:sz w:val="27"/>
          <w:szCs w:val="27"/>
        </w:rPr>
        <w:t xml:space="preserve">) and parts per billion (ppb) are encountered more and more frequently as we become aware of the effects of substances present in trace amounts in water and air, and as we develop instruments sensitive enough to detect substances present in </w:t>
      </w:r>
      <w:r w:rsidRPr="0022361C">
        <w:rPr>
          <w:rFonts w:ascii="Times New Roman" w:eastAsia="Times New Roman" w:hAnsi="Times New Roman" w:cs="Times New Roman"/>
          <w:color w:val="000000"/>
          <w:sz w:val="27"/>
          <w:szCs w:val="27"/>
        </w:rPr>
        <w:lastRenderedPageBreak/>
        <w:t xml:space="preserve">such low concentrations. </w:t>
      </w:r>
      <w:proofErr w:type="gramStart"/>
      <w:r w:rsidRPr="0022361C">
        <w:rPr>
          <w:rFonts w:ascii="Times New Roman" w:eastAsia="Times New Roman" w:hAnsi="Times New Roman" w:cs="Times New Roman"/>
          <w:color w:val="000000"/>
          <w:sz w:val="27"/>
          <w:szCs w:val="27"/>
        </w:rPr>
        <w:t>In discussing mass, parts per million means concentration in grams per 10</w:t>
      </w:r>
      <w:r w:rsidRPr="0022361C">
        <w:rPr>
          <w:rFonts w:ascii="Times New Roman" w:eastAsia="Times New Roman" w:hAnsi="Times New Roman" w:cs="Times New Roman"/>
          <w:color w:val="000000"/>
          <w:sz w:val="27"/>
          <w:szCs w:val="27"/>
          <w:vertAlign w:val="superscript"/>
        </w:rPr>
        <w:t>6</w:t>
      </w:r>
      <w:r w:rsidRPr="0022361C">
        <w:rPr>
          <w:rFonts w:ascii="Times New Roman" w:eastAsia="Times New Roman" w:hAnsi="Times New Roman" w:cs="Times New Roman"/>
          <w:color w:val="000000"/>
          <w:sz w:val="27"/>
          <w:szCs w:val="27"/>
        </w:rPr>
        <w:t> grams, or micrograms per gram.</w:t>
      </w:r>
      <w:proofErr w:type="gramEnd"/>
      <w:r w:rsidRPr="0022361C">
        <w:rPr>
          <w:rFonts w:ascii="Times New Roman" w:eastAsia="Times New Roman" w:hAnsi="Times New Roman" w:cs="Times New Roman"/>
          <w:color w:val="000000"/>
          <w:sz w:val="27"/>
          <w:szCs w:val="27"/>
        </w:rPr>
        <w:t xml:space="preserve"> </w:t>
      </w:r>
      <w:proofErr w:type="gramStart"/>
      <w:r w:rsidRPr="0022361C">
        <w:rPr>
          <w:rFonts w:ascii="Times New Roman" w:eastAsia="Times New Roman" w:hAnsi="Times New Roman" w:cs="Times New Roman"/>
          <w:color w:val="000000"/>
          <w:sz w:val="27"/>
          <w:szCs w:val="27"/>
        </w:rPr>
        <w:t>In discussing volume, parts per million may mean milliliters per cubic meter, or the mixed designation of milligrams per cubic meter.</w:t>
      </w:r>
      <w:proofErr w:type="gramEnd"/>
      <w:r w:rsidRPr="0022361C">
        <w:rPr>
          <w:rFonts w:ascii="Times New Roman" w:eastAsia="Times New Roman" w:hAnsi="Times New Roman" w:cs="Times New Roman"/>
          <w:color w:val="000000"/>
          <w:sz w:val="27"/>
          <w:szCs w:val="27"/>
        </w:rPr>
        <w:t xml:space="preserve"> For parts per billion, the general trend is toward the use of micrograms per liter when discussing water contaminants, micrograms per cubic meter for air, and micrograms per kilogram for soil concentrations.</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br/>
      </w:r>
      <w:r w:rsidRPr="0022361C">
        <w:rPr>
          <w:rFonts w:ascii="Times New Roman" w:eastAsia="Times New Roman" w:hAnsi="Times New Roman" w:cs="Times New Roman"/>
          <w:b/>
          <w:bCs/>
          <w:color w:val="804000"/>
          <w:sz w:val="27"/>
          <w:szCs w:val="27"/>
        </w:rPr>
        <w:t>D. Concentration in Terms of Moles</w:t>
      </w:r>
      <w:r w:rsidRPr="0022361C">
        <w:rPr>
          <w:rFonts w:ascii="Times New Roman" w:eastAsia="Times New Roman" w:hAnsi="Times New Roman" w:cs="Times New Roman"/>
          <w:color w:val="000000"/>
          <w:sz w:val="27"/>
          <w:szCs w:val="27"/>
        </w:rPr>
        <w:t> </w:t>
      </w:r>
      <w:r w:rsidRPr="0022361C">
        <w:rPr>
          <w:rFonts w:ascii="Times New Roman" w:eastAsia="Times New Roman" w:hAnsi="Times New Roman" w:cs="Times New Roman"/>
          <w:color w:val="000000"/>
          <w:sz w:val="27"/>
          <w:szCs w:val="27"/>
        </w:rPr>
        <w:br/>
        <w:t xml:space="preserve">The concentration of a solution may be stated as </w:t>
      </w:r>
      <w:proofErr w:type="spellStart"/>
      <w:r w:rsidRPr="0022361C">
        <w:rPr>
          <w:rFonts w:ascii="Times New Roman" w:eastAsia="Times New Roman" w:hAnsi="Times New Roman" w:cs="Times New Roman"/>
          <w:color w:val="000000"/>
          <w:sz w:val="27"/>
          <w:szCs w:val="27"/>
        </w:rPr>
        <w:t>molarity</w:t>
      </w:r>
      <w:proofErr w:type="spellEnd"/>
      <w:r w:rsidRPr="0022361C">
        <w:rPr>
          <w:rFonts w:ascii="Times New Roman" w:eastAsia="Times New Roman" w:hAnsi="Times New Roman" w:cs="Times New Roman"/>
          <w:color w:val="000000"/>
          <w:sz w:val="27"/>
          <w:szCs w:val="27"/>
        </w:rPr>
        <w:t xml:space="preserve"> (M), which is the number of moles of solute per liter of solution or the number of </w:t>
      </w:r>
      <w:proofErr w:type="spellStart"/>
      <w:r w:rsidRPr="0022361C">
        <w:rPr>
          <w:rFonts w:ascii="Times New Roman" w:eastAsia="Times New Roman" w:hAnsi="Times New Roman" w:cs="Times New Roman"/>
          <w:color w:val="000000"/>
          <w:sz w:val="27"/>
          <w:szCs w:val="27"/>
        </w:rPr>
        <w:t>millimoles</w:t>
      </w:r>
      <w:proofErr w:type="spellEnd"/>
      <w:r w:rsidRPr="0022361C">
        <w:rPr>
          <w:rFonts w:ascii="Times New Roman" w:eastAsia="Times New Roman" w:hAnsi="Times New Roman" w:cs="Times New Roman"/>
          <w:color w:val="000000"/>
          <w:sz w:val="27"/>
          <w:szCs w:val="27"/>
        </w:rPr>
        <w:t xml:space="preserve"> (</w:t>
      </w:r>
      <w:proofErr w:type="spellStart"/>
      <w:r w:rsidRPr="0022361C">
        <w:rPr>
          <w:rFonts w:ascii="Times New Roman" w:eastAsia="Times New Roman" w:hAnsi="Times New Roman" w:cs="Times New Roman"/>
          <w:color w:val="000000"/>
          <w:sz w:val="27"/>
          <w:szCs w:val="27"/>
        </w:rPr>
        <w:t>mmol</w:t>
      </w:r>
      <w:proofErr w:type="spellEnd"/>
      <w:r w:rsidRPr="0022361C">
        <w:rPr>
          <w:rFonts w:ascii="Times New Roman" w:eastAsia="Times New Roman" w:hAnsi="Times New Roman" w:cs="Times New Roman"/>
          <w:color w:val="000000"/>
          <w:sz w:val="27"/>
          <w:szCs w:val="27"/>
        </w:rPr>
        <w:t xml:space="preserve">) (1 </w:t>
      </w:r>
      <w:proofErr w:type="spellStart"/>
      <w:r w:rsidRPr="0022361C">
        <w:rPr>
          <w:rFonts w:ascii="Times New Roman" w:eastAsia="Times New Roman" w:hAnsi="Times New Roman" w:cs="Times New Roman"/>
          <w:color w:val="000000"/>
          <w:sz w:val="27"/>
          <w:szCs w:val="27"/>
        </w:rPr>
        <w:t>millimole</w:t>
      </w:r>
      <w:proofErr w:type="spellEnd"/>
      <w:r w:rsidRPr="0022361C">
        <w:rPr>
          <w:rFonts w:ascii="Times New Roman" w:eastAsia="Times New Roman" w:hAnsi="Times New Roman" w:cs="Times New Roman"/>
          <w:color w:val="000000"/>
          <w:sz w:val="27"/>
          <w:szCs w:val="27"/>
        </w:rPr>
        <w:t xml:space="preserve"> = 10</w:t>
      </w:r>
      <w:r w:rsidRPr="0022361C">
        <w:rPr>
          <w:rFonts w:ascii="Times New Roman" w:eastAsia="Times New Roman" w:hAnsi="Times New Roman" w:cs="Times New Roman"/>
          <w:color w:val="000000"/>
          <w:sz w:val="27"/>
          <w:szCs w:val="27"/>
          <w:vertAlign w:val="superscript"/>
        </w:rPr>
        <w:t>-3</w:t>
      </w:r>
      <w:r w:rsidRPr="0022361C">
        <w:rPr>
          <w:rFonts w:ascii="Times New Roman" w:eastAsia="Times New Roman" w:hAnsi="Times New Roman" w:cs="Times New Roman"/>
          <w:color w:val="000000"/>
          <w:sz w:val="27"/>
          <w:szCs w:val="27"/>
        </w:rPr>
        <w:t> mole) per milliliter of solution.</w:t>
      </w:r>
    </w:p>
    <w:tbl>
      <w:tblPr>
        <w:tblW w:w="0" w:type="auto"/>
        <w:jc w:val="center"/>
        <w:tblCellSpacing w:w="15" w:type="dxa"/>
        <w:tblCellMar>
          <w:top w:w="15" w:type="dxa"/>
          <w:left w:w="15" w:type="dxa"/>
          <w:bottom w:w="15" w:type="dxa"/>
          <w:right w:w="15" w:type="dxa"/>
        </w:tblCellMar>
        <w:tblLook w:val="04A0"/>
      </w:tblPr>
      <w:tblGrid>
        <w:gridCol w:w="1985"/>
        <w:gridCol w:w="264"/>
        <w:gridCol w:w="3300"/>
        <w:gridCol w:w="264"/>
        <w:gridCol w:w="2585"/>
      </w:tblGrid>
      <w:tr w:rsidR="0022361C" w:rsidRPr="0022361C" w:rsidTr="0022361C">
        <w:trPr>
          <w:tblCellSpacing w:w="15" w:type="dxa"/>
          <w:jc w:val="center"/>
        </w:trPr>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proofErr w:type="spellStart"/>
            <w:r w:rsidRPr="0022361C">
              <w:rPr>
                <w:rFonts w:ascii="Times New Roman" w:eastAsia="Times New Roman" w:hAnsi="Times New Roman" w:cs="Times New Roman"/>
                <w:sz w:val="36"/>
                <w:szCs w:val="36"/>
              </w:rPr>
              <w:t>Molarity</w:t>
            </w:r>
            <w:proofErr w:type="spellEnd"/>
            <w:r w:rsidRPr="0022361C">
              <w:rPr>
                <w:rFonts w:ascii="Times New Roman" w:eastAsia="Times New Roman" w:hAnsi="Times New Roman" w:cs="Times New Roman"/>
                <w:sz w:val="36"/>
                <w:szCs w:val="36"/>
              </w:rPr>
              <w:t xml:space="preserve"> (M)</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w:t>
            </w:r>
          </w:p>
        </w:tc>
        <w:tc>
          <w:tcPr>
            <w:tcW w:w="0" w:type="auto"/>
            <w:vAlign w:val="center"/>
            <w:hideMark/>
          </w:tcPr>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t>moles solute</w:t>
            </w:r>
          </w:p>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pict>
                <v:rect id="_x0000_i1027" style="width:0;height:.75pt" o:hralign="center" o:hrstd="t" o:hrnoshade="t" o:hr="t" fillcolor="#a0a0a0" stroked="f"/>
              </w:pict>
            </w:r>
          </w:p>
          <w:p w:rsidR="0022361C" w:rsidRPr="0022361C" w:rsidRDefault="0022361C" w:rsidP="0022361C">
            <w:pPr>
              <w:spacing w:after="0" w:line="240" w:lineRule="auto"/>
              <w:jc w:val="center"/>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volume (liter) solution</w:t>
            </w:r>
          </w:p>
        </w:tc>
        <w:tc>
          <w:tcPr>
            <w:tcW w:w="0" w:type="auto"/>
            <w:vAlign w:val="center"/>
            <w:hideMark/>
          </w:tcPr>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w:t>
            </w:r>
          </w:p>
        </w:tc>
        <w:tc>
          <w:tcPr>
            <w:tcW w:w="0" w:type="auto"/>
            <w:vAlign w:val="center"/>
            <w:hideMark/>
          </w:tcPr>
          <w:p w:rsidR="0022361C" w:rsidRPr="0022361C" w:rsidRDefault="0022361C" w:rsidP="0022361C">
            <w:pPr>
              <w:spacing w:after="0" w:line="240" w:lineRule="auto"/>
              <w:jc w:val="center"/>
              <w:rPr>
                <w:rFonts w:ascii="Times New Roman" w:eastAsia="Times New Roman" w:hAnsi="Times New Roman" w:cs="Times New Roman"/>
                <w:sz w:val="36"/>
                <w:szCs w:val="36"/>
              </w:rPr>
            </w:pPr>
            <w:proofErr w:type="spellStart"/>
            <w:r w:rsidRPr="0022361C">
              <w:rPr>
                <w:rFonts w:ascii="Times New Roman" w:eastAsia="Times New Roman" w:hAnsi="Times New Roman" w:cs="Times New Roman"/>
                <w:sz w:val="36"/>
                <w:szCs w:val="36"/>
              </w:rPr>
              <w:t>millimoles</w:t>
            </w:r>
            <w:proofErr w:type="spellEnd"/>
            <w:r w:rsidRPr="0022361C">
              <w:rPr>
                <w:rFonts w:ascii="Times New Roman" w:eastAsia="Times New Roman" w:hAnsi="Times New Roman" w:cs="Times New Roman"/>
                <w:sz w:val="36"/>
                <w:szCs w:val="36"/>
              </w:rPr>
              <w:t xml:space="preserve"> solute</w:t>
            </w:r>
          </w:p>
          <w:p w:rsidR="0022361C" w:rsidRPr="0022361C" w:rsidRDefault="0022361C" w:rsidP="0022361C">
            <w:pPr>
              <w:spacing w:after="0" w:line="240" w:lineRule="auto"/>
              <w:jc w:val="center"/>
              <w:rPr>
                <w:rFonts w:ascii="Times New Roman" w:eastAsia="Times New Roman" w:hAnsi="Times New Roman" w:cs="Times New Roman"/>
                <w:sz w:val="36"/>
                <w:szCs w:val="36"/>
              </w:rPr>
            </w:pPr>
            <w:r w:rsidRPr="0022361C">
              <w:rPr>
                <w:rFonts w:ascii="Times New Roman" w:eastAsia="Times New Roman" w:hAnsi="Times New Roman" w:cs="Times New Roman"/>
                <w:sz w:val="36"/>
                <w:szCs w:val="36"/>
              </w:rPr>
              <w:pict>
                <v:rect id="_x0000_i1028" style="width:0;height:.75pt" o:hralign="center" o:hrstd="t" o:hrnoshade="t" o:hr="t" fillcolor="#a0a0a0" stroked="f"/>
              </w:pict>
            </w:r>
          </w:p>
          <w:p w:rsidR="0022361C" w:rsidRPr="0022361C" w:rsidRDefault="0022361C" w:rsidP="0022361C">
            <w:pPr>
              <w:spacing w:after="0" w:line="240" w:lineRule="auto"/>
              <w:jc w:val="center"/>
              <w:rPr>
                <w:rFonts w:ascii="Times New Roman" w:eastAsia="Times New Roman" w:hAnsi="Times New Roman" w:cs="Times New Roman"/>
                <w:sz w:val="24"/>
                <w:szCs w:val="24"/>
              </w:rPr>
            </w:pPr>
            <w:r w:rsidRPr="0022361C">
              <w:rPr>
                <w:rFonts w:ascii="Times New Roman" w:eastAsia="Times New Roman" w:hAnsi="Times New Roman" w:cs="Times New Roman"/>
                <w:sz w:val="36"/>
                <w:szCs w:val="36"/>
              </w:rPr>
              <w:t>milliliter solution</w:t>
            </w:r>
          </w:p>
        </w:tc>
      </w:tr>
    </w:tbl>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A 6 M (say "six molar") solution of hydrochloric acid contains </w:t>
      </w:r>
      <w:proofErr w:type="gramStart"/>
      <w:r w:rsidRPr="0022361C">
        <w:rPr>
          <w:rFonts w:ascii="Times New Roman" w:eastAsia="Times New Roman" w:hAnsi="Times New Roman" w:cs="Times New Roman"/>
          <w:color w:val="000000"/>
          <w:sz w:val="27"/>
          <w:szCs w:val="27"/>
        </w:rPr>
        <w:t>6 mol hydrochloric acid in 1 L solution</w:t>
      </w:r>
      <w:proofErr w:type="gramEnd"/>
      <w:r w:rsidRPr="0022361C">
        <w:rPr>
          <w:rFonts w:ascii="Times New Roman" w:eastAsia="Times New Roman" w:hAnsi="Times New Roman" w:cs="Times New Roman"/>
          <w:color w:val="000000"/>
          <w:sz w:val="27"/>
          <w:szCs w:val="27"/>
        </w:rPr>
        <w:t>.</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The </w:t>
      </w:r>
      <w:proofErr w:type="spellStart"/>
      <w:r w:rsidRPr="0022361C">
        <w:rPr>
          <w:rFonts w:ascii="Times New Roman" w:eastAsia="Times New Roman" w:hAnsi="Times New Roman" w:cs="Times New Roman"/>
          <w:color w:val="000000"/>
          <w:sz w:val="27"/>
          <w:szCs w:val="27"/>
        </w:rPr>
        <w:t>molarity</w:t>
      </w:r>
      <w:proofErr w:type="spellEnd"/>
      <w:r w:rsidRPr="0022361C">
        <w:rPr>
          <w:rFonts w:ascii="Times New Roman" w:eastAsia="Times New Roman" w:hAnsi="Times New Roman" w:cs="Times New Roman"/>
          <w:color w:val="000000"/>
          <w:sz w:val="27"/>
          <w:szCs w:val="27"/>
        </w:rPr>
        <w:t xml:space="preserve"> of a solution gives a ratio between moles of solute and volume of solution. It can be used as a conversion factor between these two units in calculations involving solutions. As a conversion factor, it can be used two ways:</w:t>
      </w:r>
    </w:p>
    <w:p w:rsidR="0022361C" w:rsidRPr="0022361C" w:rsidRDefault="0022361C" w:rsidP="002236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Moles/volume (L) states the number of moles in one liter of solution. This conversion factor is used in calculating the number of moles of solute in a given volume of solution.</w:t>
      </w:r>
    </w:p>
    <w:p w:rsidR="0022361C" w:rsidRPr="0022361C" w:rsidRDefault="0022361C" w:rsidP="002236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Volume (L)/moles </w:t>
      </w:r>
      <w:proofErr w:type="gramStart"/>
      <w:r w:rsidRPr="0022361C">
        <w:rPr>
          <w:rFonts w:ascii="Times New Roman" w:eastAsia="Times New Roman" w:hAnsi="Times New Roman" w:cs="Times New Roman"/>
          <w:color w:val="000000"/>
          <w:sz w:val="27"/>
          <w:szCs w:val="27"/>
        </w:rPr>
        <w:t>states</w:t>
      </w:r>
      <w:proofErr w:type="gramEnd"/>
      <w:r w:rsidRPr="0022361C">
        <w:rPr>
          <w:rFonts w:ascii="Times New Roman" w:eastAsia="Times New Roman" w:hAnsi="Times New Roman" w:cs="Times New Roman"/>
          <w:color w:val="000000"/>
          <w:sz w:val="27"/>
          <w:szCs w:val="27"/>
        </w:rPr>
        <w:t xml:space="preserve"> that one liter contains some number of moles of solution. This conversion factor is used to calculate the volume of a solution that contains a given quantity of solute.</w:t>
      </w:r>
    </w:p>
    <w:p w:rsidR="00EC71EA" w:rsidRDefault="0022361C" w:rsidP="0022361C">
      <w:pPr>
        <w:jc w:val="center"/>
        <w:rPr>
          <w:sz w:val="72"/>
          <w:szCs w:val="72"/>
        </w:rPr>
      </w:pPr>
      <w:r>
        <w:rPr>
          <w:sz w:val="72"/>
          <w:szCs w:val="72"/>
        </w:rPr>
        <w:t>Or</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concentration of a solution</w:t>
      </w:r>
    </w:p>
    <w:p w:rsidR="0022361C" w:rsidRPr="0022361C" w:rsidRDefault="0022361C" w:rsidP="002236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is a macroscopic property,</w:t>
      </w:r>
    </w:p>
    <w:p w:rsidR="0022361C" w:rsidRPr="0022361C" w:rsidRDefault="0022361C" w:rsidP="002236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represents the amount of solute dissolved in a unit amount of solvent or of solution, and</w:t>
      </w:r>
    </w:p>
    <w:p w:rsidR="0022361C" w:rsidRPr="0022361C" w:rsidRDefault="0022361C" w:rsidP="002236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2361C">
        <w:rPr>
          <w:rFonts w:ascii="Times New Roman" w:eastAsia="Times New Roman" w:hAnsi="Times New Roman" w:cs="Times New Roman"/>
          <w:color w:val="000000"/>
          <w:sz w:val="27"/>
          <w:szCs w:val="27"/>
        </w:rPr>
        <w:lastRenderedPageBreak/>
        <w:t>can</w:t>
      </w:r>
      <w:proofErr w:type="gramEnd"/>
      <w:r w:rsidRPr="0022361C">
        <w:rPr>
          <w:rFonts w:ascii="Times New Roman" w:eastAsia="Times New Roman" w:hAnsi="Times New Roman" w:cs="Times New Roman"/>
          <w:color w:val="000000"/>
          <w:sz w:val="27"/>
          <w:szCs w:val="27"/>
        </w:rPr>
        <w:t xml:space="preserve"> be expressed in a variety of ways (qualitatively and quantitatively).</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CC0000"/>
          <w:sz w:val="27"/>
          <w:szCs w:val="27"/>
        </w:rPr>
        <w:t>Qualitative Expressions of Concentration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A solution can be qualitatively described as</w:t>
      </w:r>
    </w:p>
    <w:p w:rsidR="0022361C" w:rsidRPr="0022361C" w:rsidRDefault="0022361C" w:rsidP="0022361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000000"/>
          <w:sz w:val="27"/>
          <w:szCs w:val="27"/>
        </w:rPr>
        <w:t>dilute</w:t>
      </w:r>
      <w:r w:rsidRPr="0022361C">
        <w:rPr>
          <w:rFonts w:ascii="Times New Roman" w:eastAsia="Times New Roman" w:hAnsi="Times New Roman" w:cs="Times New Roman"/>
          <w:color w:val="000000"/>
          <w:sz w:val="27"/>
          <w:szCs w:val="27"/>
        </w:rPr>
        <w:t>: a solution that contains a small proportion of solute relative to solvent, or</w:t>
      </w:r>
    </w:p>
    <w:p w:rsidR="0022361C" w:rsidRPr="0022361C" w:rsidRDefault="0022361C" w:rsidP="0022361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2361C">
        <w:rPr>
          <w:rFonts w:ascii="Times New Roman" w:eastAsia="Times New Roman" w:hAnsi="Times New Roman" w:cs="Times New Roman"/>
          <w:b/>
          <w:bCs/>
          <w:color w:val="000000"/>
          <w:sz w:val="27"/>
          <w:szCs w:val="27"/>
        </w:rPr>
        <w:t>concentrated</w:t>
      </w:r>
      <w:proofErr w:type="gramEnd"/>
      <w:r w:rsidRPr="0022361C">
        <w:rPr>
          <w:rFonts w:ascii="Times New Roman" w:eastAsia="Times New Roman" w:hAnsi="Times New Roman" w:cs="Times New Roman"/>
          <w:color w:val="000000"/>
          <w:sz w:val="27"/>
          <w:szCs w:val="27"/>
        </w:rPr>
        <w:t>: a solution that contains a large proportion of solute relative to solvent.</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CC0000"/>
          <w:sz w:val="27"/>
          <w:szCs w:val="27"/>
        </w:rPr>
        <w:t>Semi-Quantitative Expressions of Concentration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A solution can be semi-quantitatively described as</w:t>
      </w:r>
    </w:p>
    <w:p w:rsidR="0022361C" w:rsidRPr="0022361C" w:rsidRDefault="0022361C" w:rsidP="002236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000000"/>
          <w:sz w:val="27"/>
          <w:szCs w:val="27"/>
        </w:rPr>
        <w:t>unsaturated</w:t>
      </w:r>
      <w:r w:rsidRPr="0022361C">
        <w:rPr>
          <w:rFonts w:ascii="Times New Roman" w:eastAsia="Times New Roman" w:hAnsi="Times New Roman" w:cs="Times New Roman"/>
          <w:color w:val="000000"/>
          <w:sz w:val="27"/>
          <w:szCs w:val="27"/>
        </w:rPr>
        <w:t>: a solution in which more solute will dissolve, or</w:t>
      </w:r>
    </w:p>
    <w:p w:rsidR="0022361C" w:rsidRPr="0022361C" w:rsidRDefault="0022361C" w:rsidP="002236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2361C">
        <w:rPr>
          <w:rFonts w:ascii="Times New Roman" w:eastAsia="Times New Roman" w:hAnsi="Times New Roman" w:cs="Times New Roman"/>
          <w:b/>
          <w:bCs/>
          <w:color w:val="000000"/>
          <w:sz w:val="27"/>
          <w:szCs w:val="27"/>
        </w:rPr>
        <w:t>saturated</w:t>
      </w:r>
      <w:proofErr w:type="gramEnd"/>
      <w:r w:rsidRPr="0022361C">
        <w:rPr>
          <w:rFonts w:ascii="Times New Roman" w:eastAsia="Times New Roman" w:hAnsi="Times New Roman" w:cs="Times New Roman"/>
          <w:color w:val="000000"/>
          <w:sz w:val="27"/>
          <w:szCs w:val="27"/>
        </w:rPr>
        <w:t>: a solution in which no more solute will dissolve.</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w:t>
      </w:r>
      <w:r w:rsidRPr="0022361C">
        <w:rPr>
          <w:rFonts w:ascii="Times New Roman" w:eastAsia="Times New Roman" w:hAnsi="Times New Roman" w:cs="Times New Roman"/>
          <w:b/>
          <w:bCs/>
          <w:i/>
          <w:iCs/>
          <w:color w:val="000000"/>
          <w:sz w:val="27"/>
          <w:szCs w:val="27"/>
        </w:rPr>
        <w:t>solubility</w:t>
      </w:r>
      <w:r w:rsidRPr="0022361C">
        <w:rPr>
          <w:rFonts w:ascii="Times New Roman" w:eastAsia="Times New Roman" w:hAnsi="Times New Roman" w:cs="Times New Roman"/>
          <w:color w:val="000000"/>
          <w:sz w:val="27"/>
          <w:szCs w:val="27"/>
        </w:rPr>
        <w:t> of a solute is the amount of solute that will dissolve in a given amount of solvent to produce a saturated solution. For example, at 0</w:t>
      </w:r>
      <w:r w:rsidRPr="0022361C">
        <w:rPr>
          <w:rFonts w:ascii="Times New Roman" w:eastAsia="Times New Roman" w:hAnsi="Times New Roman" w:cs="Times New Roman"/>
          <w:color w:val="000000"/>
          <w:sz w:val="27"/>
          <w:szCs w:val="27"/>
          <w:vertAlign w:val="superscript"/>
        </w:rPr>
        <w:t>o</w:t>
      </w:r>
      <w:r w:rsidRPr="0022361C">
        <w:rPr>
          <w:rFonts w:ascii="Times New Roman" w:eastAsia="Times New Roman" w:hAnsi="Times New Roman" w:cs="Times New Roman"/>
          <w:color w:val="000000"/>
          <w:sz w:val="27"/>
          <w:szCs w:val="27"/>
        </w:rPr>
        <w:t xml:space="preserve">C, we can dissolve a maximum of 35.7 g of solid </w:t>
      </w:r>
      <w:proofErr w:type="spellStart"/>
      <w:r w:rsidRPr="0022361C">
        <w:rPr>
          <w:rFonts w:ascii="Times New Roman" w:eastAsia="Times New Roman" w:hAnsi="Times New Roman" w:cs="Times New Roman"/>
          <w:color w:val="000000"/>
          <w:sz w:val="27"/>
          <w:szCs w:val="27"/>
        </w:rPr>
        <w:t>NaCl</w:t>
      </w:r>
      <w:proofErr w:type="spellEnd"/>
      <w:r w:rsidRPr="0022361C">
        <w:rPr>
          <w:rFonts w:ascii="Times New Roman" w:eastAsia="Times New Roman" w:hAnsi="Times New Roman" w:cs="Times New Roman"/>
          <w:color w:val="000000"/>
          <w:sz w:val="27"/>
          <w:szCs w:val="27"/>
        </w:rPr>
        <w:t xml:space="preserve"> in 100 </w:t>
      </w:r>
      <w:proofErr w:type="spellStart"/>
      <w:r w:rsidRPr="0022361C">
        <w:rPr>
          <w:rFonts w:ascii="Times New Roman" w:eastAsia="Times New Roman" w:hAnsi="Times New Roman" w:cs="Times New Roman"/>
          <w:color w:val="000000"/>
          <w:sz w:val="27"/>
          <w:szCs w:val="27"/>
        </w:rPr>
        <w:t>mL</w:t>
      </w:r>
      <w:proofErr w:type="spellEnd"/>
      <w:r w:rsidRPr="0022361C">
        <w:rPr>
          <w:rFonts w:ascii="Times New Roman" w:eastAsia="Times New Roman" w:hAnsi="Times New Roman" w:cs="Times New Roman"/>
          <w:color w:val="000000"/>
          <w:sz w:val="27"/>
          <w:szCs w:val="27"/>
        </w:rPr>
        <w:t xml:space="preserve"> of water (a saturated solution). Any additional solid </w:t>
      </w:r>
      <w:proofErr w:type="spellStart"/>
      <w:r w:rsidRPr="0022361C">
        <w:rPr>
          <w:rFonts w:ascii="Times New Roman" w:eastAsia="Times New Roman" w:hAnsi="Times New Roman" w:cs="Times New Roman"/>
          <w:color w:val="000000"/>
          <w:sz w:val="27"/>
          <w:szCs w:val="27"/>
        </w:rPr>
        <w:t>NaCl</w:t>
      </w:r>
      <w:proofErr w:type="spellEnd"/>
      <w:r w:rsidRPr="0022361C">
        <w:rPr>
          <w:rFonts w:ascii="Times New Roman" w:eastAsia="Times New Roman" w:hAnsi="Times New Roman" w:cs="Times New Roman"/>
          <w:color w:val="000000"/>
          <w:sz w:val="27"/>
          <w:szCs w:val="27"/>
        </w:rPr>
        <w:t xml:space="preserve"> that we add to the saturated solution simply falls to the bottom of the container and does not dissolve.</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CC0000"/>
          <w:sz w:val="27"/>
          <w:szCs w:val="27"/>
        </w:rPr>
        <w:t>Quantitative Expressions of Concentration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There are a number of ways to express the relative amounts of solute and solvent in a solution. Which one we choose to use often depends on convenience. For example, it is sometimes easier to measure the volume of a solution rather than the mass of the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Note that some expressions for concentration are temperature-dependent (i.e., the concentration of the solution changes as the temperature changes), whereas others are not. This is an important consideration for experiments in which the temperature does not remain constant.</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000000"/>
          <w:sz w:val="27"/>
          <w:szCs w:val="27"/>
        </w:rPr>
        <w:t>Percent Composition (by mass)</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We can consider percent by mass (or weight percent, as it is sometimes called) in two ways:</w:t>
      </w:r>
    </w:p>
    <w:p w:rsidR="0022361C" w:rsidRPr="0022361C" w:rsidRDefault="0022361C" w:rsidP="0022361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parts of solute per 100 parts of solution.</w:t>
      </w:r>
    </w:p>
    <w:p w:rsidR="0022361C" w:rsidRPr="0022361C" w:rsidRDefault="0022361C" w:rsidP="0022361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fraction of a solute in a solution multiplied by 100.</w:t>
      </w:r>
    </w:p>
    <w:p w:rsidR="0022361C" w:rsidRPr="0022361C" w:rsidRDefault="0022361C" w:rsidP="0022361C">
      <w:pPr>
        <w:spacing w:after="0"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color w:val="000000"/>
          <w:sz w:val="27"/>
        </w:rPr>
        <w:lastRenderedPageBreak/>
        <w:t>We need two pieces of information to calculate the percent by mass of a solute in a solution:</w:t>
      </w:r>
    </w:p>
    <w:p w:rsidR="0022361C" w:rsidRPr="0022361C" w:rsidRDefault="0022361C" w:rsidP="002236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color w:val="000000"/>
          <w:sz w:val="27"/>
          <w:szCs w:val="27"/>
        </w:rPr>
        <w:t>The mass of the solute in the solution.</w:t>
      </w:r>
    </w:p>
    <w:p w:rsidR="0022361C" w:rsidRPr="0022361C" w:rsidRDefault="0022361C" w:rsidP="0022361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mass of the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Use the following equation to calculate percent by mass:</w:t>
      </w:r>
    </w:p>
    <w:p w:rsidR="0022361C" w:rsidRPr="0022361C" w:rsidRDefault="0022361C" w:rsidP="0022361C">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505200" cy="424815"/>
            <wp:effectExtent l="0" t="0" r="0" b="0"/>
            <wp:docPr id="11" name="Picture 11" descr="Equation for percent by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uation for percent by mass"/>
                    <pic:cNvPicPr>
                      <a:picLocks noChangeAspect="1" noChangeArrowheads="1"/>
                    </pic:cNvPicPr>
                  </pic:nvPicPr>
                  <pic:blipFill>
                    <a:blip r:embed="rId10"/>
                    <a:srcRect/>
                    <a:stretch>
                      <a:fillRect/>
                    </a:stretch>
                  </pic:blipFill>
                  <pic:spPr bwMode="auto">
                    <a:xfrm>
                      <a:off x="0" y="0"/>
                      <a:ext cx="3505200" cy="424815"/>
                    </a:xfrm>
                    <a:prstGeom prst="rect">
                      <a:avLst/>
                    </a:prstGeom>
                    <a:noFill/>
                    <a:ln w="9525">
                      <a:noFill/>
                      <a:miter lim="800000"/>
                      <a:headEnd/>
                      <a:tailEnd/>
                    </a:ln>
                  </pic:spPr>
                </pic:pic>
              </a:graphicData>
            </a:graphic>
          </wp:inline>
        </w:drawing>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2361C">
        <w:rPr>
          <w:rFonts w:ascii="Times New Roman" w:eastAsia="Times New Roman" w:hAnsi="Times New Roman" w:cs="Times New Roman"/>
          <w:b/>
          <w:bCs/>
          <w:color w:val="000000"/>
          <w:sz w:val="27"/>
          <w:szCs w:val="27"/>
        </w:rPr>
        <w:t>Molarity</w:t>
      </w:r>
      <w:proofErr w:type="spellEnd"/>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2361C">
        <w:rPr>
          <w:rFonts w:ascii="Times New Roman" w:eastAsia="Times New Roman" w:hAnsi="Times New Roman" w:cs="Times New Roman"/>
          <w:color w:val="000000"/>
          <w:sz w:val="27"/>
          <w:szCs w:val="27"/>
        </w:rPr>
        <w:t>Molarity</w:t>
      </w:r>
      <w:proofErr w:type="spellEnd"/>
      <w:r w:rsidRPr="0022361C">
        <w:rPr>
          <w:rFonts w:ascii="Times New Roman" w:eastAsia="Times New Roman" w:hAnsi="Times New Roman" w:cs="Times New Roman"/>
          <w:color w:val="000000"/>
          <w:sz w:val="27"/>
          <w:szCs w:val="27"/>
        </w:rPr>
        <w:t xml:space="preserve"> tells us the number of moles of solute in exactly one liter of a solution. (Note that </w:t>
      </w:r>
      <w:proofErr w:type="spellStart"/>
      <w:r w:rsidRPr="0022361C">
        <w:rPr>
          <w:rFonts w:ascii="Times New Roman" w:eastAsia="Times New Roman" w:hAnsi="Times New Roman" w:cs="Times New Roman"/>
          <w:color w:val="000000"/>
          <w:sz w:val="27"/>
          <w:szCs w:val="27"/>
        </w:rPr>
        <w:t>mola</w:t>
      </w:r>
      <w:r w:rsidRPr="0022361C">
        <w:rPr>
          <w:rFonts w:ascii="Times New Roman" w:eastAsia="Times New Roman" w:hAnsi="Times New Roman" w:cs="Times New Roman"/>
          <w:color w:val="FF0000"/>
          <w:sz w:val="27"/>
          <w:szCs w:val="27"/>
        </w:rPr>
        <w:t>r</w:t>
      </w:r>
      <w:r w:rsidRPr="0022361C">
        <w:rPr>
          <w:rFonts w:ascii="Times New Roman" w:eastAsia="Times New Roman" w:hAnsi="Times New Roman" w:cs="Times New Roman"/>
          <w:color w:val="000000"/>
          <w:sz w:val="27"/>
          <w:szCs w:val="27"/>
        </w:rPr>
        <w:t>ity</w:t>
      </w:r>
      <w:proofErr w:type="spellEnd"/>
      <w:r w:rsidRPr="0022361C">
        <w:rPr>
          <w:rFonts w:ascii="Times New Roman" w:eastAsia="Times New Roman" w:hAnsi="Times New Roman" w:cs="Times New Roman"/>
          <w:color w:val="000000"/>
          <w:sz w:val="27"/>
          <w:szCs w:val="27"/>
        </w:rPr>
        <w:t xml:space="preserve"> is spelled with an "r" and is represented by a capital M.)</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We need two pieces of information to calculate the </w:t>
      </w:r>
      <w:proofErr w:type="spellStart"/>
      <w:r w:rsidRPr="0022361C">
        <w:rPr>
          <w:rFonts w:ascii="Times New Roman" w:eastAsia="Times New Roman" w:hAnsi="Times New Roman" w:cs="Times New Roman"/>
          <w:color w:val="000000"/>
          <w:sz w:val="27"/>
          <w:szCs w:val="27"/>
        </w:rPr>
        <w:t>molarity</w:t>
      </w:r>
      <w:proofErr w:type="spellEnd"/>
      <w:r w:rsidRPr="0022361C">
        <w:rPr>
          <w:rFonts w:ascii="Times New Roman" w:eastAsia="Times New Roman" w:hAnsi="Times New Roman" w:cs="Times New Roman"/>
          <w:color w:val="000000"/>
          <w:sz w:val="27"/>
          <w:szCs w:val="27"/>
        </w:rPr>
        <w:t xml:space="preserve"> of a solute in a solution:</w:t>
      </w:r>
    </w:p>
    <w:p w:rsidR="0022361C" w:rsidRPr="0022361C" w:rsidRDefault="0022361C" w:rsidP="0022361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moles of solute present in the solution.</w:t>
      </w:r>
    </w:p>
    <w:p w:rsidR="0022361C" w:rsidRPr="0022361C" w:rsidRDefault="0022361C" w:rsidP="0022361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volume of solution (in liters) containing the solute.</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To calculate </w:t>
      </w:r>
      <w:proofErr w:type="spellStart"/>
      <w:r w:rsidRPr="0022361C">
        <w:rPr>
          <w:rFonts w:ascii="Times New Roman" w:eastAsia="Times New Roman" w:hAnsi="Times New Roman" w:cs="Times New Roman"/>
          <w:color w:val="000000"/>
          <w:sz w:val="27"/>
          <w:szCs w:val="27"/>
        </w:rPr>
        <w:t>molarity</w:t>
      </w:r>
      <w:proofErr w:type="spellEnd"/>
      <w:r w:rsidRPr="0022361C">
        <w:rPr>
          <w:rFonts w:ascii="Times New Roman" w:eastAsia="Times New Roman" w:hAnsi="Times New Roman" w:cs="Times New Roman"/>
          <w:color w:val="000000"/>
          <w:sz w:val="27"/>
          <w:szCs w:val="27"/>
        </w:rPr>
        <w:t xml:space="preserve"> we use the equation:</w:t>
      </w:r>
    </w:p>
    <w:p w:rsidR="0022361C" w:rsidRPr="0022361C" w:rsidRDefault="0022361C" w:rsidP="0022361C">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037205" cy="446405"/>
            <wp:effectExtent l="0" t="0" r="0" b="0"/>
            <wp:docPr id="12" name="Picture 12" descr="Equation for calculating mo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uation for calculating molarity"/>
                    <pic:cNvPicPr>
                      <a:picLocks noChangeAspect="1" noChangeArrowheads="1"/>
                    </pic:cNvPicPr>
                  </pic:nvPicPr>
                  <pic:blipFill>
                    <a:blip r:embed="rId11"/>
                    <a:srcRect/>
                    <a:stretch>
                      <a:fillRect/>
                    </a:stretch>
                  </pic:blipFill>
                  <pic:spPr bwMode="auto">
                    <a:xfrm>
                      <a:off x="0" y="0"/>
                      <a:ext cx="3037205" cy="446405"/>
                    </a:xfrm>
                    <a:prstGeom prst="rect">
                      <a:avLst/>
                    </a:prstGeom>
                    <a:noFill/>
                    <a:ln w="9525">
                      <a:noFill/>
                      <a:miter lim="800000"/>
                      <a:headEnd/>
                      <a:tailEnd/>
                    </a:ln>
                  </pic:spPr>
                </pic:pic>
              </a:graphicData>
            </a:graphic>
          </wp:inline>
        </w:drawing>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2361C">
        <w:rPr>
          <w:rFonts w:ascii="Times New Roman" w:eastAsia="Times New Roman" w:hAnsi="Times New Roman" w:cs="Times New Roman"/>
          <w:b/>
          <w:bCs/>
          <w:color w:val="000000"/>
          <w:sz w:val="27"/>
          <w:szCs w:val="27"/>
        </w:rPr>
        <w:t>Molality</w:t>
      </w:r>
      <w:proofErr w:type="spellEnd"/>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2361C">
        <w:rPr>
          <w:rFonts w:ascii="Times New Roman" w:eastAsia="Times New Roman" w:hAnsi="Times New Roman" w:cs="Times New Roman"/>
          <w:color w:val="000000"/>
          <w:sz w:val="27"/>
          <w:szCs w:val="27"/>
        </w:rPr>
        <w:t>Molality</w:t>
      </w:r>
      <w:proofErr w:type="spellEnd"/>
      <w:r w:rsidRPr="0022361C">
        <w:rPr>
          <w:rFonts w:ascii="Times New Roman" w:eastAsia="Times New Roman" w:hAnsi="Times New Roman" w:cs="Times New Roman"/>
          <w:color w:val="000000"/>
          <w:sz w:val="27"/>
          <w:szCs w:val="27"/>
        </w:rPr>
        <w:t xml:space="preserve">, m, tells us the number of moles of solute dissolved in exactly one kilogram of solvent. (Note that </w:t>
      </w:r>
      <w:proofErr w:type="spellStart"/>
      <w:r w:rsidRPr="0022361C">
        <w:rPr>
          <w:rFonts w:ascii="Times New Roman" w:eastAsia="Times New Roman" w:hAnsi="Times New Roman" w:cs="Times New Roman"/>
          <w:color w:val="000000"/>
          <w:sz w:val="27"/>
          <w:szCs w:val="27"/>
        </w:rPr>
        <w:t>mola</w:t>
      </w:r>
      <w:r w:rsidRPr="0022361C">
        <w:rPr>
          <w:rFonts w:ascii="Times New Roman" w:eastAsia="Times New Roman" w:hAnsi="Times New Roman" w:cs="Times New Roman"/>
          <w:color w:val="FF0000"/>
          <w:sz w:val="27"/>
          <w:szCs w:val="27"/>
        </w:rPr>
        <w:t>l</w:t>
      </w:r>
      <w:r w:rsidRPr="0022361C">
        <w:rPr>
          <w:rFonts w:ascii="Times New Roman" w:eastAsia="Times New Roman" w:hAnsi="Times New Roman" w:cs="Times New Roman"/>
          <w:color w:val="000000"/>
          <w:sz w:val="27"/>
          <w:szCs w:val="27"/>
        </w:rPr>
        <w:t>ity</w:t>
      </w:r>
      <w:proofErr w:type="spellEnd"/>
      <w:r w:rsidRPr="0022361C">
        <w:rPr>
          <w:rFonts w:ascii="Times New Roman" w:eastAsia="Times New Roman" w:hAnsi="Times New Roman" w:cs="Times New Roman"/>
          <w:color w:val="000000"/>
          <w:sz w:val="27"/>
          <w:szCs w:val="27"/>
        </w:rPr>
        <w:t xml:space="preserve"> is spelled with two "</w:t>
      </w:r>
      <w:proofErr w:type="spellStart"/>
      <w:r w:rsidRPr="0022361C">
        <w:rPr>
          <w:rFonts w:ascii="Times New Roman" w:eastAsia="Times New Roman" w:hAnsi="Times New Roman" w:cs="Times New Roman"/>
          <w:color w:val="000000"/>
          <w:sz w:val="27"/>
          <w:szCs w:val="27"/>
        </w:rPr>
        <w:t>l"'s</w:t>
      </w:r>
      <w:proofErr w:type="spellEnd"/>
      <w:r w:rsidRPr="0022361C">
        <w:rPr>
          <w:rFonts w:ascii="Times New Roman" w:eastAsia="Times New Roman" w:hAnsi="Times New Roman" w:cs="Times New Roman"/>
          <w:color w:val="000000"/>
          <w:sz w:val="27"/>
          <w:szCs w:val="27"/>
        </w:rPr>
        <w:t xml:space="preserve"> and represented by a lower case m.)</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We need two pieces of information to calculate the </w:t>
      </w:r>
      <w:proofErr w:type="spellStart"/>
      <w:r w:rsidRPr="0022361C">
        <w:rPr>
          <w:rFonts w:ascii="Times New Roman" w:eastAsia="Times New Roman" w:hAnsi="Times New Roman" w:cs="Times New Roman"/>
          <w:color w:val="000000"/>
          <w:sz w:val="27"/>
          <w:szCs w:val="27"/>
        </w:rPr>
        <w:t>molality</w:t>
      </w:r>
      <w:proofErr w:type="spellEnd"/>
      <w:r w:rsidRPr="0022361C">
        <w:rPr>
          <w:rFonts w:ascii="Times New Roman" w:eastAsia="Times New Roman" w:hAnsi="Times New Roman" w:cs="Times New Roman"/>
          <w:color w:val="000000"/>
          <w:sz w:val="27"/>
          <w:szCs w:val="27"/>
        </w:rPr>
        <w:t xml:space="preserve"> of a solute in a solution:</w:t>
      </w:r>
    </w:p>
    <w:p w:rsidR="0022361C" w:rsidRPr="0022361C" w:rsidRDefault="0022361C" w:rsidP="0022361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moles of solute present in the solution.</w:t>
      </w:r>
    </w:p>
    <w:p w:rsidR="0022361C" w:rsidRPr="0022361C" w:rsidRDefault="0022361C" w:rsidP="0022361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mass of solvent (in kilograms) in the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 xml:space="preserve">To calculate </w:t>
      </w:r>
      <w:proofErr w:type="spellStart"/>
      <w:r w:rsidRPr="0022361C">
        <w:rPr>
          <w:rFonts w:ascii="Times New Roman" w:eastAsia="Times New Roman" w:hAnsi="Times New Roman" w:cs="Times New Roman"/>
          <w:color w:val="000000"/>
          <w:sz w:val="27"/>
          <w:szCs w:val="27"/>
        </w:rPr>
        <w:t>molality</w:t>
      </w:r>
      <w:proofErr w:type="spellEnd"/>
      <w:r w:rsidRPr="0022361C">
        <w:rPr>
          <w:rFonts w:ascii="Times New Roman" w:eastAsia="Times New Roman" w:hAnsi="Times New Roman" w:cs="Times New Roman"/>
          <w:color w:val="000000"/>
          <w:sz w:val="27"/>
          <w:szCs w:val="27"/>
        </w:rPr>
        <w:t xml:space="preserve"> we use the equation:</w:t>
      </w:r>
    </w:p>
    <w:p w:rsidR="0022361C" w:rsidRPr="0022361C" w:rsidRDefault="0022361C" w:rsidP="0022361C">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308985" cy="489585"/>
            <wp:effectExtent l="0" t="0" r="0" b="0"/>
            <wp:docPr id="13" name="Picture 13" descr="Equation for calculating mol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ation for calculating molality"/>
                    <pic:cNvPicPr>
                      <a:picLocks noChangeAspect="1" noChangeArrowheads="1"/>
                    </pic:cNvPicPr>
                  </pic:nvPicPr>
                  <pic:blipFill>
                    <a:blip r:embed="rId12"/>
                    <a:srcRect/>
                    <a:stretch>
                      <a:fillRect/>
                    </a:stretch>
                  </pic:blipFill>
                  <pic:spPr bwMode="auto">
                    <a:xfrm>
                      <a:off x="0" y="0"/>
                      <a:ext cx="3308985" cy="489585"/>
                    </a:xfrm>
                    <a:prstGeom prst="rect">
                      <a:avLst/>
                    </a:prstGeom>
                    <a:noFill/>
                    <a:ln w="9525">
                      <a:noFill/>
                      <a:miter lim="800000"/>
                      <a:headEnd/>
                      <a:tailEnd/>
                    </a:ln>
                  </pic:spPr>
                </pic:pic>
              </a:graphicData>
            </a:graphic>
          </wp:inline>
        </w:drawing>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b/>
          <w:bCs/>
          <w:color w:val="000000"/>
          <w:sz w:val="27"/>
          <w:szCs w:val="27"/>
        </w:rPr>
        <w:lastRenderedPageBreak/>
        <w:t>Mole Fraction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mole fraction, </w:t>
      </w:r>
      <w:r w:rsidRPr="0022361C">
        <w:rPr>
          <w:rFonts w:ascii="Times New Roman" w:eastAsia="Times New Roman" w:hAnsi="Times New Roman" w:cs="Times New Roman"/>
          <w:i/>
          <w:iCs/>
          <w:color w:val="000000"/>
          <w:sz w:val="27"/>
          <w:szCs w:val="27"/>
        </w:rPr>
        <w:t>X</w:t>
      </w:r>
      <w:r w:rsidRPr="0022361C">
        <w:rPr>
          <w:rFonts w:ascii="Times New Roman" w:eastAsia="Times New Roman" w:hAnsi="Times New Roman" w:cs="Times New Roman"/>
          <w:color w:val="000000"/>
          <w:sz w:val="27"/>
          <w:szCs w:val="27"/>
        </w:rPr>
        <w:t>, of a component in a solution is the ratio of the number of moles of that component to the total number of moles of all components in the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To calculate mole fraction, we need to know:</w:t>
      </w:r>
    </w:p>
    <w:p w:rsidR="0022361C" w:rsidRPr="0022361C" w:rsidRDefault="0022361C" w:rsidP="0022361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number of moles of each component present in the solution.</w:t>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The mole fraction of A, </w:t>
      </w:r>
      <w:r w:rsidRPr="0022361C">
        <w:rPr>
          <w:rFonts w:ascii="Times New Roman" w:eastAsia="Times New Roman" w:hAnsi="Times New Roman" w:cs="Times New Roman"/>
          <w:i/>
          <w:iCs/>
          <w:color w:val="000000"/>
          <w:sz w:val="27"/>
          <w:szCs w:val="27"/>
        </w:rPr>
        <w:t>X</w:t>
      </w:r>
      <w:r w:rsidRPr="0022361C">
        <w:rPr>
          <w:rFonts w:ascii="Times New Roman" w:eastAsia="Times New Roman" w:hAnsi="Times New Roman" w:cs="Times New Roman"/>
          <w:color w:val="000000"/>
          <w:sz w:val="27"/>
          <w:szCs w:val="27"/>
          <w:vertAlign w:val="subscript"/>
        </w:rPr>
        <w:t>A</w:t>
      </w:r>
      <w:r w:rsidRPr="0022361C">
        <w:rPr>
          <w:rFonts w:ascii="Times New Roman" w:eastAsia="Times New Roman" w:hAnsi="Times New Roman" w:cs="Times New Roman"/>
          <w:color w:val="000000"/>
          <w:sz w:val="27"/>
          <w:szCs w:val="27"/>
        </w:rPr>
        <w:t xml:space="preserve">, in a solution consisting of A, B, </w:t>
      </w:r>
      <w:proofErr w:type="gramStart"/>
      <w:r w:rsidRPr="0022361C">
        <w:rPr>
          <w:rFonts w:ascii="Times New Roman" w:eastAsia="Times New Roman" w:hAnsi="Times New Roman" w:cs="Times New Roman"/>
          <w:color w:val="000000"/>
          <w:sz w:val="27"/>
          <w:szCs w:val="27"/>
        </w:rPr>
        <w:t>C, ...</w:t>
      </w:r>
      <w:proofErr w:type="gramEnd"/>
      <w:r w:rsidRPr="0022361C">
        <w:rPr>
          <w:rFonts w:ascii="Times New Roman" w:eastAsia="Times New Roman" w:hAnsi="Times New Roman" w:cs="Times New Roman"/>
          <w:color w:val="000000"/>
          <w:sz w:val="27"/>
          <w:szCs w:val="27"/>
        </w:rPr>
        <w:t xml:space="preserve"> is calculated using the equation:</w:t>
      </w:r>
    </w:p>
    <w:p w:rsidR="0022361C" w:rsidRPr="0022361C" w:rsidRDefault="0022361C" w:rsidP="0022361C">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31590" cy="664210"/>
            <wp:effectExtent l="0" t="0" r="0" b="0"/>
            <wp:docPr id="14" name="Picture 14" descr="Equation for calculating the mole fraction of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uation for calculating the mole fraction of A"/>
                    <pic:cNvPicPr>
                      <a:picLocks noChangeAspect="1" noChangeArrowheads="1"/>
                    </pic:cNvPicPr>
                  </pic:nvPicPr>
                  <pic:blipFill>
                    <a:blip r:embed="rId13"/>
                    <a:srcRect/>
                    <a:stretch>
                      <a:fillRect/>
                    </a:stretch>
                  </pic:blipFill>
                  <pic:spPr bwMode="auto">
                    <a:xfrm>
                      <a:off x="0" y="0"/>
                      <a:ext cx="3831590" cy="664210"/>
                    </a:xfrm>
                    <a:prstGeom prst="rect">
                      <a:avLst/>
                    </a:prstGeom>
                    <a:noFill/>
                    <a:ln w="9525">
                      <a:noFill/>
                      <a:miter lim="800000"/>
                      <a:headEnd/>
                      <a:tailEnd/>
                    </a:ln>
                  </pic:spPr>
                </pic:pic>
              </a:graphicData>
            </a:graphic>
          </wp:inline>
        </w:drawing>
      </w:r>
    </w:p>
    <w:p w:rsidR="0022361C" w:rsidRPr="0022361C" w:rsidRDefault="0022361C" w:rsidP="0022361C">
      <w:pPr>
        <w:spacing w:before="100" w:beforeAutospacing="1" w:after="100" w:afterAutospacing="1" w:line="240" w:lineRule="auto"/>
        <w:rPr>
          <w:rFonts w:ascii="Times New Roman" w:eastAsia="Times New Roman" w:hAnsi="Times New Roman" w:cs="Times New Roman"/>
          <w:color w:val="000000"/>
          <w:sz w:val="27"/>
          <w:szCs w:val="27"/>
        </w:rPr>
      </w:pPr>
      <w:r w:rsidRPr="0022361C">
        <w:rPr>
          <w:rFonts w:ascii="Times New Roman" w:eastAsia="Times New Roman" w:hAnsi="Times New Roman" w:cs="Times New Roman"/>
          <w:color w:val="000000"/>
          <w:sz w:val="27"/>
          <w:szCs w:val="27"/>
        </w:rPr>
        <w:t>To calculate the mole fraction of B, </w:t>
      </w:r>
      <w:r w:rsidRPr="0022361C">
        <w:rPr>
          <w:rFonts w:ascii="Times New Roman" w:eastAsia="Times New Roman" w:hAnsi="Times New Roman" w:cs="Times New Roman"/>
          <w:i/>
          <w:iCs/>
          <w:color w:val="000000"/>
          <w:sz w:val="27"/>
          <w:szCs w:val="27"/>
        </w:rPr>
        <w:t>X</w:t>
      </w:r>
      <w:r w:rsidRPr="0022361C">
        <w:rPr>
          <w:rFonts w:ascii="Times New Roman" w:eastAsia="Times New Roman" w:hAnsi="Times New Roman" w:cs="Times New Roman"/>
          <w:color w:val="000000"/>
          <w:sz w:val="27"/>
          <w:szCs w:val="27"/>
          <w:vertAlign w:val="subscript"/>
        </w:rPr>
        <w:t>B</w:t>
      </w:r>
      <w:r w:rsidRPr="0022361C">
        <w:rPr>
          <w:rFonts w:ascii="Times New Roman" w:eastAsia="Times New Roman" w:hAnsi="Times New Roman" w:cs="Times New Roman"/>
          <w:color w:val="000000"/>
          <w:sz w:val="27"/>
          <w:szCs w:val="27"/>
        </w:rPr>
        <w:t xml:space="preserve">, </w:t>
      </w:r>
      <w:proofErr w:type="gramStart"/>
      <w:r w:rsidRPr="0022361C">
        <w:rPr>
          <w:rFonts w:ascii="Times New Roman" w:eastAsia="Times New Roman" w:hAnsi="Times New Roman" w:cs="Times New Roman"/>
          <w:color w:val="000000"/>
          <w:sz w:val="27"/>
          <w:szCs w:val="27"/>
        </w:rPr>
        <w:t>use</w:t>
      </w:r>
      <w:proofErr w:type="gramEnd"/>
      <w:r w:rsidRPr="0022361C">
        <w:rPr>
          <w:rFonts w:ascii="Times New Roman" w:eastAsia="Times New Roman" w:hAnsi="Times New Roman" w:cs="Times New Roman"/>
          <w:color w:val="000000"/>
          <w:sz w:val="27"/>
          <w:szCs w:val="27"/>
        </w:rPr>
        <w:t>:</w:t>
      </w:r>
    </w:p>
    <w:p w:rsidR="0022361C" w:rsidRPr="0022361C" w:rsidRDefault="0022361C" w:rsidP="0022361C">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31590" cy="664210"/>
            <wp:effectExtent l="0" t="0" r="0" b="0"/>
            <wp:docPr id="15" name="Picture 15" descr="Equation for calculating the mole fraction o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ation for calculating the mole fraction of B"/>
                    <pic:cNvPicPr>
                      <a:picLocks noChangeAspect="1" noChangeArrowheads="1"/>
                    </pic:cNvPicPr>
                  </pic:nvPicPr>
                  <pic:blipFill>
                    <a:blip r:embed="rId14"/>
                    <a:srcRect/>
                    <a:stretch>
                      <a:fillRect/>
                    </a:stretch>
                  </pic:blipFill>
                  <pic:spPr bwMode="auto">
                    <a:xfrm>
                      <a:off x="0" y="0"/>
                      <a:ext cx="3831590" cy="664210"/>
                    </a:xfrm>
                    <a:prstGeom prst="rect">
                      <a:avLst/>
                    </a:prstGeom>
                    <a:noFill/>
                    <a:ln w="9525">
                      <a:noFill/>
                      <a:miter lim="800000"/>
                      <a:headEnd/>
                      <a:tailEnd/>
                    </a:ln>
                  </pic:spPr>
                </pic:pic>
              </a:graphicData>
            </a:graphic>
          </wp:inline>
        </w:drawing>
      </w:r>
    </w:p>
    <w:p w:rsidR="0022361C" w:rsidRPr="0022361C" w:rsidRDefault="0022361C" w:rsidP="0022361C">
      <w:pPr>
        <w:rPr>
          <w:rFonts w:ascii="Georgia" w:eastAsia="Times New Roman" w:hAnsi="Georgia" w:cs="Times New Roman"/>
          <w:color w:val="646464"/>
          <w:sz w:val="21"/>
          <w:szCs w:val="21"/>
        </w:rPr>
      </w:pPr>
      <w:r>
        <w:rPr>
          <w:sz w:val="72"/>
          <w:szCs w:val="72"/>
        </w:rPr>
        <w:t>3)</w:t>
      </w:r>
      <w:r w:rsidRPr="0022361C">
        <w:rPr>
          <w:rStyle w:val="apple-style-span"/>
          <w:b/>
          <w:bCs/>
          <w:color w:val="595959"/>
        </w:rPr>
        <w:t xml:space="preserve"> </w:t>
      </w:r>
      <w:r w:rsidRPr="0022361C">
        <w:rPr>
          <w:rFonts w:ascii="Times New Roman" w:eastAsia="Times New Roman" w:hAnsi="Times New Roman" w:cs="Times New Roman"/>
          <w:b/>
          <w:bCs/>
          <w:color w:val="595959"/>
          <w:sz w:val="24"/>
          <w:szCs w:val="24"/>
        </w:rPr>
        <w:t>Volumetric Analysis</w:t>
      </w:r>
      <w:proofErr w:type="gramStart"/>
      <w:r w:rsidRPr="0022361C">
        <w:rPr>
          <w:rFonts w:ascii="Times New Roman" w:eastAsia="Times New Roman" w:hAnsi="Times New Roman" w:cs="Times New Roman"/>
          <w:b/>
          <w:bCs/>
          <w:color w:val="595959"/>
          <w:sz w:val="24"/>
          <w:szCs w:val="24"/>
        </w:rPr>
        <w:t>:</w:t>
      </w:r>
      <w:proofErr w:type="gramEnd"/>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color w:val="595959"/>
          <w:sz w:val="24"/>
          <w:szCs w:val="24"/>
        </w:rPr>
        <w:t>Volumetric Analysis is to determine the volume of a solution of know concentration require to react quantitatively with a solution of substance to be analyzed.</w:t>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color w:val="595959"/>
          <w:sz w:val="24"/>
          <w:szCs w:val="24"/>
        </w:rPr>
        <w:t xml:space="preserve">Volumetric analysis is also called as </w:t>
      </w:r>
      <w:proofErr w:type="spellStart"/>
      <w:r w:rsidRPr="0022361C">
        <w:rPr>
          <w:rFonts w:ascii="Times New Roman" w:eastAsia="Times New Roman" w:hAnsi="Times New Roman" w:cs="Times New Roman"/>
          <w:color w:val="595959"/>
          <w:sz w:val="24"/>
          <w:szCs w:val="24"/>
        </w:rPr>
        <w:t>titrimetiric</w:t>
      </w:r>
      <w:proofErr w:type="spellEnd"/>
      <w:r w:rsidRPr="0022361C">
        <w:rPr>
          <w:rFonts w:ascii="Times New Roman" w:eastAsia="Times New Roman" w:hAnsi="Times New Roman" w:cs="Times New Roman"/>
          <w:color w:val="595959"/>
          <w:sz w:val="24"/>
          <w:szCs w:val="24"/>
        </w:rPr>
        <w:t xml:space="preserve"> analysis. </w:t>
      </w:r>
      <w:r w:rsidRPr="0022361C">
        <w:rPr>
          <w:rFonts w:ascii="Georgia" w:eastAsia="Times New Roman" w:hAnsi="Georgia" w:cs="Times New Roman"/>
          <w:color w:val="595959"/>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Titrate</w:t>
      </w:r>
      <w:r w:rsidRPr="0022361C">
        <w:rPr>
          <w:rFonts w:ascii="Times New Roman" w:eastAsia="Times New Roman" w:hAnsi="Times New Roman" w:cs="Times New Roman"/>
          <w:color w:val="595959"/>
          <w:sz w:val="24"/>
          <w:szCs w:val="24"/>
        </w:rPr>
        <w:t>: Substance to be analyzed or to be determined</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proofErr w:type="spellStart"/>
      <w:r w:rsidRPr="0022361C">
        <w:rPr>
          <w:rFonts w:ascii="Times New Roman" w:eastAsia="Times New Roman" w:hAnsi="Times New Roman" w:cs="Times New Roman"/>
          <w:b/>
          <w:bCs/>
          <w:color w:val="595959"/>
          <w:sz w:val="24"/>
          <w:szCs w:val="24"/>
        </w:rPr>
        <w:t>Titrant</w:t>
      </w:r>
      <w:proofErr w:type="spellEnd"/>
      <w:r w:rsidRPr="0022361C">
        <w:rPr>
          <w:rFonts w:ascii="Times New Roman" w:eastAsia="Times New Roman" w:hAnsi="Times New Roman" w:cs="Times New Roman"/>
          <w:color w:val="595959"/>
          <w:sz w:val="24"/>
          <w:szCs w:val="24"/>
        </w:rPr>
        <w:t>: Reagent of know concentration </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Titration</w:t>
      </w:r>
      <w:r w:rsidRPr="0022361C">
        <w:rPr>
          <w:rFonts w:ascii="Times New Roman" w:eastAsia="Times New Roman" w:hAnsi="Times New Roman" w:cs="Times New Roman"/>
          <w:color w:val="595959"/>
          <w:sz w:val="24"/>
          <w:szCs w:val="24"/>
        </w:rPr>
        <w:t>: The process of determining the volume</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Equivalence point:</w:t>
      </w:r>
      <w:r w:rsidRPr="0022361C">
        <w:rPr>
          <w:rFonts w:ascii="Times New Roman" w:eastAsia="Times New Roman" w:hAnsi="Times New Roman" w:cs="Times New Roman"/>
          <w:color w:val="595959"/>
          <w:sz w:val="24"/>
          <w:szCs w:val="24"/>
        </w:rPr>
        <w:t> The point at which complete chemical reaction takes place and equivalent quantity of reagent is used </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End Point:</w:t>
      </w:r>
      <w:r w:rsidRPr="0022361C">
        <w:rPr>
          <w:rFonts w:ascii="Times New Roman" w:eastAsia="Times New Roman" w:hAnsi="Times New Roman" w:cs="Times New Roman"/>
          <w:color w:val="595959"/>
          <w:sz w:val="24"/>
          <w:szCs w:val="24"/>
        </w:rPr>
        <w:t> The point at which the indicator changes its color  </w:t>
      </w:r>
      <w:r w:rsidRPr="0022361C">
        <w:rPr>
          <w:rFonts w:ascii="Times New Roman" w:eastAsia="Times New Roman" w:hAnsi="Times New Roman" w:cs="Times New Roman"/>
          <w:color w:val="595959"/>
          <w:sz w:val="24"/>
          <w:szCs w:val="24"/>
        </w:rPr>
        <w:br/>
        <w:t>  </w:t>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Indicator:</w:t>
      </w:r>
      <w:r w:rsidRPr="0022361C">
        <w:rPr>
          <w:rFonts w:ascii="Times New Roman" w:eastAsia="Times New Roman" w:hAnsi="Times New Roman" w:cs="Times New Roman"/>
          <w:color w:val="595959"/>
          <w:sz w:val="24"/>
          <w:szCs w:val="24"/>
        </w:rPr>
        <w:t> Auxiliary agents used to determine the end point of titration</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lastRenderedPageBreak/>
        <w:t>Concentration:</w:t>
      </w:r>
      <w:r w:rsidRPr="0022361C">
        <w:rPr>
          <w:rFonts w:ascii="Times New Roman" w:eastAsia="Times New Roman" w:hAnsi="Times New Roman" w:cs="Times New Roman"/>
          <w:color w:val="595959"/>
          <w:sz w:val="24"/>
          <w:szCs w:val="24"/>
        </w:rPr>
        <w:t> A defined quantity of substance in a defined volume of solution</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Normality:</w:t>
      </w:r>
      <w:r w:rsidRPr="0022361C">
        <w:rPr>
          <w:rFonts w:ascii="Times New Roman" w:eastAsia="Times New Roman" w:hAnsi="Times New Roman" w:cs="Times New Roman"/>
          <w:color w:val="595959"/>
          <w:sz w:val="24"/>
          <w:szCs w:val="24"/>
        </w:rPr>
        <w:t> The number of gram equivalents of solute present in one liter of solution and represented by “N”</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proofErr w:type="spellStart"/>
      <w:r w:rsidRPr="0022361C">
        <w:rPr>
          <w:rFonts w:ascii="Times New Roman" w:eastAsia="Times New Roman" w:hAnsi="Times New Roman" w:cs="Times New Roman"/>
          <w:b/>
          <w:bCs/>
          <w:color w:val="595959"/>
          <w:sz w:val="24"/>
          <w:szCs w:val="24"/>
        </w:rPr>
        <w:t>Molarity</w:t>
      </w:r>
      <w:proofErr w:type="spellEnd"/>
      <w:r w:rsidRPr="0022361C">
        <w:rPr>
          <w:rFonts w:ascii="Times New Roman" w:eastAsia="Times New Roman" w:hAnsi="Times New Roman" w:cs="Times New Roman"/>
          <w:b/>
          <w:bCs/>
          <w:color w:val="595959"/>
          <w:sz w:val="24"/>
          <w:szCs w:val="24"/>
        </w:rPr>
        <w:t>:</w:t>
      </w:r>
      <w:r w:rsidRPr="0022361C">
        <w:rPr>
          <w:rFonts w:ascii="Times New Roman" w:eastAsia="Times New Roman" w:hAnsi="Times New Roman" w:cs="Times New Roman"/>
          <w:color w:val="595959"/>
          <w:sz w:val="24"/>
          <w:szCs w:val="24"/>
        </w:rPr>
        <w:t> The number of moles of solute presents in one liter of solution and represented by “M”</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proofErr w:type="spellStart"/>
      <w:r w:rsidRPr="0022361C">
        <w:rPr>
          <w:rFonts w:ascii="Times New Roman" w:eastAsia="Times New Roman" w:hAnsi="Times New Roman" w:cs="Times New Roman"/>
          <w:b/>
          <w:bCs/>
          <w:color w:val="595959"/>
          <w:sz w:val="24"/>
          <w:szCs w:val="24"/>
        </w:rPr>
        <w:t>Molarity</w:t>
      </w:r>
      <w:proofErr w:type="spellEnd"/>
      <w:r w:rsidRPr="0022361C">
        <w:rPr>
          <w:rFonts w:ascii="Times New Roman" w:eastAsia="Times New Roman" w:hAnsi="Times New Roman" w:cs="Times New Roman"/>
          <w:b/>
          <w:bCs/>
          <w:color w:val="595959"/>
          <w:sz w:val="24"/>
          <w:szCs w:val="24"/>
        </w:rPr>
        <w:t>:</w:t>
      </w:r>
      <w:r w:rsidRPr="0022361C">
        <w:rPr>
          <w:rFonts w:ascii="Times New Roman" w:eastAsia="Times New Roman" w:hAnsi="Times New Roman" w:cs="Times New Roman"/>
          <w:color w:val="595959"/>
          <w:sz w:val="24"/>
          <w:szCs w:val="24"/>
        </w:rPr>
        <w:t> The number of moles of solute per 1000gm of solvent and represented by “m”</w:t>
      </w:r>
      <w:r w:rsidRPr="0022361C">
        <w:rPr>
          <w:rFonts w:ascii="Georgia" w:eastAsia="Times New Roman" w:hAnsi="Georgia" w:cs="Times New Roman"/>
          <w:color w:val="646464"/>
          <w:sz w:val="21"/>
          <w:szCs w:val="21"/>
        </w:rPr>
        <w:br/>
      </w:r>
      <w:r w:rsidRPr="0022361C">
        <w:rPr>
          <w:rFonts w:ascii="Georgia" w:eastAsia="Times New Roman" w:hAnsi="Georgia" w:cs="Times New Roman"/>
          <w:color w:val="646464"/>
          <w:sz w:val="21"/>
          <w:szCs w:val="21"/>
        </w:rPr>
        <w:br/>
      </w:r>
      <w:r w:rsidRPr="0022361C">
        <w:rPr>
          <w:rFonts w:ascii="Times New Roman" w:eastAsia="Times New Roman" w:hAnsi="Times New Roman" w:cs="Times New Roman"/>
          <w:b/>
          <w:bCs/>
          <w:color w:val="595959"/>
          <w:sz w:val="24"/>
          <w:szCs w:val="24"/>
        </w:rPr>
        <w:t>Importance of Volumetric analysis:</w:t>
      </w:r>
    </w:p>
    <w:p w:rsidR="0022361C" w:rsidRPr="0022361C" w:rsidRDefault="0022361C" w:rsidP="002236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2361C">
        <w:rPr>
          <w:rFonts w:ascii="Times New Roman" w:eastAsia="Times New Roman" w:hAnsi="Times New Roman" w:cs="Times New Roman"/>
          <w:color w:val="646464"/>
          <w:sz w:val="24"/>
          <w:szCs w:val="24"/>
        </w:rPr>
        <w:t>High precision is obtained</w:t>
      </w:r>
    </w:p>
    <w:p w:rsidR="0022361C" w:rsidRPr="0022361C" w:rsidRDefault="0022361C" w:rsidP="0022361C">
      <w:pPr>
        <w:numPr>
          <w:ilvl w:val="0"/>
          <w:numId w:val="10"/>
        </w:numPr>
        <w:spacing w:before="100" w:beforeAutospacing="1" w:after="100" w:afterAutospacing="1" w:line="240" w:lineRule="auto"/>
        <w:rPr>
          <w:rFonts w:ascii="Georgia" w:eastAsia="Times New Roman" w:hAnsi="Georgia" w:cs="Times New Roman"/>
          <w:color w:val="646464"/>
          <w:sz w:val="21"/>
          <w:szCs w:val="21"/>
        </w:rPr>
      </w:pPr>
      <w:r w:rsidRPr="0022361C">
        <w:rPr>
          <w:rFonts w:ascii="Times New Roman" w:eastAsia="Times New Roman" w:hAnsi="Times New Roman" w:cs="Times New Roman"/>
          <w:color w:val="646464"/>
          <w:sz w:val="24"/>
          <w:szCs w:val="24"/>
        </w:rPr>
        <w:t>Simple apparatus is required</w:t>
      </w:r>
    </w:p>
    <w:p w:rsidR="0022361C" w:rsidRPr="0022361C" w:rsidRDefault="0022361C" w:rsidP="0022361C">
      <w:pPr>
        <w:numPr>
          <w:ilvl w:val="0"/>
          <w:numId w:val="10"/>
        </w:numPr>
        <w:spacing w:before="100" w:beforeAutospacing="1" w:after="100" w:afterAutospacing="1" w:line="240" w:lineRule="auto"/>
        <w:rPr>
          <w:rFonts w:ascii="Georgia" w:eastAsia="Times New Roman" w:hAnsi="Georgia" w:cs="Times New Roman"/>
          <w:color w:val="646464"/>
          <w:sz w:val="21"/>
          <w:szCs w:val="21"/>
        </w:rPr>
      </w:pPr>
      <w:r w:rsidRPr="0022361C">
        <w:rPr>
          <w:rFonts w:ascii="Times New Roman" w:eastAsia="Times New Roman" w:hAnsi="Times New Roman" w:cs="Times New Roman"/>
          <w:color w:val="646464"/>
          <w:sz w:val="24"/>
          <w:szCs w:val="24"/>
        </w:rPr>
        <w:t>Easy process and fast result</w:t>
      </w:r>
    </w:p>
    <w:p w:rsidR="0022361C" w:rsidRPr="0022361C" w:rsidRDefault="0022361C" w:rsidP="0022361C">
      <w:pPr>
        <w:numPr>
          <w:ilvl w:val="0"/>
          <w:numId w:val="10"/>
        </w:numPr>
        <w:spacing w:before="100" w:beforeAutospacing="1" w:after="100" w:afterAutospacing="1" w:line="240" w:lineRule="auto"/>
        <w:rPr>
          <w:rFonts w:ascii="Georgia" w:eastAsia="Times New Roman" w:hAnsi="Georgia" w:cs="Times New Roman"/>
          <w:color w:val="646464"/>
          <w:sz w:val="21"/>
          <w:szCs w:val="21"/>
        </w:rPr>
      </w:pPr>
      <w:r w:rsidRPr="0022361C">
        <w:rPr>
          <w:rFonts w:ascii="Times New Roman" w:eastAsia="Times New Roman" w:hAnsi="Times New Roman" w:cs="Times New Roman"/>
          <w:color w:val="646464"/>
          <w:sz w:val="24"/>
          <w:szCs w:val="24"/>
        </w:rPr>
        <w:t>Different methods for different types of substance</w:t>
      </w:r>
    </w:p>
    <w:p w:rsidR="0022361C" w:rsidRPr="00EC71EA" w:rsidRDefault="0022361C" w:rsidP="0022361C">
      <w:pPr>
        <w:rPr>
          <w:sz w:val="72"/>
          <w:szCs w:val="72"/>
        </w:rPr>
      </w:pPr>
    </w:p>
    <w:sectPr w:rsidR="0022361C" w:rsidRPr="00EC7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822B5"/>
    <w:multiLevelType w:val="multilevel"/>
    <w:tmpl w:val="2C9E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C3587"/>
    <w:multiLevelType w:val="multilevel"/>
    <w:tmpl w:val="8EB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8042A"/>
    <w:multiLevelType w:val="multilevel"/>
    <w:tmpl w:val="CE6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16CF9"/>
    <w:multiLevelType w:val="multilevel"/>
    <w:tmpl w:val="ACAA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372C1"/>
    <w:multiLevelType w:val="multilevel"/>
    <w:tmpl w:val="6A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A0E21"/>
    <w:multiLevelType w:val="multilevel"/>
    <w:tmpl w:val="82E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01686"/>
    <w:multiLevelType w:val="multilevel"/>
    <w:tmpl w:val="878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5802D2"/>
    <w:multiLevelType w:val="multilevel"/>
    <w:tmpl w:val="E05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24D3A"/>
    <w:multiLevelType w:val="multilevel"/>
    <w:tmpl w:val="FA9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16929"/>
    <w:multiLevelType w:val="multilevel"/>
    <w:tmpl w:val="2748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8"/>
  </w:num>
  <w:num w:numId="5">
    <w:abstractNumId w:val="6"/>
  </w:num>
  <w:num w:numId="6">
    <w:abstractNumId w:val="1"/>
  </w:num>
  <w:num w:numId="7">
    <w:abstractNumId w:val="4"/>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EC71EA"/>
    <w:rsid w:val="0022361C"/>
    <w:rsid w:val="005D6D76"/>
    <w:rsid w:val="00EC7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71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71EA"/>
  </w:style>
  <w:style w:type="character" w:styleId="Hyperlink">
    <w:name w:val="Hyperlink"/>
    <w:basedOn w:val="DefaultParagraphFont"/>
    <w:uiPriority w:val="99"/>
    <w:semiHidden/>
    <w:unhideWhenUsed/>
    <w:rsid w:val="00EC71EA"/>
    <w:rPr>
      <w:color w:val="0000FF"/>
      <w:u w:val="single"/>
    </w:rPr>
  </w:style>
  <w:style w:type="character" w:customStyle="1" w:styleId="Heading3Char">
    <w:name w:val="Heading 3 Char"/>
    <w:basedOn w:val="DefaultParagraphFont"/>
    <w:link w:val="Heading3"/>
    <w:uiPriority w:val="9"/>
    <w:rsid w:val="00EC71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2361C"/>
  </w:style>
  <w:style w:type="paragraph" w:styleId="BalloonText">
    <w:name w:val="Balloon Text"/>
    <w:basedOn w:val="Normal"/>
    <w:link w:val="BalloonTextChar"/>
    <w:uiPriority w:val="99"/>
    <w:semiHidden/>
    <w:unhideWhenUsed/>
    <w:rsid w:val="0022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087577">
      <w:bodyDiv w:val="1"/>
      <w:marLeft w:val="0"/>
      <w:marRight w:val="0"/>
      <w:marTop w:val="0"/>
      <w:marBottom w:val="0"/>
      <w:divBdr>
        <w:top w:val="none" w:sz="0" w:space="0" w:color="auto"/>
        <w:left w:val="none" w:sz="0" w:space="0" w:color="auto"/>
        <w:bottom w:val="none" w:sz="0" w:space="0" w:color="auto"/>
        <w:right w:val="none" w:sz="0" w:space="0" w:color="auto"/>
      </w:divBdr>
    </w:div>
    <w:div w:id="465395510">
      <w:bodyDiv w:val="1"/>
      <w:marLeft w:val="0"/>
      <w:marRight w:val="0"/>
      <w:marTop w:val="0"/>
      <w:marBottom w:val="0"/>
      <w:divBdr>
        <w:top w:val="single" w:sz="24" w:space="0" w:color="FF3300"/>
        <w:left w:val="none" w:sz="0" w:space="0" w:color="auto"/>
        <w:bottom w:val="none" w:sz="0" w:space="0" w:color="auto"/>
        <w:right w:val="none" w:sz="0" w:space="0" w:color="auto"/>
      </w:divBdr>
      <w:divsChild>
        <w:div w:id="810444544">
          <w:marLeft w:val="0"/>
          <w:marRight w:val="0"/>
          <w:marTop w:val="0"/>
          <w:marBottom w:val="180"/>
          <w:divBdr>
            <w:top w:val="none" w:sz="0" w:space="0" w:color="auto"/>
            <w:left w:val="none" w:sz="0" w:space="0" w:color="auto"/>
            <w:bottom w:val="none" w:sz="0" w:space="0" w:color="auto"/>
            <w:right w:val="none" w:sz="0" w:space="0" w:color="auto"/>
          </w:divBdr>
          <w:divsChild>
            <w:div w:id="179048907">
              <w:marLeft w:val="0"/>
              <w:marRight w:val="0"/>
              <w:marTop w:val="0"/>
              <w:marBottom w:val="0"/>
              <w:divBdr>
                <w:top w:val="none" w:sz="0" w:space="0" w:color="auto"/>
                <w:left w:val="none" w:sz="0" w:space="0" w:color="auto"/>
                <w:bottom w:val="none" w:sz="0" w:space="0" w:color="auto"/>
                <w:right w:val="none" w:sz="0" w:space="0" w:color="auto"/>
              </w:divBdr>
              <w:divsChild>
                <w:div w:id="1148668196">
                  <w:marLeft w:val="0"/>
                  <w:marRight w:val="0"/>
                  <w:marTop w:val="0"/>
                  <w:marBottom w:val="0"/>
                  <w:divBdr>
                    <w:top w:val="none" w:sz="0" w:space="0" w:color="auto"/>
                    <w:left w:val="none" w:sz="0" w:space="0" w:color="auto"/>
                    <w:bottom w:val="none" w:sz="0" w:space="0" w:color="auto"/>
                    <w:right w:val="none" w:sz="0" w:space="0" w:color="auto"/>
                  </w:divBdr>
                  <w:divsChild>
                    <w:div w:id="1329940934">
                      <w:marLeft w:val="0"/>
                      <w:marRight w:val="-5863"/>
                      <w:marTop w:val="0"/>
                      <w:marBottom w:val="0"/>
                      <w:divBdr>
                        <w:top w:val="none" w:sz="0" w:space="0" w:color="auto"/>
                        <w:left w:val="none" w:sz="0" w:space="0" w:color="auto"/>
                        <w:bottom w:val="none" w:sz="0" w:space="0" w:color="auto"/>
                        <w:right w:val="none" w:sz="0" w:space="0" w:color="auto"/>
                      </w:divBdr>
                      <w:divsChild>
                        <w:div w:id="1027876709">
                          <w:marLeft w:val="0"/>
                          <w:marRight w:val="612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97913524">
      <w:bodyDiv w:val="1"/>
      <w:marLeft w:val="0"/>
      <w:marRight w:val="0"/>
      <w:marTop w:val="0"/>
      <w:marBottom w:val="0"/>
      <w:divBdr>
        <w:top w:val="none" w:sz="0" w:space="0" w:color="auto"/>
        <w:left w:val="none" w:sz="0" w:space="0" w:color="auto"/>
        <w:bottom w:val="none" w:sz="0" w:space="0" w:color="auto"/>
        <w:right w:val="none" w:sz="0" w:space="0" w:color="auto"/>
      </w:divBdr>
    </w:div>
    <w:div w:id="869604632">
      <w:bodyDiv w:val="1"/>
      <w:marLeft w:val="0"/>
      <w:marRight w:val="0"/>
      <w:marTop w:val="0"/>
      <w:marBottom w:val="0"/>
      <w:divBdr>
        <w:top w:val="none" w:sz="0" w:space="0" w:color="auto"/>
        <w:left w:val="none" w:sz="0" w:space="0" w:color="auto"/>
        <w:bottom w:val="none" w:sz="0" w:space="0" w:color="auto"/>
        <w:right w:val="none" w:sz="0" w:space="0" w:color="auto"/>
      </w:divBdr>
    </w:div>
    <w:div w:id="1284725782">
      <w:bodyDiv w:val="1"/>
      <w:marLeft w:val="0"/>
      <w:marRight w:val="0"/>
      <w:marTop w:val="0"/>
      <w:marBottom w:val="0"/>
      <w:divBdr>
        <w:top w:val="none" w:sz="0" w:space="0" w:color="auto"/>
        <w:left w:val="none" w:sz="0" w:space="0" w:color="auto"/>
        <w:bottom w:val="none" w:sz="0" w:space="0" w:color="auto"/>
        <w:right w:val="none" w:sz="0" w:space="0" w:color="auto"/>
      </w:divBdr>
    </w:div>
    <w:div w:id="1364671022">
      <w:bodyDiv w:val="1"/>
      <w:marLeft w:val="0"/>
      <w:marRight w:val="0"/>
      <w:marTop w:val="0"/>
      <w:marBottom w:val="0"/>
      <w:divBdr>
        <w:top w:val="none" w:sz="0" w:space="0" w:color="auto"/>
        <w:left w:val="none" w:sz="0" w:space="0" w:color="auto"/>
        <w:bottom w:val="none" w:sz="0" w:space="0" w:color="auto"/>
        <w:right w:val="none" w:sz="0" w:space="0" w:color="auto"/>
      </w:divBdr>
    </w:div>
    <w:div w:id="1645965047">
      <w:bodyDiv w:val="1"/>
      <w:marLeft w:val="0"/>
      <w:marRight w:val="0"/>
      <w:marTop w:val="0"/>
      <w:marBottom w:val="0"/>
      <w:divBdr>
        <w:top w:val="none" w:sz="0" w:space="0" w:color="auto"/>
        <w:left w:val="none" w:sz="0" w:space="0" w:color="auto"/>
        <w:bottom w:val="none" w:sz="0" w:space="0" w:color="auto"/>
        <w:right w:val="none" w:sz="0" w:space="0" w:color="auto"/>
      </w:divBdr>
      <w:divsChild>
        <w:div w:id="378283147">
          <w:marLeft w:val="0"/>
          <w:marRight w:val="0"/>
          <w:marTop w:val="0"/>
          <w:marBottom w:val="257"/>
          <w:divBdr>
            <w:top w:val="none" w:sz="0" w:space="21" w:color="auto"/>
            <w:left w:val="none" w:sz="0" w:space="0" w:color="auto"/>
            <w:bottom w:val="none" w:sz="0" w:space="0" w:color="auto"/>
            <w:right w:val="none" w:sz="0" w:space="0" w:color="auto"/>
          </w:divBdr>
          <w:divsChild>
            <w:div w:id="1372068232">
              <w:marLeft w:val="0"/>
              <w:marRight w:val="0"/>
              <w:marTop w:val="0"/>
              <w:marBottom w:val="0"/>
              <w:divBdr>
                <w:top w:val="none" w:sz="0" w:space="0" w:color="auto"/>
                <w:left w:val="none" w:sz="0" w:space="0" w:color="auto"/>
                <w:bottom w:val="none" w:sz="0" w:space="0" w:color="auto"/>
                <w:right w:val="none" w:sz="0" w:space="0" w:color="auto"/>
              </w:divBdr>
              <w:divsChild>
                <w:div w:id="1750733133">
                  <w:marLeft w:val="0"/>
                  <w:marRight w:val="0"/>
                  <w:marTop w:val="0"/>
                  <w:marBottom w:val="0"/>
                  <w:divBdr>
                    <w:top w:val="dotted" w:sz="6" w:space="9" w:color="E3E3E3"/>
                    <w:left w:val="none" w:sz="0" w:space="0" w:color="auto"/>
                    <w:bottom w:val="none" w:sz="0" w:space="0" w:color="auto"/>
                    <w:right w:val="none" w:sz="0" w:space="0" w:color="auto"/>
                  </w:divBdr>
                  <w:divsChild>
                    <w:div w:id="1537236441">
                      <w:marLeft w:val="0"/>
                      <w:marRight w:val="0"/>
                      <w:marTop w:val="0"/>
                      <w:marBottom w:val="0"/>
                      <w:divBdr>
                        <w:top w:val="none" w:sz="0" w:space="9" w:color="auto"/>
                        <w:left w:val="none" w:sz="0" w:space="0" w:color="auto"/>
                        <w:bottom w:val="none" w:sz="0" w:space="0" w:color="auto"/>
                        <w:right w:val="none" w:sz="0" w:space="0" w:color="auto"/>
                      </w:divBdr>
                    </w:div>
                  </w:divsChild>
                </w:div>
              </w:divsChild>
            </w:div>
          </w:divsChild>
        </w:div>
      </w:divsChild>
    </w:div>
    <w:div w:id="1718432540">
      <w:bodyDiv w:val="1"/>
      <w:marLeft w:val="0"/>
      <w:marRight w:val="0"/>
      <w:marTop w:val="0"/>
      <w:marBottom w:val="0"/>
      <w:divBdr>
        <w:top w:val="none" w:sz="0" w:space="0" w:color="auto"/>
        <w:left w:val="none" w:sz="0" w:space="0" w:color="auto"/>
        <w:bottom w:val="none" w:sz="0" w:space="0" w:color="auto"/>
        <w:right w:val="none" w:sz="0" w:space="0" w:color="auto"/>
      </w:divBdr>
    </w:div>
    <w:div w:id="20276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emistry.about.com/od/chemistryglossary/a/reactantdef.htm"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chemistry.about.com/od/chemistryglossary/g/concentration.htm" TargetMode="External"/><Relationship Id="rId12" Type="http://schemas.openxmlformats.org/officeDocument/2006/relationships/image" Target="media/image3.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hemistry.about.com/od/dictionariesglossaries/g/defmixture.htm" TargetMode="External"/><Relationship Id="rId11" Type="http://schemas.openxmlformats.org/officeDocument/2006/relationships/image" Target="media/image2.gif"/><Relationship Id="rId5" Type="http://schemas.openxmlformats.org/officeDocument/2006/relationships/hyperlink" Target="http://chemistry.about.com/od/chemistryglossary/a/reactiondef.htm" TargetMode="Externa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chemistry.about.com/od/chemistryglossary/a/productdef.htm"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2013-08-28T17:34:00Z</dcterms:created>
  <dcterms:modified xsi:type="dcterms:W3CDTF">2013-08-28T18:35:00Z</dcterms:modified>
</cp:coreProperties>
</file>