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certificate-expiry-escalation-process"/>
      </w:pPr>
      <w:bookmarkStart w:id="0" w:name="certificate_expiry_escalation_process"/>
      <w:r>
        <w:t>Certificate Expiry Escalation Process</w:t>
      </w:r>
      <w:bookmarkEnd w:id="0"/>
    </w:p>
    <w:p>
      <w:r>
        <w:rPr>
          <w:rStyle w:val="CkMuted"/>
        </w:rPr>
        <w:t>Achievement Write-Up — Energy Exemplar, with Western Union origin</w:t>
      </w:r>
    </w:p>
    <w:p>
      <w:pPr>
        <w:pStyle w:val="Heading2"/>
        <ck:id v="summary"/>
      </w:pPr>
      <w:bookmarkStart w:id="1" w:name="summary"/>
      <w:r>
        <w:t>Summary</w:t>
      </w:r>
      <w:bookmarkEnd w:id="1"/>
    </w:p>
    <w:p>
      <w:r>
        <w:t>Certificate-related outages were a recurring problem at Energy Exemplar — SSL/TLS certificates tied to Route 53 records, ALB listeners, and target groups were expiring without warning, causing live production outages roughly 2–3 times per month. Vishal recognized the pattern from a nearly identical problem he had previously helped resolve at Western Union.</w:t>
      </w:r>
    </w:p>
    <w:p>
      <w:r>
        <w:t>At Western Union, during a vendor transition from DXC to HCL, the same class of certificate-expiry outages was occurring. Vishal's Director designed and introduced a structured escalation framework to address it, and Vishal helped implement that framework at Western Union, working directly with the HCL team to operationalize it.</w:t>
      </w:r>
    </w:p>
    <w:p>
      <w:r>
        <w:t>At Energy Exemplar, Vishal independently recognized the same underlying failure pattern, adapted the framework he had learned at Western Union to Energy Exemplar's environment, and drove its implementation — building a proactive, tiered escalation process instead of the reactive, outage-driven approach that had been in place.</w:t>
      </w:r>
    </w:p>
    <w:p>
      <w:pPr>
        <w:pStyle w:val="Heading2"/>
        <ck:id v="how-the-process-works"/>
      </w:pPr>
      <w:bookmarkStart w:id="2" w:name="how_the_process_works"/>
      <w:r>
        <w:t>How the Process Works</w:t>
      </w:r>
      <w:bookmarkEnd w:id="2"/>
    </w:p>
    <w:p>
      <w:r>
        <w:t>The escalation framework operates on a tiered notification model ahead of certificate expiry, rather than waiting for an outage to force a reaction:</w:t>
      </w:r>
    </w:p>
    <w:p>
      <w:pPr>
        <w:pStyle w:val="ListParagraph"/>
        <w:numPr>
          <w:ilvl w:val="0"/>
          <w:numId w:val="1"/>
        </w:numPr>
      </w:pPr>
      <w:r>
        <w:t>Automated tracking flags certificates approaching expiry on a defined lead-time schedule.</w:t>
      </w:r>
    </w:p>
    <w:p>
      <w:pPr>
        <w:pStyle w:val="ListParagraph"/>
        <w:numPr>
          <w:ilvl w:val="0"/>
          <w:numId w:val="1"/>
        </w:numPr>
      </w:pPr>
      <w:r>
        <w:t>Escalation notifications route first to the owning application team, then step up in urgency and visibility as the expiry date approaches if no action is taken.</w:t>
      </w:r>
    </w:p>
    <w:p>
      <w:pPr>
        <w:pStyle w:val="ListParagraph"/>
        <w:numPr>
          <w:ilvl w:val="0"/>
          <w:numId w:val="1"/>
        </w:numPr>
      </w:pPr>
      <w:r>
        <w:t>The process created clear ownership and accountability — application teams, not just the ops team, became responsible for renewing their own certificates on time.</w:t>
      </w:r>
    </w:p>
    <w:p>
      <w:pPr>
        <w:pStyle w:val="Heading2"/>
        <ck:id v="outcome"/>
      </w:pPr>
      <w:bookmarkStart w:id="3" w:name="outcome"/>
      <w:r>
        <w:t>Outcome</w:t>
      </w:r>
      <w:bookmarkEnd w:id="3"/>
    </w:p>
    <w:p>
      <w:pPr>
        <w:pStyle w:val="ListParagraph"/>
        <w:numPr>
          <w:ilvl w:val="0"/>
          <w:numId w:val="2"/>
        </w:numPr>
      </w:pPr>
      <w:r>
        <w:t>Certificate-related outages dropped from 2–3 per month to zero in Q2 2026.</w:t>
      </w:r>
    </w:p>
    <w:p>
      <w:pPr>
        <w:pStyle w:val="ListParagraph"/>
        <w:numPr>
          <w:ilvl w:val="0"/>
          <w:numId w:val="2"/>
        </w:numPr>
      </w:pPr>
      <w:r>
        <w:t>The process drove a durable behavior change: application teams began proactively holding their own weekly sync-up calls with the ops team to track upcoming certificate expirations, rather than waiting for an escalation to force action. This is a secondary, self-reinforcing result of the process rather than something Vishal set up directly.</w:t>
      </w:r>
    </w:p>
    <w:p>
      <w:pPr>
        <w:pStyle w:val="Heading2"/>
        <ck:id v="open-items-to-verify"/>
      </w:pPr>
      <w:bookmarkStart w:id="4" w:name="open_items_to_verify"/>
      <w:r>
        <w:t>Open Items to Verify</w:t>
      </w:r>
      <w:bookmarkEnd w:id="4"/>
    </w:p>
    <w:p>
      <w:pPr>
        <w:pStyle w:val="ListParagraph"/>
        <w:numPr>
          <w:ilvl w:val="0"/>
          <w:numId w:val="3"/>
        </w:numPr>
      </w:pPr>
      <w:r>
        <w:t>Whether a comparable outcome metric exists for the Western Union implementation (frequency/reduction of certificate-related incidents there), for use as a supporting data point if needed.</w:t>
      </w:r>
    </w:p>
    <w:p>
      <w:pPr>
        <w:pStyle w:val="ListParagraph"/>
        <w:numPr>
          <w:ilvl w:val="0"/>
          <w:numId w:val="3"/>
        </w:numPr>
      </w:pPr>
      <w:r>
        <w:t>Confirm exact title/role of the Western Union Director who originated the framework, in case it comes up in an interview follow-up.</w:t>
      </w:r>
    </w:p>
    <w:sdt>
      <w:sdtPr>
        <w:tag w:val="clarkdown:div"/>
        <ck:div v="|divider|"/>
      </w:sdtPr>
      <w:sdtContent>
        <w:p/>
      </w:sdtContent>
    </w:sdt>
    <w:p>
      <w:pPr>
        <w:pStyle w:val="Heading2"/>
        <ck:id v="resume-bullet"/>
      </w:pPr>
      <w:bookmarkStart w:id="5" w:name="resume_bullet"/>
      <w:r>
        <w:t>Resume Bullet</w:t>
      </w:r>
      <w:bookmarkEnd w:id="5"/>
    </w:p>
    <w:p>
      <w:r>
        <w:t>Recognized a recurring certificate-expiry outage pattern (2–3 incidents/month) and adapted a tiered escalation framework — learned while helping implement a similar process at Western Union — to drive proactive certificate renewal ownership across application teams, eliminating certificate-related outages in Q2 2026.</w:t>
      </w:r>
    </w:p>
    <w:p>
      <w:pPr>
        <w:pStyle w:val="Heading2"/>
        <ck:id v="cover-letter-paragraph"/>
      </w:pPr>
      <w:bookmarkStart w:id="6" w:name="cover_letter_paragraph"/>
      <w:r>
        <w:t>Cover Letter Paragraph</w:t>
      </w:r>
      <w:bookmarkEnd w:id="6"/>
    </w:p>
    <w:p>
      <w:r>
        <w:t>At Energy Exemplar, I noticed we were experiencing recurring production outages caused by expired SSL/TLS certificates — roughly 2 to 3 per month. I recognized this as the same failure pattern I'd encountered years earlier at Western Union, where my Director had introduced a structured escalation framework to solve it and I'd helped implement it with our HCL vendor team. I adapted that same approach for Energy Exemplar's environment and drove its rollout, shifting certificate renewal from a reactive, outage-driven scramble to a proactive process with clear ownership at the application-team level. By Q2 2026, certificate-related outages had dropped to zero, and application teams had started holding their own weekly sync-ups to stay ahead of upcoming expirations — a sign the process had genuinely changed how teams operated, not just patched a symptom.</w:t>
      </w:r>
    </w:p>
    <w:p>
      <w:pPr>
        <w:pStyle w:val="Heading2"/>
        <ck:id v="linkedin-post"/>
      </w:pPr>
      <w:bookmarkStart w:id="7" w:name="linkedin_post"/>
      <w:r>
        <w:t>LinkedIn Post</w:t>
      </w:r>
      <w:bookmarkEnd w:id="7"/>
    </w:p>
    <w:p>
      <w:r>
        <w:t>One of the most satisfying fixes I've driven wasn't a big architecture overhaul — it was solving a problem that kept quietly costing us outages every month.</w:t>
      </w:r>
    </w:p>
    <w:p>
      <w:r>
        <w:t>At Energy Exemplar, expired SSL/TLS certificates were causing 2-3 production outages a month. I'd seen this exact pattern before, years earlier at Western Union, during a vendor transition from DXC to HCL. Back then, my Director introduced a tiered escalation framework to get ahead of certificate expiries instead of reacting to them, and I helped roll it out with our HCL team.</w:t>
      </w:r>
    </w:p>
    <w:p>
      <w:r>
        <w:t>I adapted that same framework for Energy Exemplar — building in automated expiry tracking and escalating notifications that put ownership back on the application teams that actually own the certificates.</w:t>
      </w:r>
    </w:p>
    <w:p>
      <w:r>
        <w:t>Result: certificate-related outages went from 2-3/month to zero in Q2 2026. And the part I didn't expect — application teams started running their own weekly sync-ups with ops just to stay ahead of expirations, without being asked to.</w:t>
      </w:r>
    </w:p>
    <w:p>
      <w:r>
        <w:t>Sometimes the highest-leverage thing you can do isn't invent something new — it's recognizing a pattern you've solved before, adapting it, and making sure it actually sticks with the team long after you've moved on.</w:t>
      </w:r>
    </w:p>
    <w:p>
      <w:pPr>
        <w:pStyle w:val="Heading2"/>
        <ck:id v="naukri-key-achievement"/>
      </w:pPr>
      <w:bookmarkStart w:id="8" w:name="naukri_key_achievement"/>
      <w:r>
        <w:t>Naukri — Key Achievement</w:t>
      </w:r>
      <w:bookmarkEnd w:id="8"/>
    </w:p>
    <w:p>
      <w:r>
        <w:t>Adapted a certificate-expiry escalation framework (originally learned at Western Union) to Energy Exemplar's environment, driving proactive renewal ownership across application teams and reducing certificate-related production outages from 2-3/month to zero (Q2 2026).</w:t>
      </w:r>
    </w:p>
    <w:sectPr>
      <ck:section v="1:||margins=1in,size=letter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  <w:style w:type="paragraph" w:styleId="CkDivider" w:default="0">
    <w:name w:val="CkDivider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