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4E5F"/>
          <w:sz w:val="32"/>
          <w:szCs w:val="32"/>
        </w:rPr>
        <w:t xml:space="preserve">Vishal Bhilare</w:t>
      </w:r>
    </w:p>
    <w:p>
      <w:pPr>
        <w:pBdr>
          <w:bottom w:val="single" w:color="1F4E5F" w:sz="6" w:space="6"/>
        </w:pBdr>
        <w:spacing w:after="20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Cloud Operations &amp; Platform Engineering Leader | vishalbhilare9788@gmail.com | +91-9664126806 | linkedin.com/in/vishal-bhilare | Pune, India</w:t>
      </w:r>
    </w:p>
    <w:p>
      <w:pPr>
        <w:spacing w:after="3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September 18, 2026</w:t>
      </w:r>
    </w:p>
    <w:p>
      <w:pPr>
        <w:spacing w:after="3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Hiring Manager, Business Technology</w:t>
      </w:r>
    </w:p>
    <w:p>
      <w:pPr>
        <w:spacing w:after="3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Bunge</w:t>
      </w:r>
    </w:p>
    <w:p>
      <w:pPr>
        <w:spacing w:after="22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Mohali, Punjab, India</w:t>
      </w:r>
    </w:p>
    <w:p>
      <w:pPr>
        <w:spacing w:after="2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Re: Cloud Platform Manager — Migration (Requisition 47660)</w:t>
      </w:r>
    </w:p>
    <w:p>
      <w:pPr>
        <w:spacing w:after="200" w:line="264"/>
      </w:pPr>
      <w:r>
        <w:rPr>
          <w:rFonts w:ascii="Calibri" w:cs="Calibri" w:eastAsia="Calibri" w:hAnsi="Calibri"/>
          <w:sz w:val="22"/>
          <w:szCs w:val="22"/>
        </w:rPr>
        <w:t xml:space="preserve">Dear Hiring Manager,</w:t>
      </w:r>
    </w:p>
    <w:p>
      <w:pPr>
        <w:spacing w:after="200" w:line="264"/>
      </w:pPr>
      <w:r>
        <w:rPr>
          <w:rFonts w:ascii="Calibri" w:cs="Calibri" w:eastAsia="Calibri" w:hAnsi="Calibri"/>
          <w:sz w:val="22"/>
          <w:szCs w:val="22"/>
        </w:rPr>
        <w:t xml:space="preserve">Over the last 14 years I've run cloud platforms that other people's applications depend on without ever thinking about it — closing a zero-day vulnerability across 400 production servers with zero downtime, cutting close to $50,000 a year in cloud waste that had been quietly accumulating, and taking certificate-related outages from 2-3 a month to zero. I'd like to bring that same discipline to Bunge's Cloud Platform Manager — Migration role.</w:t>
      </w:r>
    </w:p>
    <w:p>
      <w:pPr>
        <w:spacing w:after="200" w:line="264"/>
      </w:pPr>
      <w:r>
        <w:rPr>
          <w:rFonts w:ascii="Calibri" w:cs="Calibri" w:eastAsia="Calibri" w:hAnsi="Calibri"/>
          <w:sz w:val="22"/>
          <w:szCs w:val="22"/>
        </w:rPr>
        <w:t xml:space="preserve">For the last several months I've run cloud operations at Energy Exemplar as Manager, Cloud Operations, reporting to a VP whose first ask on my arrival was process discipline — formal change control, a ticket-first workflow instead of untracked chat messages, and real integration between our in-house team and our 24x7 vendor partner. I own a platform spanning 25–30 AWS accounts with roughly 3,000 EC2 instances, plus 13 Azure subscriptions running 18 AKS clusters through ArgoCD and GitOps, sustaining 99.99% uptime for 300+ customers across six regions. I also built a centralized LLM gateway (LiteLLM Enterprise) so nine-plus production applications stopped holding their own provider keys with no visibility into spend, and I lead a 25-person hybrid team — 10 in-house engineers and 15 through a vendor partner — through biweekly 1:1s, weekly stakeholder syncs with product teams and our Microsoft TAM, and a monthly report to my VP on what the operation actually delivered.</w:t>
      </w:r>
    </w:p>
    <w:p>
      <w:pPr>
        <w:spacing w:after="200" w:line="264"/>
      </w:pPr>
      <w:r>
        <w:rPr>
          <w:rFonts w:ascii="Calibri" w:cs="Calibri" w:eastAsia="Calibri" w:hAnsi="Calibri"/>
          <w:sz w:val="22"/>
          <w:szCs w:val="22"/>
        </w:rPr>
        <w:t xml:space="preserve">Before that, as Associate Manager at Western Union, I owned AWS infrastructure operations end to end — Terraform and CloudFormation automation, major incident management, and representing the team in Architecture Review Board sessions. The project I'm proudest of there: RHEL 7 approached end-of-support with an active zero-day sitting on 400 production instances, and I owned the remediation myself — validated an in-place upgrade path in test first, ran it as a phased six-month rollout across four environments, caught and contained a live Cassandra dependency conflict mid-rollout, and delivered the production cutover with zero customer-facing downtime by shifting traffic cross-region during each upgrade window. Working that same fleet surfaced a second problem: a large share of those instances were running RHEL with no technical need for it, paying a Red Hat licensing fee that Amazon Linux would have avoided entirely. I built the cost case, took it through our Architecture Review Board to VP approval, and migrated the fleet with zero IP disruption by preserving each instance's network interface — which also uncovered and let us decommission 80–85 completely idle instances along the way.</w:t>
      </w:r>
    </w:p>
    <w:p>
      <w:pPr>
        <w:spacing w:after="200" w:line="264"/>
      </w:pPr>
      <w:r>
        <w:rPr>
          <w:rFonts w:ascii="Calibri" w:cs="Calibri" w:eastAsia="Calibri" w:hAnsi="Calibri"/>
          <w:sz w:val="22"/>
          <w:szCs w:val="22"/>
        </w:rPr>
        <w:t xml:space="preserve">Cost and reliability work became a pattern there, not a one-off. I led a separate cost optimization program — standardizing CloudWatch log retention across 25+ application teams, which alone reclaimed 60TB and saved about $29K annually, and automating stale snapshot and AMI cleanup across our multi-account environment with a Python Lambda, saving another $20K–$25K a year. A hygiene audit I ran across roughly 400–500 target groups turned up load balancers still serving production traffic on expired certificates — some tied to applications that had already been sunset without the underlying infrastructure ever being torn down — which I cleaned up along with broader certificate sprawl in ACM, then built expiry alerting so it wouldn't happen quietly again. I later recognized that same certificate-expiry failure pattern at Energy Exemplar, where it was causing 2–3 production outages a month, and adapted the escalation framework I'd helped implement at Western Union to fix it — outages dropped to zero by Q2 2026.</w:t>
      </w:r>
    </w:p>
    <w:p>
      <w:pPr>
        <w:spacing w:after="200" w:line="264"/>
      </w:pPr>
      <w:r>
        <w:rPr>
          <w:rFonts w:ascii="Calibri" w:cs="Calibri" w:eastAsia="Calibri" w:hAnsi="Calibri"/>
          <w:sz w:val="22"/>
          <w:szCs w:val="22"/>
        </w:rPr>
        <w:t xml:space="preserve">A few things I'd point to directly: Western Union recognized me with a Certificate of Appreciation for my contribution to the multi-year Core One Platform Cloud Migration; DXC gave me a Collaborators Award for cross-functional teamwork; and I completed Energy Exemplar's Magnetic Managers leadership program, which sharpened how I coach and develop the people on my team rather than just manage their output.</w:t>
      </w:r>
    </w:p>
    <w:p>
      <w:pPr>
        <w:spacing w:after="200" w:line="264"/>
      </w:pPr>
      <w:r>
        <w:rPr>
          <w:rFonts w:ascii="Calibri" w:cs="Calibri" w:eastAsia="Calibri" w:hAnsi="Calibri"/>
          <w:sz w:val="22"/>
          <w:szCs w:val="22"/>
        </w:rPr>
        <w:t xml:space="preserve">One thing worth saying plainly: my hands-on depth is in AWS and Azure, not GCP, which this role lists as preferred. The underlying discipline — IaC, GitOps, Kubernetes, platform-as-a-product, SRE — is the same regardless of provider, and I'd rather say that directly than imply experience I don't have. I'm available to start immediately and would welcome the chance to talk through how this background maps to what Bunge's Cloud Center of Excellence needs next.</w:t>
      </w:r>
    </w:p>
    <w:p>
      <w:pPr>
        <w:spacing w:after="40" w:before="16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r>
        <w:rPr>
          <w:rFonts w:ascii="Calibri" w:cs="Calibri" w:eastAsia="Calibri" w:hAnsi="Calibri"/>
          <w:b/>
          <w:bCs/>
          <w:sz w:val="22"/>
          <w:szCs w:val="22"/>
        </w:rPr>
        <w:t xml:space="preserve">Vishal Bhilare</w:t>
      </w:r>
    </w:p>
    <w:sectPr>
      <w:pgSz w:w="12240" w:h="15840" w:orient="portrait"/>
      <w:pgMar w:top="900" w:right="1180" w:bottom="90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2026-09-18T07:41:29.650Z</dcterms:created>
  <dcterms:modified xsi:type="dcterms:W3CDTF">2026-09-18T07:41:29.650Z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