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4CD" w:rsidRDefault="0074431F">
      <w:pPr>
        <w:spacing w:before="720" w:after="160"/>
        <w:jc w:val="center"/>
      </w:pPr>
      <w:r>
        <w:rPr>
          <w:b/>
          <w:bCs/>
          <w:color w:val="1E4D8C"/>
          <w:sz w:val="52"/>
          <w:szCs w:val="52"/>
        </w:rPr>
        <w:t>SYSTEM ARCHITECTURE DOCUMENT</w:t>
      </w:r>
    </w:p>
    <w:p w:rsidR="003804CD" w:rsidRDefault="0074431F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Generic CRM</w:t>
      </w:r>
    </w:p>
    <w:p w:rsidR="003804CD" w:rsidRDefault="0074431F">
      <w:pPr>
        <w:spacing w:after="600"/>
        <w:jc w:val="center"/>
      </w:pPr>
      <w:r>
        <w:rPr>
          <w:i/>
          <w:iCs/>
          <w:color w:val="555555"/>
        </w:rPr>
        <w:t>Production-Grade · Multi-Tenant SaaS · Modular Monolith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200" w:type="dxa"/>
              <w:left w:w="400" w:type="dxa"/>
              <w:bottom w:w="200" w:type="dxa"/>
              <w:right w:w="400" w:type="dxa"/>
            </w:tcMar>
          </w:tcPr>
          <w:tbl>
            <w:tblPr>
              <w:tblW w:w="8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7"/>
              <w:gridCol w:w="6173"/>
            </w:tblGrid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Prepared By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color w:val="333333"/>
                      <w:sz w:val="20"/>
                      <w:szCs w:val="20"/>
                    </w:rPr>
                    <w:t>Akshay Dabhade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color w:val="333333"/>
                      <w:sz w:val="20"/>
                      <w:szCs w:val="20"/>
                    </w:rPr>
                    <w:t>February 23, 2026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Version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color w:val="333333"/>
                      <w:sz w:val="20"/>
                      <w:szCs w:val="20"/>
                    </w:rPr>
                    <w:t>1.0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Architecture Style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color w:val="333333"/>
                      <w:sz w:val="20"/>
                      <w:szCs w:val="20"/>
                    </w:rPr>
                    <w:t>Modular Monolith (Layered)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ORM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Prisma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5 +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Prisma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Migrate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Frontend State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Zustand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+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TanStack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Query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Primary Database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color w:val="333333"/>
                      <w:sz w:val="20"/>
                      <w:szCs w:val="20"/>
                    </w:rPr>
                    <w:t>PostgreSQL 15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Hosting (Current)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color w:val="333333"/>
                      <w:sz w:val="20"/>
                      <w:szCs w:val="20"/>
                    </w:rPr>
                    <w:t>Render</w:t>
                  </w:r>
                </w:p>
              </w:tc>
            </w:tr>
            <w:tr w:rsidR="003804C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Classification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3804CD" w:rsidRDefault="0074431F">
                  <w:r>
                    <w:rPr>
                      <w:color w:val="333333"/>
                      <w:sz w:val="20"/>
                      <w:szCs w:val="20"/>
                    </w:rPr>
                    <w:t>Confidential / Internal</w:t>
                  </w:r>
                </w:p>
              </w:tc>
            </w:tr>
          </w:tbl>
          <w:p w:rsidR="003804CD" w:rsidRDefault="003804CD"/>
        </w:tc>
      </w:tr>
    </w:tbl>
    <w:p w:rsidR="003804CD" w:rsidRDefault="003804CD">
      <w:pPr>
        <w:spacing w:before="80" w:after="80"/>
      </w:pPr>
    </w:p>
    <w:p w:rsidR="003804CD" w:rsidRDefault="003804CD">
      <w:pPr>
        <w:spacing w:before="80" w:after="80"/>
      </w:pPr>
    </w:p>
    <w:p w:rsidR="003804CD" w:rsidRDefault="0074431F">
      <w:pPr>
        <w:pBdr>
          <w:top w:val="single" w:sz="4" w:space="0" w:color="D6E4F7"/>
        </w:pBdr>
        <w:spacing w:before="200"/>
        <w:jc w:val="center"/>
      </w:pPr>
      <w:r>
        <w:rPr>
          <w:i/>
          <w:iCs/>
          <w:color w:val="555555"/>
          <w:sz w:val="18"/>
          <w:szCs w:val="18"/>
        </w:rPr>
        <w:t>This document is intended for engineering leads, architects, and senior developers.</w:t>
      </w:r>
    </w:p>
    <w:p w:rsidR="003804CD" w:rsidRDefault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1.  Introduction</w:t>
      </w:r>
    </w:p>
    <w:p w:rsidR="003804CD" w:rsidRDefault="0074431F">
      <w:pPr>
        <w:spacing w:before="80" w:after="80"/>
      </w:pPr>
      <w:r>
        <w:rPr>
          <w:color w:val="333333"/>
        </w:rPr>
        <w:t>This System Architecture Document (SAD) defines the complete technical design of the Generic CRM — a production-grade, multi-tenant SaaS platform. It covers system structure, data design, API design, infrastructure, security posture, testing strategy, and operational readiness.</w:t>
      </w:r>
    </w:p>
    <w:p w:rsidR="003804CD" w:rsidRDefault="003804CD">
      <w:pPr>
        <w:spacing w:before="80" w:after="80"/>
      </w:pPr>
    </w:p>
    <w:p w:rsidR="003804CD" w:rsidRDefault="0074431F">
      <w:pPr>
        <w:spacing w:before="80" w:after="80"/>
      </w:pPr>
      <w:r>
        <w:rPr>
          <w:b/>
          <w:bCs/>
          <w:color w:val="333333"/>
        </w:rPr>
        <w:t>The system is designed around four core principles: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Security-first: every layer enforces authentication, authorization, and input validation.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Multi-tenancy by design: strict </w:t>
      </w:r>
      <w:proofErr w:type="spellStart"/>
      <w:r>
        <w:rPr>
          <w:color w:val="333333"/>
        </w:rPr>
        <w:t>company_id</w:t>
      </w:r>
      <w:proofErr w:type="spellEnd"/>
      <w:r>
        <w:rPr>
          <w:color w:val="333333"/>
        </w:rPr>
        <w:t xml:space="preserve"> isolation at the database level prevents cross-tenant data leakage.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Operational excellence: CI/CD, automated migrations, centralized error handling, and observability are built in from day one.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Pragmatic scalability: a modular monolith in currently with a clear extraction path to services in the future.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1.1  Scope</w:t>
      </w:r>
      <w:proofErr w:type="gramEnd"/>
    </w:p>
    <w:p w:rsidR="003804CD" w:rsidRDefault="0074431F">
      <w:pPr>
        <w:spacing w:before="80" w:after="80"/>
      </w:pPr>
      <w:r>
        <w:rPr>
          <w:color w:val="333333"/>
        </w:rPr>
        <w:t xml:space="preserve">This document covers currently of the Generic CRM — a web-only product targeting small-to-medium sales teams hosted on Render. AWS migration is planned as a future enhancement. Out of scope for this phase: email service integration, file storage, real-time </w:t>
      </w:r>
      <w:proofErr w:type="spellStart"/>
      <w:r>
        <w:rPr>
          <w:color w:val="333333"/>
        </w:rPr>
        <w:t>WebSocket</w:t>
      </w:r>
      <w:proofErr w:type="spellEnd"/>
      <w:r>
        <w:rPr>
          <w:color w:val="333333"/>
        </w:rPr>
        <w:t xml:space="preserve"> features, and external CRM integrations.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1.2  Intended</w:t>
      </w:r>
      <w:proofErr w:type="gramEnd"/>
      <w:r>
        <w:t xml:space="preserve"> Audience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Engineering Lead / Tech Lead — primary audience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Backend and Frontend developers joining the project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DevOps / Infrastructure engineers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Security reviewers</w:t>
      </w:r>
    </w:p>
    <w:p w:rsidR="003804CD" w:rsidRDefault="003804CD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2.  System Context</w:t>
      </w:r>
    </w:p>
    <w:p w:rsidR="003804CD" w:rsidRDefault="0074431F">
      <w:pPr>
        <w:spacing w:before="80" w:after="80"/>
      </w:pPr>
      <w:r>
        <w:rPr>
          <w:color w:val="333333"/>
        </w:rPr>
        <w:t>The Generic CRM serves four internal user roles (Super Admin, Admin, Manager, Executive) via a browser-based React frontend. External integrations for email and file storage are deferred to Future — vendor selection is pending.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2.1  External</w:t>
      </w:r>
      <w:proofErr w:type="gramEnd"/>
      <w:r>
        <w:t xml:space="preserve">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Email Delivery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TBD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Not selected — options: </w:t>
            </w:r>
            <w:proofErr w:type="spellStart"/>
            <w:r>
              <w:rPr>
                <w:color w:val="333333"/>
                <w:sz w:val="20"/>
                <w:szCs w:val="20"/>
              </w:rPr>
              <w:t>SendGrid</w:t>
            </w:r>
            <w:proofErr w:type="spellEnd"/>
            <w:r>
              <w:rPr>
                <w:color w:val="333333"/>
                <w:sz w:val="20"/>
                <w:szCs w:val="20"/>
              </w:rPr>
              <w:t>, Resend, Postmark. Decision in the future.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TBD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Not selected — options: AWS S3, </w:t>
            </w:r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  <w:r>
              <w:rPr>
                <w:color w:val="333333"/>
                <w:sz w:val="20"/>
                <w:szCs w:val="20"/>
              </w:rPr>
              <w:t>. Decision in the future.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Logging (HTTP)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Morgan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Active in Current — HTTP request logging middleware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Logging (App)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Winston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Active in Current — structured application-level logging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Error Monitoring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TBD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Options: Sentry, Datadog — to be decided in the future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3.  High-Level Architecture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3.1  Architecture</w:t>
      </w:r>
      <w:proofErr w:type="gramEnd"/>
      <w:r>
        <w:t xml:space="preserve"> Pattern</w:t>
      </w:r>
    </w:p>
    <w:p w:rsidR="003804CD" w:rsidRDefault="0074431F">
      <w:pPr>
        <w:spacing w:before="80" w:after="80"/>
      </w:pPr>
      <w:r>
        <w:rPr>
          <w:color w:val="333333"/>
        </w:rPr>
        <w:t>The system uses a Layered Modular Monolith deployed as a single Node.js process on Render. Modules are separated by domain (</w:t>
      </w: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 xml:space="preserve">, users, leads, activities, reports) with strict internal boundaries. The frontend uses </w:t>
      </w:r>
      <w:proofErr w:type="spellStart"/>
      <w:r>
        <w:rPr>
          <w:color w:val="333333"/>
        </w:rPr>
        <w:t>Zustand</w:t>
      </w:r>
      <w:proofErr w:type="spellEnd"/>
      <w:r>
        <w:rPr>
          <w:color w:val="333333"/>
        </w:rPr>
        <w:t xml:space="preserve"> for global client state (</w:t>
      </w: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 xml:space="preserve"> context, user role) and </w:t>
      </w:r>
      <w:proofErr w:type="spellStart"/>
      <w:r>
        <w:rPr>
          <w:color w:val="333333"/>
        </w:rPr>
        <w:t>TanStack</w:t>
      </w:r>
      <w:proofErr w:type="spellEnd"/>
      <w:r>
        <w:rPr>
          <w:color w:val="333333"/>
        </w:rPr>
        <w:t xml:space="preserve"> Query (React Query) for all server state — lead lists, activity feeds, dashboard data. AWS migration is planned as a future enhancement.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3.2  System</w:t>
      </w:r>
      <w:proofErr w:type="gramEnd"/>
      <w:r>
        <w:t xml:space="preserve">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96A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</w:rPr>
              <w:t>Browser (Chrome / Firefox / Safari)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color w:val="2E75B6"/>
              </w:rPr>
              <w:t>↓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</w:rPr>
              <w:t xml:space="preserve">React + </w:t>
            </w:r>
            <w:proofErr w:type="spellStart"/>
            <w:r>
              <w:rPr>
                <w:b/>
                <w:bCs/>
                <w:color w:val="FFFFFF"/>
              </w:rPr>
              <w:t>TypeScript</w:t>
            </w:r>
            <w:proofErr w:type="spellEnd"/>
            <w:r>
              <w:rPr>
                <w:b/>
                <w:bCs/>
                <w:color w:val="FFFFFF"/>
              </w:rPr>
              <w:t xml:space="preserve">  —  Frontend SPA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color w:val="2E75B6"/>
              </w:rPr>
              <w:t>↓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</w:rPr>
              <w:t>Node.js + Express API  —  REST Backend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color w:val="2E75B6"/>
              </w:rPr>
              <w:t>↓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16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</w:rPr>
              <w:t>PostgreSQL  —  Primary Relational Store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color w:val="2E75B6"/>
              </w:rPr>
              <w:t>↓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</w:rPr>
              <w:t>Render  —  Managed Hosting (Current)   |   AWS EC2 + RDS (Future)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3.3  Backend</w:t>
      </w:r>
      <w:proofErr w:type="gramEnd"/>
      <w:r>
        <w:t xml:space="preserve"> Layer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Router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Map HTTP method + path → controller; attach middleware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/leads → </w:t>
            </w:r>
            <w:proofErr w:type="spellStart"/>
            <w:r>
              <w:rPr>
                <w:color w:val="333333"/>
                <w:sz w:val="20"/>
                <w:szCs w:val="20"/>
              </w:rPr>
              <w:t>LeadController.create</w:t>
            </w:r>
            <w:proofErr w:type="spellEnd"/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Middleware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, RBAC, rate-limit, Morgan request logging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requireAuth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requireRole</w:t>
            </w:r>
            <w:proofErr w:type="spellEnd"/>
            <w:r>
              <w:rPr>
                <w:color w:val="333333"/>
                <w:sz w:val="20"/>
                <w:szCs w:val="20"/>
              </w:rPr>
              <w:t>('admin')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Controller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Parse request; validate body (</w:t>
            </w:r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  <w:r>
              <w:rPr>
                <w:color w:val="333333"/>
                <w:sz w:val="20"/>
                <w:szCs w:val="20"/>
              </w:rPr>
              <w:t>); call service; send response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Validate </w:t>
            </w:r>
            <w:proofErr w:type="spellStart"/>
            <w:r>
              <w:rPr>
                <w:color w:val="333333"/>
                <w:sz w:val="20"/>
                <w:szCs w:val="20"/>
              </w:rPr>
              <w:t>CreateLeadDTO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call </w:t>
            </w:r>
            <w:proofErr w:type="spellStart"/>
            <w:r>
              <w:rPr>
                <w:color w:val="333333"/>
                <w:sz w:val="20"/>
                <w:szCs w:val="20"/>
              </w:rPr>
              <w:t>LeadService.create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Business logic; orchestrate repository calls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Check duplicate lead; assign owner; create activity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Repository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 queries; $</w:t>
            </w:r>
            <w:proofErr w:type="spellStart"/>
            <w:r>
              <w:rPr>
                <w:color w:val="333333"/>
                <w:sz w:val="20"/>
                <w:szCs w:val="20"/>
              </w:rPr>
              <w:t>queryRaw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complex reports; no business logic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prisma.lead.findMany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({ where: { </w:t>
            </w:r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} })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PostgreSQL: storage, constraints, indexes, FK integrity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Enforces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 NULL, unique email per company</w:t>
            </w:r>
          </w:p>
        </w:tc>
      </w:tr>
    </w:tbl>
    <w:p w:rsidR="003804CD" w:rsidRDefault="003804CD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>
      <w:pPr>
        <w:spacing w:before="80" w:after="80"/>
      </w:pPr>
    </w:p>
    <w:p w:rsidR="0074431F" w:rsidRDefault="0074431F" w:rsidP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4.  Data Architecture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4.1  Multi</w:t>
      </w:r>
      <w:proofErr w:type="gramEnd"/>
      <w:r>
        <w:t>-Tenancy Model</w:t>
      </w:r>
    </w:p>
    <w:p w:rsidR="003804CD" w:rsidRDefault="0074431F">
      <w:pPr>
        <w:spacing w:before="80" w:after="80"/>
      </w:pPr>
      <w:r>
        <w:rPr>
          <w:color w:val="333333"/>
        </w:rPr>
        <w:t xml:space="preserve">The system uses a Shared Database, Shared Schema model. Every tenant-specific table includes a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FK (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convention: </w:t>
      </w:r>
      <w:proofErr w:type="spellStart"/>
      <w:r>
        <w:rPr>
          <w:color w:val="333333"/>
        </w:rPr>
        <w:t>camelCase</w:t>
      </w:r>
      <w:proofErr w:type="spellEnd"/>
      <w:r>
        <w:rPr>
          <w:color w:val="333333"/>
        </w:rPr>
        <w:t xml:space="preserve">). All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queries in the Repository layer include a mandatory where: </w:t>
      </w:r>
      <w:proofErr w:type="gramStart"/>
      <w:r>
        <w:rPr>
          <w:color w:val="333333"/>
        </w:rPr>
        <w:t xml:space="preserve">{ </w:t>
      </w:r>
      <w:proofErr w:type="spellStart"/>
      <w:r>
        <w:rPr>
          <w:color w:val="333333"/>
        </w:rPr>
        <w:t>companyId</w:t>
      </w:r>
      <w:proofErr w:type="spellEnd"/>
      <w:proofErr w:type="gramEnd"/>
      <w:r>
        <w:rPr>
          <w:color w:val="333333"/>
        </w:rPr>
        <w:t xml:space="preserve"> } clause, enforced via middleware that attaches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to the request context after JWT validation.</w:t>
      </w:r>
    </w:p>
    <w:p w:rsidR="003804CD" w:rsidRDefault="003804CD">
      <w:pPr>
        <w:spacing w:before="80" w:after="80"/>
      </w:pPr>
    </w:p>
    <w:p w:rsidR="003804CD" w:rsidRDefault="0074431F">
      <w:pPr>
        <w:spacing w:before="80" w:after="80"/>
      </w:pPr>
      <w:r>
        <w:rPr>
          <w:color w:val="333333"/>
        </w:rPr>
        <w:t xml:space="preserve">Risk mitigation: a custom </w:t>
      </w:r>
      <w:proofErr w:type="spellStart"/>
      <w:r>
        <w:rPr>
          <w:color w:val="333333"/>
        </w:rPr>
        <w:t>ESLint</w:t>
      </w:r>
      <w:proofErr w:type="spellEnd"/>
      <w:r>
        <w:rPr>
          <w:color w:val="333333"/>
        </w:rPr>
        <w:t xml:space="preserve"> rule flags any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repository call that does not include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in the where clause. For $</w:t>
      </w:r>
      <w:proofErr w:type="spellStart"/>
      <w:r>
        <w:rPr>
          <w:color w:val="333333"/>
        </w:rPr>
        <w:t>queryRaw</w:t>
      </w:r>
      <w:proofErr w:type="spellEnd"/>
      <w:r>
        <w:rPr>
          <w:color w:val="333333"/>
        </w:rPr>
        <w:t xml:space="preserve"> calls, the rule checks for the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parameter. This prevents accidental cross-tenant queries during development.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4.2  Entity</w:t>
      </w:r>
      <w:proofErr w:type="gramEnd"/>
      <w:r>
        <w:t xml:space="preserve"> Relationship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360"/>
        <w:gridCol w:w="260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id, name, plan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1 → many Users, Leads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Root tenant object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role_id</w:t>
            </w:r>
            <w:proofErr w:type="spellEnd"/>
            <w:r>
              <w:rPr>
                <w:color w:val="333333"/>
                <w:sz w:val="20"/>
                <w:szCs w:val="20"/>
              </w:rPr>
              <w:t>, email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Belongs to Company + 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subject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id, name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1 → many Users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4 system roles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Permission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role_id</w:t>
            </w:r>
            <w:proofErr w:type="spellEnd"/>
            <w:r>
              <w:rPr>
                <w:color w:val="333333"/>
                <w:sz w:val="20"/>
                <w:szCs w:val="20"/>
              </w:rPr>
              <w:t>, resource, action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Belongs to 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Fine-grained access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owner_id</w:t>
            </w:r>
            <w:proofErr w:type="spellEnd"/>
            <w:r>
              <w:rPr>
                <w:color w:val="333333"/>
                <w:sz w:val="20"/>
                <w:szCs w:val="20"/>
              </w:rPr>
              <w:t>, status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1 → many Activities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Core CRM entity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Activity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lead_id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type, notes, 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Belongs to Lead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Audit / timeline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4.3  Database</w:t>
      </w:r>
      <w:proofErr w:type="gramEnd"/>
      <w:r>
        <w:t xml:space="preserve"> Migration Strategy</w:t>
      </w:r>
    </w:p>
    <w:p w:rsidR="003804CD" w:rsidRDefault="0074431F">
      <w:pPr>
        <w:spacing w:before="80" w:after="80"/>
      </w:pPr>
      <w:r>
        <w:rPr>
          <w:color w:val="333333"/>
        </w:rPr>
        <w:t xml:space="preserve">All schema changes are managed through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Migrate. The </w:t>
      </w:r>
      <w:proofErr w:type="spellStart"/>
      <w:proofErr w:type="gramStart"/>
      <w:r>
        <w:rPr>
          <w:color w:val="333333"/>
        </w:rPr>
        <w:t>schema.prisma</w:t>
      </w:r>
      <w:proofErr w:type="spellEnd"/>
      <w:proofErr w:type="gramEnd"/>
      <w:r>
        <w:rPr>
          <w:color w:val="333333"/>
        </w:rPr>
        <w:t xml:space="preserve"> file is the single source of truth for the database schema.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generates SQL migration files automatically when the schema changes, and migrations run as part of the CI/CD deployment pipeline before the Node.js process restarts.</w:t>
      </w:r>
    </w:p>
    <w:p w:rsidR="003804CD" w:rsidRDefault="003804C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60"/>
        <w:gridCol w:w="480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Migrate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npx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migrate deploy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Applies pending migrations in order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Migrate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npx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migrate reset (dev)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Resets DB and reruns all migrations in dev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CI/CD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Auto on deploy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Migrations run before process restart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schema stored in /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schema.prisma</w:t>
      </w:r>
      <w:proofErr w:type="spellEnd"/>
      <w:r>
        <w:rPr>
          <w:color w:val="333333"/>
        </w:rPr>
        <w:t xml:space="preserve"> — committed to version control as the single source of truth.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migration is transactional — a failed migration rolls back automatically.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direct ALTER TABLE in production; all changes go through a migration file.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Schema diffs are reviewed as part of the PR process.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4.4  Indexing</w:t>
      </w:r>
      <w:proofErr w:type="gramEnd"/>
      <w:r>
        <w:t xml:space="preserve"> Strategy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company_id</w:t>
      </w:r>
      <w:proofErr w:type="spellEnd"/>
      <w:r>
        <w:rPr>
          <w:color w:val="333333"/>
        </w:rPr>
        <w:t xml:space="preserve"> — required on every multi-tenant table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email — unique index per company for user and lead lookups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status — for filtered lead pipeline queries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 xml:space="preserve"> — for time-range report queries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owner_id</w:t>
      </w:r>
      <w:proofErr w:type="spellEnd"/>
      <w:r>
        <w:rPr>
          <w:color w:val="333333"/>
        </w:rPr>
        <w:t xml:space="preserve"> on leads — for Executive-scoped views</w:t>
      </w:r>
    </w:p>
    <w:p w:rsidR="003804CD" w:rsidRDefault="003804CD">
      <w:pPr>
        <w:spacing w:before="80" w:after="80"/>
      </w:pPr>
    </w:p>
    <w:p w:rsidR="003804CD" w:rsidRDefault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5.  API Design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5.1  Design</w:t>
      </w:r>
      <w:proofErr w:type="gramEnd"/>
      <w:r>
        <w:t xml:space="preserve"> Principles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RESTful resource naming: nouns, not verbs (/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/leads not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getLeads</w:t>
      </w:r>
      <w:proofErr w:type="spellEnd"/>
      <w:r>
        <w:rPr>
          <w:color w:val="333333"/>
        </w:rPr>
        <w:t>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Consistent JSON response envelope: </w:t>
      </w:r>
      <w:proofErr w:type="gramStart"/>
      <w:r>
        <w:rPr>
          <w:color w:val="333333"/>
        </w:rPr>
        <w:t>{ success</w:t>
      </w:r>
      <w:proofErr w:type="gramEnd"/>
      <w:r>
        <w:rPr>
          <w:color w:val="333333"/>
        </w:rPr>
        <w:t>, data, error, meta }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list endpoints are paginated</w:t>
      </w:r>
      <w:proofErr w:type="gramStart"/>
      <w:r>
        <w:rPr>
          <w:color w:val="333333"/>
        </w:rPr>
        <w:t>: ?page</w:t>
      </w:r>
      <w:proofErr w:type="gramEnd"/>
      <w:r>
        <w:rPr>
          <w:color w:val="333333"/>
        </w:rPr>
        <w:t>=1&amp;limit=25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OpenAPI</w:t>
      </w:r>
      <w:proofErr w:type="spellEnd"/>
      <w:r>
        <w:rPr>
          <w:color w:val="333333"/>
        </w:rPr>
        <w:t xml:space="preserve"> 3.0 specification maintained at /docs (Swagger UI in development)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Versioning: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/v1/* — all current routes; v2 introduced only on breaking changes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5.2  Core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000"/>
        <w:gridCol w:w="35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Authenticate user, return JWT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/refresh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Refresh token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Rotate access token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Admin+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List users in company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Executive+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Create new lead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Executive+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Get lead detail + activities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Owner / Manager+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Update lead fields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/reports/pipeline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Manager+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Aggregate lead pipeline data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/audit-logs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Admin+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View system audit log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5.3  Standard</w:t>
      </w:r>
      <w:proofErr w:type="gramEnd"/>
      <w:r>
        <w:t xml:space="preserve"> Response Envelopes</w:t>
      </w:r>
    </w:p>
    <w:p w:rsidR="003804CD" w:rsidRDefault="0074431F">
      <w:pPr>
        <w:spacing w:before="200" w:after="80"/>
      </w:pPr>
      <w:r>
        <w:rPr>
          <w:b/>
          <w:bCs/>
          <w:color w:val="2E75B6"/>
          <w:sz w:val="24"/>
          <w:szCs w:val="24"/>
        </w:rPr>
        <w:t>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04CD" w:rsidRDefault="0074431F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 "success": true, "data": { ... }, "meta": { "page": 1, "total": 42 } }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spacing w:before="200" w:after="80"/>
      </w:pPr>
      <w:r>
        <w:rPr>
          <w:b/>
          <w:bCs/>
          <w:color w:val="2E75B6"/>
          <w:sz w:val="24"/>
          <w:szCs w:val="24"/>
        </w:rPr>
        <w:t>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04C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04CD" w:rsidRDefault="0074431F">
            <w:r>
              <w:rPr>
                <w:rFonts w:ascii="Courier New" w:eastAsia="Courier New" w:hAnsi="Courier New" w:cs="Courier New"/>
                <w:color w:val="FF6B6B"/>
                <w:sz w:val="18"/>
                <w:szCs w:val="18"/>
              </w:rPr>
              <w:t>{ "success": false, "error": "Validation failed", "code": 400, "details": [ ... ] }</w:t>
            </w:r>
          </w:p>
        </w:tc>
      </w:tr>
    </w:tbl>
    <w:p w:rsidR="0074431F" w:rsidRDefault="0074431F">
      <w:pPr>
        <w:spacing w:before="80" w:after="80"/>
      </w:pPr>
    </w:p>
    <w:p w:rsidR="003804CD" w:rsidRDefault="0074431F" w:rsidP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6.  Authentication &amp; Authorization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6.1  Authentication</w:t>
      </w:r>
      <w:proofErr w:type="gramEnd"/>
      <w:r>
        <w:t xml:space="preserve">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User submits email + password via POST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/login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Controller validates body with </w:t>
            </w:r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schema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UserService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fetches user by email (scoped to company subdomain)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bcrypt.compare</w:t>
            </w:r>
            <w:proofErr w:type="spellEnd"/>
            <w:r>
              <w:rPr>
                <w:color w:val="333333"/>
                <w:sz w:val="20"/>
                <w:szCs w:val="20"/>
              </w:rPr>
              <w:t>() verifies password against stored hash (cost factor 12)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On success: JWT access token (15 min TTL) + refresh token (7 days, </w:t>
            </w:r>
            <w:proofErr w:type="spellStart"/>
            <w:r>
              <w:rPr>
                <w:color w:val="333333"/>
                <w:sz w:val="20"/>
                <w:szCs w:val="20"/>
              </w:rPr>
              <w:t>httpOnly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cookie)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Frontend stores access token in memory (not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Every API request includes Authorization: Bearer &lt;token&gt; header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04CD" w:rsidRDefault="007443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requireAuth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middleware verifies JWT signature and expiry on each request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6.2  User</w:t>
      </w:r>
      <w:proofErr w:type="gramEnd"/>
      <w:r>
        <w:t xml:space="preserve"> Roles</w:t>
      </w:r>
    </w:p>
    <w:p w:rsidR="003804CD" w:rsidRDefault="0074431F">
      <w:pPr>
        <w:spacing w:before="80" w:after="80"/>
      </w:pPr>
      <w:r>
        <w:rPr>
          <w:color w:val="333333"/>
        </w:rPr>
        <w:t>The system defines four hierarchical roles. Each higher role inherits the permissions of roles below it in operational scope.</w:t>
      </w:r>
    </w:p>
    <w:p w:rsidR="003804CD" w:rsidRDefault="003804C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Super 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Platform-level owner. Full access to all tenants, all settings, audit logs, and role configuration. Typically the product/engineering team.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Tenant-level administrator. Manages users, leads, and reports for their company. Cannot modify role definitions.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Team lead. Full access to team leads and activities. Can view team-level reports. Cannot manage users.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Executive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Individual contributor (sales rep). Can only create and manage their own assigned leads and activities. No reporting access.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6.3  RBAC</w:t>
      </w:r>
      <w:proofErr w:type="gramEnd"/>
      <w:r>
        <w:t xml:space="preserve">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200"/>
        <w:gridCol w:w="1200"/>
        <w:gridCol w:w="1280"/>
        <w:gridCol w:w="1480"/>
        <w:gridCol w:w="250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Super 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Executive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Super Admin &amp; Admin manage users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Roles &amp; Permissions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Super Admin controls role </w:t>
            </w:r>
            <w:proofErr w:type="spellStart"/>
            <w:r>
              <w:rPr>
                <w:color w:val="333333"/>
                <w:sz w:val="20"/>
                <w:szCs w:val="20"/>
              </w:rPr>
              <w:t>config</w:t>
            </w:r>
            <w:proofErr w:type="spellEnd"/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Leads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Own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Executive sees only assigned leads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lastRenderedPageBreak/>
              <w:t>Activities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Own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Scoped to lead owner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Reports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Team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Manager sees team-level data only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Settings / </w:t>
            </w:r>
            <w:proofErr w:type="spellStart"/>
            <w:r>
              <w:rPr>
                <w:color w:val="333333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Org-wide settings restricted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Audit Logs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Super Admin has full audit access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6.4  Token</w:t>
      </w:r>
      <w:proofErr w:type="gramEnd"/>
      <w:r>
        <w:t xml:space="preserve"> Security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Access tokens are short-lived (15 min) to limit exposure from token theft.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Refresh tokens are stored as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cookies — inaccessible to JavaScript.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Token rotation: a new refresh token is issued on each refresh request (old one invalidated).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logout: refresh token is deleted server-side from a token </w:t>
      </w:r>
      <w:proofErr w:type="spellStart"/>
      <w:r>
        <w:rPr>
          <w:color w:val="333333"/>
        </w:rPr>
        <w:t>allowlist</w:t>
      </w:r>
      <w:proofErr w:type="spellEnd"/>
      <w:r>
        <w:rPr>
          <w:color w:val="333333"/>
        </w:rPr>
        <w:t xml:space="preserve"> in PostgreSQL.</w:t>
      </w:r>
    </w:p>
    <w:p w:rsidR="003804CD" w:rsidRDefault="003804CD">
      <w:pPr>
        <w:spacing w:before="80" w:after="80"/>
      </w:pPr>
    </w:p>
    <w:p w:rsidR="003804CD" w:rsidRDefault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7.  Security Architecture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7.1  Security</w:t>
      </w:r>
      <w:proofErr w:type="gramEnd"/>
      <w:r>
        <w:t xml:space="preserve">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JWT (15 min access) + Refresh token (7 days, </w:t>
            </w:r>
            <w:proofErr w:type="spellStart"/>
            <w:r>
              <w:rPr>
                <w:color w:val="333333"/>
                <w:sz w:val="20"/>
                <w:szCs w:val="20"/>
              </w:rPr>
              <w:t>httpOnly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cookie)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Authorization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RBAC middleware;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validation on every query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Input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schemas on all request bodies; strip unknown fields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SQL Injection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 uses parameterized queries by default; $</w:t>
            </w:r>
            <w:proofErr w:type="spellStart"/>
            <w:r>
              <w:rPr>
                <w:color w:val="333333"/>
                <w:sz w:val="20"/>
                <w:szCs w:val="20"/>
              </w:rPr>
              <w:t>queryRaw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uses tagged template literals (safe); no string interpolation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333333"/>
                <w:sz w:val="20"/>
                <w:szCs w:val="20"/>
              </w:rPr>
              <w:t>req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/min per IP (express-rate-limit); 10 </w:t>
            </w:r>
            <w:proofErr w:type="spellStart"/>
            <w:r>
              <w:rPr>
                <w:color w:val="333333"/>
                <w:sz w:val="20"/>
                <w:szCs w:val="20"/>
              </w:rPr>
              <w:t>req</w:t>
            </w:r>
            <w:proofErr w:type="spellEnd"/>
            <w:r>
              <w:rPr>
                <w:color w:val="333333"/>
                <w:sz w:val="20"/>
                <w:szCs w:val="20"/>
              </w:rPr>
              <w:t>/min on 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/*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Transport 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HTTPS enforced; HSTS header; TLS 1.2+ only (via Render)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HTTP Headers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Helmet.js: CSP, X-Frame-Options, CORS whitelist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Secrets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Render 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(Render 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(Current); AWS Secrets Manager (Future)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Audit Logging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Future: log actor, action, resource, timestamp to </w:t>
            </w:r>
            <w:proofErr w:type="spellStart"/>
            <w:r>
              <w:rPr>
                <w:color w:val="333333"/>
                <w:sz w:val="20"/>
                <w:szCs w:val="20"/>
              </w:rPr>
              <w:t>audit_log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table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7.2  Data</w:t>
      </w:r>
      <w:proofErr w:type="gramEnd"/>
      <w:r>
        <w:t xml:space="preserve"> Privacy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Passwords hashed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(cost factor 12) — never stored in plaintext.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HTTPS enforced on all environments via Render's built-in TLS termination.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GDPR readiness: data deletion API planned in a future enhancement (soft-delete + hard-purge after 30 days).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PII encryption at rest deferred to a future enhancement with AWS RDS encryption (AES-256).</w:t>
      </w:r>
    </w:p>
    <w:p w:rsidR="003804CD" w:rsidRDefault="003804CD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031767" w:rsidRDefault="00031767">
      <w:pPr>
        <w:spacing w:before="80" w:after="80"/>
      </w:pP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8.  Infrastructure &amp; DevOps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8.1  Deployment</w:t>
      </w:r>
      <w:proofErr w:type="gramEnd"/>
      <w:r>
        <w:t xml:space="preserve">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60"/>
        <w:gridCol w:w="480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Auto-deploy on push to main; global CDN; preview URLs per PR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Backend (Current)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Render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Managed Node.js service; auto-deploy from GitHub; zero DevOps overhead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Backend (Future)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AWS EC2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Greater control; horizontal scaling; load balancer support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Database (Current)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Render PostgreSQL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Managed PostgreSQL on Render; daily backups included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Database (Future)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AWS RDS PostgreSQL 15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Multi-AZ; PITR; read replicas for reporting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TBD (Future)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Options: AWS S3 or </w:t>
            </w:r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to be decided in the future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Email Service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TBD (Future)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Options: </w:t>
            </w:r>
            <w:proofErr w:type="spellStart"/>
            <w:r>
              <w:rPr>
                <w:color w:val="333333"/>
                <w:sz w:val="20"/>
                <w:szCs w:val="20"/>
              </w:rPr>
              <w:t>SendGrid</w:t>
            </w:r>
            <w:proofErr w:type="spellEnd"/>
            <w:r>
              <w:rPr>
                <w:color w:val="333333"/>
                <w:sz w:val="20"/>
                <w:szCs w:val="20"/>
              </w:rPr>
              <w:t>, Resend, Postmark — to be decided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Logging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Morgan + Winston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Morgan: HTTP request logs; Winston: app-level structured logs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Secrets (Current)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Render 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Vars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Render dashboard stores secrets; never committed to </w:t>
            </w:r>
            <w:proofErr w:type="spellStart"/>
            <w:r>
              <w:rPr>
                <w:color w:val="333333"/>
                <w:sz w:val="20"/>
                <w:szCs w:val="20"/>
              </w:rPr>
              <w:t>Git</w:t>
            </w:r>
            <w:proofErr w:type="spellEnd"/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Secrets (Future)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AWS Secrets Manager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Rotation enabled; IAM-scoped access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8.2  Current</w:t>
      </w:r>
      <w:proofErr w:type="gramEnd"/>
      <w:r>
        <w:t xml:space="preserve"> vs Future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Current (Render)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Future (AWS)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Backend Hosting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Render Web Service (auto-deploy)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AWS EC2 behind ALB; horizontal scaling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Render PostgreSQL (managed)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AWS RDS PostgreSQL 15, Multi-AZ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Not implemented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AWS S3 or </w:t>
            </w:r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(TBD)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Not implemented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SendGrid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Resend / Postmark (TBD)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Secrets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Render Environment Variables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AWS Secrets Manager with rotation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Error Monitoring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Winston logs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Sentry or Datadog (TBD)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Containerization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Not applicable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Docker + ECS or EKS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lastRenderedPageBreak/>
        <w:t>8.3  CI</w:t>
      </w:r>
      <w:proofErr w:type="gramEnd"/>
      <w:r>
        <w:t>/CD Pipeline  (GitHub Actions)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640"/>
        <w:gridCol w:w="600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Lint &amp; Format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ESLint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Prettier; fail on any error or warning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Type Check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tsc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333333"/>
                <w:sz w:val="20"/>
                <w:szCs w:val="20"/>
              </w:rPr>
              <w:t>noEmit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zero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errors required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Unit Tests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Jest; fail if coverage &lt; 80% on service layer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Integration Tests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Supertest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against test DB; all routes exercised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Build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tsc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build + </w:t>
            </w:r>
            <w:proofErr w:type="spellStart"/>
            <w:r>
              <w:rPr>
                <w:color w:val="333333"/>
                <w:sz w:val="20"/>
                <w:szCs w:val="20"/>
              </w:rPr>
              <w:t>Vite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bundle; artifact verified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Deploy → Staging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Auto on push to main; Render runs DB migrations first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Deploy → Production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Manual approval gate in GitHub Actions; team notification on success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8.4  Environment</w:t>
      </w:r>
      <w:proofErr w:type="gramEnd"/>
      <w:r>
        <w:t xml:space="preserve">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DATABASE_URL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Local: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| Staging/Prod: Render Environment Variables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JWT_SECRET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Min 256-bit random string; rotated quarterly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NODE_ENV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development | staging | production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EMAIL_API_KEY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Future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TBD — set once vendor is chosen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STORAGE_KEY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Future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TBD — set once file storage vendor is chosen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9.  Logging &amp; Observability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9.1  Logging</w:t>
      </w:r>
      <w:proofErr w:type="gramEnd"/>
      <w:r>
        <w:t xml:space="preserve"> Stack</w:t>
      </w:r>
    </w:p>
    <w:p w:rsidR="003804CD" w:rsidRDefault="0074431F">
      <w:pPr>
        <w:spacing w:before="80" w:after="80"/>
      </w:pPr>
      <w:r>
        <w:rPr>
          <w:color w:val="333333"/>
        </w:rPr>
        <w:t>The system uses a two-layer logging approach. Morgan handles HTTP-level request/response logging. Winston handles all application-level structured logging — errors, warnings, business events, and debug output. Together they provide full visibility into both the transport layer and the application layer.</w:t>
      </w:r>
    </w:p>
    <w:p w:rsidR="003804CD" w:rsidRDefault="003804C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What it logs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Morgan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HTTP middleware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Every request: method, URL, status, response time (</w:t>
            </w:r>
            <w:proofErr w:type="spellStart"/>
            <w:r>
              <w:rPr>
                <w:color w:val="333333"/>
                <w:sz w:val="20"/>
                <w:szCs w:val="20"/>
              </w:rPr>
              <w:t>ms</w:t>
            </w:r>
            <w:proofErr w:type="spellEnd"/>
            <w:r>
              <w:rPr>
                <w:color w:val="333333"/>
                <w:sz w:val="20"/>
                <w:szCs w:val="20"/>
              </w:rPr>
              <w:t>), content-length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Winston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Application layer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Errors, warnings,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events, business logic, DB query failures, startup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9.2  Log</w:t>
      </w:r>
      <w:proofErr w:type="gramEnd"/>
      <w:r>
        <w:t xml:space="preserve"> Levels &amp; Environments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Development: all log levels (debug, info, warn, error) printed to </w:t>
      </w:r>
      <w:proofErr w:type="spellStart"/>
      <w:r>
        <w:rPr>
          <w:color w:val="333333"/>
        </w:rPr>
        <w:t>stdout</w:t>
      </w:r>
      <w:proofErr w:type="spellEnd"/>
      <w:r>
        <w:rPr>
          <w:color w:val="333333"/>
        </w:rPr>
        <w:t xml:space="preserve"> with colorized formatting via </w:t>
      </w:r>
      <w:proofErr w:type="spellStart"/>
      <w:r>
        <w:rPr>
          <w:color w:val="333333"/>
        </w:rPr>
        <w:t>winston</w:t>
      </w:r>
      <w:proofErr w:type="spellEnd"/>
      <w:r>
        <w:rPr>
          <w:color w:val="333333"/>
        </w:rPr>
        <w:t xml:space="preserve">-cli or </w:t>
      </w:r>
      <w:proofErr w:type="spellStart"/>
      <w:r>
        <w:rPr>
          <w:color w:val="333333"/>
        </w:rPr>
        <w:t>pino</w:t>
      </w:r>
      <w:proofErr w:type="spellEnd"/>
      <w:r>
        <w:rPr>
          <w:color w:val="333333"/>
        </w:rPr>
        <w:t>-pretty.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Production: only warn and error emitted; output as JSON for easy ingestion by log aggregators.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Morgan format in production: 'combined' (Apache-style) for compatibility with standard log parsers.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Sensitive fields (passwords, JWT tokens, refresh tokens) are scrubbed from all log output by a custom Winston formatter before any log is written.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9.3  What</w:t>
      </w:r>
      <w:proofErr w:type="gramEnd"/>
      <w:r>
        <w:t xml:space="preserve"> Every Log Entry Includes (Production)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timestamp — ISO 8601 format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level — error / warn / info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message — human-readable description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— for traceability (omitted from Morgan, added by Winston in service layer)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requestId</w:t>
      </w:r>
      <w:proofErr w:type="spellEnd"/>
      <w:r>
        <w:rPr>
          <w:color w:val="333333"/>
        </w:rPr>
        <w:t xml:space="preserve"> — a UUID generated per request and attached via middleware for correlation across log lines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9.4  Future</w:t>
      </w:r>
      <w:proofErr w:type="gramEnd"/>
      <w:r>
        <w:t xml:space="preserve"> Observability Additions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Centralised</w:t>
      </w:r>
      <w:proofErr w:type="spellEnd"/>
      <w:r>
        <w:rPr>
          <w:color w:val="333333"/>
        </w:rPr>
        <w:t xml:space="preserve"> log aggregation: ship Winston JSON logs to a managed service (e.g. </w:t>
      </w:r>
      <w:proofErr w:type="spellStart"/>
      <w:r>
        <w:rPr>
          <w:color w:val="333333"/>
        </w:rPr>
        <w:t>Logtail</w:t>
      </w:r>
      <w:proofErr w:type="spellEnd"/>
      <w:r>
        <w:rPr>
          <w:color w:val="333333"/>
        </w:rPr>
        <w:t xml:space="preserve">, Datadog Logs, or AWS </w:t>
      </w:r>
      <w:proofErr w:type="spellStart"/>
      <w:r>
        <w:rPr>
          <w:color w:val="333333"/>
        </w:rPr>
        <w:t>CloudWatch</w:t>
      </w:r>
      <w:proofErr w:type="spellEnd"/>
      <w:r>
        <w:rPr>
          <w:color w:val="333333"/>
        </w:rPr>
        <w:t xml:space="preserve"> Logs).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tracking: Sentry or Datadog APM — vendor TBD — for real-time crash alerts with stack traces.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Uptime monitoring: external HTTP probe to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/health on a 60-second interval.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Metrics dashboard: request rate, error rate, P95/P99 latency, active DB connections.</w:t>
      </w:r>
    </w:p>
    <w:p w:rsidR="003804CD" w:rsidRDefault="00031767" w:rsidP="00031767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10.  Testing Strategy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10.1  Testing</w:t>
      </w:r>
      <w:proofErr w:type="gramEnd"/>
      <w:r>
        <w:t xml:space="preserve"> Pyramid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160"/>
        <w:gridCol w:w="280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Unit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Jest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&gt;= 80% services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Every commit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Integration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proofErr w:type="spellStart"/>
            <w:r>
              <w:rPr>
                <w:color w:val="333333"/>
                <w:sz w:val="20"/>
                <w:szCs w:val="20"/>
              </w:rPr>
              <w:t>Supertest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Jest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All API routes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Every PR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E2E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Playwright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Critical user flows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Pre-production deploy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k6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500 concurrent 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Weekly / pre-release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10.2  Test</w:t>
      </w:r>
      <w:proofErr w:type="gramEnd"/>
      <w:r>
        <w:t xml:space="preserve"> Database Strategy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dedicated PostgreSQL test database is spun up in CI via Docker.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test suite runs migrations fresh and seeds fixtures — no shared state between suites.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Integration tests use </w:t>
      </w:r>
      <w:proofErr w:type="spellStart"/>
      <w:r>
        <w:rPr>
          <w:color w:val="333333"/>
        </w:rPr>
        <w:t>Supertest</w:t>
      </w:r>
      <w:proofErr w:type="spellEnd"/>
      <w:r>
        <w:rPr>
          <w:color w:val="333333"/>
        </w:rPr>
        <w:t xml:space="preserve"> to make real HTTP requests against the Express app.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Service-layer unit tests mock the Repository layer to isolate business logic.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10.3  Key</w:t>
      </w:r>
      <w:proofErr w:type="gramEnd"/>
      <w:r>
        <w:t xml:space="preserve"> Test Scenarios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>: login, failed login (wrong password, inactive user), token refresh, logout.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Multi-tenancy: verify that a user from Company A cannot access Company B leads (critical).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RBAC: verify Executive cannot access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/reports; verify Manager cannot modify another Manager's leads.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Super Admin: verify cross-tenant visibility that other roles cannot access.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Lead lifecycle: create → assign → update status → add activity → close.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Pagination: verify all list endpoints return correct page, limit, and total.</w:t>
      </w:r>
    </w:p>
    <w:p w:rsidR="003804CD" w:rsidRDefault="00031767" w:rsidP="00031767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11.  Performance Strategy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11.1  Database</w:t>
      </w:r>
      <w:proofErr w:type="gramEnd"/>
      <w:r>
        <w:t xml:space="preserve"> Performance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list endpoints paginated (max 100 rows per page).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Compound indexes on (</w:t>
      </w:r>
      <w:proofErr w:type="spellStart"/>
      <w:r>
        <w:rPr>
          <w:color w:val="333333"/>
        </w:rPr>
        <w:t>company_id</w:t>
      </w:r>
      <w:proofErr w:type="spellEnd"/>
      <w:r>
        <w:rPr>
          <w:color w:val="333333"/>
        </w:rPr>
        <w:t>, status), (</w:t>
      </w:r>
      <w:proofErr w:type="spellStart"/>
      <w:r>
        <w:rPr>
          <w:color w:val="333333"/>
        </w:rPr>
        <w:t>company_id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owner_id</w:t>
      </w:r>
      <w:proofErr w:type="spellEnd"/>
      <w:r>
        <w:rPr>
          <w:color w:val="333333"/>
        </w:rPr>
        <w:t>) for common query patterns.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EXPLAIN ANALYZE run on all queries returning &gt; 1,000 rows before merging.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N+1 query prevention: use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include / select to eager-load relations in a single query; avoid looping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calls inside a service.</w:t>
      </w:r>
    </w:p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11.2  Application</w:t>
      </w:r>
      <w:proofErr w:type="gramEnd"/>
      <w:r>
        <w:t xml:space="preserve"> Performance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Compression middleware (</w:t>
      </w:r>
      <w:proofErr w:type="spellStart"/>
      <w:r>
        <w:rPr>
          <w:color w:val="333333"/>
        </w:rPr>
        <w:t>gzip</w:t>
      </w:r>
      <w:proofErr w:type="spellEnd"/>
      <w:r>
        <w:rPr>
          <w:color w:val="333333"/>
        </w:rPr>
        <w:t>) enabled on the Express server.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Static assets served from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CDN — not from Node.js.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Heavy report queries run asynchronously with a job queue (Bull + </w:t>
      </w:r>
      <w:proofErr w:type="spellStart"/>
      <w:r>
        <w:rPr>
          <w:color w:val="333333"/>
        </w:rPr>
        <w:t>Redis</w:t>
      </w:r>
      <w:proofErr w:type="spellEnd"/>
      <w:r>
        <w:rPr>
          <w:color w:val="333333"/>
        </w:rPr>
        <w:t>) in the future.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Future: </w:t>
      </w:r>
      <w:proofErr w:type="spellStart"/>
      <w:r>
        <w:rPr>
          <w:color w:val="333333"/>
        </w:rPr>
        <w:t>Redis</w:t>
      </w:r>
      <w:proofErr w:type="spellEnd"/>
      <w:r>
        <w:rPr>
          <w:color w:val="333333"/>
        </w:rPr>
        <w:t xml:space="preserve"> caching layer for frequently-read, rarely-changing data (e.g. role-permission maps).</w:t>
      </w:r>
    </w:p>
    <w:p w:rsidR="003804CD" w:rsidRDefault="003804CD">
      <w:pPr>
        <w:spacing w:before="80" w:after="80"/>
      </w:pPr>
    </w:p>
    <w:p w:rsidR="003804CD" w:rsidRDefault="0074431F">
      <w:r>
        <w:br w:type="page"/>
      </w:r>
    </w:p>
    <w:p w:rsidR="003804CD" w:rsidRDefault="0074431F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12.  SLA &amp; Reliability</w:t>
      </w: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12.1  Targets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Recovery Strategy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Uptime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99.9% monthly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Render auto-restarts on crash; DB failover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RTO (Recovery Time)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&lt; 2 hours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 xml:space="preserve">Render redeploy + </w:t>
            </w:r>
            <w:proofErr w:type="spellStart"/>
            <w:r>
              <w:rPr>
                <w:color w:val="333333"/>
                <w:sz w:val="20"/>
                <w:szCs w:val="20"/>
              </w:rPr>
              <w:t>runbook</w:t>
            </w:r>
            <w:proofErr w:type="spellEnd"/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RPO (Recovery Point)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&lt; 24 hours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Render daily DB backup (Current); PITR on AWS RDS (Future)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P95 API Response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&lt; 300ms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DB indexing; pagination; query optimization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Data Retention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Configurable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Defined per client requirements in the future</w:t>
            </w:r>
          </w:p>
        </w:tc>
      </w:tr>
    </w:tbl>
    <w:p w:rsidR="003804CD" w:rsidRDefault="003804CD">
      <w:pPr>
        <w:spacing w:before="80" w:after="80"/>
      </w:pPr>
    </w:p>
    <w:p w:rsidR="003804CD" w:rsidRDefault="0074431F">
      <w:pPr>
        <w:pStyle w:val="Heading2"/>
        <w:pBdr>
          <w:bottom w:val="single" w:sz="2" w:space="0" w:color="D6E4F7"/>
        </w:pBdr>
      </w:pPr>
      <w:proofErr w:type="gramStart"/>
      <w:r>
        <w:t>12.2  Backup</w:t>
      </w:r>
      <w:proofErr w:type="gramEnd"/>
      <w:r>
        <w:t xml:space="preserve"> &amp; Recovery (Current — Render)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Render PostgreSQL: daily automated backups included; point-in-time restore available within retention window.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Recovery </w:t>
      </w:r>
      <w:proofErr w:type="spellStart"/>
      <w:r>
        <w:rPr>
          <w:color w:val="333333"/>
        </w:rPr>
        <w:t>runbook</w:t>
      </w:r>
      <w:proofErr w:type="spellEnd"/>
      <w:r>
        <w:rPr>
          <w:color w:val="333333"/>
        </w:rPr>
        <w:t xml:space="preserve"> documented in team wiki; tested once per quarter via a restore drill.</w:t>
      </w:r>
    </w:p>
    <w:p w:rsidR="00031767" w:rsidRDefault="0074431F">
      <w:pPr>
        <w:pStyle w:val="ListParagraph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Future: AWS RDS with PITR to 5-minute granularity and 35-day retention.</w:t>
      </w:r>
    </w:p>
    <w:p w:rsidR="003804CD" w:rsidRPr="00031767" w:rsidRDefault="00031767" w:rsidP="00031767">
      <w:pPr>
        <w:rPr>
          <w:color w:val="333333"/>
        </w:rPr>
      </w:pPr>
      <w:r>
        <w:rPr>
          <w:color w:val="333333"/>
        </w:rPr>
        <w:br w:type="page"/>
      </w:r>
    </w:p>
    <w:p w:rsidR="003804CD" w:rsidRDefault="00031767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13</w:t>
      </w:r>
      <w:r w:rsidR="0074431F">
        <w:t>.  Assumptions &amp; Constraints</w:t>
      </w:r>
    </w:p>
    <w:p w:rsidR="003804CD" w:rsidRDefault="00031767">
      <w:pPr>
        <w:pStyle w:val="Heading2"/>
        <w:pBdr>
          <w:bottom w:val="single" w:sz="2" w:space="0" w:color="D6E4F7"/>
        </w:pBdr>
      </w:pPr>
      <w:proofErr w:type="gramStart"/>
      <w:r>
        <w:t>13</w:t>
      </w:r>
      <w:r w:rsidR="0074431F">
        <w:t>.1  Assumptions</w:t>
      </w:r>
      <w:proofErr w:type="gramEnd"/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Initial traffic: &lt; 500 concurrent users; a single Node.js process on Render is sufficient.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users access the system via a modern web browser — no native mobile app currently.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Email and file storage vendors will be selected before future development begins.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tenants share the same application version — no per-tenant customization currently.</w:t>
      </w:r>
    </w:p>
    <w:p w:rsidR="003804CD" w:rsidRDefault="003804CD">
      <w:pPr>
        <w:spacing w:before="80" w:after="80"/>
      </w:pPr>
    </w:p>
    <w:p w:rsidR="003804CD" w:rsidRDefault="00031767">
      <w:pPr>
        <w:pStyle w:val="Heading2"/>
        <w:pBdr>
          <w:bottom w:val="single" w:sz="2" w:space="0" w:color="D6E4F7"/>
        </w:pBdr>
      </w:pPr>
      <w:proofErr w:type="gramStart"/>
      <w:r>
        <w:t>13</w:t>
      </w:r>
      <w:r w:rsidR="0074431F">
        <w:t>.2  Constraints</w:t>
      </w:r>
      <w:proofErr w:type="gramEnd"/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Budget: Render free/starter tier preferred in currently to </w:t>
      </w:r>
      <w:proofErr w:type="spellStart"/>
      <w:r>
        <w:rPr>
          <w:color w:val="333333"/>
        </w:rPr>
        <w:t>minimise</w:t>
      </w:r>
      <w:proofErr w:type="spellEnd"/>
      <w:r>
        <w:rPr>
          <w:color w:val="333333"/>
        </w:rPr>
        <w:t xml:space="preserve"> operational cost.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Team size: 2–4 engineers; architecture must </w:t>
      </w:r>
      <w:proofErr w:type="spellStart"/>
      <w:r>
        <w:rPr>
          <w:color w:val="333333"/>
        </w:rPr>
        <w:t>minimise</w:t>
      </w:r>
      <w:proofErr w:type="spellEnd"/>
      <w:r>
        <w:rPr>
          <w:color w:val="333333"/>
        </w:rPr>
        <w:t xml:space="preserve"> operational complexity.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Compliance: GDPR-ready design required; SOC 2 Type II is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future goal.</w:t>
      </w:r>
    </w:p>
    <w:p w:rsidR="003804CD" w:rsidRDefault="003804CD">
      <w:pPr>
        <w:spacing w:before="80" w:after="80"/>
      </w:pPr>
    </w:p>
    <w:p w:rsidR="003804CD" w:rsidRDefault="00031767">
      <w:pPr>
        <w:pStyle w:val="Heading2"/>
        <w:pBdr>
          <w:bottom w:val="single" w:sz="2" w:space="0" w:color="D6E4F7"/>
        </w:pBdr>
      </w:pPr>
      <w:proofErr w:type="gramStart"/>
      <w:r>
        <w:t>13</w:t>
      </w:r>
      <w:r w:rsidR="0074431F">
        <w:t>.3  Out</w:t>
      </w:r>
      <w:proofErr w:type="gramEnd"/>
      <w:r w:rsidR="0074431F">
        <w:t xml:space="preserve"> of Scope (Current)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Email service integration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File storage / attachment uploads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Real-time features (</w:t>
      </w:r>
      <w:proofErr w:type="spellStart"/>
      <w:r>
        <w:rPr>
          <w:color w:val="333333"/>
        </w:rPr>
        <w:t>WebSockets</w:t>
      </w:r>
      <w:proofErr w:type="spellEnd"/>
      <w:r>
        <w:rPr>
          <w:color w:val="333333"/>
        </w:rPr>
        <w:t>, live notifications)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External CRM sync (Salesforce, </w:t>
      </w:r>
      <w:proofErr w:type="spellStart"/>
      <w:r>
        <w:rPr>
          <w:color w:val="333333"/>
        </w:rPr>
        <w:t>HubSpot</w:t>
      </w:r>
      <w:proofErr w:type="spellEnd"/>
      <w:r>
        <w:rPr>
          <w:color w:val="333333"/>
        </w:rPr>
        <w:t>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Payment gateway integration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Native iOS / Android applications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monitoring platform (Sentry / Datadog)</w:t>
      </w:r>
    </w:p>
    <w:p w:rsidR="003804CD" w:rsidRDefault="0074431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Microservices</w:t>
      </w:r>
      <w:proofErr w:type="spellEnd"/>
      <w:r>
        <w:rPr>
          <w:color w:val="333333"/>
        </w:rPr>
        <w:t xml:space="preserve"> architecture</w:t>
      </w:r>
    </w:p>
    <w:p w:rsidR="003804CD" w:rsidRDefault="00031767" w:rsidP="00031767">
      <w:r>
        <w:br w:type="page"/>
      </w:r>
    </w:p>
    <w:p w:rsidR="003804CD" w:rsidRDefault="00031767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14</w:t>
      </w:r>
      <w:bookmarkStart w:id="0" w:name="_GoBack"/>
      <w:bookmarkEnd w:id="0"/>
      <w:r w:rsidR="0074431F">
        <w:t>. 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000"/>
        <w:gridCol w:w="3360"/>
        <w:gridCol w:w="2560"/>
      </w:tblGrid>
      <w:tr w:rsidR="003804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804CD" w:rsidRDefault="0074431F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3804CD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23 Feb 2026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Initial release — full architecture definition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804CD" w:rsidRDefault="0074431F">
            <w:r>
              <w:rPr>
                <w:color w:val="333333"/>
                <w:sz w:val="20"/>
                <w:szCs w:val="20"/>
              </w:rPr>
              <w:t>Akshay</w:t>
            </w:r>
          </w:p>
        </w:tc>
      </w:tr>
    </w:tbl>
    <w:p w:rsidR="003804CD" w:rsidRDefault="003804CD">
      <w:pPr>
        <w:spacing w:before="80" w:after="80"/>
      </w:pPr>
    </w:p>
    <w:sectPr w:rsidR="003804CD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D37" w:rsidRDefault="007C4D37">
      <w:r>
        <w:separator/>
      </w:r>
    </w:p>
  </w:endnote>
  <w:endnote w:type="continuationSeparator" w:id="0">
    <w:p w:rsidR="007C4D37" w:rsidRDefault="007C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31F" w:rsidRDefault="0074431F">
    <w:pPr>
      <w:pBdr>
        <w:top w:val="single" w:sz="4" w:space="0" w:color="2E75B6"/>
      </w:pBdr>
      <w:tabs>
        <w:tab w:val="right" w:pos="9026"/>
      </w:tabs>
      <w:spacing w:before="120"/>
    </w:pPr>
    <w:r>
      <w:rPr>
        <w:color w:val="555555"/>
        <w:sz w:val="16"/>
        <w:szCs w:val="16"/>
      </w:rPr>
      <w:t>Prepared by Akshay  |  Feb 23 2026  |  v1.0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31767">
      <w:rPr>
        <w:noProof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D37" w:rsidRDefault="007C4D37">
      <w:r>
        <w:separator/>
      </w:r>
    </w:p>
  </w:footnote>
  <w:footnote w:type="continuationSeparator" w:id="0">
    <w:p w:rsidR="007C4D37" w:rsidRDefault="007C4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31F" w:rsidRDefault="0074431F">
    <w:pPr>
      <w:pBdr>
        <w:bottom w:val="single" w:sz="4" w:space="0" w:color="2E75B6"/>
      </w:pBdr>
      <w:tabs>
        <w:tab w:val="right" w:pos="9026"/>
      </w:tabs>
      <w:spacing w:after="120"/>
    </w:pPr>
    <w:r>
      <w:rPr>
        <w:i/>
        <w:iCs/>
        <w:color w:val="555555"/>
        <w:sz w:val="18"/>
        <w:szCs w:val="18"/>
      </w:rPr>
      <w:t>Generic CRM — System Architecture Document</w:t>
    </w:r>
    <w:r>
      <w:rPr>
        <w:sz w:val="18"/>
        <w:szCs w:val="18"/>
      </w:rPr>
      <w:tab/>
    </w:r>
    <w:r>
      <w:rPr>
        <w:b/>
        <w:bCs/>
        <w:color w:val="CC000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A145C"/>
    <w:multiLevelType w:val="hybridMultilevel"/>
    <w:tmpl w:val="61E4DE40"/>
    <w:lvl w:ilvl="0" w:tplc="BEB0E2E4">
      <w:start w:val="1"/>
      <w:numFmt w:val="bullet"/>
      <w:lvlText w:val="●"/>
      <w:lvlJc w:val="left"/>
      <w:pPr>
        <w:ind w:left="720" w:hanging="360"/>
      </w:pPr>
    </w:lvl>
    <w:lvl w:ilvl="1" w:tplc="EDB86696">
      <w:start w:val="1"/>
      <w:numFmt w:val="bullet"/>
      <w:lvlText w:val="○"/>
      <w:lvlJc w:val="left"/>
      <w:pPr>
        <w:ind w:left="1440" w:hanging="360"/>
      </w:pPr>
    </w:lvl>
    <w:lvl w:ilvl="2" w:tplc="07D84738">
      <w:start w:val="1"/>
      <w:numFmt w:val="bullet"/>
      <w:lvlText w:val="■"/>
      <w:lvlJc w:val="left"/>
      <w:pPr>
        <w:ind w:left="2160" w:hanging="360"/>
      </w:pPr>
    </w:lvl>
    <w:lvl w:ilvl="3" w:tplc="A1F4B302">
      <w:start w:val="1"/>
      <w:numFmt w:val="bullet"/>
      <w:lvlText w:val="●"/>
      <w:lvlJc w:val="left"/>
      <w:pPr>
        <w:ind w:left="2880" w:hanging="360"/>
      </w:pPr>
    </w:lvl>
    <w:lvl w:ilvl="4" w:tplc="D88AD65A">
      <w:start w:val="1"/>
      <w:numFmt w:val="bullet"/>
      <w:lvlText w:val="○"/>
      <w:lvlJc w:val="left"/>
      <w:pPr>
        <w:ind w:left="3600" w:hanging="360"/>
      </w:pPr>
    </w:lvl>
    <w:lvl w:ilvl="5" w:tplc="BAAA91F0">
      <w:start w:val="1"/>
      <w:numFmt w:val="bullet"/>
      <w:lvlText w:val="■"/>
      <w:lvlJc w:val="left"/>
      <w:pPr>
        <w:ind w:left="4320" w:hanging="360"/>
      </w:pPr>
    </w:lvl>
    <w:lvl w:ilvl="6" w:tplc="4F5AB49C">
      <w:start w:val="1"/>
      <w:numFmt w:val="bullet"/>
      <w:lvlText w:val="●"/>
      <w:lvlJc w:val="left"/>
      <w:pPr>
        <w:ind w:left="5040" w:hanging="360"/>
      </w:pPr>
    </w:lvl>
    <w:lvl w:ilvl="7" w:tplc="796E010A">
      <w:start w:val="1"/>
      <w:numFmt w:val="bullet"/>
      <w:lvlText w:val="●"/>
      <w:lvlJc w:val="left"/>
      <w:pPr>
        <w:ind w:left="5760" w:hanging="360"/>
      </w:pPr>
    </w:lvl>
    <w:lvl w:ilvl="8" w:tplc="42E26D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C470BE"/>
    <w:multiLevelType w:val="hybridMultilevel"/>
    <w:tmpl w:val="E146CAFA"/>
    <w:lvl w:ilvl="0" w:tplc="68FAC0D4">
      <w:start w:val="1"/>
      <w:numFmt w:val="decimal"/>
      <w:lvlText w:val="%1."/>
      <w:lvlJc w:val="left"/>
      <w:pPr>
        <w:ind w:left="720" w:hanging="360"/>
      </w:pPr>
    </w:lvl>
    <w:lvl w:ilvl="1" w:tplc="1010836C">
      <w:numFmt w:val="decimal"/>
      <w:lvlText w:val=""/>
      <w:lvlJc w:val="left"/>
    </w:lvl>
    <w:lvl w:ilvl="2" w:tplc="3C8AEB94">
      <w:numFmt w:val="decimal"/>
      <w:lvlText w:val=""/>
      <w:lvlJc w:val="left"/>
    </w:lvl>
    <w:lvl w:ilvl="3" w:tplc="26782CB6">
      <w:numFmt w:val="decimal"/>
      <w:lvlText w:val=""/>
      <w:lvlJc w:val="left"/>
    </w:lvl>
    <w:lvl w:ilvl="4" w:tplc="BC326B90">
      <w:numFmt w:val="decimal"/>
      <w:lvlText w:val=""/>
      <w:lvlJc w:val="left"/>
    </w:lvl>
    <w:lvl w:ilvl="5" w:tplc="CB145702">
      <w:numFmt w:val="decimal"/>
      <w:lvlText w:val=""/>
      <w:lvlJc w:val="left"/>
    </w:lvl>
    <w:lvl w:ilvl="6" w:tplc="671863D8">
      <w:numFmt w:val="decimal"/>
      <w:lvlText w:val=""/>
      <w:lvlJc w:val="left"/>
    </w:lvl>
    <w:lvl w:ilvl="7" w:tplc="D1403A32">
      <w:numFmt w:val="decimal"/>
      <w:lvlText w:val=""/>
      <w:lvlJc w:val="left"/>
    </w:lvl>
    <w:lvl w:ilvl="8" w:tplc="0FE4E894">
      <w:numFmt w:val="decimal"/>
      <w:lvlText w:val=""/>
      <w:lvlJc w:val="left"/>
    </w:lvl>
  </w:abstractNum>
  <w:abstractNum w:abstractNumId="2" w15:restartNumberingAfterBreak="0">
    <w:nsid w:val="36C55A19"/>
    <w:multiLevelType w:val="hybridMultilevel"/>
    <w:tmpl w:val="5816C10E"/>
    <w:lvl w:ilvl="0" w:tplc="E7C0595E">
      <w:start w:val="1"/>
      <w:numFmt w:val="bullet"/>
      <w:lvlText w:val="•"/>
      <w:lvlJc w:val="left"/>
      <w:pPr>
        <w:ind w:left="720" w:hanging="360"/>
      </w:pPr>
    </w:lvl>
    <w:lvl w:ilvl="1" w:tplc="D68C5A5E">
      <w:numFmt w:val="decimal"/>
      <w:lvlText w:val=""/>
      <w:lvlJc w:val="left"/>
    </w:lvl>
    <w:lvl w:ilvl="2" w:tplc="47A29CA4">
      <w:numFmt w:val="decimal"/>
      <w:lvlText w:val=""/>
      <w:lvlJc w:val="left"/>
    </w:lvl>
    <w:lvl w:ilvl="3" w:tplc="E3AA719C">
      <w:numFmt w:val="decimal"/>
      <w:lvlText w:val=""/>
      <w:lvlJc w:val="left"/>
    </w:lvl>
    <w:lvl w:ilvl="4" w:tplc="F9A02A32">
      <w:numFmt w:val="decimal"/>
      <w:lvlText w:val=""/>
      <w:lvlJc w:val="left"/>
    </w:lvl>
    <w:lvl w:ilvl="5" w:tplc="4F2E3162">
      <w:numFmt w:val="decimal"/>
      <w:lvlText w:val=""/>
      <w:lvlJc w:val="left"/>
    </w:lvl>
    <w:lvl w:ilvl="6" w:tplc="F1A00ADE">
      <w:numFmt w:val="decimal"/>
      <w:lvlText w:val=""/>
      <w:lvlJc w:val="left"/>
    </w:lvl>
    <w:lvl w:ilvl="7" w:tplc="3F46AB38">
      <w:numFmt w:val="decimal"/>
      <w:lvlText w:val=""/>
      <w:lvlJc w:val="left"/>
    </w:lvl>
    <w:lvl w:ilvl="8" w:tplc="2A8813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4CD"/>
    <w:rsid w:val="00031767"/>
    <w:rsid w:val="003804CD"/>
    <w:rsid w:val="0074431F"/>
    <w:rsid w:val="007C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B5E1"/>
  <w15:docId w15:val="{84984B93-8F55-4388-96B5-FBADAC00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color w:val="1E4D8C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20</Pages>
  <Words>2786</Words>
  <Characters>15884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Dabhade</cp:lastModifiedBy>
  <cp:revision>2</cp:revision>
  <dcterms:created xsi:type="dcterms:W3CDTF">2026-02-23T11:13:00Z</dcterms:created>
  <dcterms:modified xsi:type="dcterms:W3CDTF">2026-02-23T12:24:00Z</dcterms:modified>
</cp:coreProperties>
</file>