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Architecture and Design Decisions</w:t>
      </w:r>
    </w:p>
    <w:p>
      <w:pPr>
        <w:pStyle w:val="Heading2"/>
      </w:pPr>
      <w:r>
        <w:rPr>
          <w:b w:val="0"/>
          <w:i w:val="0"/>
        </w:rPr>
        <w:t>High-Level Architecture</w:t>
      </w:r>
    </w:p>
    <w:p>
      <w:r>
        <w:drawing>
          <wp:inline xmlns:a="http://schemas.openxmlformats.org/drawingml/2006/main" xmlns:pic="http://schemas.openxmlformats.org/drawingml/2006/picture">
            <wp:extent cx="7046549" cy="603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6549" cy="603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SSM/S3 provides secure guest access; CloudWatch provides continuous monitoring.</w:t>
      </w:r>
      <w:r>
        <w:t xml:space="preserve"> </w:t>
      </w:r>
      <w:r>
        <w:rPr>
          <w:b w:val="0"/>
          <w:i w:val="0"/>
        </w:rPr>
        <w:t>OAM centralizes visibility across accounts without copying metrics. Workload SNS</w:t>
      </w:r>
      <w:r>
        <w:t xml:space="preserve"> </w:t>
      </w:r>
      <w:r>
        <w:rPr>
          <w:b w:val="0"/>
          <w:i w:val="0"/>
        </w:rPr>
        <w:t>is the basic alert path; central event forwarding is optional. A single-account</w:t>
      </w:r>
      <w:r>
        <w:t xml:space="preserve"> </w:t>
      </w:r>
      <w:r>
        <w:rPr>
          <w:b w:val="0"/>
          <w:i w:val="0"/>
        </w:rPr>
        <w:t>demo uses its local dashboard and needs neither OAM nor central forwarding.</w:t>
      </w:r>
    </w:p>
    <w:p>
      <w:pPr>
        <w:pStyle w:val="Heading2"/>
      </w:pPr>
      <w:r>
        <w:rPr>
          <w:b w:val="0"/>
          <w:i w:val="0"/>
        </w:rPr>
        <w:t>Complete Execution Flow</w:t>
      </w:r>
    </w:p>
    <w:p>
      <w:r>
        <w:drawing>
          <wp:inline xmlns:a="http://schemas.openxmlformats.org/drawingml/2006/main" xmlns:pic="http://schemas.openxmlformats.org/drawingml/2006/picture">
            <wp:extent cx="9418320" cy="4454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45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  <w:i w:val="0"/>
        </w:rPr>
        <w:t>Numbered Walkthrough</w:t>
      </w:r>
    </w:p>
    <w:p>
      <w:r>
        <w:rPr>
          <w:b w:val="0"/>
          <w:i w:val="0"/>
        </w:rPr>
        <w:t>These numbers match the main actions in the sequence diagram: enrollment (1-3)</w:t>
      </w:r>
      <w:r>
        <w:t xml:space="preserve"> </w:t>
      </w:r>
      <w:r>
        <w:rPr>
          <w:b w:val="0"/>
          <w:i w:val="0"/>
        </w:rPr>
        <w:t>followed by continuous metric collection and alarm setup (4-9). Step 9 occurs</w:t>
      </w:r>
      <w:r>
        <w:t xml:space="preserve"> </w:t>
      </w:r>
      <w:r>
        <w:rPr>
          <w:b w:val="0"/>
          <w:i w:val="0"/>
        </w:rPr>
        <w:t>when an alarm changes state, not on every playbook run.</w:t>
      </w:r>
    </w:p>
    <w:p>
      <w:pPr>
        <w:ind w:left="317" w:hanging="317"/>
      </w:pPr>
      <w:r>
        <w:t xml:space="preserve">1. </w:t>
      </w:r>
      <w:r>
        <w:rPr>
          <w:b w:val="0"/>
          <w:i w:val="0"/>
        </w:rPr>
      </w:r>
      <w:r>
        <w:rPr>
          <w:b/>
          <w:i w:val="0"/>
        </w:rPr>
        <w:t>Start enrollment:</w:t>
      </w:r>
      <w:r>
        <w:rPr>
          <w:b w:val="0"/>
          <w:i w:val="0"/>
        </w:rPr>
        <w:t xml:space="preserve"> Select the approved account/Region and run </w:t>
      </w:r>
      <w:r>
        <w:rPr>
          <w:rFonts w:ascii="Consolas" w:hAnsi="Consolas"/>
          <w:b w:val="0"/>
          <w:i w:val="0"/>
          <w:sz w:val="18"/>
        </w:rPr>
        <w:t>monitoring.yml -e monitoring_action=configure</w:t>
      </w:r>
      <w:r>
        <w:rPr>
          <w:b w:val="0"/>
          <w:i w:val="0"/>
        </w:rPr>
        <w:t xml:space="preserve"> with its named role profile. Supporting infrastructure must already exist.</w:t>
      </w:r>
    </w:p>
    <w:p>
      <w:pPr>
        <w:ind w:left="317" w:hanging="317"/>
      </w:pPr>
      <w:r>
        <w:t xml:space="preserve">2. </w:t>
      </w:r>
      <w:r>
        <w:rPr>
          <w:b w:val="0"/>
          <w:i w:val="0"/>
        </w:rPr>
      </w:r>
      <w:r>
        <w:rPr>
          <w:b/>
          <w:i w:val="0"/>
        </w:rPr>
        <w:t>Discover and validate:</w:t>
      </w:r>
      <w:r>
        <w:rPr>
          <w:b w:val="0"/>
          <w:i w:val="0"/>
        </w:rPr>
        <w:t xml:space="preserve"> Dynamic inventory finds running VMs; preflight checks the account identity, profile, Region and Linux scope. Failed checks stop the run.</w:t>
      </w:r>
    </w:p>
    <w:p>
      <w:pPr>
        <w:ind w:left="317" w:hanging="317"/>
      </w:pPr>
      <w:r>
        <w:t xml:space="preserve">3. </w:t>
      </w:r>
      <w:r>
        <w:rPr>
          <w:b w:val="0"/>
          <w:i w:val="0"/>
        </w:rPr>
      </w:r>
      <w:r>
        <w:rPr>
          <w:b/>
          <w:i w:val="0"/>
        </w:rPr>
        <w:t>Configure the agent:</w:t>
      </w:r>
      <w:r>
        <w:rPr>
          <w:b w:val="0"/>
          <w:i w:val="0"/>
        </w:rPr>
        <w:t xml:space="preserve"> Connect through SSM/S3 and install/configure CloudWatch Agent on supported AL2023 hosts. Enrollment failures require remediation.</w:t>
      </w:r>
    </w:p>
    <w:p>
      <w:pPr>
        <w:ind w:left="317" w:hanging="317"/>
      </w:pPr>
      <w:r>
        <w:t xml:space="preserve">4. </w:t>
      </w:r>
      <w:r>
        <w:rPr>
          <w:b w:val="0"/>
          <w:i w:val="0"/>
        </w:rPr>
      </w:r>
      <w:r>
        <w:rPr>
          <w:b/>
          <w:i w:val="0"/>
        </w:rPr>
        <w:t>Collect continuously:</w:t>
      </w:r>
      <w:r>
        <w:rPr>
          <w:b w:val="0"/>
          <w:i w:val="0"/>
        </w:rPr>
        <w:t xml:space="preserve"> Each configured agent sends filesystem and heartbeat metrics to CloudWatch every 60 seconds, independently of Ansible.</w:t>
      </w:r>
    </w:p>
    <w:p>
      <w:pPr>
        <w:ind w:left="317" w:hanging="317"/>
      </w:pPr>
      <w:r>
        <w:t xml:space="preserve">5. </w:t>
      </w:r>
      <w:r>
        <w:rPr>
          <w:b w:val="0"/>
          <w:i w:val="0"/>
        </w:rPr>
      </w:r>
      <w:r>
        <w:rPr>
          <w:b/>
          <w:i w:val="0"/>
        </w:rPr>
        <w:t>Start alarm setup:</w:t>
      </w:r>
      <w:r>
        <w:rPr>
          <w:b w:val="0"/>
          <w:i w:val="0"/>
        </w:rPr>
        <w:t xml:space="preserve"> Run </w:t>
      </w:r>
      <w:r>
        <w:rPr>
          <w:rFonts w:ascii="Consolas" w:hAnsi="Consolas"/>
          <w:b w:val="0"/>
          <w:i w:val="0"/>
          <w:sz w:val="18"/>
        </w:rPr>
        <w:t>monitoring.yml -e monitoring_action=alarms</w:t>
      </w:r>
      <w:r>
        <w:rPr>
          <w:b w:val="0"/>
          <w:i w:val="0"/>
        </w:rPr>
        <w:t xml:space="preserve"> separately using the same workload profile and Region.</w:t>
      </w:r>
    </w:p>
    <w:p>
      <w:pPr>
        <w:ind w:left="317" w:hanging="317"/>
      </w:pPr>
      <w:r>
        <w:t xml:space="preserve">6. </w:t>
      </w:r>
      <w:r>
        <w:rPr>
          <w:b w:val="0"/>
          <w:i w:val="0"/>
        </w:rPr>
      </w:r>
      <w:r>
        <w:rPr>
          <w:b/>
          <w:i w:val="0"/>
        </w:rPr>
        <w:t>Create heartbeat alarms first:</w:t>
      </w:r>
      <w:r>
        <w:rPr>
          <w:b w:val="0"/>
          <w:i w:val="0"/>
        </w:rPr>
        <w:t xml:space="preserve"> Add missing-telemetry alarms for expected Linux VMs, even if disk metrics have not appeared.</w:t>
      </w:r>
    </w:p>
    <w:p>
      <w:pPr>
        <w:ind w:left="317" w:hanging="317"/>
      </w:pPr>
      <w:r>
        <w:t xml:space="preserve">7. </w:t>
      </w:r>
      <w:r>
        <w:rPr>
          <w:b w:val="0"/>
          <w:i w:val="0"/>
        </w:rPr>
      </w:r>
      <w:r>
        <w:rPr>
          <w:b/>
          <w:i w:val="0"/>
        </w:rPr>
        <w:t>Discover disk metrics:</w:t>
      </w:r>
      <w:r>
        <w:rPr>
          <w:b w:val="0"/>
          <w:i w:val="0"/>
        </w:rPr>
        <w:t xml:space="preserve"> Read published disk series and validate their exact instance/mount dimensions. Discovery alone does not prove freshness.</w:t>
      </w:r>
    </w:p>
    <w:p>
      <w:pPr>
        <w:ind w:left="317" w:hanging="317"/>
      </w:pPr>
      <w:r>
        <w:t xml:space="preserve">8. </w:t>
      </w:r>
      <w:r>
        <w:rPr>
          <w:b w:val="0"/>
          <w:i w:val="0"/>
        </w:rPr>
      </w:r>
      <w:r>
        <w:rPr>
          <w:b/>
          <w:i w:val="0"/>
        </w:rPr>
        <w:t>Create disk alarms:</w:t>
      </w:r>
      <w:r>
        <w:rPr>
          <w:b w:val="0"/>
          <w:i w:val="0"/>
        </w:rPr>
        <w:t xml:space="preserve"> If every expected VM has a discovered series, create/update warning and critical alarms. Otherwise fail disk reconciliation while retaining heartbeat alarms.</w:t>
      </w:r>
    </w:p>
    <w:p>
      <w:pPr>
        <w:ind w:left="317" w:hanging="317"/>
      </w:pPr>
      <w:r>
        <w:t xml:space="preserve">9. </w:t>
      </w:r>
      <w:r>
        <w:rPr>
          <w:b w:val="0"/>
          <w:i w:val="0"/>
        </w:rPr>
      </w:r>
      <w:r>
        <w:rPr>
          <w:b/>
          <w:i w:val="0"/>
        </w:rPr>
        <w:t>Notify operators:</w:t>
      </w:r>
      <w:r>
        <w:rPr>
          <w:b w:val="0"/>
          <w:i w:val="0"/>
        </w:rPr>
        <w:t xml:space="preserve"> CloudWatch sends alarm, recovery or insufficient-data notifications through SNS. Subscriptions must be configured and confirmed.</w:t>
      </w:r>
      <w:r>
        <w:t xml:space="preserve"> </w:t>
      </w:r>
      <w:r>
        <w:rPr>
          <w:b w:val="0"/>
          <w:i w:val="0"/>
        </w:rPr>
        <w:t xml:space="preserve">The architecture diagram shows </w:t>
      </w:r>
      <w:r>
        <w:rPr>
          <w:b/>
          <w:i w:val="0"/>
        </w:rPr>
        <w:t>what is connected and where it lives</w:t>
      </w:r>
      <w:r>
        <w:rPr>
          <w:b w:val="0"/>
          <w:i w:val="0"/>
        </w:rPr>
        <w:t>. This</w:t>
      </w:r>
      <w:r>
        <w:t xml:space="preserve"> </w:t>
      </w:r>
      <w:r>
        <w:rPr>
          <w:b w:val="0"/>
          <w:i w:val="0"/>
        </w:rPr>
        <w:t xml:space="preserve">sequence diagram shows </w:t>
      </w:r>
      <w:r>
        <w:rPr>
          <w:b/>
          <w:i w:val="0"/>
        </w:rPr>
        <w:t>who performs each action and in what order</w:t>
      </w:r>
      <w:r>
        <w:rPr>
          <w:b w:val="0"/>
          <w:i w:val="0"/>
        </w:rPr>
        <w:t>. Repeat</w:t>
      </w:r>
      <w:r>
        <w:t xml:space="preserve"> </w:t>
      </w:r>
      <w:r>
        <w:rPr>
          <w:b w:val="0"/>
          <w:i w:val="0"/>
        </w:rPr>
        <w:t>discovery, configuration and alarm reconciliation to enroll new accounts or VMs.</w:t>
      </w:r>
    </w:p>
    <w:p>
      <w:r>
        <w:rPr>
          <w:b w:val="0"/>
          <w:i w:val="0"/>
        </w:rPr>
        <w:t>Metrics continue after agent setup, independent of controller availability.</w:t>
      </w:r>
      <w:r>
        <w:t xml:space="preserve"> </w:t>
      </w:r>
      <w:r>
        <w:rPr>
          <w:b w:val="0"/>
          <w:i w:val="0"/>
        </w:rPr>
        <w:t>Alarm reconciliation is a separate Ansible run. Missing agent samples trigger</w:t>
      </w:r>
      <w:r>
        <w:t xml:space="preserve"> </w:t>
      </w:r>
      <w:r>
        <w:rPr>
          <w:b w:val="0"/>
          <w:i w:val="0"/>
        </w:rPr>
        <w:t>the heartbeat alarm. Failed preflight stops the run, and unsupported platforms</w:t>
      </w:r>
      <w:r>
        <w:t xml:space="preserve"> </w:t>
      </w:r>
      <w:r>
        <w:rPr>
          <w:b w:val="0"/>
          <w:i w:val="0"/>
        </w:rPr>
        <w:t>fail enrollment explicitly. Cloning the repository does not deploy resources.</w:t>
      </w:r>
    </w:p>
    <w:p>
      <w:pPr>
        <w:pStyle w:val="Heading2"/>
      </w:pPr>
      <w:r>
        <w:rPr>
          <w:b w:val="0"/>
          <w:i w:val="0"/>
        </w:rPr>
        <w:t>Components And Responsibilities</w:t>
      </w:r>
    </w:p>
    <w:p>
      <w:pPr>
        <w:ind w:left="317" w:hanging="317"/>
      </w:pPr>
      <w:r>
        <w:t xml:space="preserve">- </w:t>
      </w:r>
      <w:r>
        <w:rPr>
          <w:b w:val="0"/>
          <w:i w:val="0"/>
        </w:rPr>
      </w:r>
      <w:r>
        <w:rPr>
          <w:b/>
          <w:i w:val="0"/>
        </w:rPr>
        <w:t>Terraform</w:t>
      </w:r>
      <w:r>
        <w:rPr>
          <w:b w:val="0"/>
          <w:i w:val="0"/>
        </w:rPr>
        <w:t xml:space="preserve"> provisions access roles, transfer storage, alarm topics,</w:t>
      </w:r>
      <w:r>
        <w:t xml:space="preserve"> </w:t>
      </w:r>
      <w:r>
        <w:rPr>
          <w:b w:val="0"/>
          <w:i w:val="0"/>
        </w:rPr>
        <w:t>dashboards, and optional cross-account integrations.</w:t>
      </w:r>
    </w:p>
    <w:p>
      <w:pPr>
        <w:ind w:left="317" w:hanging="317"/>
      </w:pPr>
      <w:r>
        <w:t xml:space="preserve">- </w:t>
      </w:r>
      <w:r>
        <w:rPr>
          <w:b w:val="0"/>
          <w:i w:val="0"/>
        </w:rPr>
      </w:r>
      <w:r>
        <w:rPr>
          <w:b/>
          <w:i w:val="0"/>
        </w:rPr>
        <w:t>Ansible</w:t>
      </w:r>
      <w:r>
        <w:rPr>
          <w:b w:val="0"/>
          <w:i w:val="0"/>
        </w:rPr>
        <w:t xml:space="preserve"> discovers EC2 instances, configures CloudWatch Agent, and creates</w:t>
      </w:r>
      <w:r>
        <w:t xml:space="preserve"> </w:t>
      </w:r>
      <w:r>
        <w:rPr>
          <w:b w:val="0"/>
          <w:i w:val="0"/>
        </w:rPr>
        <w:t>or updates workload-local CloudWatch alarms.</w:t>
      </w:r>
    </w:p>
    <w:p>
      <w:pPr>
        <w:ind w:left="317" w:hanging="317"/>
      </w:pPr>
      <w:r>
        <w:t xml:space="preserve">- </w:t>
      </w:r>
      <w:r>
        <w:rPr>
          <w:b w:val="0"/>
          <w:i w:val="0"/>
        </w:rPr>
      </w:r>
      <w:r>
        <w:rPr>
          <w:b/>
          <w:i w:val="0"/>
        </w:rPr>
        <w:t>CloudWatch Agent</w:t>
      </w:r>
      <w:r>
        <w:rPr>
          <w:b w:val="0"/>
          <w:i w:val="0"/>
        </w:rPr>
        <w:t xml:space="preserve"> publishes guest filesystem metrics every 60 seconds.</w:t>
      </w:r>
    </w:p>
    <w:p>
      <w:pPr>
        <w:ind w:left="317" w:hanging="317"/>
      </w:pPr>
      <w:r>
        <w:t xml:space="preserve">- </w:t>
      </w:r>
      <w:r>
        <w:rPr>
          <w:b w:val="0"/>
          <w:i w:val="0"/>
        </w:rPr>
      </w:r>
      <w:r>
        <w:rPr>
          <w:b/>
          <w:i w:val="0"/>
        </w:rPr>
        <w:t>CloudWatch</w:t>
      </w:r>
      <w:r>
        <w:rPr>
          <w:b w:val="0"/>
          <w:i w:val="0"/>
        </w:rPr>
        <w:t xml:space="preserve"> stores and presents metrics, evaluates alarms, and supports</w:t>
      </w:r>
      <w:r>
        <w:t xml:space="preserve"> </w:t>
      </w:r>
      <w:r>
        <w:rPr>
          <w:b w:val="0"/>
          <w:i w:val="0"/>
        </w:rPr>
        <w:t>account/Region dashboard views. OAM provides regional cross-account visibility;</w:t>
      </w:r>
      <w:r>
        <w:t xml:space="preserve"> </w:t>
      </w:r>
      <w:r>
        <w:rPr>
          <w:b w:val="0"/>
          <w:i w:val="0"/>
        </w:rPr>
        <w:t>it does not copy metric data.</w:t>
      </w:r>
    </w:p>
    <w:p>
      <w:pPr>
        <w:ind w:left="317" w:hanging="317"/>
      </w:pPr>
      <w:r>
        <w:t xml:space="preserve">- </w:t>
      </w:r>
      <w:r>
        <w:rPr>
          <w:b w:val="0"/>
          <w:i w:val="0"/>
        </w:rPr>
      </w:r>
      <w:r>
        <w:rPr>
          <w:b/>
          <w:i w:val="0"/>
        </w:rPr>
        <w:t>SNS</w:t>
      </w:r>
      <w:r>
        <w:rPr>
          <w:b w:val="0"/>
          <w:i w:val="0"/>
        </w:rPr>
        <w:t xml:space="preserve"> receives alarm state notifications. A human notification requires a</w:t>
      </w:r>
      <w:r>
        <w:t xml:space="preserve"> </w:t>
      </w:r>
      <w:r>
        <w:rPr>
          <w:b w:val="0"/>
          <w:i w:val="0"/>
        </w:rPr>
        <w:t>separately configured and confirmed subscription.</w:t>
      </w:r>
    </w:p>
    <w:p>
      <w:pPr>
        <w:pStyle w:val="Heading2"/>
      </w:pPr>
      <w:r>
        <w:rPr>
          <w:b w:val="0"/>
          <w:i w:val="0"/>
        </w:rPr>
        <w:t>Assignment Coverage</w:t>
      </w:r>
    </w:p>
    <w:p>
      <w:pPr>
        <w:ind w:left="317" w:hanging="317"/>
      </w:pPr>
      <w:r>
        <w:t xml:space="preserve">1. </w:t>
      </w:r>
      <w:r>
        <w:rPr>
          <w:b w:val="0"/>
          <w:i w:val="0"/>
        </w:rPr>
      </w:r>
      <w:r>
        <w:rPr>
          <w:b/>
          <w:i w:val="0"/>
        </w:rPr>
        <w:t>Access management:</w:t>
      </w:r>
      <w:r>
        <w:rPr>
          <w:b w:val="0"/>
          <w:i w:val="0"/>
        </w:rPr>
        <w:t xml:space="preserve"> SSO/STS, dedicated workload roles, and SSM access are</w:t>
      </w:r>
      <w:r>
        <w:t xml:space="preserve"> </w:t>
      </w:r>
      <w:r>
        <w:rPr>
          <w:b w:val="0"/>
          <w:i w:val="0"/>
        </w:rPr>
        <w:t>configured in Terraform and used by Ansible.</w:t>
      </w:r>
    </w:p>
    <w:p>
      <w:pPr>
        <w:ind w:left="317" w:hanging="317"/>
      </w:pPr>
      <w:r>
        <w:t xml:space="preserve">2. </w:t>
      </w:r>
      <w:r>
        <w:rPr>
          <w:b w:val="0"/>
          <w:i w:val="0"/>
        </w:rPr>
      </w:r>
      <w:r>
        <w:rPr>
          <w:b/>
          <w:i w:val="0"/>
        </w:rPr>
        <w:t>Collection and presentation:</w:t>
      </w:r>
      <w:r>
        <w:rPr>
          <w:b w:val="0"/>
          <w:i w:val="0"/>
        </w:rPr>
        <w:t xml:space="preserve"> The agent publishes filesystem metrics;</w:t>
      </w:r>
      <w:r>
        <w:t xml:space="preserve"> </w:t>
      </w:r>
      <w:r>
        <w:rPr>
          <w:b w:val="0"/>
          <w:i w:val="0"/>
        </w:rPr>
        <w:t>CloudWatch dashboards and alarms provide aggregation and monitoring.</w:t>
      </w:r>
    </w:p>
    <w:p>
      <w:pPr>
        <w:ind w:left="317" w:hanging="317"/>
      </w:pPr>
      <w:r>
        <w:t xml:space="preserve">3. </w:t>
      </w:r>
      <w:r>
        <w:rPr>
          <w:b w:val="0"/>
          <w:i w:val="0"/>
        </w:rPr>
      </w:r>
      <w:r>
        <w:rPr>
          <w:b/>
          <w:i w:val="0"/>
        </w:rPr>
        <w:t>Scalability:</w:t>
      </w:r>
      <w:r>
        <w:rPr>
          <w:b w:val="0"/>
          <w:i w:val="0"/>
        </w:rPr>
        <w:t xml:space="preserve"> Dynamic EC2 inventory and repeatable per-account/Region runs</w:t>
      </w:r>
      <w:r>
        <w:t xml:space="preserve"> </w:t>
      </w:r>
      <w:r>
        <w:rPr>
          <w:b w:val="0"/>
          <w:i w:val="0"/>
        </w:rPr>
        <w:t>support growth without a manually maintained VM list.</w:t>
      </w:r>
    </w:p>
    <w:p>
      <w:pPr>
        <w:pStyle w:val="Heading2"/>
      </w:pPr>
      <w:r>
        <w:rPr>
          <w:b w:val="0"/>
          <w:i w:val="0"/>
        </w:rPr>
        <w:t>Measurement Contract</w:t>
      </w:r>
    </w:p>
    <w:p>
      <w:r>
        <w:rPr>
          <w:b w:val="0"/>
          <w:i w:val="0"/>
        </w:rPr>
        <w:t xml:space="preserve">Disk metrics: </w:t>
      </w:r>
      <w:r>
        <w:rPr>
          <w:rFonts w:ascii="Consolas" w:hAnsi="Consolas"/>
          <w:b w:val="0"/>
          <w:i w:val="0"/>
          <w:sz w:val="18"/>
        </w:rPr>
        <w:t>disk_used_percent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disk_free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disk_total</w:t>
      </w:r>
      <w:r>
        <w:rPr>
          <w:b w:val="0"/>
          <w:i w:val="0"/>
        </w:rPr>
        <w:t>, 60-second resolution.</w:t>
      </w:r>
      <w:r>
        <w:t xml:space="preserve"> </w:t>
      </w:r>
      <w:r>
        <w:rPr>
          <w:b w:val="0"/>
          <w:i w:val="0"/>
        </w:rPr>
        <w:t xml:space="preserve">Dimensions: </w:t>
      </w:r>
      <w:r>
        <w:rPr>
          <w:rFonts w:ascii="Consolas" w:hAnsi="Consolas"/>
          <w:b w:val="0"/>
          <w:i w:val="0"/>
          <w:sz w:val="18"/>
        </w:rPr>
        <w:t>InstanceId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path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fstype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8"/>
        </w:rPr>
        <w:t>drop_device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omit_hostname</w:t>
      </w:r>
      <w:r>
        <w:t xml:space="preserve"> </w:t>
      </w:r>
      <w:r>
        <w:rPr>
          <w:b w:val="0"/>
          <w:i w:val="0"/>
        </w:rPr>
        <w:t>prevent additional identity dimensions. Alarm reconciliation refuses unexpected</w:t>
      </w:r>
      <w:r>
        <w:t xml:space="preserve"> </w:t>
      </w:r>
      <w:r>
        <w:rPr>
          <w:b w:val="0"/>
          <w:i w:val="0"/>
        </w:rPr>
        <w:t>dimension sets, avoiding silent alarms on nonexistent series.</w:t>
      </w:r>
    </w:p>
    <w:p>
      <w:r>
        <w:rPr>
          <w:b w:val="0"/>
          <w:i w:val="0"/>
        </w:rPr>
        <w:t xml:space="preserve">The heartbeat uses </w:t>
      </w:r>
      <w:r>
        <w:rPr>
          <w:rFonts w:ascii="Consolas" w:hAnsi="Consolas"/>
          <w:b w:val="0"/>
          <w:i w:val="0"/>
          <w:sz w:val="18"/>
        </w:rPr>
        <w:t>mem_used_percent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InstanceId</w:t>
      </w:r>
      <w:r>
        <w:rPr>
          <w:b w:val="0"/>
          <w:i w:val="0"/>
        </w:rPr>
        <w:t>: normal values cannot</w:t>
      </w:r>
      <w:r>
        <w:t xml:space="preserve"> </w:t>
      </w:r>
      <w:r>
        <w:rPr>
          <w:b w:val="0"/>
          <w:i w:val="0"/>
        </w:rPr>
        <w:t>breach a negative threshold, but missing samples are treated as breaching.</w:t>
      </w:r>
      <w:r>
        <w:t xml:space="preserve"> </w:t>
      </w:r>
      <w:r>
        <w:rPr>
          <w:b w:val="0"/>
          <w:i w:val="0"/>
        </w:rPr>
        <w:t>CloudWatch evaluation/backfill affects timing; this is not an exact outage timer.</w:t>
      </w:r>
      <w:r>
        <w:t xml:space="preserve"> </w:t>
      </w:r>
      <w:r>
        <w:rPr>
          <w:b w:val="0"/>
          <w:i w:val="0"/>
        </w:rPr>
        <w:t>An alive heartbeat does not prove every expected mount is still reporting.</w:t>
      </w:r>
    </w:p>
    <w:p>
      <w:pPr>
        <w:pStyle w:val="Heading2"/>
      </w:pPr>
      <w:r>
        <w:rPr>
          <w:b w:val="0"/>
          <w:i w:val="0"/>
        </w:rPr>
        <w:t>Scope and Extensions</w:t>
      </w:r>
    </w:p>
    <w:p>
      <w:r>
        <w:rPr>
          <w:b w:val="0"/>
          <w:i w:val="0"/>
        </w:rPr>
        <w:t>Included in the proposed artifacts: AL2023 agent configuration, dynamic</w:t>
      </w:r>
      <w:r>
        <w:t xml:space="preserve"> </w:t>
      </w:r>
      <w:r>
        <w:rPr>
          <w:b w:val="0"/>
          <w:i w:val="0"/>
        </w:rPr>
        <w:t>running-instance inventory, workload-local alarms, CloudWatch dashboards,</w:t>
      </w:r>
      <w:r>
        <w:t xml:space="preserve"> </w:t>
      </w:r>
      <w:r>
        <w:rPr>
          <w:b w:val="0"/>
          <w:i w:val="0"/>
        </w:rPr>
        <w:t>regional OAM visibility and optional central event forwarding.</w:t>
      </w:r>
    </w:p>
    <w:p>
      <w:r>
        <w:rPr>
          <w:b w:val="0"/>
          <w:i w:val="0"/>
        </w:rPr>
        <w:t>Designed extensions: other Linux distributions, Windows per-drive collection,</w:t>
      </w:r>
      <w:r>
        <w:t xml:space="preserve"> </w:t>
      </w:r>
      <w:r>
        <w:rPr>
          <w:b w:val="0"/>
          <w:i w:val="0"/>
        </w:rPr>
        <w:t>inode/absolute-space alarms, event-driven enrollment, scheduled freshness and</w:t>
      </w:r>
      <w:r>
        <w:t xml:space="preserve"> </w:t>
      </w:r>
      <w:r>
        <w:rPr>
          <w:b w:val="0"/>
          <w:i w:val="0"/>
        </w:rPr>
        <w:t>mount-expectation reconciliation, alarm retirement, DLQs and incident enrichment.</w:t>
      </w:r>
      <w:r>
        <w:t xml:space="preserve"> </w:t>
      </w:r>
      <w:r>
        <w:rPr>
          <w:b w:val="0"/>
          <w:i w:val="0"/>
        </w:rPr>
        <w:t>These are not silently presented as implemented components.</w:t>
      </w:r>
    </w:p>
    <w:p>
      <w:r>
        <w:rPr>
          <w:b w:val="0"/>
          <w:i w:val="0"/>
        </w:rPr>
        <w:t>For production, use the existing enterprise Ansible scheduler to refresh each</w:t>
      </w:r>
      <w:r>
        <w:t xml:space="preserve"> </w:t>
      </w:r>
      <w:r>
        <w:rPr>
          <w:b w:val="0"/>
          <w:i w:val="0"/>
        </w:rPr>
        <w:t>account/Region at an agreed interval (for example, 15 minutes). Scheduling is</w:t>
      </w:r>
      <w:r>
        <w:t xml:space="preserve"> </w:t>
      </w:r>
      <w:r>
        <w:rPr>
          <w:b w:val="0"/>
          <w:i w:val="0"/>
        </w:rPr>
        <w:t>an operating integration, not a deployment pipeline. This repository performs</w:t>
      </w:r>
      <w:r>
        <w:t xml:space="preserve"> </w:t>
      </w:r>
      <w:r>
        <w:rPr>
          <w:b w:val="0"/>
          <w:i w:val="0"/>
        </w:rPr>
        <w:t>no automatic enrollment unless an operator or approved scheduler runs it.</w:t>
      </w:r>
    </w:p>
    <w:p>
      <w:r>
        <w:rPr>
          <w:b w:val="0"/>
          <w:i w:val="0"/>
        </w:rPr>
        <w:t xml:space="preserve">References: </w:t>
      </w:r>
      <w:hyperlink r:id="rId11">
        <w:r>
          <w:rPr>
            <w:b w:val="0"/>
            <w:i w:val="0"/>
            <w:color w:val="0969DA"/>
            <w:u w:val="single"/>
          </w:rPr>
          <w:t>CloudWatch Agent configuration</w:t>
        </w:r>
      </w:hyperlink>
      <w:r>
        <w:rPr>
          <w:b w:val="0"/>
          <w:i w:val="0"/>
        </w:rPr>
        <w:t>,</w:t>
      </w:r>
      <w:r>
        <w:t xml:space="preserve"> </w:t>
      </w:r>
      <w:hyperlink r:id="rId12">
        <w:r>
          <w:rPr>
            <w:b w:val="0"/>
            <w:i w:val="0"/>
            <w:color w:val="0969DA"/>
            <w:u w:val="single"/>
          </w:rPr>
          <w:t>cross-account observability</w:t>
        </w:r>
      </w:hyperlink>
      <w:r>
        <w:rPr>
          <w:b w:val="0"/>
          <w:i w:val="0"/>
        </w:rPr>
        <w:t>,</w:t>
      </w:r>
      <w:r>
        <w:t xml:space="preserve"> </w:t>
      </w:r>
      <w:hyperlink r:id="rId13">
        <w:r>
          <w:rPr>
            <w:b w:val="0"/>
            <w:i w:val="0"/>
            <w:color w:val="0969DA"/>
            <w:u w:val="single"/>
          </w:rPr>
          <w:t>SSM connection</w:t>
        </w:r>
      </w:hyperlink>
      <w:r>
        <w:rPr>
          <w:b w:val="0"/>
          <w:i w:val="0"/>
        </w:rPr>
        <w:t>.</w:t>
      </w:r>
    </w:p>
    <w:sectPr w:rsidR="00FC693F" w:rsidRPr="0006063C" w:rsidSect="00034616">
      <w:pgSz w:w="16848" w:h="11952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docs.aws.amazon.com/AmazonCloudWatch/latest/monitoring/CloudWatch-Agent-Configuration-File-Details.html" TargetMode="External"/><Relationship Id="rId12" Type="http://schemas.openxmlformats.org/officeDocument/2006/relationships/hyperlink" Target="https://docs.aws.amazon.com/AmazonCloudWatch/latest/monitoring/CloudWatch-Unified-Cross-Account.html" TargetMode="External"/><Relationship Id="rId13" Type="http://schemas.openxmlformats.org/officeDocument/2006/relationships/hyperlink" Target="https://docs.ansible.com/projects/ansible/latest/collections/amazon/aws/aws_ssm_conn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Design Decisions</dc:title>
  <dc:subject>AWS disk monitoring architecture and numbered execution flow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