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39" w:rsidRDefault="00E06B39" w:rsidP="00E06B39">
      <w:pPr>
        <w:spacing w:after="0" w:line="240" w:lineRule="auto"/>
        <w:jc w:val="center"/>
        <w:rPr>
          <w:rFonts w:ascii="Cambria" w:hAnsi="Cambria"/>
          <w:b/>
          <w:caps/>
          <w:color w:val="006600"/>
          <w:sz w:val="28"/>
          <w:szCs w:val="24"/>
        </w:rPr>
      </w:pPr>
      <w:r>
        <w:rPr>
          <w:rFonts w:ascii="Cambria" w:hAnsi="Cambria"/>
          <w:b/>
          <w:caps/>
          <w:color w:val="006600"/>
          <w:sz w:val="28"/>
          <w:szCs w:val="24"/>
        </w:rPr>
        <w:t>BECG0001: Electronics Engineering</w:t>
      </w:r>
    </w:p>
    <w:p w:rsidR="00E06B39" w:rsidRPr="00752939" w:rsidRDefault="00E06B39" w:rsidP="00E06B39">
      <w:pPr>
        <w:autoSpaceDE w:val="0"/>
        <w:autoSpaceDN w:val="0"/>
        <w:adjustRightInd w:val="0"/>
        <w:spacing w:after="0" w:line="240" w:lineRule="auto"/>
        <w:rPr>
          <w:rFonts w:ascii="Cambria" w:hAnsi="Cambria"/>
          <w:b/>
          <w:caps/>
          <w:color w:val="006600"/>
          <w:sz w:val="18"/>
          <w:szCs w:val="24"/>
        </w:rPr>
      </w:pPr>
    </w:p>
    <w:p w:rsidR="00E06B39" w:rsidRDefault="00E06B39" w:rsidP="00E06B39">
      <w:pPr>
        <w:tabs>
          <w:tab w:val="center" w:pos="4513"/>
        </w:tabs>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0288" behindDoc="0" locked="0" layoutInCell="1" allowOverlap="1">
                <wp:simplePos x="0" y="0"/>
                <wp:positionH relativeFrom="column">
                  <wp:posOffset>4610100</wp:posOffset>
                </wp:positionH>
                <wp:positionV relativeFrom="paragraph">
                  <wp:posOffset>22225</wp:posOffset>
                </wp:positionV>
                <wp:extent cx="1343025" cy="266700"/>
                <wp:effectExtent l="0" t="0" r="9525"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B39" w:rsidRPr="00EC03E9" w:rsidRDefault="00E06B39" w:rsidP="00E06B39">
                            <w:pPr>
                              <w:rPr>
                                <w:szCs w:val="26"/>
                              </w:rPr>
                            </w:pPr>
                            <w:r>
                              <w:rPr>
                                <w:rFonts w:ascii="Cambria" w:hAnsi="Cambria"/>
                                <w:b/>
                                <w:color w:val="006600"/>
                                <w:sz w:val="26"/>
                                <w:szCs w:val="26"/>
                              </w:rPr>
                              <w:t>L–T–P-J: 3–1-0-0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3" o:spid="_x0000_s1026" type="#_x0000_t202" style="position:absolute;margin-left:363pt;margin-top:1.75pt;width:105.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" stroked="f">
                <v:textbox inset="0,0,0,0">
                  <w:txbxContent>
                    <w:p w:rsidR="00E06B39" w:rsidRPr="00EC03E9" w:rsidRDefault="00E06B39" w:rsidP="00E06B39">
                      <w:pPr>
                        <w:rPr>
                          <w:szCs w:val="26"/>
                        </w:rPr>
                      </w:pPr>
                      <w:r>
                        <w:rPr>
                          <w:rFonts w:ascii="Cambria" w:hAnsi="Cambria"/>
                          <w:b/>
                          <w:color w:val="006600"/>
                          <w:sz w:val="26"/>
                          <w:szCs w:val="26"/>
                        </w:rPr>
                        <w:t>L–T–P-J: 3–1-0-0</w:t>
                      </w:r>
                    </w:p>
                  </w:txbxContent>
                </v:textbox>
              </v:shape>
            </w:pict>
          </mc:Fallback>
        </mc:AlternateContent>
      </w:r>
      <w:r>
        <w:rPr>
          <w:rFonts w:ascii="Cambria" w:hAnsi="Cambria"/>
          <w:b/>
          <w:caps/>
          <w:noProof/>
          <w:color w:val="006600"/>
          <w:sz w:val="28"/>
          <w:szCs w:val="24"/>
        </w:rPr>
        <mc:AlternateContent>
          <mc:Choice Requires="wps">
            <w:drawing>
              <wp:anchor distT="0" distB="0" distL="114300" distR="114300" simplePos="0" relativeHeight="251661312" behindDoc="0" locked="0" layoutInCell="1" allowOverlap="1">
                <wp:simplePos x="0" y="0"/>
                <wp:positionH relativeFrom="column">
                  <wp:posOffset>2343150</wp:posOffset>
                </wp:positionH>
                <wp:positionV relativeFrom="paragraph">
                  <wp:posOffset>31750</wp:posOffset>
                </wp:positionV>
                <wp:extent cx="1276350" cy="266700"/>
                <wp:effectExtent l="0" t="0" r="0" b="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B39" w:rsidRPr="00EC03E9" w:rsidRDefault="00E06B39" w:rsidP="00E06B39">
                            <w:pPr>
                              <w:rPr>
                                <w:szCs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27" type="#_x0000_t202" style="position:absolute;margin-left:184.5pt;margin-top:2.5pt;width:100.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vg8fgIAAAo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" stroked="f">
                <v:textbox inset="0,0,0,0">
                  <w:txbxContent>
                    <w:p w:rsidR="00E06B39" w:rsidRPr="00EC03E9" w:rsidRDefault="00E06B39" w:rsidP="00E06B39">
                      <w:pPr>
                        <w:rPr>
                          <w:szCs w:val="26"/>
                        </w:rPr>
                      </w:pP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22225</wp:posOffset>
                </wp:positionV>
                <wp:extent cx="1276350" cy="266700"/>
                <wp:effectExtent l="0" t="0" r="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B39" w:rsidRDefault="00E06B39" w:rsidP="00E06B39">
                            <w:pPr>
                              <w:rPr>
                                <w:rFonts w:ascii="Cambria" w:hAnsi="Cambria"/>
                                <w:b/>
                                <w:color w:val="006600"/>
                                <w:sz w:val="26"/>
                                <w:szCs w:val="26"/>
                              </w:rPr>
                            </w:pPr>
                            <w:r>
                              <w:rPr>
                                <w:rFonts w:ascii="Cambria" w:hAnsi="Cambria"/>
                                <w:b/>
                                <w:color w:val="006600"/>
                                <w:sz w:val="26"/>
                                <w:szCs w:val="26"/>
                              </w:rPr>
                              <w:t>Credits: 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28" type="#_x0000_t202" style="position:absolute;margin-left:-6pt;margin-top:1.75pt;width:100.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" stroked="f">
                <v:textbox inset="0,0,0,0">
                  <w:txbxContent>
                    <w:p w:rsidR="00E06B39" w:rsidRDefault="00E06B39" w:rsidP="00E06B39">
                      <w:pPr>
                        <w:rPr>
                          <w:rFonts w:ascii="Cambria" w:hAnsi="Cambria"/>
                          <w:b/>
                          <w:color w:val="006600"/>
                          <w:sz w:val="26"/>
                          <w:szCs w:val="26"/>
                        </w:rPr>
                      </w:pPr>
                      <w:r>
                        <w:rPr>
                          <w:rFonts w:ascii="Cambria" w:hAnsi="Cambria"/>
                          <w:b/>
                          <w:color w:val="006600"/>
                          <w:sz w:val="26"/>
                          <w:szCs w:val="26"/>
                        </w:rPr>
                        <w:t>Credits: 04</w:t>
                      </w:r>
                    </w:p>
                  </w:txbxContent>
                </v:textbox>
              </v:shap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7020"/>
        <w:gridCol w:w="1215"/>
      </w:tblGrid>
      <w:tr w:rsidR="00E06B39" w:rsidRPr="00162BF5" w:rsidTr="003633BF">
        <w:tc>
          <w:tcPr>
            <w:tcW w:w="1008"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b/>
              </w:rPr>
            </w:pPr>
            <w:r w:rsidRPr="00162BF5">
              <w:rPr>
                <w:rFonts w:ascii="Cambria" w:eastAsia="Times New Roman" w:hAnsi="Cambria" w:cs="Times New Roman"/>
                <w:b/>
              </w:rPr>
              <w:t>Module No.</w:t>
            </w:r>
          </w:p>
        </w:tc>
        <w:tc>
          <w:tcPr>
            <w:tcW w:w="7020"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b/>
              </w:rPr>
            </w:pPr>
            <w:r w:rsidRPr="00162BF5">
              <w:rPr>
                <w:rFonts w:ascii="Cambria" w:eastAsia="Times New Roman" w:hAnsi="Cambria" w:cs="Times New Roman"/>
                <w:b/>
              </w:rPr>
              <w:t>Contents</w:t>
            </w:r>
          </w:p>
        </w:tc>
        <w:tc>
          <w:tcPr>
            <w:tcW w:w="1215"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b/>
              </w:rPr>
            </w:pPr>
            <w:r w:rsidRPr="00162BF5">
              <w:rPr>
                <w:rFonts w:ascii="Cambria" w:eastAsia="Times New Roman" w:hAnsi="Cambria" w:cs="Times New Roman"/>
                <w:b/>
              </w:rPr>
              <w:t>Teaching Hours</w:t>
            </w:r>
          </w:p>
        </w:tc>
      </w:tr>
      <w:tr w:rsidR="00E06B39" w:rsidRPr="00162BF5" w:rsidTr="003633BF">
        <w:trPr>
          <w:trHeight w:val="2600"/>
        </w:trPr>
        <w:tc>
          <w:tcPr>
            <w:tcW w:w="1008"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b/>
                <w:sz w:val="20"/>
                <w:szCs w:val="20"/>
              </w:rPr>
            </w:pPr>
            <w:r w:rsidRPr="00162BF5">
              <w:rPr>
                <w:rFonts w:ascii="Cambria" w:eastAsia="Times New Roman" w:hAnsi="Cambria" w:cs="Times New Roman"/>
                <w:b/>
                <w:sz w:val="20"/>
                <w:szCs w:val="20"/>
              </w:rPr>
              <w:t>I</w:t>
            </w:r>
          </w:p>
        </w:tc>
        <w:tc>
          <w:tcPr>
            <w:tcW w:w="7020" w:type="dxa"/>
          </w:tcPr>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Transport phenomenon in semiconductors:</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Semiconductor materials; Intrinsic and Extrinsic semiconductors; Mass-action </w:t>
            </w:r>
            <w:proofErr w:type="gramStart"/>
            <w:r w:rsidRPr="00162BF5">
              <w:rPr>
                <w:rFonts w:ascii="Cambria" w:eastAsia="Times New Roman" w:hAnsi="Cambria" w:cs="Times New Roman"/>
                <w:sz w:val="20"/>
                <w:szCs w:val="20"/>
              </w:rPr>
              <w:t xml:space="preserve">law,   </w:t>
            </w:r>
            <w:proofErr w:type="gramEnd"/>
            <w:r w:rsidRPr="00162BF5">
              <w:rPr>
                <w:rFonts w:ascii="Cambria" w:eastAsia="Times New Roman" w:hAnsi="Cambria" w:cs="Times New Roman"/>
                <w:sz w:val="20"/>
                <w:szCs w:val="20"/>
              </w:rPr>
              <w:t>Drift and diffusion of charge carriers.</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Junction diodes:</w:t>
            </w:r>
          </w:p>
          <w:p w:rsidR="00E06B39" w:rsidRPr="00162BF5" w:rsidRDefault="00E06B39" w:rsidP="003633BF">
            <w:pPr>
              <w:widowControl/>
              <w:spacing w:after="0" w:line="240" w:lineRule="auto"/>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P-N Junction diode: construction, operation &amp; characteristics; </w:t>
            </w:r>
            <w:proofErr w:type="spellStart"/>
            <w:r w:rsidRPr="00162BF5">
              <w:rPr>
                <w:rFonts w:ascii="Cambria" w:eastAsia="Times New Roman" w:hAnsi="Cambria" w:cs="Times New Roman"/>
                <w:sz w:val="20"/>
                <w:szCs w:val="20"/>
              </w:rPr>
              <w:t>Zener</w:t>
            </w:r>
            <w:proofErr w:type="spellEnd"/>
            <w:r w:rsidRPr="00162BF5">
              <w:rPr>
                <w:rFonts w:ascii="Cambria" w:eastAsia="Times New Roman" w:hAnsi="Cambria" w:cs="Times New Roman"/>
                <w:sz w:val="20"/>
                <w:szCs w:val="20"/>
              </w:rPr>
              <w:t xml:space="preserve"> and Avalanche breakdown mechanisms; Diode resistance and capacitance</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Diode applications:</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Rectifiers: half wave, full </w:t>
            </w:r>
            <w:proofErr w:type="gramStart"/>
            <w:r w:rsidRPr="00162BF5">
              <w:rPr>
                <w:rFonts w:ascii="Cambria" w:eastAsia="Times New Roman" w:hAnsi="Cambria" w:cs="Times New Roman"/>
                <w:sz w:val="20"/>
                <w:szCs w:val="20"/>
              </w:rPr>
              <w:t>wave :</w:t>
            </w:r>
            <w:proofErr w:type="gramEnd"/>
            <w:r w:rsidRPr="00162BF5">
              <w:rPr>
                <w:rFonts w:ascii="Cambria" w:eastAsia="Times New Roman" w:hAnsi="Cambria" w:cs="Times New Roman"/>
                <w:sz w:val="20"/>
                <w:szCs w:val="20"/>
              </w:rPr>
              <w:t xml:space="preserve"> Centre-tapped and bridge type.; Filters; Clippers; Clampers; Voltage Multipliers; </w:t>
            </w:r>
            <w:proofErr w:type="spellStart"/>
            <w:r w:rsidRPr="00162BF5">
              <w:rPr>
                <w:rFonts w:ascii="Cambria" w:eastAsia="Times New Roman" w:hAnsi="Cambria" w:cs="Times New Roman"/>
                <w:sz w:val="20"/>
                <w:szCs w:val="20"/>
              </w:rPr>
              <w:t>Zener</w:t>
            </w:r>
            <w:proofErr w:type="spellEnd"/>
            <w:r w:rsidRPr="00162BF5">
              <w:rPr>
                <w:rFonts w:ascii="Cambria" w:eastAsia="Times New Roman" w:hAnsi="Cambria" w:cs="Times New Roman"/>
                <w:sz w:val="20"/>
                <w:szCs w:val="20"/>
              </w:rPr>
              <w:t xml:space="preserve"> diode as voltage regulator; Regulated power supply.</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Bipolar Junction Transistor (BJT):</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Bipolar junction transistor: construction &amp; operation; </w:t>
            </w:r>
            <w:proofErr w:type="gramStart"/>
            <w:r w:rsidRPr="00162BF5">
              <w:rPr>
                <w:rFonts w:ascii="Cambria" w:eastAsia="Times New Roman" w:hAnsi="Cambria" w:cs="Times New Roman"/>
                <w:sz w:val="20"/>
                <w:szCs w:val="20"/>
              </w:rPr>
              <w:t>CB ,CE</w:t>
            </w:r>
            <w:proofErr w:type="gramEnd"/>
            <w:r w:rsidRPr="00162BF5">
              <w:rPr>
                <w:rFonts w:ascii="Cambria" w:eastAsia="Times New Roman" w:hAnsi="Cambria" w:cs="Times New Roman"/>
                <w:sz w:val="20"/>
                <w:szCs w:val="20"/>
              </w:rPr>
              <w:t xml:space="preserve">, CC configurations &amp; their Characteristics;  Operating point; Transistor as a switch; Need of biasing;  </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p>
        </w:tc>
        <w:tc>
          <w:tcPr>
            <w:tcW w:w="1215"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sz w:val="20"/>
                <w:szCs w:val="20"/>
              </w:rPr>
            </w:pPr>
            <w:r w:rsidRPr="00162BF5">
              <w:rPr>
                <w:rFonts w:ascii="Cambria" w:eastAsia="Times New Roman" w:hAnsi="Cambria" w:cs="Times New Roman"/>
                <w:sz w:val="20"/>
                <w:szCs w:val="20"/>
              </w:rPr>
              <w:t>20</w:t>
            </w:r>
          </w:p>
        </w:tc>
      </w:tr>
      <w:tr w:rsidR="00E06B39" w:rsidRPr="00162BF5" w:rsidTr="003633BF">
        <w:tc>
          <w:tcPr>
            <w:tcW w:w="1008"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b/>
                <w:sz w:val="20"/>
                <w:szCs w:val="20"/>
              </w:rPr>
            </w:pPr>
            <w:r w:rsidRPr="00162BF5">
              <w:rPr>
                <w:rFonts w:ascii="Cambria" w:eastAsia="Times New Roman" w:hAnsi="Cambria" w:cs="Times New Roman"/>
                <w:b/>
                <w:sz w:val="20"/>
                <w:szCs w:val="20"/>
              </w:rPr>
              <w:t>II</w:t>
            </w:r>
          </w:p>
        </w:tc>
        <w:tc>
          <w:tcPr>
            <w:tcW w:w="7020" w:type="dxa"/>
          </w:tcPr>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Bipolar Junction Transistor (BJT):</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Biasing methods: fixed bias, emitter bias, potential divider bias, voltage feedback bias; Bias stabilization; Stability factor; </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Field Effect Transistor (FET):</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sz w:val="20"/>
                <w:szCs w:val="20"/>
              </w:rPr>
              <w:t xml:space="preserve">Construction, operation &amp; characteristics of JFET; Shockley’s equation; Depletion&amp; Enhancement type MOSFET; Biasing of </w:t>
            </w:r>
            <w:proofErr w:type="gramStart"/>
            <w:r w:rsidRPr="00162BF5">
              <w:rPr>
                <w:rFonts w:ascii="Cambria" w:eastAsia="Times New Roman" w:hAnsi="Cambria" w:cs="Times New Roman"/>
                <w:sz w:val="20"/>
                <w:szCs w:val="20"/>
              </w:rPr>
              <w:t>JFET:-</w:t>
            </w:r>
            <w:proofErr w:type="gramEnd"/>
            <w:r w:rsidRPr="00162BF5">
              <w:rPr>
                <w:rFonts w:ascii="Cambria" w:eastAsia="Times New Roman" w:hAnsi="Cambria" w:cs="Times New Roman"/>
                <w:sz w:val="20"/>
                <w:szCs w:val="20"/>
              </w:rPr>
              <w:t xml:space="preserve">fixed bias, </w:t>
            </w:r>
            <w:proofErr w:type="spellStart"/>
            <w:r w:rsidRPr="00162BF5">
              <w:rPr>
                <w:rFonts w:ascii="Cambria" w:eastAsia="Times New Roman" w:hAnsi="Cambria" w:cs="Times New Roman"/>
                <w:sz w:val="20"/>
                <w:szCs w:val="20"/>
              </w:rPr>
              <w:t>self bias</w:t>
            </w:r>
            <w:proofErr w:type="spellEnd"/>
            <w:r w:rsidRPr="00162BF5">
              <w:rPr>
                <w:rFonts w:ascii="Cambria" w:eastAsia="Times New Roman" w:hAnsi="Cambria" w:cs="Times New Roman"/>
                <w:sz w:val="20"/>
                <w:szCs w:val="20"/>
              </w:rPr>
              <w:t xml:space="preserve"> and voltage divider bias; Biasing of depletion type &amp; enhancement type MOSFET.</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Digital Electronics:</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Number systems; Binary Addition &amp; Subtraction;1’s and 2’s </w:t>
            </w:r>
            <w:proofErr w:type="gramStart"/>
            <w:r w:rsidRPr="00162BF5">
              <w:rPr>
                <w:rFonts w:ascii="Cambria" w:eastAsia="Times New Roman" w:hAnsi="Cambria" w:cs="Times New Roman"/>
                <w:sz w:val="20"/>
                <w:szCs w:val="20"/>
              </w:rPr>
              <w:t>complement ,</w:t>
            </w:r>
            <w:proofErr w:type="gramEnd"/>
            <w:r w:rsidRPr="00162BF5">
              <w:rPr>
                <w:rFonts w:ascii="Cambria" w:eastAsia="Times New Roman" w:hAnsi="Cambria" w:cs="Times New Roman"/>
                <w:sz w:val="20"/>
                <w:szCs w:val="20"/>
              </w:rPr>
              <w:t xml:space="preserve"> Subtraction using 2’s complement;  Boolean algebra; Logic gates; Implementation of basic gates using universal gates; Realization of Boolean functions using basic &amp; universal gates; Canonical forms(SOP &amp; POS); Simplification of Boolean functions using Boolean postulates &amp; K-map up to 4 variables with don’t care condition.</w:t>
            </w:r>
          </w:p>
          <w:p w:rsidR="00E06B39" w:rsidRPr="00162BF5" w:rsidRDefault="00E06B39" w:rsidP="003633BF">
            <w:pPr>
              <w:widowControl/>
              <w:spacing w:after="0" w:line="240" w:lineRule="auto"/>
              <w:jc w:val="both"/>
              <w:rPr>
                <w:rFonts w:ascii="Cambria" w:eastAsia="Times New Roman" w:hAnsi="Cambria" w:cs="Times New Roman"/>
                <w:b/>
                <w:sz w:val="20"/>
                <w:szCs w:val="20"/>
              </w:rPr>
            </w:pPr>
            <w:r w:rsidRPr="00162BF5">
              <w:rPr>
                <w:rFonts w:ascii="Cambria" w:eastAsia="Times New Roman" w:hAnsi="Cambria" w:cs="Times New Roman"/>
                <w:b/>
                <w:sz w:val="20"/>
                <w:szCs w:val="20"/>
              </w:rPr>
              <w:t>Operational Amplifier (Op-Amp):</w:t>
            </w:r>
          </w:p>
          <w:p w:rsidR="00E06B39" w:rsidRPr="00162BF5" w:rsidRDefault="00E06B39" w:rsidP="003633BF">
            <w:pPr>
              <w:widowControl/>
              <w:spacing w:after="0" w:line="240" w:lineRule="auto"/>
              <w:contextualSpacing/>
              <w:jc w:val="both"/>
              <w:rPr>
                <w:rFonts w:ascii="Cambria" w:eastAsia="Times New Roman" w:hAnsi="Cambria" w:cs="Times New Roman"/>
                <w:sz w:val="20"/>
                <w:szCs w:val="20"/>
              </w:rPr>
            </w:pPr>
            <w:r w:rsidRPr="00162BF5">
              <w:rPr>
                <w:rFonts w:ascii="Cambria" w:eastAsia="Times New Roman" w:hAnsi="Cambria" w:cs="Times New Roman"/>
                <w:sz w:val="20"/>
                <w:szCs w:val="20"/>
              </w:rPr>
              <w:t xml:space="preserve">Operational amplifier: Block diagram, ideal and practical Op-Amp characteristics; Inverting, non-inverting and differential configurations (open loop and closed loop); Applications of Op-Amp as buffer, adder, </w:t>
            </w:r>
            <w:proofErr w:type="spellStart"/>
            <w:r w:rsidRPr="00162BF5">
              <w:rPr>
                <w:rFonts w:ascii="Cambria" w:eastAsia="Times New Roman" w:hAnsi="Cambria" w:cs="Times New Roman"/>
                <w:sz w:val="20"/>
                <w:szCs w:val="20"/>
              </w:rPr>
              <w:t>subtractor</w:t>
            </w:r>
            <w:proofErr w:type="spellEnd"/>
            <w:r w:rsidRPr="00162BF5">
              <w:rPr>
                <w:rFonts w:ascii="Cambria" w:eastAsia="Times New Roman" w:hAnsi="Cambria" w:cs="Times New Roman"/>
                <w:sz w:val="20"/>
                <w:szCs w:val="20"/>
              </w:rPr>
              <w:t>, integrator and differentiator.</w:t>
            </w:r>
          </w:p>
        </w:tc>
        <w:tc>
          <w:tcPr>
            <w:tcW w:w="1215" w:type="dxa"/>
            <w:vAlign w:val="center"/>
          </w:tcPr>
          <w:p w:rsidR="00E06B39" w:rsidRPr="00162BF5" w:rsidRDefault="00E06B39" w:rsidP="003633BF">
            <w:pPr>
              <w:widowControl/>
              <w:tabs>
                <w:tab w:val="center" w:pos="4513"/>
              </w:tabs>
              <w:spacing w:after="0" w:line="240" w:lineRule="auto"/>
              <w:jc w:val="center"/>
              <w:rPr>
                <w:rFonts w:ascii="Cambria" w:eastAsia="Times New Roman" w:hAnsi="Cambria" w:cs="Times New Roman"/>
                <w:sz w:val="20"/>
                <w:szCs w:val="20"/>
              </w:rPr>
            </w:pPr>
            <w:r w:rsidRPr="00162BF5">
              <w:rPr>
                <w:rFonts w:ascii="Cambria" w:eastAsia="Times New Roman" w:hAnsi="Cambria" w:cs="Times New Roman"/>
                <w:sz w:val="20"/>
                <w:szCs w:val="20"/>
              </w:rPr>
              <w:t>21</w:t>
            </w:r>
          </w:p>
        </w:tc>
      </w:tr>
    </w:tbl>
    <w:p w:rsidR="00E06B39" w:rsidRPr="00752939" w:rsidRDefault="00E06B39" w:rsidP="00E06B39">
      <w:pPr>
        <w:tabs>
          <w:tab w:val="center" w:pos="4513"/>
        </w:tabs>
        <w:spacing w:after="0" w:line="240" w:lineRule="auto"/>
        <w:rPr>
          <w:rFonts w:ascii="Cambria" w:hAnsi="Cambria"/>
          <w:sz w:val="10"/>
          <w:szCs w:val="20"/>
        </w:rPr>
      </w:pPr>
    </w:p>
    <w:p w:rsidR="00E06B39" w:rsidRDefault="00E06B39" w:rsidP="00E06B39">
      <w:pPr>
        <w:tabs>
          <w:tab w:val="center" w:pos="4513"/>
        </w:tabs>
        <w:spacing w:after="0" w:line="240" w:lineRule="auto"/>
        <w:rPr>
          <w:rFonts w:ascii="Cambria" w:hAnsi="Cambria"/>
          <w:b/>
          <w:color w:val="006600"/>
          <w:sz w:val="20"/>
          <w:szCs w:val="20"/>
        </w:rPr>
      </w:pPr>
      <w:r>
        <w:rPr>
          <w:rFonts w:ascii="Cambria" w:hAnsi="Cambria"/>
          <w:b/>
          <w:color w:val="006600"/>
          <w:sz w:val="20"/>
          <w:szCs w:val="20"/>
        </w:rPr>
        <w:t>Text Book:</w:t>
      </w:r>
    </w:p>
    <w:p w:rsidR="00E06B39" w:rsidRDefault="00E06B39" w:rsidP="00E06B39">
      <w:pPr>
        <w:pStyle w:val="ListParagraph"/>
        <w:numPr>
          <w:ilvl w:val="0"/>
          <w:numId w:val="1"/>
        </w:numPr>
        <w:spacing w:after="0" w:line="240" w:lineRule="auto"/>
        <w:rPr>
          <w:rFonts w:ascii="Cambria" w:hAnsi="Cambria"/>
          <w:sz w:val="20"/>
          <w:szCs w:val="20"/>
        </w:rPr>
      </w:pPr>
      <w:r>
        <w:rPr>
          <w:rFonts w:ascii="Cambria" w:hAnsi="Cambria"/>
          <w:sz w:val="20"/>
          <w:szCs w:val="20"/>
        </w:rPr>
        <w:t xml:space="preserve">Robert L. </w:t>
      </w:r>
      <w:proofErr w:type="spellStart"/>
      <w:r>
        <w:rPr>
          <w:rFonts w:ascii="Cambria" w:hAnsi="Cambria"/>
          <w:sz w:val="20"/>
          <w:szCs w:val="20"/>
        </w:rPr>
        <w:t>Boylestad</w:t>
      </w:r>
      <w:proofErr w:type="spellEnd"/>
      <w:r>
        <w:rPr>
          <w:rFonts w:ascii="Cambria" w:hAnsi="Cambria"/>
          <w:sz w:val="20"/>
          <w:szCs w:val="20"/>
        </w:rPr>
        <w:t xml:space="preserve"> and Louis </w:t>
      </w:r>
      <w:proofErr w:type="spellStart"/>
      <w:r>
        <w:rPr>
          <w:rFonts w:ascii="Cambria" w:hAnsi="Cambria"/>
          <w:sz w:val="20"/>
          <w:szCs w:val="20"/>
        </w:rPr>
        <w:t>nashel</w:t>
      </w:r>
      <w:proofErr w:type="spellEnd"/>
      <w:r>
        <w:rPr>
          <w:rFonts w:ascii="Cambria" w:hAnsi="Cambria"/>
          <w:sz w:val="20"/>
          <w:szCs w:val="20"/>
        </w:rPr>
        <w:t xml:space="preserve"> sky, “</w:t>
      </w:r>
      <w:r>
        <w:rPr>
          <w:rFonts w:ascii="Cambria" w:hAnsi="Cambria"/>
          <w:i/>
          <w:sz w:val="20"/>
          <w:szCs w:val="20"/>
        </w:rPr>
        <w:t>Electronic devices and circuit theory</w:t>
      </w:r>
      <w:r>
        <w:rPr>
          <w:rFonts w:ascii="Cambria" w:hAnsi="Cambria"/>
          <w:sz w:val="20"/>
          <w:szCs w:val="20"/>
        </w:rPr>
        <w:t>”, Pearson Education/PHI, New Delhi.</w:t>
      </w:r>
    </w:p>
    <w:p w:rsidR="00E06B39" w:rsidRDefault="00E06B39" w:rsidP="00E06B39">
      <w:pPr>
        <w:tabs>
          <w:tab w:val="center" w:pos="4513"/>
        </w:tabs>
        <w:spacing w:after="0" w:line="240" w:lineRule="auto"/>
        <w:rPr>
          <w:rFonts w:ascii="Cambria" w:hAnsi="Cambria"/>
          <w:b/>
          <w:sz w:val="20"/>
          <w:szCs w:val="20"/>
        </w:rPr>
      </w:pPr>
      <w:r>
        <w:rPr>
          <w:rFonts w:ascii="Cambria" w:hAnsi="Cambria"/>
          <w:b/>
          <w:color w:val="006600"/>
          <w:sz w:val="20"/>
          <w:szCs w:val="20"/>
        </w:rPr>
        <w:t>Reference Books:</w:t>
      </w:r>
    </w:p>
    <w:p w:rsidR="00E06B39" w:rsidRDefault="00E06B39" w:rsidP="00E06B39">
      <w:pPr>
        <w:pStyle w:val="ListParagraph"/>
        <w:numPr>
          <w:ilvl w:val="0"/>
          <w:numId w:val="1"/>
        </w:numPr>
        <w:spacing w:after="0" w:line="240" w:lineRule="auto"/>
        <w:rPr>
          <w:rFonts w:ascii="Cambria" w:hAnsi="Cambria"/>
          <w:sz w:val="20"/>
          <w:szCs w:val="20"/>
        </w:rPr>
      </w:pPr>
      <w:r>
        <w:rPr>
          <w:rFonts w:ascii="Cambria" w:hAnsi="Cambria"/>
          <w:sz w:val="20"/>
          <w:szCs w:val="20"/>
        </w:rPr>
        <w:t>Morris Mano, “</w:t>
      </w:r>
      <w:r>
        <w:rPr>
          <w:rFonts w:ascii="Cambria" w:hAnsi="Cambria"/>
          <w:i/>
          <w:sz w:val="20"/>
          <w:szCs w:val="20"/>
        </w:rPr>
        <w:t>Digital design</w:t>
      </w:r>
      <w:r>
        <w:rPr>
          <w:rFonts w:ascii="Cambria" w:hAnsi="Cambria"/>
          <w:sz w:val="20"/>
          <w:szCs w:val="20"/>
        </w:rPr>
        <w:t>”, Pearson Education.</w:t>
      </w:r>
    </w:p>
    <w:p w:rsidR="00E06B39" w:rsidRDefault="00E06B39" w:rsidP="00E06B39">
      <w:pPr>
        <w:pStyle w:val="ListParagraph"/>
        <w:numPr>
          <w:ilvl w:val="0"/>
          <w:numId w:val="1"/>
        </w:numPr>
        <w:spacing w:after="0" w:line="240" w:lineRule="auto"/>
        <w:rPr>
          <w:rFonts w:ascii="Cambria" w:hAnsi="Cambria"/>
          <w:sz w:val="20"/>
          <w:szCs w:val="20"/>
        </w:rPr>
      </w:pPr>
      <w:r>
        <w:rPr>
          <w:rFonts w:ascii="Cambria" w:hAnsi="Cambria"/>
          <w:sz w:val="20"/>
          <w:szCs w:val="20"/>
        </w:rPr>
        <w:t xml:space="preserve">R.A. </w:t>
      </w:r>
      <w:proofErr w:type="spellStart"/>
      <w:r>
        <w:rPr>
          <w:rFonts w:ascii="Cambria" w:hAnsi="Cambria"/>
          <w:sz w:val="20"/>
          <w:szCs w:val="20"/>
        </w:rPr>
        <w:t>Gayakwad</w:t>
      </w:r>
      <w:proofErr w:type="spellEnd"/>
      <w:r>
        <w:rPr>
          <w:rFonts w:ascii="Cambria" w:hAnsi="Cambria"/>
          <w:sz w:val="20"/>
          <w:szCs w:val="20"/>
        </w:rPr>
        <w:t>, “</w:t>
      </w:r>
      <w:r>
        <w:rPr>
          <w:rFonts w:ascii="Cambria" w:hAnsi="Cambria"/>
          <w:i/>
          <w:sz w:val="20"/>
          <w:szCs w:val="20"/>
        </w:rPr>
        <w:t>Op-amps &amp; linear Integrated circuits</w:t>
      </w:r>
      <w:r>
        <w:rPr>
          <w:rFonts w:ascii="Cambria" w:hAnsi="Cambria"/>
          <w:sz w:val="20"/>
          <w:szCs w:val="20"/>
        </w:rPr>
        <w:t>”, PHI.</w:t>
      </w:r>
    </w:p>
    <w:p w:rsidR="00E06B39" w:rsidRDefault="00E06B39" w:rsidP="00E06B39">
      <w:pPr>
        <w:pStyle w:val="ListParagraph"/>
        <w:numPr>
          <w:ilvl w:val="0"/>
          <w:numId w:val="1"/>
        </w:numPr>
        <w:spacing w:after="0" w:line="240" w:lineRule="auto"/>
        <w:rPr>
          <w:rFonts w:ascii="Cambria" w:hAnsi="Cambria"/>
          <w:sz w:val="20"/>
          <w:szCs w:val="20"/>
        </w:rPr>
      </w:pPr>
      <w:r>
        <w:rPr>
          <w:rFonts w:ascii="Cambria" w:hAnsi="Cambria"/>
          <w:sz w:val="20"/>
          <w:szCs w:val="20"/>
        </w:rPr>
        <w:t xml:space="preserve">R.J. Smith and R.C. </w:t>
      </w:r>
      <w:proofErr w:type="spellStart"/>
      <w:r>
        <w:rPr>
          <w:rFonts w:ascii="Cambria" w:hAnsi="Cambria"/>
          <w:sz w:val="20"/>
          <w:szCs w:val="20"/>
        </w:rPr>
        <w:t>Dorf</w:t>
      </w:r>
      <w:proofErr w:type="spellEnd"/>
      <w:r>
        <w:rPr>
          <w:rFonts w:ascii="Cambria" w:hAnsi="Cambria"/>
          <w:sz w:val="20"/>
          <w:szCs w:val="20"/>
        </w:rPr>
        <w:t>, Circuits, “</w:t>
      </w:r>
      <w:r>
        <w:rPr>
          <w:rFonts w:ascii="Cambria" w:hAnsi="Cambria"/>
          <w:i/>
          <w:sz w:val="20"/>
          <w:szCs w:val="20"/>
        </w:rPr>
        <w:t>Devices and System,</w:t>
      </w:r>
      <w:r>
        <w:rPr>
          <w:rFonts w:ascii="Cambria" w:hAnsi="Cambria"/>
          <w:sz w:val="20"/>
          <w:szCs w:val="20"/>
        </w:rPr>
        <w:t>” Willey, 5th edition.</w:t>
      </w:r>
    </w:p>
    <w:p w:rsidR="00E06B39" w:rsidRDefault="00E06B39" w:rsidP="00E06B39">
      <w:pPr>
        <w:rPr>
          <w:rFonts w:ascii="Cambria" w:hAnsi="Cambria"/>
          <w:b/>
          <w:color w:val="006600"/>
          <w:sz w:val="20"/>
          <w:szCs w:val="20"/>
        </w:rPr>
      </w:pPr>
      <w:r>
        <w:rPr>
          <w:rFonts w:ascii="Cambria" w:hAnsi="Cambria"/>
          <w:b/>
          <w:color w:val="006600"/>
          <w:sz w:val="20"/>
          <w:szCs w:val="20"/>
        </w:rPr>
        <w:t>Outcomes</w:t>
      </w:r>
      <w:r w:rsidRPr="006A4B99">
        <w:rPr>
          <w:rFonts w:ascii="Cambria" w:hAnsi="Cambria"/>
          <w:b/>
          <w:color w:val="006600"/>
          <w:sz w:val="20"/>
          <w:szCs w:val="20"/>
        </w:rPr>
        <w:t>:</w:t>
      </w:r>
    </w:p>
    <w:p w:rsidR="00E06B39" w:rsidRPr="006A4B99" w:rsidRDefault="00E06B39" w:rsidP="00E06B39">
      <w:pPr>
        <w:spacing w:after="0"/>
        <w:ind w:left="720" w:hanging="720"/>
        <w:jc w:val="both"/>
        <w:rPr>
          <w:rFonts w:ascii="Cambria" w:hAnsi="Cambria"/>
          <w:sz w:val="20"/>
          <w:szCs w:val="20"/>
        </w:rPr>
      </w:pPr>
      <w:r w:rsidRPr="006A4B99">
        <w:rPr>
          <w:rFonts w:ascii="Cambria" w:hAnsi="Cambria"/>
          <w:sz w:val="20"/>
          <w:szCs w:val="20"/>
        </w:rPr>
        <w:t>CO1</w:t>
      </w:r>
      <w:r w:rsidRPr="006A4B99">
        <w:rPr>
          <w:rFonts w:eastAsia="Calibri" w:cs="Mangal"/>
          <w:sz w:val="24"/>
          <w:szCs w:val="20"/>
          <w:lang w:bidi="hi-IN"/>
        </w:rPr>
        <w:t>:</w:t>
      </w:r>
      <w:r w:rsidRPr="006A4B99">
        <w:rPr>
          <w:rFonts w:eastAsia="Calibri" w:cs="Mangal"/>
          <w:sz w:val="24"/>
          <w:szCs w:val="20"/>
          <w:lang w:bidi="hi-IN"/>
        </w:rPr>
        <w:tab/>
      </w:r>
      <w:r w:rsidRPr="006A4B99">
        <w:rPr>
          <w:rFonts w:ascii="Cambria" w:hAnsi="Cambria"/>
          <w:sz w:val="20"/>
          <w:szCs w:val="20"/>
        </w:rPr>
        <w:t>To understand the basics of semiconductors and PN junction diodes with its characteristics.</w:t>
      </w:r>
    </w:p>
    <w:p w:rsidR="00E06B39" w:rsidRPr="006A4B99" w:rsidRDefault="00E06B39" w:rsidP="00E06B39">
      <w:pPr>
        <w:spacing w:after="0"/>
        <w:ind w:left="720" w:hanging="720"/>
        <w:jc w:val="both"/>
        <w:rPr>
          <w:rFonts w:ascii="Cambria" w:hAnsi="Cambria"/>
          <w:sz w:val="20"/>
          <w:szCs w:val="20"/>
        </w:rPr>
      </w:pPr>
      <w:r w:rsidRPr="006A4B99">
        <w:rPr>
          <w:rFonts w:ascii="Cambria" w:hAnsi="Cambria"/>
          <w:sz w:val="20"/>
          <w:szCs w:val="20"/>
        </w:rPr>
        <w:t>CO2:</w:t>
      </w:r>
      <w:r w:rsidRPr="006A4B99">
        <w:rPr>
          <w:rFonts w:ascii="Cambria" w:hAnsi="Cambria"/>
          <w:sz w:val="20"/>
          <w:szCs w:val="20"/>
        </w:rPr>
        <w:tab/>
        <w:t>Apply the basics of diodes to analyze rectifiers, clippers, clampers and voltage regulator circuits.</w:t>
      </w:r>
    </w:p>
    <w:p w:rsidR="00E06B39" w:rsidRPr="006A4B99" w:rsidRDefault="00E06B39" w:rsidP="00E06B39">
      <w:pPr>
        <w:spacing w:after="0"/>
        <w:ind w:left="720" w:hanging="720"/>
        <w:jc w:val="both"/>
        <w:rPr>
          <w:rFonts w:ascii="Cambria" w:hAnsi="Cambria"/>
          <w:sz w:val="20"/>
          <w:szCs w:val="20"/>
        </w:rPr>
      </w:pPr>
      <w:r w:rsidRPr="006A4B99">
        <w:rPr>
          <w:rFonts w:ascii="Cambria" w:hAnsi="Cambria"/>
          <w:sz w:val="20"/>
          <w:szCs w:val="20"/>
        </w:rPr>
        <w:t>CO3:</w:t>
      </w:r>
      <w:r w:rsidRPr="006A4B99">
        <w:rPr>
          <w:rFonts w:ascii="Cambria" w:hAnsi="Cambria"/>
          <w:sz w:val="20"/>
          <w:szCs w:val="20"/>
        </w:rPr>
        <w:tab/>
        <w:t>To understand the basic concepts of Bipolar Junction Transistor, Field Effect Transistor and MOSFET’s with their characteristics.</w:t>
      </w:r>
    </w:p>
    <w:p w:rsidR="00E06B39" w:rsidRPr="006A4B99" w:rsidRDefault="00E06B39" w:rsidP="00E06B39">
      <w:pPr>
        <w:spacing w:after="0"/>
        <w:jc w:val="both"/>
        <w:rPr>
          <w:rFonts w:ascii="Cambria" w:hAnsi="Cambria"/>
          <w:sz w:val="20"/>
          <w:szCs w:val="20"/>
        </w:rPr>
      </w:pPr>
      <w:r w:rsidRPr="006A4B99">
        <w:rPr>
          <w:rFonts w:ascii="Cambria" w:hAnsi="Cambria"/>
          <w:sz w:val="20"/>
          <w:szCs w:val="20"/>
        </w:rPr>
        <w:lastRenderedPageBreak/>
        <w:t>CO4:</w:t>
      </w:r>
      <w:r w:rsidRPr="006A4B99">
        <w:rPr>
          <w:rFonts w:ascii="Cambria" w:hAnsi="Cambria"/>
          <w:sz w:val="20"/>
          <w:szCs w:val="20"/>
        </w:rPr>
        <w:tab/>
        <w:t>Apply the basics of transistor to design and analyze DC biasing amplifier circuits.</w:t>
      </w:r>
    </w:p>
    <w:p w:rsidR="00E06B39" w:rsidRPr="006A4B99" w:rsidRDefault="00E06B39" w:rsidP="00E06B39">
      <w:pPr>
        <w:spacing w:after="0"/>
        <w:ind w:left="720" w:hanging="720"/>
        <w:jc w:val="both"/>
        <w:rPr>
          <w:rFonts w:ascii="Cambria" w:hAnsi="Cambria"/>
          <w:sz w:val="20"/>
          <w:szCs w:val="20"/>
        </w:rPr>
      </w:pPr>
      <w:r w:rsidRPr="006A4B99">
        <w:rPr>
          <w:rFonts w:ascii="Cambria" w:hAnsi="Cambria"/>
          <w:sz w:val="20"/>
          <w:szCs w:val="20"/>
        </w:rPr>
        <w:t>CO5:</w:t>
      </w:r>
      <w:r w:rsidRPr="006A4B99">
        <w:rPr>
          <w:rFonts w:ascii="Cambria" w:hAnsi="Cambria"/>
          <w:sz w:val="20"/>
          <w:szCs w:val="20"/>
        </w:rPr>
        <w:tab/>
        <w:t xml:space="preserve">To understand operations amplifier and its parameters. Design different application circuits such as adder, </w:t>
      </w:r>
      <w:proofErr w:type="spellStart"/>
      <w:r w:rsidRPr="006A4B99">
        <w:rPr>
          <w:rFonts w:ascii="Cambria" w:hAnsi="Cambria"/>
          <w:sz w:val="20"/>
          <w:szCs w:val="20"/>
        </w:rPr>
        <w:t>subtractor</w:t>
      </w:r>
      <w:proofErr w:type="spellEnd"/>
      <w:r w:rsidRPr="006A4B99">
        <w:rPr>
          <w:rFonts w:ascii="Cambria" w:hAnsi="Cambria"/>
          <w:sz w:val="20"/>
          <w:szCs w:val="20"/>
        </w:rPr>
        <w:t>, integrator and differentiator.</w:t>
      </w:r>
    </w:p>
    <w:p w:rsidR="00E06B39" w:rsidRPr="006A4B99" w:rsidRDefault="00E06B39" w:rsidP="00E06B39">
      <w:pPr>
        <w:spacing w:after="0"/>
        <w:ind w:left="720" w:hanging="720"/>
        <w:jc w:val="both"/>
        <w:rPr>
          <w:rFonts w:ascii="Cambria" w:hAnsi="Cambria"/>
          <w:sz w:val="20"/>
          <w:szCs w:val="20"/>
        </w:rPr>
      </w:pPr>
      <w:r w:rsidRPr="006A4B99">
        <w:rPr>
          <w:rFonts w:ascii="Cambria" w:hAnsi="Cambria"/>
          <w:sz w:val="20"/>
          <w:szCs w:val="20"/>
        </w:rPr>
        <w:t>CO6:</w:t>
      </w:r>
      <w:r w:rsidRPr="006A4B99">
        <w:rPr>
          <w:rFonts w:ascii="Cambria" w:hAnsi="Cambria"/>
          <w:sz w:val="20"/>
          <w:szCs w:val="20"/>
        </w:rPr>
        <w:tab/>
        <w:t>Identify and understand different types of Number systems, theorems, postulates of Boolean algebra and logic gates.  Apply theorems of Boolean algebra for minimization of Boolean expression. Apply basics of logic gates to draw logic circuits for any Boolean function.</w:t>
      </w:r>
    </w:p>
    <w:p w:rsidR="00E06B39" w:rsidRPr="006A4B99" w:rsidRDefault="00E06B39" w:rsidP="00E06B39">
      <w:pPr>
        <w:rPr>
          <w:rFonts w:ascii="Cambria" w:hAnsi="Cambria"/>
          <w:b/>
          <w:color w:val="006600"/>
          <w:sz w:val="20"/>
          <w:szCs w:val="20"/>
        </w:rPr>
      </w:pPr>
    </w:p>
    <w:p w:rsidR="008165E0" w:rsidRDefault="00E06B39">
      <w:bookmarkStart w:id="0" w:name="_GoBack"/>
      <w:bookmarkEnd w:id="0"/>
    </w:p>
    <w:sectPr w:rsidR="0081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1512B"/>
    <w:multiLevelType w:val="hybridMultilevel"/>
    <w:tmpl w:val="5BEC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39"/>
    <w:rsid w:val="00B76A4C"/>
    <w:rsid w:val="00E06B39"/>
    <w:rsid w:val="00E6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8AF1B-FFD2-4DB4-9DBD-D87108E2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B39"/>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39"/>
    <w:pPr>
      <w:widowControl/>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2020-07-24T13:19:00Z</dcterms:created>
  <dcterms:modified xsi:type="dcterms:W3CDTF">2020-07-24T13:19:00Z</dcterms:modified>
</cp:coreProperties>
</file>