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2"/>
        </w:rPr>
      </w:pPr>
    </w:p>
    <w:p>
      <w:pPr>
        <w:pStyle w:val="BodyText"/>
        <w:ind w:left="90" w:right="-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89442" cy="21936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442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5"/>
        <w:rPr>
          <w:rFonts w:ascii="Times New Roman"/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F1F1F"/>
          <w:sz w:val="28"/>
        </w:rPr>
        <w:t>Why</w:t>
      </w:r>
      <w:r>
        <w:rPr>
          <w:rFonts w:ascii="Arial"/>
          <w:b/>
          <w:color w:val="1F1F1F"/>
          <w:spacing w:val="-2"/>
          <w:sz w:val="28"/>
        </w:rPr>
        <w:t> </w:t>
      </w:r>
      <w:r>
        <w:rPr>
          <w:rFonts w:ascii="Arial"/>
          <w:b/>
          <w:color w:val="1F1F1F"/>
          <w:sz w:val="28"/>
        </w:rPr>
        <w:t>a</w:t>
      </w:r>
      <w:r>
        <w:rPr>
          <w:rFonts w:ascii="Arial"/>
          <w:b/>
          <w:color w:val="1F1F1F"/>
          <w:spacing w:val="-2"/>
          <w:sz w:val="28"/>
        </w:rPr>
        <w:t> </w:t>
      </w:r>
      <w:r>
        <w:rPr>
          <w:rFonts w:ascii="Arial"/>
          <w:b/>
          <w:color w:val="1F1F1F"/>
          <w:sz w:val="28"/>
        </w:rPr>
        <w:t>RMI</w:t>
      </w:r>
      <w:r>
        <w:rPr>
          <w:rFonts w:ascii="Arial"/>
          <w:b/>
          <w:color w:val="1F1F1F"/>
          <w:spacing w:val="-2"/>
          <w:sz w:val="28"/>
        </w:rPr>
        <w:t> Minor?</w:t>
      </w:r>
    </w:p>
    <w:p>
      <w:pPr>
        <w:pStyle w:val="Title"/>
      </w:pPr>
      <w:r>
        <w:rPr>
          <w:b w:val="0"/>
        </w:rPr>
        <w:br w:type="column"/>
      </w:r>
      <w:r>
        <w:rPr/>
        <w:t>Risk</w:t>
      </w:r>
      <w:r>
        <w:rPr>
          <w:spacing w:val="-8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>
          <w:spacing w:val="-2"/>
        </w:rPr>
        <w:t>Minor</w:t>
      </w:r>
    </w:p>
    <w:p>
      <w:pPr>
        <w:spacing w:before="208"/>
        <w:ind w:left="1445" w:right="0" w:firstLine="0"/>
        <w:jc w:val="left"/>
        <w:rPr>
          <w:sz w:val="18"/>
        </w:rPr>
      </w:pPr>
      <w:r>
        <w:rPr>
          <w:sz w:val="18"/>
        </w:rPr>
        <w:t>Advising:</w:t>
      </w:r>
      <w:r>
        <w:rPr>
          <w:spacing w:val="-3"/>
          <w:sz w:val="18"/>
        </w:rPr>
        <w:t> </w:t>
      </w:r>
      <w:r>
        <w:rPr>
          <w:sz w:val="18"/>
        </w:rPr>
        <w:t>303-315-8110</w:t>
      </w:r>
      <w:r>
        <w:rPr>
          <w:spacing w:val="-3"/>
          <w:sz w:val="18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hyperlink r:id="rId6">
        <w:r>
          <w:rPr>
            <w:spacing w:val="-2"/>
            <w:sz w:val="18"/>
          </w:rPr>
          <w:t>undergrad.advising@ucdenver.edu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60" w:bottom="280" w:left="720" w:right="360"/>
          <w:cols w:num="2" w:equalWidth="0">
            <w:col w:w="3848" w:space="653"/>
            <w:col w:w="6659"/>
          </w:cols>
        </w:sectPr>
      </w:pPr>
    </w:p>
    <w:p>
      <w:pPr>
        <w:pStyle w:val="BodyText"/>
        <w:spacing w:before="1"/>
      </w:pP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Risk</w:t>
      </w:r>
      <w:r>
        <w:rPr>
          <w:color w:val="1F1F1F"/>
          <w:spacing w:val="-3"/>
        </w:rPr>
        <w:t> </w:t>
      </w:r>
      <w:r>
        <w:rPr>
          <w:color w:val="1F1F1F"/>
        </w:rPr>
        <w:t>Management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Insurance</w:t>
      </w:r>
      <w:r>
        <w:rPr>
          <w:color w:val="1F1F1F"/>
          <w:spacing w:val="-6"/>
        </w:rPr>
        <w:t> </w:t>
      </w:r>
      <w:r>
        <w:rPr>
          <w:color w:val="1F1F1F"/>
        </w:rPr>
        <w:t>(RMI)</w:t>
      </w:r>
      <w:r>
        <w:rPr>
          <w:color w:val="1F1F1F"/>
          <w:spacing w:val="-7"/>
        </w:rPr>
        <w:t> </w:t>
      </w:r>
      <w:r>
        <w:rPr>
          <w:color w:val="1F1F1F"/>
        </w:rPr>
        <w:t>Minor</w:t>
      </w:r>
      <w:r>
        <w:rPr>
          <w:color w:val="1F1F1F"/>
          <w:spacing w:val="-5"/>
        </w:rPr>
        <w:t> </w:t>
      </w:r>
      <w:r>
        <w:rPr>
          <w:color w:val="1F1F1F"/>
        </w:rPr>
        <w:t>teaches</w:t>
      </w:r>
      <w:r>
        <w:rPr>
          <w:color w:val="1F1F1F"/>
          <w:spacing w:val="-6"/>
        </w:rPr>
        <w:t> </w:t>
      </w:r>
      <w:r>
        <w:rPr>
          <w:color w:val="1F1F1F"/>
        </w:rPr>
        <w:t>you</w:t>
      </w:r>
      <w:r>
        <w:rPr>
          <w:color w:val="1F1F1F"/>
          <w:spacing w:val="-4"/>
        </w:rPr>
        <w:t> </w:t>
      </w:r>
      <w:r>
        <w:rPr>
          <w:color w:val="1F1F1F"/>
        </w:rPr>
        <w:t>how</w:t>
      </w:r>
      <w:r>
        <w:rPr>
          <w:color w:val="1F1F1F"/>
          <w:spacing w:val="-7"/>
        </w:rPr>
        <w:t> </w:t>
      </w:r>
      <w:r>
        <w:rPr>
          <w:color w:val="1F1F1F"/>
        </w:rPr>
        <w:t>to</w:t>
      </w:r>
      <w:r>
        <w:rPr>
          <w:color w:val="1F1F1F"/>
          <w:spacing w:val="-5"/>
        </w:rPr>
        <w:t> </w:t>
      </w:r>
      <w:r>
        <w:rPr>
          <w:color w:val="1F1F1F"/>
        </w:rPr>
        <w:t>analyze</w:t>
      </w:r>
      <w:r>
        <w:rPr>
          <w:color w:val="1F1F1F"/>
          <w:spacing w:val="-5"/>
        </w:rPr>
        <w:t> </w:t>
      </w:r>
      <w:r>
        <w:rPr>
          <w:color w:val="1F1F1F"/>
        </w:rPr>
        <w:t>risks</w:t>
      </w:r>
      <w:r>
        <w:rPr>
          <w:color w:val="1F1F1F"/>
          <w:spacing w:val="-5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your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chosen</w:t>
      </w:r>
    </w:p>
    <w:p>
      <w:pPr>
        <w:pStyle w:val="BodyText"/>
        <w:spacing w:before="1"/>
        <w:ind w:right="305"/>
      </w:pPr>
      <w:r>
        <w:rPr>
          <w:color w:val="1F1F1F"/>
        </w:rPr>
        <w:t>profession. Learn to develop expertise in analyzing risk dimensions and creating strategies to manage these risks.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RMI</w:t>
      </w:r>
      <w:r>
        <w:rPr>
          <w:color w:val="1F1F1F"/>
          <w:spacing w:val="-3"/>
        </w:rPr>
        <w:t> </w:t>
      </w:r>
      <w:r>
        <w:rPr>
          <w:color w:val="1F1F1F"/>
        </w:rPr>
        <w:t>industry</w:t>
      </w:r>
      <w:r>
        <w:rPr>
          <w:color w:val="1F1F1F"/>
          <w:spacing w:val="-1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incredibly</w:t>
      </w:r>
      <w:r>
        <w:rPr>
          <w:color w:val="1F1F1F"/>
          <w:spacing w:val="-1"/>
        </w:rPr>
        <w:t> </w:t>
      </w:r>
      <w:r>
        <w:rPr>
          <w:color w:val="1F1F1F"/>
        </w:rPr>
        <w:t>diverse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hires</w:t>
      </w:r>
      <w:r>
        <w:rPr>
          <w:color w:val="1F1F1F"/>
          <w:spacing w:val="-1"/>
        </w:rPr>
        <w:t> </w:t>
      </w:r>
      <w:r>
        <w:rPr>
          <w:color w:val="1F1F1F"/>
        </w:rPr>
        <w:t>talented</w:t>
      </w:r>
      <w:r>
        <w:rPr>
          <w:color w:val="1F1F1F"/>
          <w:spacing w:val="-2"/>
        </w:rPr>
        <w:t> </w:t>
      </w:r>
      <w:r>
        <w:rPr>
          <w:color w:val="1F1F1F"/>
        </w:rPr>
        <w:t>individuals</w:t>
      </w:r>
      <w:r>
        <w:rPr>
          <w:color w:val="1F1F1F"/>
          <w:spacing w:val="-1"/>
        </w:rPr>
        <w:t> </w:t>
      </w:r>
      <w:r>
        <w:rPr>
          <w:color w:val="1F1F1F"/>
        </w:rPr>
        <w:t>from</w:t>
      </w:r>
      <w:r>
        <w:rPr>
          <w:color w:val="1F1F1F"/>
          <w:spacing w:val="-3"/>
        </w:rPr>
        <w:t> </w:t>
      </w:r>
      <w:r>
        <w:rPr>
          <w:color w:val="1F1F1F"/>
        </w:rPr>
        <w:t>nearly</w:t>
      </w:r>
      <w:r>
        <w:rPr>
          <w:color w:val="1F1F1F"/>
          <w:spacing w:val="-4"/>
        </w:rPr>
        <w:t> </w:t>
      </w:r>
      <w:r>
        <w:rPr>
          <w:color w:val="1F1F1F"/>
        </w:rPr>
        <w:t>every</w:t>
      </w:r>
      <w:r>
        <w:rPr>
          <w:color w:val="1F1F1F"/>
          <w:spacing w:val="-6"/>
        </w:rPr>
        <w:t> </w:t>
      </w:r>
      <w:r>
        <w:rPr>
          <w:color w:val="1F1F1F"/>
        </w:rPr>
        <w:t>major.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minor pairs particularly well with mathematics, economics, engineering, humanities, and many other majors.</w:t>
      </w:r>
    </w:p>
    <w:p>
      <w:pPr>
        <w:pStyle w:val="Heading2"/>
        <w:spacing w:line="299" w:lineRule="exact"/>
      </w:pPr>
      <w:r>
        <w:rPr/>
        <w:t>Important</w:t>
      </w:r>
      <w:r>
        <w:rPr>
          <w:spacing w:val="-14"/>
        </w:rPr>
        <w:t> </w:t>
      </w:r>
      <w:r>
        <w:rPr/>
        <w:t>GPA</w:t>
      </w:r>
      <w:r>
        <w:rPr>
          <w:spacing w:val="-10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662" w:hanging="361"/>
        <w:jc w:val="left"/>
        <w:rPr>
          <w:sz w:val="22"/>
        </w:rPr>
      </w:pPr>
      <w:r>
        <w:rPr>
          <w:sz w:val="22"/>
        </w:rPr>
        <w:t>To declare the RMI minor, students must have a 2.0 GPA, either cumulative or from their last 24 completed</w:t>
      </w:r>
      <w:r>
        <w:rPr>
          <w:spacing w:val="-4"/>
          <w:sz w:val="22"/>
        </w:rPr>
        <w:t> </w:t>
      </w:r>
      <w:r>
        <w:rPr>
          <w:sz w:val="22"/>
        </w:rPr>
        <w:t>semester</w:t>
      </w:r>
      <w:r>
        <w:rPr>
          <w:spacing w:val="-1"/>
          <w:sz w:val="22"/>
        </w:rPr>
        <w:t> </w:t>
      </w:r>
      <w:r>
        <w:rPr>
          <w:sz w:val="22"/>
        </w:rPr>
        <w:t>hours.</w:t>
      </w:r>
      <w:r>
        <w:rPr>
          <w:spacing w:val="40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non-business</w:t>
      </w:r>
      <w:r>
        <w:rPr>
          <w:spacing w:val="-4"/>
          <w:sz w:val="22"/>
        </w:rPr>
        <w:t> </w:t>
      </w:r>
      <w:r>
        <w:rPr>
          <w:sz w:val="22"/>
        </w:rPr>
        <w:t>major,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declare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RMI</w:t>
      </w:r>
      <w:r>
        <w:rPr>
          <w:spacing w:val="-3"/>
          <w:sz w:val="22"/>
        </w:rPr>
        <w:t> </w:t>
      </w:r>
      <w:r>
        <w:rPr>
          <w:sz w:val="22"/>
        </w:rPr>
        <w:t>minor </w:t>
      </w:r>
      <w:hyperlink r:id="rId7">
        <w:r>
          <w:rPr>
            <w:color w:val="0D47AC"/>
            <w:sz w:val="22"/>
            <w:u w:val="single" w:color="0D47AC"/>
          </w:rPr>
          <w:t>here</w:t>
        </w:r>
      </w:hyperlink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If you are a Business major, you may declare your RMI minor </w:t>
      </w:r>
      <w:hyperlink r:id="rId8">
        <w:r>
          <w:rPr>
            <w:color w:val="0D47AC"/>
            <w:sz w:val="22"/>
            <w:u w:val="single" w:color="0D47AC"/>
          </w:rPr>
          <w:t>here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exceed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2.0</w:t>
      </w:r>
      <w:r>
        <w:rPr>
          <w:spacing w:val="-5"/>
          <w:sz w:val="22"/>
        </w:rPr>
        <w:t> </w:t>
      </w:r>
      <w:r>
        <w:rPr>
          <w:sz w:val="22"/>
        </w:rPr>
        <w:t>GPA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graduate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minor.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18</w:t>
      </w:r>
      <w:r>
        <w:rPr>
          <w:spacing w:val="-4"/>
          <w:sz w:val="22"/>
        </w:rPr>
        <w:t> </w:t>
      </w:r>
      <w:r>
        <w:rPr>
          <w:sz w:val="22"/>
        </w:rPr>
        <w:t>semester</w:t>
      </w:r>
      <w:r>
        <w:rPr>
          <w:spacing w:val="-2"/>
          <w:sz w:val="22"/>
        </w:rPr>
        <w:t> </w:t>
      </w:r>
      <w:r>
        <w:rPr>
          <w:sz w:val="22"/>
        </w:rPr>
        <w:t>hours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completed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another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institution.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2" w:after="0"/>
        <w:ind w:left="720" w:right="936" w:hanging="361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declared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Risk</w:t>
      </w:r>
      <w:r>
        <w:rPr>
          <w:spacing w:val="-4"/>
          <w:sz w:val="22"/>
        </w:rPr>
        <w:t> </w:t>
      </w:r>
      <w:r>
        <w:rPr>
          <w:sz w:val="22"/>
        </w:rPr>
        <w:t>Management and</w:t>
      </w:r>
      <w:r>
        <w:rPr>
          <w:spacing w:val="-4"/>
          <w:sz w:val="22"/>
        </w:rPr>
        <w:t> </w:t>
      </w:r>
      <w:r>
        <w:rPr>
          <w:sz w:val="22"/>
        </w:rPr>
        <w:t>Insurance</w:t>
      </w:r>
      <w:r>
        <w:rPr>
          <w:spacing w:val="-4"/>
          <w:sz w:val="22"/>
        </w:rPr>
        <w:t> </w:t>
      </w:r>
      <w:r>
        <w:rPr>
          <w:sz w:val="22"/>
        </w:rPr>
        <w:t>minor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register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courses or petition separately to take each of these courses.</w:t>
      </w:r>
    </w:p>
    <w:p>
      <w:pPr>
        <w:pStyle w:val="Heading2"/>
      </w:pP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Declare</w:t>
      </w:r>
    </w:p>
    <w:p>
      <w:pPr>
        <w:pStyle w:val="BodyText"/>
      </w:pP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8"/>
        </w:rPr>
        <w:t> </w:t>
      </w:r>
      <w:r>
        <w:rPr/>
        <w:t>minor</w:t>
      </w:r>
      <w:r>
        <w:rPr>
          <w:spacing w:val="-5"/>
        </w:rPr>
        <w:t> </w:t>
      </w:r>
      <w:r>
        <w:rPr/>
        <w:t>declaration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online: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2018029</wp:posOffset>
                </wp:positionH>
                <wp:positionV relativeFrom="paragraph">
                  <wp:posOffset>156538</wp:posOffset>
                </wp:positionV>
                <wp:extent cx="303530" cy="107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35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10795">
                              <a:moveTo>
                                <a:pt x="303275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03275" y="10667"/>
                              </a:lnTo>
                              <a:lnTo>
                                <a:pt x="303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8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899994pt;margin-top:12.325828pt;width:23.88pt;height:.84pt;mso-position-horizontal-relative:page;mso-position-vertical-relative:paragraph;z-index:15729152" id="docshape1" filled="true" fillcolor="#467885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Majors:</w:t>
      </w:r>
      <w:r>
        <w:rPr>
          <w:spacing w:val="-5"/>
          <w:sz w:val="22"/>
        </w:rPr>
        <w:t> </w:t>
      </w:r>
      <w:hyperlink r:id="rId8">
        <w:r>
          <w:rPr>
            <w:color w:val="467885"/>
            <w:spacing w:val="-4"/>
            <w:sz w:val="22"/>
          </w:rPr>
          <w:t>Here</w:t>
        </w:r>
      </w:hyperlink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" w:after="0"/>
        <w:ind w:left="72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2321305</wp:posOffset>
                </wp:positionH>
                <wp:positionV relativeFrom="paragraph">
                  <wp:posOffset>172208</wp:posOffset>
                </wp:positionV>
                <wp:extent cx="302260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022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10795">
                              <a:moveTo>
                                <a:pt x="30205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02056" y="10667"/>
                              </a:lnTo>
                              <a:lnTo>
                                <a:pt x="302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8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779999pt;margin-top:13.559753pt;width:23.784pt;height:.84pt;mso-position-horizontal-relative:page;mso-position-vertical-relative:paragraph;z-index:15729664" id="docshape2" filled="true" fillcolor="#467885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Non-Business</w:t>
      </w:r>
      <w:r>
        <w:rPr>
          <w:spacing w:val="-8"/>
          <w:sz w:val="22"/>
        </w:rPr>
        <w:t> </w:t>
      </w:r>
      <w:r>
        <w:rPr>
          <w:sz w:val="22"/>
        </w:rPr>
        <w:t>Majors:</w:t>
      </w:r>
      <w:r>
        <w:rPr>
          <w:spacing w:val="-7"/>
          <w:sz w:val="22"/>
        </w:rPr>
        <w:t> </w:t>
      </w:r>
      <w:hyperlink r:id="rId7">
        <w:r>
          <w:rPr>
            <w:color w:val="467885"/>
            <w:spacing w:val="-4"/>
            <w:sz w:val="22"/>
          </w:rPr>
          <w:t>Here</w:t>
        </w:r>
      </w:hyperlink>
    </w:p>
    <w:p>
      <w:pPr>
        <w:pStyle w:val="BodyText"/>
        <w:spacing w:before="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147366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60368pt;width:468pt;height:.1pt;mso-position-horizontal-relative:page;mso-position-vertical-relative:paragraph;z-index:-15728640;mso-wrap-distance-left:0;mso-wrap-distance-right:0" id="docshape3" coordorigin="720,232" coordsize="9360,0" path="m720,232l10080,232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95"/>
      </w:pPr>
      <w:r>
        <w:rPr/>
        <w:t>Required</w:t>
      </w:r>
      <w:r>
        <w:rPr>
          <w:spacing w:val="-8"/>
        </w:rPr>
        <w:t> </w:t>
      </w:r>
      <w:r>
        <w:rPr/>
        <w:t>Minor</w:t>
      </w:r>
      <w:r>
        <w:rPr>
          <w:spacing w:val="-5"/>
        </w:rPr>
        <w:t> </w:t>
      </w:r>
      <w:r>
        <w:rPr/>
        <w:t>Prerequisites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Courses</w:t>
      </w:r>
      <w:r>
        <w:rPr>
          <w:spacing w:val="-6"/>
        </w:rPr>
        <w:t> </w:t>
      </w:r>
      <w:r>
        <w:rPr/>
        <w:t>|</w:t>
      </w:r>
      <w:r>
        <w:rPr>
          <w:spacing w:val="-4"/>
        </w:rPr>
        <w:t> </w:t>
      </w:r>
      <w:r>
        <w:rPr/>
        <w:t>15</w:t>
      </w:r>
      <w:r>
        <w:rPr>
          <w:spacing w:val="-6"/>
        </w:rPr>
        <w:t> </w:t>
      </w:r>
      <w:r>
        <w:rPr>
          <w:spacing w:val="-2"/>
        </w:rPr>
        <w:t>Credits</w:t>
      </w:r>
    </w:p>
    <w:p>
      <w:pPr>
        <w:pStyle w:val="BodyText"/>
        <w:spacing w:before="207"/>
      </w:pPr>
      <w:r>
        <w:rPr>
          <w:rFonts w:ascii="Arial"/>
          <w:b/>
        </w:rPr>
        <w:t>MATH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1060</w:t>
      </w:r>
      <w:r>
        <w:rPr>
          <w:rFonts w:ascii="Arial"/>
          <w:b/>
          <w:spacing w:val="-4"/>
        </w:rPr>
        <w:t> </w:t>
      </w:r>
      <w:r>
        <w:rPr/>
        <w:t>Finite</w:t>
      </w:r>
      <w:r>
        <w:rPr>
          <w:spacing w:val="-7"/>
        </w:rPr>
        <w:t> </w:t>
      </w:r>
      <w:r>
        <w:rPr/>
        <w:t>Mathematics</w:t>
      </w:r>
      <w:r>
        <w:rPr>
          <w:spacing w:val="-7"/>
        </w:rPr>
        <w:t> </w:t>
      </w:r>
      <w:r>
        <w:rPr/>
        <w:t>(talk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advisor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substituting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2"/>
        </w:rPr>
        <w:t>math)</w:t>
      </w:r>
    </w:p>
    <w:p>
      <w:pPr>
        <w:pStyle w:val="BodyText"/>
        <w:spacing w:line="252" w:lineRule="exact" w:before="2"/>
      </w:pPr>
      <w:r>
        <w:rPr>
          <w:rFonts w:ascii="Arial"/>
          <w:b/>
        </w:rPr>
        <w:t>ACCT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2200</w:t>
      </w:r>
      <w:r>
        <w:rPr>
          <w:rFonts w:ascii="Arial"/>
          <w:b/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</w:t>
      </w:r>
      <w:r>
        <w:rPr>
          <w:spacing w:val="-7"/>
        </w:rPr>
        <w:t> </w:t>
      </w:r>
      <w:r>
        <w:rPr>
          <w:spacing w:val="-2"/>
        </w:rPr>
        <w:t>Analysis</w:t>
      </w:r>
    </w:p>
    <w:p>
      <w:pPr>
        <w:spacing w:line="252" w:lineRule="exact"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BANA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2010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Statistics</w:t>
      </w:r>
    </w:p>
    <w:p>
      <w:pPr>
        <w:pStyle w:val="BodyText"/>
        <w:spacing w:before="1"/>
        <w:ind w:right="5323"/>
      </w:pPr>
      <w:r>
        <w:rPr>
          <w:rFonts w:ascii="Arial"/>
          <w:b/>
        </w:rPr>
        <w:t>ECON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2012</w:t>
      </w:r>
      <w:r>
        <w:rPr>
          <w:rFonts w:ascii="Arial"/>
          <w:b/>
          <w:spacing w:val="-7"/>
        </w:rPr>
        <w:t> </w:t>
      </w:r>
      <w:r>
        <w:rPr/>
        <w:t>Principles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Economics:</w:t>
      </w:r>
      <w:r>
        <w:rPr>
          <w:spacing w:val="-9"/>
        </w:rPr>
        <w:t> </w:t>
      </w:r>
      <w:r>
        <w:rPr/>
        <w:t>Macroeconomics </w:t>
      </w:r>
      <w:r>
        <w:rPr>
          <w:rFonts w:ascii="Arial"/>
          <w:b/>
        </w:rPr>
        <w:t>ECON 2022 </w:t>
      </w:r>
      <w:r>
        <w:rPr/>
        <w:t>Principles of Economics: Microeconomics </w:t>
      </w:r>
      <w:r>
        <w:rPr>
          <w:rFonts w:ascii="Arial"/>
          <w:b/>
        </w:rPr>
        <w:t>ISMG 2050 </w:t>
      </w:r>
      <w:r>
        <w:rPr/>
        <w:t>Introduction to Business Problem Solving</w:t>
      </w:r>
    </w:p>
    <w:p>
      <w:pPr>
        <w:pStyle w:val="Heading1"/>
      </w:pPr>
      <w:r>
        <w:rPr/>
        <w:t>Required</w:t>
      </w:r>
      <w:r>
        <w:rPr>
          <w:spacing w:val="-6"/>
        </w:rPr>
        <w:t> </w:t>
      </w:r>
      <w:r>
        <w:rPr/>
        <w:t>Minor</w:t>
      </w:r>
      <w:r>
        <w:rPr>
          <w:spacing w:val="-5"/>
        </w:rPr>
        <w:t> </w:t>
      </w:r>
      <w:r>
        <w:rPr/>
        <w:t>Courses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6</w:t>
      </w:r>
      <w:r>
        <w:rPr>
          <w:spacing w:val="-3"/>
        </w:rPr>
        <w:t> </w:t>
      </w:r>
      <w:r>
        <w:rPr/>
        <w:t>Courses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18</w:t>
      </w:r>
      <w:r>
        <w:rPr>
          <w:spacing w:val="-4"/>
        </w:rPr>
        <w:t> </w:t>
      </w:r>
      <w:r>
        <w:rPr>
          <w:spacing w:val="-2"/>
        </w:rPr>
        <w:t>Credits</w:t>
      </w:r>
    </w:p>
    <w:p>
      <w:pPr>
        <w:spacing w:before="208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FNCE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3000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Finance</w:t>
      </w:r>
    </w:p>
    <w:p>
      <w:pPr>
        <w:spacing w:before="1"/>
        <w:ind w:left="0" w:right="6288" w:firstLine="0"/>
        <w:jc w:val="left"/>
        <w:rPr>
          <w:sz w:val="22"/>
        </w:rPr>
      </w:pPr>
      <w:r>
        <w:rPr>
          <w:rFonts w:ascii="Arial"/>
          <w:b/>
          <w:sz w:val="22"/>
        </w:rPr>
        <w:t>FNCE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3500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10"/>
          <w:sz w:val="22"/>
        </w:rPr>
        <w:t> </w:t>
      </w:r>
      <w:r>
        <w:rPr>
          <w:sz w:val="22"/>
        </w:rPr>
        <w:t>Capital </w:t>
      </w:r>
      <w:r>
        <w:rPr>
          <w:rFonts w:ascii="Arial"/>
          <w:b/>
          <w:sz w:val="22"/>
        </w:rPr>
        <w:t>RISK 3809 </w:t>
      </w:r>
      <w:r>
        <w:rPr>
          <w:sz w:val="22"/>
        </w:rPr>
        <w:t>Introduction to Risk Management </w:t>
      </w:r>
      <w:r>
        <w:rPr>
          <w:rFonts w:ascii="Arial"/>
          <w:b/>
          <w:sz w:val="22"/>
        </w:rPr>
        <w:t>RISK 4809 </w:t>
      </w:r>
      <w:r>
        <w:rPr>
          <w:sz w:val="22"/>
        </w:rPr>
        <w:t>Property and Casualty Insurance</w:t>
      </w:r>
    </w:p>
    <w:p>
      <w:pPr>
        <w:pStyle w:val="Heading1"/>
      </w:pPr>
      <w:r>
        <w:rPr/>
        <w:t>Electives</w:t>
      </w:r>
      <w:r>
        <w:rPr>
          <w:spacing w:val="-10"/>
        </w:rPr>
        <w:t> </w:t>
      </w:r>
      <w:r>
        <w:rPr/>
        <w:t>(Choose</w:t>
      </w:r>
      <w:r>
        <w:rPr>
          <w:spacing w:val="-7"/>
        </w:rPr>
        <w:t> </w:t>
      </w:r>
      <w:r>
        <w:rPr>
          <w:spacing w:val="-2"/>
        </w:rPr>
        <w:t>Two):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4129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Practical</w:t>
      </w:r>
      <w:r>
        <w:rPr>
          <w:spacing w:val="-6"/>
          <w:sz w:val="22"/>
        </w:rPr>
        <w:t> </w:t>
      </w:r>
      <w:r>
        <w:rPr>
          <w:sz w:val="22"/>
        </w:rPr>
        <w:t>Enterprise</w:t>
      </w:r>
      <w:r>
        <w:rPr>
          <w:spacing w:val="-5"/>
          <w:sz w:val="22"/>
        </w:rPr>
        <w:t> </w:t>
      </w:r>
      <w:r>
        <w:rPr>
          <w:sz w:val="22"/>
        </w:rPr>
        <w:t>Risk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0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4209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Cyber</w:t>
      </w:r>
      <w:r>
        <w:rPr>
          <w:spacing w:val="-3"/>
          <w:sz w:val="22"/>
        </w:rPr>
        <w:t> </w:t>
      </w:r>
      <w:r>
        <w:rPr>
          <w:sz w:val="22"/>
        </w:rPr>
        <w:t>Risk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9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4309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Strategic</w:t>
      </w:r>
      <w:r>
        <w:rPr>
          <w:spacing w:val="-4"/>
          <w:sz w:val="22"/>
        </w:rPr>
        <w:t> </w:t>
      </w:r>
      <w:r>
        <w:rPr>
          <w:sz w:val="22"/>
        </w:rPr>
        <w:t>Risk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8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4509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Global</w:t>
      </w:r>
      <w:r>
        <w:rPr>
          <w:spacing w:val="-5"/>
          <w:sz w:val="22"/>
        </w:rPr>
        <w:t> </w:t>
      </w:r>
      <w:r>
        <w:rPr>
          <w:sz w:val="22"/>
        </w:rPr>
        <w:t>Risk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8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4609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Claims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8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4709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Life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Insurance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31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RISK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4909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Corporate</w:t>
      </w:r>
      <w:r>
        <w:rPr>
          <w:spacing w:val="-6"/>
          <w:sz w:val="22"/>
        </w:rPr>
        <w:t> </w:t>
      </w:r>
      <w:r>
        <w:rPr>
          <w:sz w:val="22"/>
        </w:rPr>
        <w:t>Risk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448" w:lineRule="auto" w:before="0" w:after="0"/>
        <w:ind w:left="0" w:right="5509" w:firstLine="360"/>
        <w:jc w:val="left"/>
        <w:rPr>
          <w:sz w:val="22"/>
        </w:rPr>
      </w:pPr>
      <w:r>
        <w:rPr>
          <w:rFonts w:ascii="Arial" w:hAnsi="Arial"/>
          <w:b/>
          <w:sz w:val="22"/>
        </w:rPr>
        <w:t>FNCE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3700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Investment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Portfolio</w:t>
      </w:r>
      <w:r>
        <w:rPr>
          <w:spacing w:val="-7"/>
          <w:sz w:val="22"/>
        </w:rPr>
        <w:t> </w:t>
      </w:r>
      <w:r>
        <w:rPr>
          <w:sz w:val="22"/>
        </w:rPr>
        <w:t>Management Full course descriptions can be found </w:t>
      </w:r>
      <w:hyperlink r:id="rId9">
        <w:r>
          <w:rPr>
            <w:color w:val="467885"/>
            <w:sz w:val="22"/>
            <w:u w:val="single" w:color="467885"/>
          </w:rPr>
          <w:t>here</w:t>
        </w:r>
      </w:hyperlink>
      <w:r>
        <w:rPr>
          <w:sz w:val="22"/>
        </w:rPr>
        <w:t>.</w:t>
      </w:r>
    </w:p>
    <w:p>
      <w:pPr>
        <w:pStyle w:val="BodyText"/>
        <w:spacing w:line="256" w:lineRule="auto"/>
        <w:ind w:right="305"/>
      </w:pPr>
      <w:r>
        <w:rPr/>
        <w:t>This</w:t>
      </w:r>
      <w:r>
        <w:rPr>
          <w:spacing w:val="-1"/>
        </w:rPr>
        <w:t> </w:t>
      </w:r>
      <w:r>
        <w:rPr/>
        <w:t>minor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prerequisites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must be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enrolling. Check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advisor as early as possible after declaring the minor.</w:t>
      </w:r>
    </w:p>
    <w:sectPr>
      <w:type w:val="continuous"/>
      <w:pgSz w:w="12240" w:h="15840"/>
      <w:pgMar w:top="66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7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undergrad.advising@ucdenver.edu" TargetMode="External"/><Relationship Id="rId7" Type="http://schemas.openxmlformats.org/officeDocument/2006/relationships/hyperlink" Target="https://ucdenverdata.formstack.com/forms/busminor_declaration_for_nonbus_students" TargetMode="External"/><Relationship Id="rId8" Type="http://schemas.openxmlformats.org/officeDocument/2006/relationships/hyperlink" Target="https://ucdenverdata.formstack.com/forms/minor_declaration_for_business_students" TargetMode="External"/><Relationship Id="rId9" Type="http://schemas.openxmlformats.org/officeDocument/2006/relationships/hyperlink" Target="https://catalog.ucdenver.edu/cu-denver/undergraduate/courses-a-z/#coursesaztext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Trnovec, Audra</dc:creator>
  <dcterms:created xsi:type="dcterms:W3CDTF">2025-10-04T19:26:03Z</dcterms:created>
  <dcterms:modified xsi:type="dcterms:W3CDTF">2025-10-04T19:26:03Z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for Microsoft 365</vt:lpwstr>
  </property>
</Properties>
</file>