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196EB9" w:rsidTr="008C7C35">
        <w:trPr>
          <w:trHeight w:val="422"/>
        </w:trPr>
        <w:tc>
          <w:tcPr>
            <w:tcW w:w="3070" w:type="dxa"/>
          </w:tcPr>
          <w:p w:rsidR="00196EB9" w:rsidRPr="00196EB9" w:rsidRDefault="00196EB9" w:rsidP="00196EB9">
            <w:pPr>
              <w:pStyle w:val="Default"/>
              <w:spacing w:before="240"/>
              <w:jc w:val="center"/>
              <w:rPr>
                <w:rStyle w:val="SubtleEmphasis"/>
                <w:b/>
              </w:rPr>
            </w:pPr>
            <w:proofErr w:type="spellStart"/>
            <w:r w:rsidRPr="00196EB9">
              <w:rPr>
                <w:rStyle w:val="SubtleEmphasis"/>
                <w:b/>
              </w:rPr>
              <w:t>ower</w:t>
            </w:r>
            <w:proofErr w:type="spellEnd"/>
            <w:r w:rsidRPr="00196EB9">
              <w:rPr>
                <w:rStyle w:val="SubtleEmphasis"/>
                <w:b/>
              </w:rPr>
              <w:t xml:space="preserve"> BI Desktop</w:t>
            </w:r>
          </w:p>
          <w:p w:rsidR="00196EB9" w:rsidRPr="00196EB9" w:rsidRDefault="00196EB9" w:rsidP="00196EB9">
            <w:pPr>
              <w:spacing w:before="240"/>
              <w:jc w:val="center"/>
              <w:rPr>
                <w:rStyle w:val="SubtleEmphasis"/>
                <w:b/>
              </w:rPr>
            </w:pPr>
          </w:p>
        </w:tc>
        <w:tc>
          <w:tcPr>
            <w:tcW w:w="3070" w:type="dxa"/>
          </w:tcPr>
          <w:p w:rsidR="00196EB9" w:rsidRPr="00196EB9" w:rsidRDefault="00196EB9" w:rsidP="00196EB9">
            <w:pPr>
              <w:pStyle w:val="Default"/>
              <w:spacing w:before="240"/>
              <w:jc w:val="center"/>
              <w:rPr>
                <w:rStyle w:val="SubtleEmphasis"/>
                <w:b/>
              </w:rPr>
            </w:pPr>
            <w:r w:rsidRPr="00196EB9">
              <w:rPr>
                <w:rStyle w:val="SubtleEmphasis"/>
                <w:b/>
              </w:rPr>
              <w:t>Power BI Pro</w:t>
            </w:r>
          </w:p>
          <w:p w:rsidR="00196EB9" w:rsidRPr="00196EB9" w:rsidRDefault="00196EB9" w:rsidP="00196EB9">
            <w:pPr>
              <w:spacing w:before="240"/>
              <w:jc w:val="center"/>
              <w:rPr>
                <w:rStyle w:val="SubtleEmphasis"/>
                <w:b/>
              </w:rPr>
            </w:pPr>
          </w:p>
        </w:tc>
        <w:tc>
          <w:tcPr>
            <w:tcW w:w="3070" w:type="dxa"/>
          </w:tcPr>
          <w:p w:rsidR="00196EB9" w:rsidRPr="00196EB9" w:rsidRDefault="00196EB9" w:rsidP="00196EB9">
            <w:pPr>
              <w:pStyle w:val="Default"/>
              <w:spacing w:before="240"/>
              <w:jc w:val="center"/>
              <w:rPr>
                <w:rStyle w:val="SubtleEmphasis"/>
                <w:b/>
              </w:rPr>
            </w:pPr>
            <w:r w:rsidRPr="00196EB9">
              <w:rPr>
                <w:rStyle w:val="SubtleEmphasis"/>
                <w:b/>
              </w:rPr>
              <w:t>Power BI Premium</w:t>
            </w:r>
          </w:p>
          <w:p w:rsidR="00196EB9" w:rsidRPr="00196EB9" w:rsidRDefault="00196EB9" w:rsidP="00196EB9">
            <w:pPr>
              <w:spacing w:before="240"/>
              <w:jc w:val="center"/>
              <w:rPr>
                <w:rStyle w:val="SubtleEmphasis"/>
                <w:b/>
              </w:rPr>
            </w:pPr>
          </w:p>
        </w:tc>
      </w:tr>
      <w:tr w:rsidR="00196EB9" w:rsidTr="008C7C35">
        <w:trPr>
          <w:trHeight w:val="998"/>
        </w:trPr>
        <w:tc>
          <w:tcPr>
            <w:tcW w:w="3070" w:type="dxa"/>
          </w:tcPr>
          <w:p w:rsidR="00196EB9" w:rsidRDefault="00196EB9">
            <w:r w:rsidRPr="00196EB9">
              <w:rPr>
                <w:b/>
              </w:rPr>
              <w:t>Free</w:t>
            </w:r>
            <w:r>
              <w:t xml:space="preserve"> to install in your local computer and use.</w:t>
            </w:r>
          </w:p>
        </w:tc>
        <w:tc>
          <w:tcPr>
            <w:tcW w:w="3070" w:type="dxa"/>
          </w:tcPr>
          <w:p w:rsidR="00196EB9" w:rsidRPr="00196EB9" w:rsidRDefault="00196EB9">
            <w:pPr>
              <w:rPr>
                <w:rFonts w:cstheme="minorHAnsi"/>
              </w:rPr>
            </w:pPr>
            <w:r w:rsidRPr="00196EB9">
              <w:rPr>
                <w:rFonts w:cstheme="minorHAnsi"/>
                <w:b/>
              </w:rPr>
              <w:t>$9.99</w:t>
            </w:r>
            <w:r w:rsidRPr="00196EB9">
              <w:rPr>
                <w:rFonts w:cstheme="minorHAnsi"/>
              </w:rPr>
              <w:t xml:space="preserve"> Monthly Price per user.</w:t>
            </w:r>
          </w:p>
        </w:tc>
        <w:tc>
          <w:tcPr>
            <w:tcW w:w="3070" w:type="dxa"/>
          </w:tcPr>
          <w:p w:rsidR="00196EB9" w:rsidRPr="00196EB9" w:rsidRDefault="00196EB9">
            <w:pPr>
              <w:rPr>
                <w:rFonts w:cstheme="minorHAnsi"/>
              </w:rPr>
            </w:pPr>
            <w:r w:rsidRPr="00196EB9">
              <w:rPr>
                <w:rFonts w:cstheme="minorHAnsi"/>
                <w:b/>
              </w:rPr>
              <w:t>$4,995</w:t>
            </w:r>
            <w:r w:rsidRPr="00196EB9">
              <w:rPr>
                <w:rFonts w:cstheme="minorHAnsi"/>
              </w:rPr>
              <w:t xml:space="preserve"> Monthly Price per dedicated cloud compute and storage resources with annual subscription.</w:t>
            </w:r>
          </w:p>
        </w:tc>
      </w:tr>
      <w:tr w:rsidR="00196EB9" w:rsidTr="008C7C35">
        <w:trPr>
          <w:trHeight w:val="998"/>
        </w:trPr>
        <w:tc>
          <w:tcPr>
            <w:tcW w:w="3070" w:type="dxa"/>
          </w:tcPr>
          <w:p w:rsidR="00196EB9" w:rsidRDefault="00AD1A7B">
            <w:r>
              <w:t>Features :</w:t>
            </w:r>
          </w:p>
          <w:p w:rsidR="00AD1A7B" w:rsidRDefault="00AD1A7B" w:rsidP="00AD1A7B">
            <w:pPr>
              <w:pStyle w:val="ListParagraph"/>
              <w:numPr>
                <w:ilvl w:val="0"/>
                <w:numId w:val="1"/>
              </w:numPr>
            </w:pPr>
            <w:r>
              <w:t>Offers the ability to connect with more than 70 data sources.</w:t>
            </w:r>
          </w:p>
        </w:tc>
        <w:tc>
          <w:tcPr>
            <w:tcW w:w="3070" w:type="dxa"/>
          </w:tcPr>
          <w:p w:rsidR="00196EB9" w:rsidRDefault="00196EB9">
            <w:r>
              <w:t>Licensed per user.</w:t>
            </w:r>
          </w:p>
        </w:tc>
        <w:tc>
          <w:tcPr>
            <w:tcW w:w="3070" w:type="dxa"/>
          </w:tcPr>
          <w:p w:rsidR="00196EB9" w:rsidRDefault="00196EB9">
            <w:r>
              <w:t>Licensed per cloud data size and storage.</w:t>
            </w:r>
          </w:p>
        </w:tc>
      </w:tr>
      <w:tr w:rsidR="00196EB9" w:rsidTr="008C7C35">
        <w:trPr>
          <w:trHeight w:val="998"/>
        </w:trPr>
        <w:tc>
          <w:tcPr>
            <w:tcW w:w="3070" w:type="dxa"/>
          </w:tcPr>
          <w:p w:rsidR="00196EB9" w:rsidRDefault="00AD1A7B" w:rsidP="00AD1A7B">
            <w:pPr>
              <w:pStyle w:val="ListParagraph"/>
              <w:numPr>
                <w:ilvl w:val="0"/>
                <w:numId w:val="1"/>
              </w:numPr>
            </w:pPr>
            <w:r>
              <w:t>Helps to transform and clean that data to create a data model.</w:t>
            </w:r>
          </w:p>
        </w:tc>
        <w:tc>
          <w:tcPr>
            <w:tcW w:w="3070" w:type="dxa"/>
          </w:tcPr>
          <w:p w:rsidR="00196EB9" w:rsidRDefault="00196EB9">
            <w:r>
              <w:t>Computing processes environment is shared.</w:t>
            </w:r>
          </w:p>
        </w:tc>
        <w:tc>
          <w:tcPr>
            <w:tcW w:w="3070" w:type="dxa"/>
          </w:tcPr>
          <w:p w:rsidR="00196EB9" w:rsidRDefault="00196EB9">
            <w:r>
              <w:t>Computing processes environment is dedicated.</w:t>
            </w:r>
          </w:p>
        </w:tc>
      </w:tr>
      <w:tr w:rsidR="00196EB9" w:rsidTr="008C7C35">
        <w:trPr>
          <w:trHeight w:val="998"/>
        </w:trPr>
        <w:tc>
          <w:tcPr>
            <w:tcW w:w="3070" w:type="dxa"/>
          </w:tcPr>
          <w:p w:rsidR="00196EB9" w:rsidRDefault="00AD1A7B" w:rsidP="00AD1A7B">
            <w:pPr>
              <w:pStyle w:val="ListParagraph"/>
              <w:numPr>
                <w:ilvl w:val="0"/>
                <w:numId w:val="1"/>
              </w:numPr>
            </w:pPr>
            <w:r>
              <w:t>Help in representation of the data.</w:t>
            </w:r>
          </w:p>
        </w:tc>
        <w:tc>
          <w:tcPr>
            <w:tcW w:w="3070" w:type="dxa"/>
          </w:tcPr>
          <w:p w:rsidR="00196EB9" w:rsidRDefault="008C7C35">
            <w:r>
              <w:t>Maximum size of individual dataset is 1G.</w:t>
            </w:r>
          </w:p>
        </w:tc>
        <w:tc>
          <w:tcPr>
            <w:tcW w:w="3070" w:type="dxa"/>
          </w:tcPr>
          <w:p w:rsidR="00196EB9" w:rsidRDefault="008C7C35">
            <w:r>
              <w:t>Maximum size of individual dataset is 10G.</w:t>
            </w:r>
          </w:p>
        </w:tc>
      </w:tr>
      <w:tr w:rsidR="00196EB9" w:rsidTr="00AD1A7B">
        <w:trPr>
          <w:trHeight w:val="1232"/>
        </w:trPr>
        <w:tc>
          <w:tcPr>
            <w:tcW w:w="3070" w:type="dxa"/>
          </w:tcPr>
          <w:p w:rsidR="00196EB9" w:rsidRDefault="00AD1A7B" w:rsidP="00AD1A7B">
            <w:pPr>
              <w:pStyle w:val="ListParagraph"/>
              <w:numPr>
                <w:ilvl w:val="0"/>
                <w:numId w:val="1"/>
              </w:numPr>
            </w:pPr>
            <w:r>
              <w:t>Create reports that are collection of visuals, one or more reports pages.</w:t>
            </w:r>
          </w:p>
        </w:tc>
        <w:tc>
          <w:tcPr>
            <w:tcW w:w="3070" w:type="dxa"/>
          </w:tcPr>
          <w:p w:rsidR="00196EB9" w:rsidRDefault="008C7C35">
            <w:r>
              <w:t>Maximum storage 10 G per user.</w:t>
            </w:r>
          </w:p>
        </w:tc>
        <w:tc>
          <w:tcPr>
            <w:tcW w:w="3070" w:type="dxa"/>
          </w:tcPr>
          <w:p w:rsidR="00196EB9" w:rsidRDefault="008C7C35">
            <w:r>
              <w:t>Maximum storage 100 TB.</w:t>
            </w:r>
          </w:p>
        </w:tc>
      </w:tr>
      <w:tr w:rsidR="00196EB9" w:rsidTr="008C7C35">
        <w:trPr>
          <w:trHeight w:val="998"/>
        </w:trPr>
        <w:tc>
          <w:tcPr>
            <w:tcW w:w="3070" w:type="dxa"/>
          </w:tcPr>
          <w:p w:rsidR="00196EB9" w:rsidRDefault="00AD1A7B" w:rsidP="00AD1A7B">
            <w:pPr>
              <w:pStyle w:val="ListParagraph"/>
              <w:numPr>
                <w:ilvl w:val="0"/>
                <w:numId w:val="1"/>
              </w:numPr>
            </w:pPr>
            <w:r>
              <w:t>Share reports with others by using the Power Bi services.</w:t>
            </w:r>
          </w:p>
        </w:tc>
        <w:tc>
          <w:tcPr>
            <w:tcW w:w="3070" w:type="dxa"/>
          </w:tcPr>
          <w:p w:rsidR="00196EB9" w:rsidRDefault="008C7C35">
            <w:r>
              <w:t>Maximum number of automatic refreshes per day 8.</w:t>
            </w:r>
          </w:p>
        </w:tc>
        <w:tc>
          <w:tcPr>
            <w:tcW w:w="3070" w:type="dxa"/>
          </w:tcPr>
          <w:p w:rsidR="00196EB9" w:rsidRDefault="008C7C35">
            <w:r>
              <w:t>Maximum number of automatic refreshes per day 48.</w:t>
            </w:r>
          </w:p>
        </w:tc>
        <w:bookmarkStart w:id="0" w:name="_GoBack"/>
        <w:bookmarkEnd w:id="0"/>
      </w:tr>
      <w:tr w:rsidR="00196EB9" w:rsidTr="008C7C35">
        <w:trPr>
          <w:trHeight w:val="998"/>
        </w:trPr>
        <w:tc>
          <w:tcPr>
            <w:tcW w:w="3070" w:type="dxa"/>
          </w:tcPr>
          <w:p w:rsidR="00196EB9" w:rsidRDefault="00196EB9"/>
        </w:tc>
        <w:tc>
          <w:tcPr>
            <w:tcW w:w="3070" w:type="dxa"/>
          </w:tcPr>
          <w:p w:rsidR="00196EB9" w:rsidRDefault="008C7C35">
            <w:r>
              <w:t>Self Service and modern BI in the cloud.</w:t>
            </w:r>
          </w:p>
        </w:tc>
        <w:tc>
          <w:tcPr>
            <w:tcW w:w="3070" w:type="dxa"/>
          </w:tcPr>
          <w:p w:rsidR="00196EB9" w:rsidRDefault="008C7C35">
            <w:r>
              <w:t xml:space="preserve">Enterprise BI, Big data analytics, cloud &amp; </w:t>
            </w:r>
            <w:proofErr w:type="spellStart"/>
            <w:r>
              <w:t>on-premise</w:t>
            </w:r>
            <w:proofErr w:type="spellEnd"/>
            <w:r>
              <w:t xml:space="preserve"> Reporting.</w:t>
            </w:r>
          </w:p>
        </w:tc>
      </w:tr>
      <w:tr w:rsidR="00196EB9" w:rsidTr="0079197B">
        <w:trPr>
          <w:trHeight w:val="1187"/>
        </w:trPr>
        <w:tc>
          <w:tcPr>
            <w:tcW w:w="3070" w:type="dxa"/>
          </w:tcPr>
          <w:p w:rsidR="00196EB9" w:rsidRDefault="00196EB9"/>
        </w:tc>
        <w:tc>
          <w:tcPr>
            <w:tcW w:w="3070" w:type="dxa"/>
          </w:tcPr>
          <w:p w:rsidR="00196EB9" w:rsidRDefault="008C7C35">
            <w:r>
              <w:t>Collaboration, publishing, sharing and ad-hoc analysis.</w:t>
            </w:r>
          </w:p>
        </w:tc>
        <w:tc>
          <w:tcPr>
            <w:tcW w:w="3070" w:type="dxa"/>
          </w:tcPr>
          <w:p w:rsidR="00196EB9" w:rsidRDefault="008C7C35">
            <w:r>
              <w:t>Advanced administration and deployment control.</w:t>
            </w:r>
          </w:p>
        </w:tc>
      </w:tr>
      <w:tr w:rsidR="00196EB9" w:rsidTr="0079197B">
        <w:trPr>
          <w:trHeight w:val="3230"/>
        </w:trPr>
        <w:tc>
          <w:tcPr>
            <w:tcW w:w="3070" w:type="dxa"/>
          </w:tcPr>
          <w:p w:rsidR="00196EB9" w:rsidRDefault="00196EB9" w:rsidP="0079197B">
            <w:pPr>
              <w:spacing w:before="240"/>
            </w:pPr>
          </w:p>
        </w:tc>
        <w:tc>
          <w:tcPr>
            <w:tcW w:w="3070" w:type="dxa"/>
          </w:tcPr>
          <w:p w:rsidR="00196EB9" w:rsidRDefault="008C7C35" w:rsidP="0079197B">
            <w:pPr>
              <w:spacing w:before="240"/>
              <w:jc w:val="center"/>
            </w:pPr>
            <w:r>
              <w:t>Fully Managed by Microsoft.</w:t>
            </w:r>
          </w:p>
        </w:tc>
        <w:tc>
          <w:tcPr>
            <w:tcW w:w="3070" w:type="dxa"/>
          </w:tcPr>
          <w:p w:rsidR="00196EB9" w:rsidRDefault="0079197B" w:rsidP="0079197B">
            <w:pPr>
              <w:spacing w:before="240"/>
              <w:jc w:val="center"/>
            </w:pPr>
            <w:r>
              <w:t>Dedicated cloud compute and storage resource.</w:t>
            </w:r>
          </w:p>
        </w:tc>
      </w:tr>
    </w:tbl>
    <w:p w:rsidR="00B72177" w:rsidRDefault="00B72177" w:rsidP="00AD1A7B"/>
    <w:sectPr w:rsidR="00B7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4853"/>
    <w:multiLevelType w:val="hybridMultilevel"/>
    <w:tmpl w:val="548E61BA"/>
    <w:lvl w:ilvl="0" w:tplc="B9242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B9"/>
    <w:rsid w:val="00196EB9"/>
    <w:rsid w:val="0079197B"/>
    <w:rsid w:val="008C7C35"/>
    <w:rsid w:val="00AD1A7B"/>
    <w:rsid w:val="00B7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1B76"/>
  <w15:chartTrackingRefBased/>
  <w15:docId w15:val="{CF045110-2810-429D-90CE-DAA523DB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6E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India Ltd.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Vishal</dc:creator>
  <cp:keywords/>
  <dc:description/>
  <cp:lastModifiedBy>Gupta Vishal</cp:lastModifiedBy>
  <cp:revision>2</cp:revision>
  <dcterms:created xsi:type="dcterms:W3CDTF">2020-05-06T10:52:00Z</dcterms:created>
  <dcterms:modified xsi:type="dcterms:W3CDTF">2020-05-07T05:19:00Z</dcterms:modified>
</cp:coreProperties>
</file>