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6B654" w14:textId="1FEED207" w:rsidR="00C50A04" w:rsidRDefault="00C50A04" w:rsidP="00B84515">
      <w:pPr>
        <w:shd w:val="clear" w:color="auto" w:fill="FFFFFF"/>
        <w:spacing w:before="120" w:after="120" w:line="276" w:lineRule="auto"/>
        <w:jc w:val="center"/>
        <w:outlineLvl w:val="1"/>
        <w:rPr>
          <w:rFonts w:ascii="Cambria" w:eastAsia="Times New Roman" w:hAnsi="Cambria" w:cs="Arial"/>
          <w:b/>
          <w:bCs/>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 xml:space="preserve">Legal </w:t>
      </w:r>
      <w:r w:rsidR="00B84515">
        <w:rPr>
          <w:rFonts w:ascii="Cambria" w:eastAsia="Times New Roman" w:hAnsi="Cambria" w:cs="Arial"/>
          <w:b/>
          <w:bCs/>
          <w:color w:val="1F1F1F"/>
          <w:kern w:val="0"/>
          <w:sz w:val="24"/>
          <w:szCs w:val="24"/>
          <w:lang w:eastAsia="en-IN"/>
          <w14:ligatures w14:val="none"/>
        </w:rPr>
        <w:t>Challenges of</w:t>
      </w:r>
      <w:r w:rsidRPr="00C50A04">
        <w:rPr>
          <w:rFonts w:ascii="Cambria" w:eastAsia="Times New Roman" w:hAnsi="Cambria" w:cs="Arial"/>
          <w:b/>
          <w:bCs/>
          <w:color w:val="1F1F1F"/>
          <w:kern w:val="0"/>
          <w:sz w:val="24"/>
          <w:szCs w:val="24"/>
          <w:lang w:eastAsia="en-IN"/>
          <w14:ligatures w14:val="none"/>
        </w:rPr>
        <w:t xml:space="preserve"> Internet of Things (IoT)</w:t>
      </w:r>
    </w:p>
    <w:p w14:paraId="003FED49" w14:textId="77777777" w:rsidR="00B84515" w:rsidRPr="00C50A04" w:rsidRDefault="00B84515" w:rsidP="00B84515">
      <w:pPr>
        <w:shd w:val="clear" w:color="auto" w:fill="FFFFFF"/>
        <w:spacing w:before="120" w:after="120" w:line="276" w:lineRule="auto"/>
        <w:jc w:val="center"/>
        <w:outlineLvl w:val="1"/>
        <w:rPr>
          <w:rFonts w:ascii="Cambria" w:eastAsia="Times New Roman" w:hAnsi="Cambria" w:cs="Arial"/>
          <w:b/>
          <w:bCs/>
          <w:color w:val="1F1F1F"/>
          <w:kern w:val="0"/>
          <w:sz w:val="24"/>
          <w:szCs w:val="24"/>
          <w:lang w:eastAsia="en-IN"/>
          <w14:ligatures w14:val="none"/>
        </w:rPr>
      </w:pPr>
    </w:p>
    <w:p w14:paraId="652D7181" w14:textId="77777777" w:rsidR="00C50A04" w:rsidRPr="00C50A04" w:rsidRDefault="00C50A04" w:rsidP="00C50A04">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color w:val="1F1F1F"/>
          <w:kern w:val="0"/>
          <w:sz w:val="24"/>
          <w:szCs w:val="24"/>
          <w:lang w:eastAsia="en-IN"/>
          <w14:ligatures w14:val="none"/>
        </w:rPr>
        <w:t>The Internet of Things (IoT) has revolutionized the way we interact with the world around us, connecting devices, collecting vast amounts of data, and transforming industries. However, this technological revolution is accompanied by a complex legal landscape that must be carefully navigated to ensure responsible and ethical implementation.</w:t>
      </w:r>
    </w:p>
    <w:p w14:paraId="1B685C86" w14:textId="77777777" w:rsidR="00C50A04" w:rsidRPr="00C50A04" w:rsidRDefault="00C50A04" w:rsidP="00C50A04">
      <w:pPr>
        <w:shd w:val="clear" w:color="auto" w:fill="FFFFFF"/>
        <w:spacing w:before="120" w:after="120" w:line="276" w:lineRule="auto"/>
        <w:jc w:val="both"/>
        <w:outlineLvl w:val="2"/>
        <w:rPr>
          <w:rFonts w:ascii="Cambria" w:eastAsia="Times New Roman" w:hAnsi="Cambria" w:cs="Arial"/>
          <w:b/>
          <w:bCs/>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Data Privacy and Security: A Paramount Concern</w:t>
      </w:r>
    </w:p>
    <w:p w14:paraId="0DB2416C" w14:textId="77777777" w:rsidR="00C50A04" w:rsidRPr="00C50A04" w:rsidRDefault="00C50A04" w:rsidP="00C50A04">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color w:val="1F1F1F"/>
          <w:kern w:val="0"/>
          <w:sz w:val="24"/>
          <w:szCs w:val="24"/>
          <w:lang w:eastAsia="en-IN"/>
          <w14:ligatures w14:val="none"/>
        </w:rPr>
        <w:t>At the heart of IoT's legal challenges lies the issue of data privacy and security. IoT devices generate an unprecedented volume of personal and sensitive data, including location information, health data, financial transactions, and even intimate details of daily life. Protecting this data from unauthorized access, cyberattacks, and data breaches is paramount.</w:t>
      </w:r>
    </w:p>
    <w:p w14:paraId="17C83EEE" w14:textId="64B1F626" w:rsidR="00C50A04" w:rsidRPr="00C50A04" w:rsidRDefault="00C50A04" w:rsidP="00D66CB7">
      <w:pPr>
        <w:shd w:val="clear" w:color="auto" w:fill="FFFFFF"/>
        <w:spacing w:before="120" w:after="120" w:line="276" w:lineRule="auto"/>
        <w:ind w:left="720"/>
        <w:jc w:val="both"/>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Data Privacy Laws and Regulations:</w:t>
      </w:r>
      <w:r>
        <w:rPr>
          <w:rFonts w:ascii="Cambria" w:eastAsia="Times New Roman" w:hAnsi="Cambria" w:cs="Arial"/>
          <w:b/>
          <w:bCs/>
          <w:color w:val="1F1F1F"/>
          <w:kern w:val="0"/>
          <w:sz w:val="24"/>
          <w:szCs w:val="24"/>
          <w:lang w:eastAsia="en-IN"/>
          <w14:ligatures w14:val="none"/>
        </w:rPr>
        <w:t xml:space="preserve"> </w:t>
      </w:r>
      <w:r w:rsidRPr="00C50A04">
        <w:rPr>
          <w:rFonts w:ascii="Cambria" w:eastAsia="Times New Roman" w:hAnsi="Cambria" w:cs="Arial"/>
          <w:color w:val="1F1F1F"/>
          <w:kern w:val="0"/>
          <w:sz w:val="24"/>
          <w:szCs w:val="24"/>
          <w:lang w:eastAsia="en-IN"/>
          <w14:ligatures w14:val="none"/>
        </w:rPr>
        <w:t>Organizations operating in the IoT realm must adhere to stringent data privacy laws and regulations, such as the General Data Protection Regulation (GDPR) in the European Union and the California Consumer Privacy Act (CCPA) in the United States. These regulations impose strict requirements on data collection, storage, usage, and sharing, empowering individuals with control over their personal data.</w:t>
      </w:r>
    </w:p>
    <w:p w14:paraId="7001E3AA" w14:textId="2DD950BE" w:rsidR="00C50A04" w:rsidRPr="00C50A04" w:rsidRDefault="00C50A04" w:rsidP="00D66CB7">
      <w:pPr>
        <w:shd w:val="clear" w:color="auto" w:fill="FFFFFF"/>
        <w:spacing w:before="120" w:after="120" w:line="276" w:lineRule="auto"/>
        <w:ind w:left="720"/>
        <w:jc w:val="both"/>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Cybersecurity Measures:</w:t>
      </w:r>
      <w:r>
        <w:rPr>
          <w:rFonts w:ascii="Cambria" w:eastAsia="Times New Roman" w:hAnsi="Cambria" w:cs="Arial"/>
          <w:b/>
          <w:bCs/>
          <w:color w:val="1F1F1F"/>
          <w:kern w:val="0"/>
          <w:sz w:val="24"/>
          <w:szCs w:val="24"/>
          <w:lang w:eastAsia="en-IN"/>
          <w14:ligatures w14:val="none"/>
        </w:rPr>
        <w:t xml:space="preserve"> </w:t>
      </w:r>
      <w:r w:rsidRPr="00C50A04">
        <w:rPr>
          <w:rFonts w:ascii="Cambria" w:eastAsia="Times New Roman" w:hAnsi="Cambria" w:cs="Arial"/>
          <w:color w:val="1F1F1F"/>
          <w:kern w:val="0"/>
          <w:sz w:val="24"/>
          <w:szCs w:val="24"/>
          <w:lang w:eastAsia="en-IN"/>
          <w14:ligatures w14:val="none"/>
        </w:rPr>
        <w:t>To safeguard user privacy and prevent data breaches, organizations must implement robust cybersecurity measures, including encryption, access controls, intrusion detection systems, and regular security audits. Additionally, educating employees about cybersecurity best practices is crucial to minimize human error and prevent data leaks.</w:t>
      </w:r>
    </w:p>
    <w:p w14:paraId="5EBB7B90" w14:textId="3B99639F" w:rsidR="00C50A04" w:rsidRPr="00C50A04" w:rsidRDefault="00C50A04" w:rsidP="00D66CB7">
      <w:pPr>
        <w:shd w:val="clear" w:color="auto" w:fill="FFFFFF"/>
        <w:spacing w:before="120" w:after="120" w:line="276" w:lineRule="auto"/>
        <w:ind w:left="720"/>
        <w:jc w:val="both"/>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Data Ownership and Usage:</w:t>
      </w:r>
      <w:r>
        <w:rPr>
          <w:rFonts w:ascii="Cambria" w:eastAsia="Times New Roman" w:hAnsi="Cambria" w:cs="Arial"/>
          <w:b/>
          <w:bCs/>
          <w:color w:val="1F1F1F"/>
          <w:kern w:val="0"/>
          <w:sz w:val="24"/>
          <w:szCs w:val="24"/>
          <w:lang w:eastAsia="en-IN"/>
          <w14:ligatures w14:val="none"/>
        </w:rPr>
        <w:t xml:space="preserve"> </w:t>
      </w:r>
      <w:r w:rsidRPr="00C50A04">
        <w:rPr>
          <w:rFonts w:ascii="Cambria" w:eastAsia="Times New Roman" w:hAnsi="Cambria" w:cs="Arial"/>
          <w:color w:val="1F1F1F"/>
          <w:kern w:val="0"/>
          <w:sz w:val="24"/>
          <w:szCs w:val="24"/>
          <w:lang w:eastAsia="en-IN"/>
          <w14:ligatures w14:val="none"/>
        </w:rPr>
        <w:t>Determining ownership of the data generated by IoT devices can be a complex legal issue. Organizations must clearly define data ownership rights in contracts and ensure that data usage complies with data privacy regulations and ethical principles.</w:t>
      </w:r>
    </w:p>
    <w:p w14:paraId="59803BF2" w14:textId="77777777" w:rsidR="00C50A04" w:rsidRPr="00C50A04" w:rsidRDefault="00C50A04" w:rsidP="00C50A04">
      <w:pPr>
        <w:shd w:val="clear" w:color="auto" w:fill="FFFFFF"/>
        <w:spacing w:before="120" w:after="120" w:line="276" w:lineRule="auto"/>
        <w:jc w:val="both"/>
        <w:outlineLvl w:val="2"/>
        <w:rPr>
          <w:rFonts w:ascii="Cambria" w:eastAsia="Times New Roman" w:hAnsi="Cambria" w:cs="Arial"/>
          <w:b/>
          <w:bCs/>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Intellectual Property Rights (IPR): A Tangled Web</w:t>
      </w:r>
    </w:p>
    <w:p w14:paraId="27889DB0" w14:textId="77777777" w:rsidR="00C50A04" w:rsidRPr="00C50A04" w:rsidRDefault="00C50A04" w:rsidP="00C50A04">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color w:val="1F1F1F"/>
          <w:kern w:val="0"/>
          <w:sz w:val="24"/>
          <w:szCs w:val="24"/>
          <w:lang w:eastAsia="en-IN"/>
          <w14:ligatures w14:val="none"/>
        </w:rPr>
        <w:t>IoT often involves the convergence of hardware, software, and data, creating a tangled web of intellectual property rights (IPR) challenges. Determining who owns the IPR associated with IoT devices, data, and applications is crucial to protect intellectual property and ensure fair competition.</w:t>
      </w:r>
    </w:p>
    <w:p w14:paraId="531E08B3" w14:textId="4E152BDA" w:rsidR="00C50A04" w:rsidRPr="00C50A04" w:rsidRDefault="00C50A04" w:rsidP="00D66CB7">
      <w:pPr>
        <w:shd w:val="clear" w:color="auto" w:fill="FFFFFF"/>
        <w:spacing w:before="120" w:after="120" w:line="276" w:lineRule="auto"/>
        <w:ind w:left="720"/>
        <w:jc w:val="both"/>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Patent Laws and Copyright Protection:</w:t>
      </w:r>
      <w:r>
        <w:rPr>
          <w:rFonts w:ascii="Cambria" w:eastAsia="Times New Roman" w:hAnsi="Cambria" w:cs="Arial"/>
          <w:b/>
          <w:bCs/>
          <w:color w:val="1F1F1F"/>
          <w:kern w:val="0"/>
          <w:sz w:val="24"/>
          <w:szCs w:val="24"/>
          <w:lang w:eastAsia="en-IN"/>
          <w14:ligatures w14:val="none"/>
        </w:rPr>
        <w:t xml:space="preserve"> </w:t>
      </w:r>
      <w:r w:rsidRPr="00C50A04">
        <w:rPr>
          <w:rFonts w:ascii="Cambria" w:eastAsia="Times New Roman" w:hAnsi="Cambria" w:cs="Arial"/>
          <w:color w:val="1F1F1F"/>
          <w:kern w:val="0"/>
          <w:sz w:val="24"/>
          <w:szCs w:val="24"/>
          <w:lang w:eastAsia="en-IN"/>
          <w14:ligatures w14:val="none"/>
        </w:rPr>
        <w:t>Patent laws play a vital role in protecting inventions related to IoT devices, while copyright laws safeguard software and data assets. Organizations must carefully consider patent infringement and copyright protection issues to avoid legal disputes and protect their intellectual property.</w:t>
      </w:r>
    </w:p>
    <w:p w14:paraId="420F00A8" w14:textId="41799605" w:rsidR="00C50A04" w:rsidRPr="00C50A04" w:rsidRDefault="00C50A04" w:rsidP="00D66CB7">
      <w:pPr>
        <w:shd w:val="clear" w:color="auto" w:fill="FFFFFF"/>
        <w:spacing w:before="120" w:after="120" w:line="276" w:lineRule="auto"/>
        <w:ind w:left="720"/>
        <w:jc w:val="both"/>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Licensing and Fair Competition:</w:t>
      </w:r>
      <w:r>
        <w:rPr>
          <w:rFonts w:ascii="Cambria" w:eastAsia="Times New Roman" w:hAnsi="Cambria" w:cs="Arial"/>
          <w:b/>
          <w:bCs/>
          <w:color w:val="1F1F1F"/>
          <w:kern w:val="0"/>
          <w:sz w:val="24"/>
          <w:szCs w:val="24"/>
          <w:lang w:eastAsia="en-IN"/>
          <w14:ligatures w14:val="none"/>
        </w:rPr>
        <w:t xml:space="preserve"> </w:t>
      </w:r>
      <w:r w:rsidRPr="00C50A04">
        <w:rPr>
          <w:rFonts w:ascii="Cambria" w:eastAsia="Times New Roman" w:hAnsi="Cambria" w:cs="Arial"/>
          <w:color w:val="1F1F1F"/>
          <w:kern w:val="0"/>
          <w:sz w:val="24"/>
          <w:szCs w:val="24"/>
          <w:lang w:eastAsia="en-IN"/>
          <w14:ligatures w14:val="none"/>
        </w:rPr>
        <w:t xml:space="preserve">Licensing agreements and fair competition regulations are essential for managing IPR in the IoT ecosystem. Organizations </w:t>
      </w:r>
      <w:r w:rsidRPr="00C50A04">
        <w:rPr>
          <w:rFonts w:ascii="Cambria" w:eastAsia="Times New Roman" w:hAnsi="Cambria" w:cs="Arial"/>
          <w:color w:val="1F1F1F"/>
          <w:kern w:val="0"/>
          <w:sz w:val="24"/>
          <w:szCs w:val="24"/>
          <w:lang w:eastAsia="en-IN"/>
          <w14:ligatures w14:val="none"/>
        </w:rPr>
        <w:lastRenderedPageBreak/>
        <w:t>must ensure that licensing terms are fair and transparent, and that they do not engage in anti-competitive practices that stifle innovation.</w:t>
      </w:r>
    </w:p>
    <w:p w14:paraId="54991089" w14:textId="77777777" w:rsidR="00C50A04" w:rsidRPr="00C50A04" w:rsidRDefault="00C50A04" w:rsidP="00C50A04">
      <w:pPr>
        <w:shd w:val="clear" w:color="auto" w:fill="FFFFFF"/>
        <w:spacing w:before="120" w:after="120" w:line="276" w:lineRule="auto"/>
        <w:jc w:val="both"/>
        <w:outlineLvl w:val="2"/>
        <w:rPr>
          <w:rFonts w:ascii="Cambria" w:eastAsia="Times New Roman" w:hAnsi="Cambria" w:cs="Arial"/>
          <w:b/>
          <w:bCs/>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Liability and Fault: A Complex Equation</w:t>
      </w:r>
    </w:p>
    <w:p w14:paraId="0F1C3A01" w14:textId="77777777" w:rsidR="00C50A04" w:rsidRPr="00C50A04" w:rsidRDefault="00C50A04" w:rsidP="00C50A04">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color w:val="1F1F1F"/>
          <w:kern w:val="0"/>
          <w:sz w:val="24"/>
          <w:szCs w:val="24"/>
          <w:lang w:eastAsia="en-IN"/>
          <w14:ligatures w14:val="none"/>
        </w:rPr>
        <w:t>In the event of harm or damage caused by IoT devices, determining liability can be a complex legal challenge. Multiple parties may be involved, including device manufacturers, software developers, network operators, and service providers.</w:t>
      </w:r>
    </w:p>
    <w:p w14:paraId="51CA001D" w14:textId="079195C5" w:rsidR="00C50A04" w:rsidRPr="00C50A04" w:rsidRDefault="00C50A04" w:rsidP="00C50A04">
      <w:pPr>
        <w:shd w:val="clear" w:color="auto" w:fill="FFFFFF"/>
        <w:spacing w:before="120" w:after="120" w:line="276" w:lineRule="auto"/>
        <w:ind w:left="720"/>
        <w:jc w:val="both"/>
        <w:outlineLvl w:val="2"/>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Establishing Liability Frameworks:</w:t>
      </w:r>
      <w:r>
        <w:rPr>
          <w:rFonts w:ascii="Cambria" w:eastAsia="Times New Roman" w:hAnsi="Cambria" w:cs="Arial"/>
          <w:b/>
          <w:bCs/>
          <w:color w:val="1F1F1F"/>
          <w:kern w:val="0"/>
          <w:sz w:val="24"/>
          <w:szCs w:val="24"/>
          <w:lang w:eastAsia="en-IN"/>
          <w14:ligatures w14:val="none"/>
        </w:rPr>
        <w:t xml:space="preserve"> </w:t>
      </w:r>
      <w:r w:rsidRPr="00C50A04">
        <w:rPr>
          <w:rFonts w:ascii="Cambria" w:eastAsia="Times New Roman" w:hAnsi="Cambria" w:cs="Arial"/>
          <w:color w:val="1F1F1F"/>
          <w:kern w:val="0"/>
          <w:sz w:val="24"/>
          <w:szCs w:val="24"/>
          <w:lang w:eastAsia="en-IN"/>
          <w14:ligatures w14:val="none"/>
        </w:rPr>
        <w:t>Clearly defined liability frameworks and risk allocation mechanisms are essential to protect consumer rights and ensure fair compensation for damages. These frameworks should consider the role of each party in the IoT value chain and their respective responsibilities.</w:t>
      </w:r>
    </w:p>
    <w:p w14:paraId="562CCC62" w14:textId="56E4D5C0" w:rsidR="00C50A04" w:rsidRPr="00C50A04" w:rsidRDefault="00C50A04" w:rsidP="00C50A04">
      <w:pPr>
        <w:shd w:val="clear" w:color="auto" w:fill="FFFFFF"/>
        <w:spacing w:before="120" w:after="120" w:line="276" w:lineRule="auto"/>
        <w:ind w:left="720"/>
        <w:jc w:val="both"/>
        <w:outlineLvl w:val="2"/>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Product Liability Laws:</w:t>
      </w:r>
      <w:r>
        <w:rPr>
          <w:rFonts w:ascii="Cambria" w:eastAsia="Times New Roman" w:hAnsi="Cambria" w:cs="Arial"/>
          <w:b/>
          <w:bCs/>
          <w:color w:val="1F1F1F"/>
          <w:kern w:val="0"/>
          <w:sz w:val="24"/>
          <w:szCs w:val="24"/>
          <w:lang w:eastAsia="en-IN"/>
          <w14:ligatures w14:val="none"/>
        </w:rPr>
        <w:t xml:space="preserve"> </w:t>
      </w:r>
      <w:r w:rsidRPr="00C50A04">
        <w:rPr>
          <w:rFonts w:ascii="Cambria" w:eastAsia="Times New Roman" w:hAnsi="Cambria" w:cs="Arial"/>
          <w:color w:val="1F1F1F"/>
          <w:kern w:val="0"/>
          <w:sz w:val="24"/>
          <w:szCs w:val="24"/>
          <w:lang w:eastAsia="en-IN"/>
          <w14:ligatures w14:val="none"/>
        </w:rPr>
        <w:t>Product liability laws play a crucial role in holding manufacturers accountable for defective or malfunctioning IoT devices that cause harm. Organizations must ensure that their IoT products meet safety standards and undergo rigorous testing to minimize the risk of liability claims.</w:t>
      </w:r>
    </w:p>
    <w:p w14:paraId="0FA9B7F3" w14:textId="77777777" w:rsidR="00C50A04" w:rsidRPr="00C50A04" w:rsidRDefault="00C50A04" w:rsidP="00C50A04">
      <w:pPr>
        <w:shd w:val="clear" w:color="auto" w:fill="FFFFFF"/>
        <w:spacing w:before="120" w:after="120" w:line="276" w:lineRule="auto"/>
        <w:jc w:val="both"/>
        <w:outlineLvl w:val="2"/>
        <w:rPr>
          <w:rFonts w:ascii="Cambria" w:eastAsia="Times New Roman" w:hAnsi="Cambria" w:cs="Arial"/>
          <w:b/>
          <w:bCs/>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Cybersecurity and Cybercrime: A Persistent Threat</w:t>
      </w:r>
    </w:p>
    <w:p w14:paraId="7D02B1C7" w14:textId="77777777" w:rsidR="00C50A04" w:rsidRPr="00C50A04" w:rsidRDefault="00C50A04" w:rsidP="00C50A04">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color w:val="1F1F1F"/>
          <w:kern w:val="0"/>
          <w:sz w:val="24"/>
          <w:szCs w:val="24"/>
          <w:lang w:eastAsia="en-IN"/>
          <w14:ligatures w14:val="none"/>
        </w:rPr>
        <w:t>IoT devices are inherently vulnerable to cyberattacks, which can compromise data security, disrupt operations, and even cause physical harm. Organizations must implement robust cybersecurity measures to protect their IoT networks and data.</w:t>
      </w:r>
    </w:p>
    <w:p w14:paraId="048220E5" w14:textId="3F57D50B" w:rsidR="00C50A04" w:rsidRPr="00C50A04" w:rsidRDefault="00C50A04" w:rsidP="00C50A04">
      <w:pPr>
        <w:shd w:val="clear" w:color="auto" w:fill="FFFFFF"/>
        <w:spacing w:before="120" w:after="120" w:line="276" w:lineRule="auto"/>
        <w:ind w:left="720"/>
        <w:jc w:val="both"/>
        <w:outlineLvl w:val="2"/>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Cybercrime Laws and Regulations:</w:t>
      </w:r>
      <w:r>
        <w:rPr>
          <w:rFonts w:ascii="Cambria" w:eastAsia="Times New Roman" w:hAnsi="Cambria" w:cs="Arial"/>
          <w:b/>
          <w:bCs/>
          <w:color w:val="1F1F1F"/>
          <w:kern w:val="0"/>
          <w:sz w:val="24"/>
          <w:szCs w:val="24"/>
          <w:lang w:eastAsia="en-IN"/>
          <w14:ligatures w14:val="none"/>
        </w:rPr>
        <w:t xml:space="preserve"> </w:t>
      </w:r>
      <w:r w:rsidRPr="00C50A04">
        <w:rPr>
          <w:rFonts w:ascii="Cambria" w:eastAsia="Times New Roman" w:hAnsi="Cambria" w:cs="Arial"/>
          <w:color w:val="1F1F1F"/>
          <w:kern w:val="0"/>
          <w:sz w:val="24"/>
          <w:szCs w:val="24"/>
          <w:lang w:eastAsia="en-IN"/>
          <w14:ligatures w14:val="none"/>
        </w:rPr>
        <w:t>Cybercrime laws and regulations provide the legal framework for addressing cyberattacks and prosecuting cybercriminals. Organizations must be aware of these laws and regulations to effectively respond to cyberattacks and mitigate legal risks.</w:t>
      </w:r>
    </w:p>
    <w:p w14:paraId="71648860" w14:textId="129CA4C8" w:rsidR="00C50A04" w:rsidRPr="00C50A04" w:rsidRDefault="00C50A04" w:rsidP="00C50A04">
      <w:pPr>
        <w:shd w:val="clear" w:color="auto" w:fill="FFFFFF"/>
        <w:spacing w:before="120" w:after="120" w:line="276" w:lineRule="auto"/>
        <w:ind w:left="720"/>
        <w:jc w:val="both"/>
        <w:outlineLvl w:val="2"/>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Cybersecurity Collaboration and Information Sharing:</w:t>
      </w:r>
      <w:r>
        <w:rPr>
          <w:rFonts w:ascii="Cambria" w:eastAsia="Times New Roman" w:hAnsi="Cambria" w:cs="Arial"/>
          <w:b/>
          <w:bCs/>
          <w:color w:val="1F1F1F"/>
          <w:kern w:val="0"/>
          <w:sz w:val="24"/>
          <w:szCs w:val="24"/>
          <w:lang w:eastAsia="en-IN"/>
          <w14:ligatures w14:val="none"/>
        </w:rPr>
        <w:t xml:space="preserve"> </w:t>
      </w:r>
      <w:r w:rsidRPr="00C50A04">
        <w:rPr>
          <w:rFonts w:ascii="Cambria" w:eastAsia="Times New Roman" w:hAnsi="Cambria" w:cs="Arial"/>
          <w:color w:val="1F1F1F"/>
          <w:kern w:val="0"/>
          <w:sz w:val="24"/>
          <w:szCs w:val="24"/>
          <w:lang w:eastAsia="en-IN"/>
          <w14:ligatures w14:val="none"/>
        </w:rPr>
        <w:t>Collaboration among organizations, cybersecurity experts, and law enforcement agencies is crucial to combat cybercrime and protect IoT networks. Information sharing and joint efforts can prevent cyberattacks, identify perpetrators, and bring them to justice.</w:t>
      </w:r>
    </w:p>
    <w:p w14:paraId="38D0D053" w14:textId="77777777" w:rsidR="00C50A04" w:rsidRPr="00C50A04" w:rsidRDefault="00C50A04" w:rsidP="00C50A04">
      <w:pPr>
        <w:shd w:val="clear" w:color="auto" w:fill="FFFFFF"/>
        <w:spacing w:before="120" w:after="120" w:line="276" w:lineRule="auto"/>
        <w:jc w:val="both"/>
        <w:outlineLvl w:val="2"/>
        <w:rPr>
          <w:rFonts w:ascii="Cambria" w:eastAsia="Times New Roman" w:hAnsi="Cambria" w:cs="Arial"/>
          <w:b/>
          <w:bCs/>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Jurisdictional and Regulatory Challenges: A Global Puzzle</w:t>
      </w:r>
    </w:p>
    <w:p w14:paraId="3DD4C6F6" w14:textId="77777777" w:rsidR="00C50A04" w:rsidRPr="00C50A04" w:rsidRDefault="00C50A04" w:rsidP="00C50A04">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color w:val="1F1F1F"/>
          <w:kern w:val="0"/>
          <w:sz w:val="24"/>
          <w:szCs w:val="24"/>
          <w:lang w:eastAsia="en-IN"/>
          <w14:ligatures w14:val="none"/>
        </w:rPr>
        <w:t>IoT operates across borders, raising jurisdictional and regulatory challenges. Data privacy laws, cybersecurity regulations, and liability frameworks vary from country to country, creating complexities for organizations operating in multiple jurisdictions.</w:t>
      </w:r>
    </w:p>
    <w:p w14:paraId="37892B13" w14:textId="07B1D557" w:rsidR="00C50A04" w:rsidRPr="00C50A04" w:rsidRDefault="00C50A04" w:rsidP="00C50A04">
      <w:pPr>
        <w:shd w:val="clear" w:color="auto" w:fill="FFFFFF"/>
        <w:spacing w:before="120" w:after="120" w:line="276" w:lineRule="auto"/>
        <w:ind w:left="720"/>
        <w:jc w:val="both"/>
        <w:outlineLvl w:val="2"/>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Harmonizing Regulations:</w:t>
      </w:r>
      <w:r>
        <w:rPr>
          <w:rFonts w:ascii="Cambria" w:eastAsia="Times New Roman" w:hAnsi="Cambria" w:cs="Arial"/>
          <w:b/>
          <w:bCs/>
          <w:color w:val="1F1F1F"/>
          <w:kern w:val="0"/>
          <w:sz w:val="24"/>
          <w:szCs w:val="24"/>
          <w:lang w:eastAsia="en-IN"/>
          <w14:ligatures w14:val="none"/>
        </w:rPr>
        <w:t xml:space="preserve"> </w:t>
      </w:r>
      <w:r w:rsidRPr="00C50A04">
        <w:rPr>
          <w:rFonts w:ascii="Cambria" w:eastAsia="Times New Roman" w:hAnsi="Cambria" w:cs="Arial"/>
          <w:color w:val="1F1F1F"/>
          <w:kern w:val="0"/>
          <w:sz w:val="24"/>
          <w:szCs w:val="24"/>
          <w:lang w:eastAsia="en-IN"/>
          <w14:ligatures w14:val="none"/>
        </w:rPr>
        <w:t>Harmonizing regulations and establishing international cooperation frameworks are essential for managing IoT's legal aspects effectively. Organizations need to stay updated on regulatory changes across jurisdictions and adapt their compliance practices accordingly.</w:t>
      </w:r>
    </w:p>
    <w:p w14:paraId="39F9C957" w14:textId="7135FB77" w:rsidR="00C50A04" w:rsidRPr="00C50A04" w:rsidRDefault="00C50A04" w:rsidP="00C50A04">
      <w:pPr>
        <w:shd w:val="clear" w:color="auto" w:fill="FFFFFF"/>
        <w:spacing w:before="120" w:after="120" w:line="276" w:lineRule="auto"/>
        <w:ind w:left="720"/>
        <w:jc w:val="both"/>
        <w:outlineLvl w:val="2"/>
        <w:rPr>
          <w:rFonts w:ascii="Cambria" w:eastAsia="Times New Roman" w:hAnsi="Cambria" w:cs="Arial"/>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Cross-Border Data Transfers:</w:t>
      </w:r>
      <w:r>
        <w:rPr>
          <w:rFonts w:ascii="Cambria" w:eastAsia="Times New Roman" w:hAnsi="Cambria" w:cs="Arial"/>
          <w:b/>
          <w:bCs/>
          <w:color w:val="1F1F1F"/>
          <w:kern w:val="0"/>
          <w:sz w:val="24"/>
          <w:szCs w:val="24"/>
          <w:lang w:eastAsia="en-IN"/>
          <w14:ligatures w14:val="none"/>
        </w:rPr>
        <w:t xml:space="preserve"> </w:t>
      </w:r>
      <w:r w:rsidRPr="00C50A04">
        <w:rPr>
          <w:rFonts w:ascii="Cambria" w:eastAsia="Times New Roman" w:hAnsi="Cambria" w:cs="Arial"/>
          <w:color w:val="1F1F1F"/>
          <w:kern w:val="0"/>
          <w:sz w:val="24"/>
          <w:szCs w:val="24"/>
          <w:lang w:eastAsia="en-IN"/>
          <w14:ligatures w14:val="none"/>
        </w:rPr>
        <w:t>Cross-border data transfers in the IoT realm must comply with data privacy laws and regulations in both the sending and receiving jurisdictions. Organizations must ensure that data transfers are secure and that data is used in accordance with local laws.</w:t>
      </w:r>
    </w:p>
    <w:p w14:paraId="3EADEAEB" w14:textId="77777777" w:rsidR="00C50A04" w:rsidRPr="00C50A04" w:rsidRDefault="00C50A04" w:rsidP="00C50A04">
      <w:pPr>
        <w:shd w:val="clear" w:color="auto" w:fill="FFFFFF"/>
        <w:spacing w:before="120" w:after="120" w:line="276" w:lineRule="auto"/>
        <w:jc w:val="both"/>
        <w:outlineLvl w:val="2"/>
        <w:rPr>
          <w:rFonts w:ascii="Cambria" w:eastAsia="Times New Roman" w:hAnsi="Cambria" w:cs="Arial"/>
          <w:b/>
          <w:bCs/>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Consumer Protection and Transparency: A Fundamental Right</w:t>
      </w:r>
    </w:p>
    <w:p w14:paraId="216315C2" w14:textId="77777777" w:rsidR="00C50A04" w:rsidRPr="00C50A04" w:rsidRDefault="00C50A04" w:rsidP="00C50A04">
      <w:pPr>
        <w:pStyle w:val="NormalWeb"/>
        <w:shd w:val="clear" w:color="auto" w:fill="FFFFFF"/>
        <w:spacing w:before="120" w:beforeAutospacing="0" w:after="120" w:afterAutospacing="0" w:line="276" w:lineRule="auto"/>
        <w:jc w:val="both"/>
        <w:rPr>
          <w:rFonts w:ascii="Cambria" w:hAnsi="Cambria" w:cs="Arial"/>
          <w:color w:val="1F1F1F"/>
        </w:rPr>
      </w:pPr>
      <w:r w:rsidRPr="00C50A04">
        <w:rPr>
          <w:rFonts w:ascii="Cambria" w:hAnsi="Cambria" w:cs="Arial"/>
          <w:color w:val="1F1F1F"/>
        </w:rPr>
        <w:lastRenderedPageBreak/>
        <w:t>Consumers have the right to know how their data is being collected, used, and shared in the IoT ecosystem. Organizations must provide clear and transparent privacy policies, obtain informed consent for data collection, and give consumers control over their data. Consumer protection laws and regulations provide the legal framework for safeguarding consumer rights in the IoT era.</w:t>
      </w:r>
    </w:p>
    <w:p w14:paraId="71467DF4" w14:textId="7A73735F" w:rsidR="00C50A04" w:rsidRPr="00C50A04" w:rsidRDefault="00C50A04" w:rsidP="00C50A04">
      <w:pPr>
        <w:shd w:val="clear" w:color="auto" w:fill="FFFFFF"/>
        <w:spacing w:before="120" w:after="120" w:line="276" w:lineRule="auto"/>
        <w:jc w:val="both"/>
        <w:outlineLvl w:val="2"/>
        <w:rPr>
          <w:rFonts w:ascii="Cambria" w:eastAsia="Times New Roman" w:hAnsi="Cambria" w:cs="Arial"/>
          <w:b/>
          <w:bCs/>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Contractual Arrangements and Supply Chain Management:</w:t>
      </w:r>
    </w:p>
    <w:p w14:paraId="385AE89C" w14:textId="77777777" w:rsidR="00C50A04" w:rsidRPr="00C50A04" w:rsidRDefault="00C50A04" w:rsidP="00C50A04">
      <w:pPr>
        <w:pStyle w:val="NormalWeb"/>
        <w:shd w:val="clear" w:color="auto" w:fill="FFFFFF"/>
        <w:spacing w:before="120" w:beforeAutospacing="0" w:after="120" w:afterAutospacing="0" w:line="276" w:lineRule="auto"/>
        <w:jc w:val="both"/>
        <w:rPr>
          <w:rFonts w:ascii="Cambria" w:hAnsi="Cambria" w:cs="Arial"/>
          <w:color w:val="1F1F1F"/>
        </w:rPr>
      </w:pPr>
      <w:r w:rsidRPr="00C50A04">
        <w:rPr>
          <w:rFonts w:ascii="Cambria" w:hAnsi="Cambria" w:cs="Arial"/>
          <w:color w:val="1F1F1F"/>
        </w:rPr>
        <w:t>IoT often involves complex contractual arrangements between device manufacturers, software developers, network providers, service providers, and end-users. Clearly defined contracts are crucial to establish responsibilities, allocate risks, and protect intellectual property. Supply chain management practices must ensure that IoT devices and components meet regulatory requirements and ethical standards.</w:t>
      </w:r>
    </w:p>
    <w:p w14:paraId="129A82F7" w14:textId="73390073" w:rsidR="00C50A04" w:rsidRPr="00C50A04" w:rsidRDefault="00C50A04" w:rsidP="00C50A04">
      <w:pPr>
        <w:shd w:val="clear" w:color="auto" w:fill="FFFFFF"/>
        <w:spacing w:before="120" w:after="120" w:line="276" w:lineRule="auto"/>
        <w:jc w:val="both"/>
        <w:outlineLvl w:val="2"/>
        <w:rPr>
          <w:rFonts w:ascii="Cambria" w:eastAsia="Times New Roman" w:hAnsi="Cambria" w:cs="Arial"/>
          <w:b/>
          <w:bCs/>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Ethical Considerations and Societal Implications:</w:t>
      </w:r>
    </w:p>
    <w:p w14:paraId="4C9EEC7C" w14:textId="77777777" w:rsidR="00C50A04" w:rsidRPr="00C50A04" w:rsidRDefault="00C50A04" w:rsidP="00C50A04">
      <w:pPr>
        <w:pStyle w:val="NormalWeb"/>
        <w:shd w:val="clear" w:color="auto" w:fill="FFFFFF"/>
        <w:spacing w:before="120" w:beforeAutospacing="0" w:after="120" w:afterAutospacing="0" w:line="276" w:lineRule="auto"/>
        <w:jc w:val="both"/>
        <w:rPr>
          <w:rFonts w:ascii="Cambria" w:hAnsi="Cambria" w:cs="Arial"/>
          <w:color w:val="1F1F1F"/>
        </w:rPr>
      </w:pPr>
      <w:r w:rsidRPr="00C50A04">
        <w:rPr>
          <w:rFonts w:ascii="Cambria" w:hAnsi="Cambria" w:cs="Arial"/>
          <w:color w:val="1F1F1F"/>
        </w:rPr>
        <w:t>IoT raises ethical concerns regarding surveillance, privacy, and the potential for discrimination based on data profiling. Ensuring responsible IoT implementation requires ethical frameworks, transparency, and stakeholder engagement. Societal implications, such as the impact of IoT on employment and social interactions, need to be carefully considered and addressed.</w:t>
      </w:r>
    </w:p>
    <w:p w14:paraId="07E33814" w14:textId="77777777" w:rsidR="00C50A04" w:rsidRPr="00C50A04" w:rsidRDefault="00C50A04" w:rsidP="00C50A04">
      <w:pPr>
        <w:shd w:val="clear" w:color="auto" w:fill="FFFFFF"/>
        <w:spacing w:before="120" w:after="120" w:line="276" w:lineRule="auto"/>
        <w:jc w:val="both"/>
        <w:outlineLvl w:val="2"/>
        <w:rPr>
          <w:rFonts w:ascii="Cambria" w:eastAsia="Times New Roman" w:hAnsi="Cambria" w:cs="Arial"/>
          <w:b/>
          <w:bCs/>
          <w:color w:val="1F1F1F"/>
          <w:kern w:val="0"/>
          <w:sz w:val="24"/>
          <w:szCs w:val="24"/>
          <w:lang w:eastAsia="en-IN"/>
          <w14:ligatures w14:val="none"/>
        </w:rPr>
      </w:pPr>
      <w:r w:rsidRPr="00C50A04">
        <w:rPr>
          <w:rFonts w:ascii="Cambria" w:eastAsia="Times New Roman" w:hAnsi="Cambria" w:cs="Arial"/>
          <w:b/>
          <w:bCs/>
          <w:color w:val="1F1F1F"/>
          <w:kern w:val="0"/>
          <w:sz w:val="24"/>
          <w:szCs w:val="24"/>
          <w:lang w:eastAsia="en-IN"/>
          <w14:ligatures w14:val="none"/>
        </w:rPr>
        <w:t>The Future of IoT and Legal Considerations:</w:t>
      </w:r>
    </w:p>
    <w:p w14:paraId="32EB0160" w14:textId="77777777" w:rsidR="00C50A04" w:rsidRPr="00C50A04" w:rsidRDefault="00C50A04" w:rsidP="00C50A04">
      <w:pPr>
        <w:pStyle w:val="NormalWeb"/>
        <w:shd w:val="clear" w:color="auto" w:fill="FFFFFF"/>
        <w:spacing w:before="120" w:beforeAutospacing="0" w:after="120" w:afterAutospacing="0" w:line="276" w:lineRule="auto"/>
        <w:jc w:val="both"/>
        <w:rPr>
          <w:rFonts w:ascii="Cambria" w:hAnsi="Cambria" w:cs="Arial"/>
          <w:color w:val="1F1F1F"/>
        </w:rPr>
      </w:pPr>
      <w:r w:rsidRPr="00C50A04">
        <w:rPr>
          <w:rFonts w:ascii="Cambria" w:hAnsi="Cambria" w:cs="Arial"/>
          <w:color w:val="1F1F1F"/>
        </w:rPr>
        <w:t>As IoT continues to evolve, legal challenges will also adapt and transform. Emerging technologies, such as artificial intelligence and blockchain, will introduce new legal complexities. Staying abreast of legal developments, adopting a collaborative approach, and fostering public dialogue are essential for navigating the legal landscape of IoT responsibly and effectively.</w:t>
      </w:r>
    </w:p>
    <w:p w14:paraId="2BB35A95" w14:textId="77777777" w:rsidR="00D07206" w:rsidRPr="00C50A04" w:rsidRDefault="00D07206" w:rsidP="00C50A04">
      <w:pPr>
        <w:spacing w:before="120" w:after="120" w:line="276" w:lineRule="auto"/>
        <w:jc w:val="both"/>
        <w:rPr>
          <w:rFonts w:ascii="Cambria" w:hAnsi="Cambria"/>
          <w:sz w:val="24"/>
          <w:szCs w:val="24"/>
        </w:rPr>
      </w:pPr>
    </w:p>
    <w:sectPr w:rsidR="00D07206" w:rsidRPr="00C50A04" w:rsidSect="00B84515">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2NzE3MTOwNDI3NTFW0lEKTi0uzszPAykwrAUAWYS1UiwAAAA="/>
  </w:docVars>
  <w:rsids>
    <w:rsidRoot w:val="00C50A04"/>
    <w:rsid w:val="00B84515"/>
    <w:rsid w:val="00C50A04"/>
    <w:rsid w:val="00D07206"/>
    <w:rsid w:val="00D66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1EE6"/>
  <w15:chartTrackingRefBased/>
  <w15:docId w15:val="{86A0CF2E-C4A9-4149-9F69-55CA19CB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0A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50A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A0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50A0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50A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0A04"/>
    <w:rPr>
      <w:b/>
      <w:bCs/>
    </w:rPr>
  </w:style>
  <w:style w:type="character" w:customStyle="1" w:styleId="animating">
    <w:name w:val="animating"/>
    <w:basedOn w:val="DefaultParagraphFont"/>
    <w:rsid w:val="00C50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8901">
      <w:bodyDiv w:val="1"/>
      <w:marLeft w:val="0"/>
      <w:marRight w:val="0"/>
      <w:marTop w:val="0"/>
      <w:marBottom w:val="0"/>
      <w:divBdr>
        <w:top w:val="none" w:sz="0" w:space="0" w:color="auto"/>
        <w:left w:val="none" w:sz="0" w:space="0" w:color="auto"/>
        <w:bottom w:val="none" w:sz="0" w:space="0" w:color="auto"/>
        <w:right w:val="none" w:sz="0" w:space="0" w:color="auto"/>
      </w:divBdr>
    </w:div>
    <w:div w:id="126067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2</cp:revision>
  <dcterms:created xsi:type="dcterms:W3CDTF">2023-11-25T08:32:00Z</dcterms:created>
  <dcterms:modified xsi:type="dcterms:W3CDTF">2023-11-25T08:43:00Z</dcterms:modified>
</cp:coreProperties>
</file>