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Project Design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Solution Architecture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8.3.2026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SWTID-2026-6261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MicroGoal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 Marks</w:t>
            </w:r>
          </w:p>
        </w:tc>
      </w:tr>
    </w:tbl>
    <w:p>
      <w:pPr>
        <w:pStyle w:val="normal1"/>
        <w:spacing w:lineRule="auto" w:line="259" w:before="0" w:after="160"/>
        <w:rPr/>
      </w:pPr>
      <w:r>
        <w:rPr/>
      </w:r>
    </w:p>
    <w:p>
      <w:pPr>
        <w:pStyle w:val="Heading1"/>
        <w:keepNext w:val="false"/>
        <w:keepLines w:val="false"/>
        <w:spacing w:lineRule="auto" w:line="259" w:before="480" w:after="120"/>
        <w:rPr>
          <w:b/>
          <w:bCs/>
          <w:sz w:val="46"/>
          <w:szCs w:val="46"/>
        </w:rPr>
      </w:pPr>
      <w:bookmarkStart w:id="0" w:name="_dlftvrdhzyp5"/>
      <w:bookmarkEnd w:id="0"/>
      <w:r>
        <w:rPr>
          <w:b/>
          <w:bCs/>
          <w:sz w:val="46"/>
          <w:szCs w:val="46"/>
        </w:rPr>
        <w:t xml:space="preserve"> </w:t>
      </w:r>
      <w:r>
        <w:rPr>
          <w:b/>
          <w:bCs/>
          <w:sz w:val="46"/>
          <w:szCs w:val="46"/>
        </w:rPr>
        <w:t>Solution Architecture</w:t>
      </w:r>
    </w:p>
    <w:p>
      <w:pPr>
        <w:pStyle w:val="normal1"/>
        <w:spacing w:lineRule="auto" w:line="259" w:before="240" w:after="240"/>
        <w:rPr/>
      </w:pPr>
      <w:r>
        <w:rPr/>
        <w:t xml:space="preserve">The solution architecture for the </w:t>
      </w:r>
      <w:r>
        <w:rPr>
          <w:b/>
          <w:bCs/>
        </w:rPr>
        <w:t>MicroGoals Backend API</w:t>
      </w:r>
      <w:r>
        <w:rPr/>
        <w:t xml:space="preserve"> ensures a secure, scalable, and structured system for managing user authentication and goal tracking efficiently.</w:t>
      </w:r>
    </w:p>
    <w:p>
      <w:pPr>
        <w:pStyle w:val="normal1"/>
        <w:spacing w:lineRule="auto" w:line="259" w:before="0" w:after="16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016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9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59" w:before="360" w:after="80"/>
        <w:rPr>
          <w:b/>
          <w:bCs/>
          <w:sz w:val="34"/>
          <w:szCs w:val="34"/>
        </w:rPr>
      </w:pPr>
      <w:bookmarkStart w:id="1" w:name="_vb4ja0cbxwa1"/>
      <w:bookmarkEnd w:id="1"/>
      <w:r>
        <w:rPr>
          <w:b/>
          <w:bCs/>
          <w:sz w:val="34"/>
          <w:szCs w:val="34"/>
        </w:rPr>
        <w:t>Goals of the Solution Architecture</w:t>
      </w:r>
    </w:p>
    <w:p>
      <w:pPr>
        <w:pStyle w:val="normal1"/>
        <w:spacing w:lineRule="auto" w:line="259" w:before="0" w:after="16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016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9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59" w:before="280" w:after="80"/>
        <w:rPr>
          <w:b/>
          <w:bCs/>
          <w:color w:val="000000"/>
          <w:sz w:val="26"/>
          <w:szCs w:val="26"/>
        </w:rPr>
      </w:pPr>
      <w:bookmarkStart w:id="2" w:name="_n82cca8rphy5"/>
      <w:bookmarkEnd w:id="2"/>
      <w:r>
        <w:rPr>
          <w:rFonts w:eastAsia="Andika" w:cs="Andika" w:ascii="Andika" w:hAnsi="Andika"/>
          <w:b/>
          <w:bCs/>
          <w:color w:val="000000"/>
          <w:sz w:val="26"/>
          <w:szCs w:val="26"/>
        </w:rPr>
        <w:t>1️ Identify the Best Technical Solution</w:t>
      </w:r>
    </w:p>
    <w:p>
      <w:pPr>
        <w:pStyle w:val="normal1"/>
        <w:numPr>
          <w:ilvl w:val="0"/>
          <w:numId w:val="1"/>
        </w:numPr>
        <w:spacing w:lineRule="auto" w:line="259" w:before="240" w:afterAutospacing="0" w:after="0"/>
        <w:ind w:hanging="360" w:start="720"/>
        <w:rPr/>
      </w:pPr>
      <w:r>
        <w:rPr/>
        <w:t xml:space="preserve">Use </w:t>
      </w:r>
      <w:r>
        <w:rPr>
          <w:b/>
          <w:bCs/>
        </w:rPr>
        <w:t>Node.js</w:t>
      </w:r>
      <w:r>
        <w:rPr/>
        <w:t xml:space="preserve"> for server-side runtime.</w:t>
        <w:br/>
      </w:r>
    </w:p>
    <w:p>
      <w:pPr>
        <w:pStyle w:val="normal1"/>
        <w:numPr>
          <w:ilvl w:val="0"/>
          <w:numId w:val="1"/>
        </w:numPr>
        <w:spacing w:lineRule="auto" w:line="259" w:beforeAutospacing="0" w:before="0" w:afterAutospacing="0" w:after="0"/>
        <w:ind w:hanging="360" w:start="720"/>
        <w:rPr/>
      </w:pPr>
      <w:r>
        <w:rPr/>
        <w:t xml:space="preserve">Use </w:t>
      </w:r>
      <w:r>
        <w:rPr>
          <w:b/>
          <w:bCs/>
        </w:rPr>
        <w:t>Express.js</w:t>
      </w:r>
      <w:r>
        <w:rPr/>
        <w:t xml:space="preserve"> for building RESTful APIs.</w:t>
        <w:br/>
      </w:r>
    </w:p>
    <w:p>
      <w:pPr>
        <w:pStyle w:val="normal1"/>
        <w:numPr>
          <w:ilvl w:val="0"/>
          <w:numId w:val="1"/>
        </w:numPr>
        <w:spacing w:lineRule="auto" w:line="259" w:beforeAutospacing="0" w:before="0" w:afterAutospacing="0" w:after="0"/>
        <w:ind w:hanging="360" w:start="720"/>
        <w:rPr/>
      </w:pPr>
      <w:r>
        <w:rPr/>
        <w:t xml:space="preserve">Use </w:t>
      </w:r>
      <w:r>
        <w:rPr>
          <w:b/>
          <w:bCs/>
        </w:rPr>
        <w:t>MongoDB</w:t>
      </w:r>
      <w:r>
        <w:rPr/>
        <w:t xml:space="preserve"> as a NoSQL database for flexible data storage.</w:t>
        <w:br/>
      </w:r>
    </w:p>
    <w:p>
      <w:pPr>
        <w:pStyle w:val="normal1"/>
        <w:numPr>
          <w:ilvl w:val="0"/>
          <w:numId w:val="1"/>
        </w:numPr>
        <w:spacing w:lineRule="auto" w:line="259" w:beforeAutospacing="0" w:before="0" w:afterAutospacing="0" w:after="0"/>
        <w:ind w:hanging="360" w:start="720"/>
        <w:rPr/>
      </w:pPr>
      <w:r>
        <w:rPr/>
        <w:t xml:space="preserve">Use </w:t>
      </w:r>
      <w:r>
        <w:rPr>
          <w:b/>
          <w:bCs/>
        </w:rPr>
        <w:t>JWT (JSON Web Token)</w:t>
      </w:r>
      <w:r>
        <w:rPr/>
        <w:t xml:space="preserve"> for secure authentication.</w:t>
        <w:br/>
      </w:r>
    </w:p>
    <w:p>
      <w:pPr>
        <w:pStyle w:val="normal1"/>
        <w:numPr>
          <w:ilvl w:val="0"/>
          <w:numId w:val="1"/>
        </w:numPr>
        <w:spacing w:lineRule="auto" w:line="259" w:beforeAutospacing="0" w:before="0" w:afterAutospacing="0" w:after="0"/>
        <w:ind w:hanging="360" w:start="720"/>
        <w:rPr/>
      </w:pPr>
      <w:r>
        <w:rPr/>
        <w:t xml:space="preserve">Use </w:t>
      </w:r>
      <w:r>
        <w:rPr>
          <w:b/>
          <w:bCs/>
        </w:rPr>
        <w:t>Mongoose</w:t>
      </w:r>
      <w:r>
        <w:rPr/>
        <w:t xml:space="preserve"> for schema modeling and database interaction.</w:t>
        <w:br/>
      </w:r>
    </w:p>
    <w:p>
      <w:pPr>
        <w:pStyle w:val="normal1"/>
        <w:numPr>
          <w:ilvl w:val="0"/>
          <w:numId w:val="1"/>
        </w:numPr>
        <w:spacing w:lineRule="auto" w:line="259" w:beforeAutospacing="0" w:before="0" w:after="240"/>
        <w:ind w:hanging="360" w:start="720"/>
        <w:rPr/>
      </w:pPr>
      <w:r>
        <w:rPr/>
        <w:t xml:space="preserve">Use </w:t>
      </w:r>
      <w:r>
        <w:rPr>
          <w:b/>
          <w:bCs/>
        </w:rPr>
        <w:t>Thunder Client</w:t>
      </w:r>
      <w:r>
        <w:rPr/>
        <w:t xml:space="preserve"> for API testing and validation.</w:t>
        <w:br/>
      </w:r>
    </w:p>
    <w:p>
      <w:pPr>
        <w:pStyle w:val="normal1"/>
        <w:spacing w:lineRule="auto" w:line="259" w:before="240" w:after="240"/>
        <w:rPr/>
      </w:pPr>
      <w:r>
        <w:rPr/>
        <w:t>This stack ensures lightweight, fast, and scalable backend performance.</w:t>
      </w:r>
    </w:p>
    <w:p>
      <w:pPr>
        <w:pStyle w:val="normal1"/>
        <w:spacing w:lineRule="auto" w:line="259" w:before="240" w:after="240"/>
        <w:rPr/>
      </w:pPr>
      <w:r>
        <w:rPr/>
      </w:r>
    </w:p>
    <w:p>
      <w:pPr>
        <w:pStyle w:val="normal1"/>
        <w:spacing w:lineRule="auto" w:line="259"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Define Structure:-</w:t>
      </w:r>
    </w:p>
    <w:p>
      <w:pPr>
        <w:pStyle w:val="normal1"/>
        <w:spacing w:lineRule="auto" w:line="259" w:before="240" w:after="240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5943600" cy="3962400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59" w:before="240" w:after="240"/>
        <w:rPr/>
      </w:pPr>
      <w:r>
        <w:rPr/>
      </w:r>
    </w:p>
    <w:p>
      <w:pPr>
        <w:pStyle w:val="normal1"/>
        <w:spacing w:lineRule="auto" w:line="259" w:before="0" w:after="16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Andika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Collabora_Office/25.04.7.3$Android_AARCH64 LibreOffice_project/4ad7ba32450f</Application>
  <AppVersion>15.0000</AppVersion>
  <Pages>2</Pages>
  <Words>115</Words>
  <Characters>681</Characters>
  <CharactersWithSpaces>776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2026-03-08T20:16:11Z</dcterms:modified>
  <cp:revision>1</cp:revision>
  <dc:subject/>
  <dc:title/>
</cp:coreProperties>
</file>