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259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8.3. 2026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SWTID-2026-6261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MicroGoal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5 Marks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2"/>
        <w:tblW w:w="10305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1230"/>
        <w:gridCol w:w="1664"/>
        <w:gridCol w:w="1350"/>
        <w:gridCol w:w="1395"/>
        <w:gridCol w:w="1126"/>
        <w:gridCol w:w="1259"/>
        <w:gridCol w:w="2281"/>
      </w:tblGrid>
      <w:tr>
        <w:trPr>
          <w:trHeight w:val="1095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>
        <w:trPr>
          <w:trHeight w:val="1380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650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380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380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650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650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184</Words>
  <Characters>1119</Characters>
  <CharactersWithSpaces>1201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2026-03-08T20:19:20Z</dcterms:modified>
  <cp:revision>1</cp:revision>
  <dc:subject/>
  <dc:title/>
</cp:coreProperties>
</file>