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0"/>
        </w:rPr>
        <w:t>IMPORT DATA USING TRANSFORM MAPS</w:t>
      </w:r>
    </w:p>
    <w:p>
      <w:pPr>
        <w:jc w:val="center"/>
        <w:rPr>
          <w:i/>
          <w:sz w:val="24"/>
        </w:rPr>
      </w:pPr>
      <w:r>
        <w:rPr>
          <w:i/>
          <w:sz w:val="24"/>
        </w:rPr>
        <w:t>(Spreadsheet Data Import in ServiceNow)</w:t>
      </w:r>
    </w:p>
    <w:tbl>
      <w:tblPr>
        <w:jc w:val="left"/>
        <w:tblW w:w="2999" w:type="pct"/>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030"/>
        <w:gridCol w:w="2030"/>
        <w:gridCol w:w="2030"/>
      </w:tblGrid>
      <w:tr>
        <w:tc>
          <w:tcPr>
            <w:tcW w:w="1666" w:type="pct"/>
            <w:tcBorders>
              <w:top w:val="single" w:sz="12" w:space="0" w:color="4472C5"/>
              <w:bottom w:val="single" w:sz="12" w:space="0" w:color="4472C5"/>
            </w:tcBorders>
            <w:noWrap/>
          </w:tcPr>
          <w:p>
            <w:pPr>
              <w:pBdr>
                <w:top w:val="none" w:sz="0" w:space="0" w:color="auto"/>
                <w:left w:val="none" w:sz="0" w:space="0" w:color="auto"/>
                <w:bottom w:val="none" w:sz="0" w:space="0" w:color="auto"/>
                <w:right w:val="none" w:sz="0" w:space="0" w:color="auto"/>
              </w:pBdr>
              <w:jc w:val="center"/>
              <w:rPr>
                <w:color w:val="000000"/>
              </w:rPr>
            </w:pPr>
            <w:r>
              <w:rPr>
                <w:b/>
                <w:bCs/>
                <w:color w:val="000000"/>
              </w:rPr>
              <w:t xml:space="preserve">Team members </w:t>
            </w:r>
          </w:p>
        </w:tc>
        <w:tc>
          <w:tcPr>
            <w:tcW w:w="1666" w:type="pct"/>
            <w:tcBorders>
              <w:top w:val="single" w:sz="12" w:space="0" w:color="4472C5"/>
              <w:bottom w:val="single" w:sz="12" w:space="0" w:color="4472C5"/>
            </w:tcBorders>
            <w:noWrap/>
          </w:tcPr>
          <w:p>
            <w:pPr>
              <w:pBdr>
                <w:top w:val="none" w:sz="0" w:space="0" w:color="auto"/>
                <w:left w:val="none" w:sz="0" w:space="0" w:color="auto"/>
                <w:bottom w:val="none" w:sz="0" w:space="0" w:color="auto"/>
                <w:right w:val="none" w:sz="0" w:space="0" w:color="auto"/>
              </w:pBdr>
              <w:jc w:val="center"/>
              <w:rPr>
                <w:b/>
                <w:bCs/>
                <w:color w:val="000000"/>
              </w:rPr>
            </w:pPr>
            <w:r>
              <w:rPr>
                <w:b/>
                <w:bCs/>
                <w:color w:val="000000"/>
              </w:rPr>
              <w:t>Names</w:t>
            </w:r>
          </w:p>
        </w:tc>
        <w:tc>
          <w:tcPr>
            <w:tcW w:w="1666" w:type="pct"/>
            <w:tcBorders>
              <w:top w:val="single" w:sz="12" w:space="0" w:color="4472C5"/>
              <w:bottom w:val="single" w:sz="12" w:space="0" w:color="4472C5"/>
            </w:tcBorders>
            <w:noWrap/>
          </w:tcPr>
          <w:p>
            <w:pPr>
              <w:pBdr>
                <w:top w:val="none" w:sz="0" w:space="0" w:color="auto"/>
                <w:left w:val="none" w:sz="0" w:space="0" w:color="auto"/>
                <w:bottom w:val="none" w:sz="0" w:space="0" w:color="auto"/>
                <w:right w:val="none" w:sz="0" w:space="0" w:color="auto"/>
              </w:pBdr>
              <w:jc w:val="both"/>
              <w:rPr>
                <w:b/>
                <w:bCs/>
                <w:color w:val="000000"/>
              </w:rPr>
            </w:pPr>
            <w:r>
              <w:rPr>
                <w:b/>
                <w:bCs/>
                <w:color w:val="000000"/>
              </w:rPr>
              <w:t xml:space="preserve">      Roles</w:t>
            </w:r>
          </w:p>
        </w:tc>
      </w:tr>
      <w:tr>
        <w:tc>
          <w:tcPr>
            <w:tcW w:w="1666" w:type="pct"/>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1</w:t>
            </w:r>
          </w:p>
        </w:tc>
        <w:tc>
          <w:tcPr>
            <w:tcW w:w="1666" w:type="pct"/>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Yuvasuriya P</w:t>
            </w:r>
          </w:p>
          <w:p>
            <w:pPr>
              <w:pBdr>
                <w:top w:val="none" w:sz="0" w:space="0" w:color="auto"/>
                <w:left w:val="none" w:sz="0" w:space="0" w:color="auto"/>
                <w:bottom w:val="none" w:sz="0" w:space="0" w:color="auto"/>
                <w:right w:val="none" w:sz="0" w:space="0" w:color="auto"/>
              </w:pBdr>
              <w:jc w:val="center"/>
              <w:rPr>
                <w:color w:val="000000"/>
              </w:rPr>
            </w:pPr>
            <w:r>
              <w:rPr>
                <w:color w:val="000000"/>
              </w:rPr>
              <w:t>(HEAD)</w:t>
            </w:r>
          </w:p>
        </w:tc>
        <w:tc>
          <w:tcPr>
            <w:tcW w:w="1666" w:type="pct"/>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 xml:space="preserve">Project </w:t>
            </w:r>
          </w:p>
        </w:tc>
      </w:tr>
      <w:tr>
        <w:tc>
          <w:tcPr>
            <w:tcW w:w="1666" w:type="pct"/>
          </w:tcPr>
          <w:p>
            <w:pPr>
              <w:pBdr>
                <w:top w:val="none" w:sz="0" w:space="0" w:color="auto"/>
                <w:left w:val="none" w:sz="0" w:space="0" w:color="auto"/>
                <w:bottom w:val="none" w:sz="0" w:space="0" w:color="auto"/>
                <w:right w:val="none" w:sz="0" w:space="0" w:color="auto"/>
              </w:pBdr>
              <w:jc w:val="center"/>
              <w:rPr>
                <w:color w:val="000000"/>
              </w:rPr>
            </w:pPr>
            <w:r>
              <w:rPr>
                <w:color w:val="000000"/>
              </w:rPr>
              <w:t>2</w:t>
            </w:r>
          </w:p>
        </w:tc>
        <w:tc>
          <w:tcPr>
            <w:tcW w:w="1666" w:type="pct"/>
          </w:tcPr>
          <w:p>
            <w:pPr>
              <w:pBdr>
                <w:top w:val="none" w:sz="0" w:space="0" w:color="auto"/>
                <w:left w:val="none" w:sz="0" w:space="0" w:color="auto"/>
                <w:bottom w:val="none" w:sz="0" w:space="0" w:color="auto"/>
                <w:right w:val="none" w:sz="0" w:space="0" w:color="auto"/>
              </w:pBdr>
              <w:jc w:val="center"/>
              <w:rPr>
                <w:color w:val="000000"/>
              </w:rPr>
            </w:pPr>
            <w:r>
              <w:rPr>
                <w:color w:val="000000"/>
              </w:rPr>
              <w:t xml:space="preserve">Vishali V </w:t>
            </w:r>
          </w:p>
        </w:tc>
        <w:tc>
          <w:tcPr>
            <w:tcW w:w="1666" w:type="pct"/>
          </w:tcPr>
          <w:p>
            <w:pPr>
              <w:pBdr>
                <w:top w:val="none" w:sz="0" w:space="0" w:color="auto"/>
                <w:left w:val="none" w:sz="0" w:space="0" w:color="auto"/>
                <w:bottom w:val="none" w:sz="0" w:space="0" w:color="auto"/>
                <w:right w:val="none" w:sz="0" w:space="0" w:color="auto"/>
              </w:pBdr>
              <w:jc w:val="center"/>
              <w:rPr>
                <w:color w:val="000000"/>
              </w:rPr>
            </w:pPr>
            <w:r>
              <w:rPr>
                <w:color w:val="000000"/>
              </w:rPr>
              <w:t>Project</w:t>
            </w:r>
          </w:p>
        </w:tc>
      </w:tr>
      <w:tr>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3</w:t>
            </w:r>
          </w:p>
        </w:tc>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Visalani A</w:t>
            </w:r>
          </w:p>
        </w:tc>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 xml:space="preserve">Documentation </w:t>
            </w:r>
          </w:p>
        </w:tc>
      </w:tr>
      <w:tr>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4</w:t>
            </w:r>
          </w:p>
        </w:tc>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Vaishanavi V</w:t>
            </w:r>
          </w:p>
        </w:tc>
        <w:tc>
          <w:tcPr>
            <w:tcW w:w="1666" w:type="pct"/>
            <w:tcBorders>
              <w:bottom w:val="single" w:sz="12" w:space="0" w:color="4472C5"/>
            </w:tcBorders>
            <w:shd w:val="solid" w:color="D9E1F3" w:fill="D9E1F3"/>
            <w:noWrap/>
          </w:tcPr>
          <w:p>
            <w:pPr>
              <w:pBdr>
                <w:top w:val="none" w:sz="0" w:space="0" w:color="auto"/>
                <w:left w:val="none" w:sz="0" w:space="0" w:color="auto"/>
                <w:bottom w:val="none" w:sz="0" w:space="0" w:color="auto"/>
                <w:right w:val="none" w:sz="0" w:space="0" w:color="auto"/>
              </w:pBdr>
              <w:jc w:val="center"/>
              <w:rPr>
                <w:color w:val="000000"/>
              </w:rPr>
            </w:pPr>
            <w:r>
              <w:rPr>
                <w:color w:val="000000"/>
              </w:rPr>
              <w:t xml:space="preserve">Voiceover </w:t>
            </w:r>
          </w:p>
        </w:tc>
      </w:tr>
    </w:tbl>
    <w:p>
      <w:pPr>
        <w:jc w:val="center"/>
      </w:pPr>
    </w:p>
    <w:p>
      <w:pPr>
        <w:jc w:val="center"/>
      </w:pPr>
      <w:r>
        <w:t xml:space="preserve">SUBMITTED BY: </w:t>
      </w:r>
    </w:p>
    <w:p>
      <w:pPr>
        <w:jc w:val="both"/>
      </w:pPr>
      <w:r>
        <w:t>BON SECOURS ARTS AND SCIENCE COLLEGE FOR WOMEN , MANNARGUDI .</w:t>
      </w:r>
    </w:p>
    <w:p>
      <w:pPr>
        <w:pStyle w:val="1"/>
      </w:pPr>
      <w:r>
        <w:t>Description</w:t>
      </w:r>
    </w:p>
    <w:p>
      <w: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pPr>
        <w:pStyle w:val="1"/>
      </w:pPr>
      <w:r>
        <w:t>Step-by-Step Process</w:t>
      </w:r>
    </w:p>
    <w:p>
      <w:pPr>
        <w:pStyle w:val="2"/>
      </w:pPr>
      <w:r>
        <w:t>Phase 1: Prepare the Sheets</w:t>
      </w:r>
    </w:p>
    <w:p>
      <w:pPr>
        <w:pStyle w:val="30"/>
      </w:pPr>
      <w:r>
        <w:t>Open a new Google Spreadsheet.</w:t>
      </w:r>
    </w:p>
    <w:p>
      <w:pPr>
        <w:pStyle w:val="30"/>
      </w:pPr>
      <w:r>
        <w:t>Create a new spreadsheet with the sample employee data shown in the project.</w:t>
      </w:r>
    </w:p>
    <w:p>
      <w:pPr>
        <w:pStyle w:val="30"/>
      </w:pPr>
      <w:r>
        <w:t>Use the required employee fields such as Employee ID, Employee Name, Department, Email, and Location.</w:t>
      </w:r>
    </w:p>
    <w:p>
      <w:pPr>
        <w:pStyle w:val="30"/>
      </w:pPr>
      <w:r>
        <w:t>Save the spreadsheet and keep the data ready for importing into ServiceNow.</w:t>
      </w:r>
    </w:p>
    <w:p>
      <w:pPr>
        <w:pStyle w:val="2"/>
      </w:pPr>
      <w:r>
        <w:t>Phase 2: Create the Target Table</w:t>
      </w:r>
    </w:p>
    <w:p>
      <w:pPr>
        <w:pStyle w:val="30"/>
      </w:pPr>
      <w:r>
        <w:t>In ServiceNow, navigate to the Tables section and create a new table.</w:t>
      </w:r>
    </w:p>
    <w:p>
      <w:pPr>
        <w:pStyle w:val="30"/>
      </w:pPr>
      <w:r>
        <w:t>Set the Label to Employee Test.</w:t>
      </w:r>
    </w:p>
    <w:p>
      <w:pPr>
        <w:pStyle w:val="30"/>
      </w:pPr>
      <w:r>
        <w:t>Set the Name to u_employee_test.</w:t>
      </w:r>
    </w:p>
    <w:p>
      <w:pPr>
        <w:pStyle w:val="30"/>
      </w:pPr>
      <w:r>
        <w:t>Create and save the Employee Test table.</w:t>
      </w:r>
    </w:p>
    <w:p>
      <w:pPr>
        <w:pStyle w:val="30"/>
      </w:pPr>
      <w:r>
        <w:t>Scroll down to the bottom of the table form and open Form Layout.</w:t>
      </w:r>
    </w:p>
    <w:p>
      <w:pPr>
        <w:pStyle w:val="30"/>
      </w:pPr>
      <w:r>
        <w:t>Click New to create a new field.</w:t>
      </w:r>
    </w:p>
    <w:p>
      <w:pPr>
        <w:pStyle w:val="30"/>
      </w:pPr>
      <w:r>
        <w:t>Create Employee ID with Type: String.</w:t>
      </w:r>
    </w:p>
    <w:p>
      <w:pPr>
        <w:pStyle w:val="30"/>
      </w:pPr>
      <w:r>
        <w:t>Repeat the same process for Employee Name, Email, Department, and Location, all with Type: String.</w:t>
      </w:r>
    </w:p>
    <w:p>
      <w:pPr>
        <w:pStyle w:val="30"/>
      </w:pPr>
      <w:r>
        <w:t>Click Add after creating each field.</w:t>
      </w:r>
    </w:p>
    <w:p>
      <w:pPr>
        <w:pStyle w:val="30"/>
      </w:pPr>
      <w:r>
        <w:t>After creating all the required fields, click Save.</w:t>
      </w:r>
    </w:p>
    <w:p>
      <w:pPr>
        <w:pStyle w:val="30"/>
      </w:pPr>
      <w:r>
        <w:t>Verify that the newly created fields are displayed on the Employee Test form.</w:t>
      </w:r>
    </w:p>
    <w:p>
      <w:pPr>
        <w:pStyle w:val="2"/>
      </w:pPr>
      <w:r>
        <w:t>Phase 3: Import Set Table</w:t>
      </w:r>
    </w:p>
    <w:p>
      <w:r>
        <w:t>Navigation: In the Application Navigator, search for and open Load Data.</w:t>
      </w:r>
    </w:p>
    <w:p>
      <w:pPr>
        <w:pStyle w:val="30"/>
      </w:pPr>
      <w:r>
        <w:t>Click Load Data and create an Import Set table.</w:t>
      </w:r>
    </w:p>
    <w:p>
      <w:pPr>
        <w:pStyle w:val="30"/>
      </w:pPr>
      <w:r>
        <w:t>Set the Import Set table Label to Employee Import.</w:t>
      </w:r>
    </w:p>
    <w:p>
      <w:pPr>
        <w:pStyle w:val="30"/>
      </w:pPr>
      <w:r>
        <w:t>Select the appropriate source file containing the employee spreadsheet data.</w:t>
      </w:r>
    </w:p>
    <w:p>
      <w:pPr>
        <w:pStyle w:val="30"/>
      </w:pPr>
      <w:r>
        <w:t>Use Sheet Number: 1.</w:t>
      </w:r>
    </w:p>
    <w:p>
      <w:pPr>
        <w:pStyle w:val="30"/>
      </w:pPr>
      <w:r>
        <w:t>Use Header Row: 1.</w:t>
      </w:r>
    </w:p>
    <w:p>
      <w:pPr>
        <w:pStyle w:val="30"/>
      </w:pPr>
      <w:r>
        <w:t>Submit the data load.</w:t>
      </w:r>
    </w:p>
    <w:p>
      <w:pPr>
        <w:pStyle w:val="30"/>
      </w:pPr>
      <w:r>
        <w:t>After the data is loaded successfully, make sure to select Create Transform Map.</w:t>
      </w:r>
    </w:p>
    <w:p>
      <w:pPr>
        <w:pStyle w:val="2"/>
      </w:pPr>
      <w:r>
        <w:t>Phase 4: Create the Transform Map</w:t>
      </w:r>
    </w:p>
    <w:p>
      <w:pPr>
        <w:pStyle w:val="30"/>
      </w:pPr>
      <w:r>
        <w:t>Create a new Transform Map.</w:t>
      </w:r>
    </w:p>
    <w:p>
      <w:pPr>
        <w:pStyle w:val="30"/>
      </w:pPr>
      <w:r>
        <w:t>Set the Name to Sample Spreadsheet Import.</w:t>
      </w:r>
    </w:p>
    <w:p>
      <w:pPr>
        <w:pStyle w:val="30"/>
      </w:pPr>
      <w:r>
        <w:t>Set the Source Table to Employee Import (u_employee_import).</w:t>
      </w:r>
    </w:p>
    <w:p>
      <w:pPr>
        <w:pStyle w:val="30"/>
      </w:pPr>
      <w:r>
        <w:t>Set the Target Table to Employee Test (u_employee_test).</w:t>
      </w:r>
    </w:p>
    <w:p>
      <w:pPr>
        <w:pStyle w:val="30"/>
      </w:pPr>
      <w:r>
        <w:t>Keep the Transform Map active.</w:t>
      </w:r>
    </w:p>
    <w:p>
      <w:pPr>
        <w:pStyle w:val="30"/>
      </w:pPr>
      <w:r>
        <w:t>Use Auto Map Matching Fields to create matching field maps where appropriate.</w:t>
      </w:r>
    </w:p>
    <w:p>
      <w:pPr>
        <w:pStyle w:val="30"/>
      </w:pPr>
      <w:r>
        <w:t>Use Mapping Assist if manual field mapping is required.</w:t>
      </w:r>
    </w:p>
    <w:p>
      <w:pPr>
        <w:pStyle w:val="30"/>
      </w:pPr>
      <w:r>
        <w:t>Verify that the source fields are mapped to the correct target fields.</w:t>
      </w:r>
    </w:p>
    <w:p>
      <w:pPr>
        <w:pStyle w:val="2"/>
      </w:pPr>
      <w:r>
        <w:t>Field Mapping</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tcPr>
          <w:p>
            <w:pPr>
              <w:spacing w:after="0" w:line="240" w:lineRule="auto"/>
            </w:pPr>
            <w:r>
              <w:t>Source Field</w:t>
            </w:r>
          </w:p>
        </w:tc>
        <w:tc>
          <w:tcPr>
            <w:tcW w:w="3312" w:type="dxa"/>
          </w:tcPr>
          <w:p>
            <w:pPr>
              <w:spacing w:after="0" w:line="240" w:lineRule="auto"/>
            </w:pPr>
            <w:r>
              <w:t>Target Field</w:t>
            </w:r>
          </w:p>
        </w:tc>
        <w:tc>
          <w:tcPr>
            <w:tcW w:w="3312" w:type="dxa"/>
          </w:tcPr>
          <w:p>
            <w:pPr>
              <w:spacing w:after="0" w:line="240" w:lineRule="auto"/>
            </w:pPr>
            <w:r>
              <w:t>Coalesce</w:t>
            </w:r>
          </w:p>
        </w:tc>
      </w:tr>
      <w:tr>
        <w:tc>
          <w:tcPr>
            <w:tcW w:w="3312" w:type="dxa"/>
          </w:tcPr>
          <w:p>
            <w:pPr>
              <w:spacing w:after="0" w:line="240" w:lineRule="auto"/>
            </w:pPr>
            <w:r>
              <w:t>u_name</w:t>
            </w:r>
          </w:p>
        </w:tc>
        <w:tc>
          <w:tcPr>
            <w:tcW w:w="3312" w:type="dxa"/>
          </w:tcPr>
          <w:p>
            <w:pPr>
              <w:spacing w:after="0" w:line="240" w:lineRule="auto"/>
            </w:pPr>
            <w:r>
              <w:t>u_employee_name</w:t>
            </w:r>
          </w:p>
        </w:tc>
        <w:tc>
          <w:tcPr>
            <w:tcW w:w="3312" w:type="dxa"/>
          </w:tcPr>
          <w:p>
            <w:pPr>
              <w:spacing w:after="0" w:line="240" w:lineRule="auto"/>
            </w:pPr>
            <w:r>
              <w:t>False</w:t>
            </w:r>
          </w:p>
        </w:tc>
      </w:tr>
      <w:tr>
        <w:tc>
          <w:tcPr>
            <w:tcW w:w="3312" w:type="dxa"/>
          </w:tcPr>
          <w:p>
            <w:pPr>
              <w:spacing w:after="0" w:line="240" w:lineRule="auto"/>
            </w:pPr>
            <w:r>
              <w:t>u_employee_id</w:t>
            </w:r>
          </w:p>
        </w:tc>
        <w:tc>
          <w:tcPr>
            <w:tcW w:w="3312" w:type="dxa"/>
          </w:tcPr>
          <w:p>
            <w:pPr>
              <w:spacing w:after="0" w:line="240" w:lineRule="auto"/>
            </w:pPr>
            <w:r>
              <w:t>u_employee_id</w:t>
            </w:r>
          </w:p>
        </w:tc>
        <w:tc>
          <w:tcPr>
            <w:tcW w:w="3312" w:type="dxa"/>
          </w:tcPr>
          <w:p>
            <w:pPr>
              <w:spacing w:after="0" w:line="240" w:lineRule="auto"/>
            </w:pPr>
            <w:r>
              <w:t>False initially</w:t>
            </w:r>
          </w:p>
        </w:tc>
      </w:tr>
      <w:tr>
        <w:tc>
          <w:tcPr>
            <w:tcW w:w="3312" w:type="dxa"/>
          </w:tcPr>
          <w:p>
            <w:pPr>
              <w:spacing w:after="0" w:line="240" w:lineRule="auto"/>
            </w:pPr>
            <w:r>
              <w:t>u_department</w:t>
            </w:r>
          </w:p>
        </w:tc>
        <w:tc>
          <w:tcPr>
            <w:tcW w:w="3312" w:type="dxa"/>
          </w:tcPr>
          <w:p>
            <w:pPr>
              <w:spacing w:after="0" w:line="240" w:lineRule="auto"/>
            </w:pPr>
            <w:r>
              <w:t>u_department</w:t>
            </w:r>
          </w:p>
        </w:tc>
        <w:tc>
          <w:tcPr>
            <w:tcW w:w="3312" w:type="dxa"/>
          </w:tcPr>
          <w:p>
            <w:pPr>
              <w:spacing w:after="0" w:line="240" w:lineRule="auto"/>
            </w:pPr>
            <w:r>
              <w:t>False</w:t>
            </w:r>
          </w:p>
        </w:tc>
      </w:tr>
      <w:tr>
        <w:tc>
          <w:tcPr>
            <w:tcW w:w="3312" w:type="dxa"/>
          </w:tcPr>
          <w:p>
            <w:pPr>
              <w:spacing w:after="0" w:line="240" w:lineRule="auto"/>
            </w:pPr>
            <w:r>
              <w:t>u_location</w:t>
            </w:r>
          </w:p>
        </w:tc>
        <w:tc>
          <w:tcPr>
            <w:tcW w:w="3312" w:type="dxa"/>
          </w:tcPr>
          <w:p>
            <w:pPr>
              <w:spacing w:after="0" w:line="240" w:lineRule="auto"/>
            </w:pPr>
            <w:r>
              <w:t>u_location</w:t>
            </w:r>
          </w:p>
        </w:tc>
        <w:tc>
          <w:tcPr>
            <w:tcW w:w="3312" w:type="dxa"/>
          </w:tcPr>
          <w:p>
            <w:pPr>
              <w:spacing w:after="0" w:line="240" w:lineRule="auto"/>
            </w:pPr>
            <w:r>
              <w:t>False</w:t>
            </w:r>
          </w:p>
        </w:tc>
      </w:tr>
      <w:tr>
        <w:tc>
          <w:tcPr>
            <w:tcW w:w="3312" w:type="dxa"/>
          </w:tcPr>
          <w:p>
            <w:pPr>
              <w:spacing w:after="0" w:line="240" w:lineRule="auto"/>
            </w:pPr>
            <w:r>
              <w:t>u_email</w:t>
            </w:r>
          </w:p>
        </w:tc>
        <w:tc>
          <w:tcPr>
            <w:tcW w:w="3312" w:type="dxa"/>
          </w:tcPr>
          <w:p>
            <w:pPr>
              <w:spacing w:after="0" w:line="240" w:lineRule="auto"/>
            </w:pPr>
            <w:r>
              <w:t>u_email</w:t>
            </w:r>
          </w:p>
        </w:tc>
        <w:tc>
          <w:tcPr>
            <w:tcW w:w="3312" w:type="dxa"/>
          </w:tcPr>
          <w:p>
            <w:pPr>
              <w:spacing w:after="0" w:line="240" w:lineRule="auto"/>
            </w:pPr>
            <w:r>
              <w:t>False</w:t>
            </w:r>
          </w:p>
        </w:tc>
      </w:tr>
    </w:tbl>
    <w:p>
      <w:r>
        <w:t>After checking the mappings, click Transform.</w:t>
      </w:r>
    </w:p>
    <w:p>
      <w:pPr>
        <w:pStyle w:val="2"/>
      </w:pPr>
      <w:r>
        <w:t>Phase 5: Transform Data &amp; Validate</w:t>
      </w:r>
    </w:p>
    <w:p>
      <w:r>
        <w:t>Navigation:</w:t>
      </w:r>
    </w:p>
    <w:p>
      <w:pPr>
        <w:pStyle w:val="30"/>
      </w:pPr>
      <w:r>
        <w:t>Open the Employee Test table from the Application Navigator.</w:t>
      </w:r>
    </w:p>
    <w:p>
      <w:pPr>
        <w:pStyle w:val="30"/>
      </w:pPr>
      <w:r>
        <w:t>Verify that the imported employee records are displayed.</w:t>
      </w:r>
    </w:p>
    <w:p>
      <w:pPr>
        <w:pStyle w:val="30"/>
      </w:pPr>
      <w:r>
        <w:t>Make sure the fields are arranged correctly by using Personalize List Columns if required.</w:t>
      </w:r>
    </w:p>
    <w:p>
      <w:pPr>
        <w:pStyle w:val="30"/>
      </w:pPr>
      <w:r>
        <w:t>Click OK after adjusting the list columns.</w:t>
      </w:r>
    </w:p>
    <w:p>
      <w:pPr>
        <w:pStyle w:val="30"/>
      </w:pPr>
      <w:r>
        <w:t>Check the imported Employee ID, Employee Name, Department, Email, and Location values.</w:t>
      </w:r>
    </w:p>
    <w:p>
      <w:pPr>
        <w:pStyle w:val="30"/>
      </w:pPr>
      <w:r>
        <w:t>Verify that the import completed successfully.</w:t>
      </w:r>
    </w:p>
    <w:p>
      <w:r>
        <w:t>The project demonstrates that the records are successfully imported into the ServiceNow system using an Import Set and Transform Map.</w:t>
      </w:r>
    </w:p>
    <w:p>
      <w:pPr>
        <w:pStyle w:val="2"/>
      </w:pPr>
      <w:r>
        <w:t>Phase 6: Enable Coalesce to Avoid Duplicate Records</w:t>
      </w:r>
    </w:p>
    <w:p>
      <w:r>
        <w:t>In real projects, the same employee data may be imported multiple times. To prevent duplicate employee records, Coalesce is used. Coalesce updates the existing record with new values when the matching value already exists, instead of inserting a duplicate record.</w:t>
      </w:r>
    </w:p>
    <w:p>
      <w:pPr>
        <w:pStyle w:val="30"/>
      </w:pPr>
      <w:r>
        <w:t>Open the created Transform Map. Its name is Sample Spreadsheet Import.</w:t>
      </w:r>
    </w:p>
    <w:p>
      <w:pPr>
        <w:pStyle w:val="30"/>
      </w:pPr>
      <w:r>
        <w:t>Under the Related List, open the Field Maps section.</w:t>
      </w:r>
    </w:p>
    <w:p>
      <w:pPr>
        <w:pStyle w:val="30"/>
      </w:pPr>
      <w:r>
        <w:t>Select an appropriate unique field and change its Coalesce value from False to True.</w:t>
      </w:r>
    </w:p>
    <w:p>
      <w:pPr>
        <w:pStyle w:val="30"/>
      </w:pPr>
      <w:r>
        <w:t>Save the form.</w:t>
      </w:r>
    </w:p>
    <w:p>
      <w:pPr>
        <w:pStyle w:val="30"/>
      </w:pPr>
      <w:r>
        <w:t>Add or import data again in Excel format.</w:t>
      </w:r>
    </w:p>
    <w:p>
      <w:pPr>
        <w:pStyle w:val="30"/>
      </w:pPr>
      <w:r>
        <w:t>Run the transformation and verify that duplicate records are not created.</w:t>
      </w:r>
    </w:p>
    <w:p>
      <w:pPr>
        <w:pStyle w:val="2"/>
      </w:pPr>
      <w:r>
        <w:t>Phase 7: Inserting New Data in Excel Format</w:t>
      </w:r>
    </w:p>
    <w:p>
      <w:pPr>
        <w:pStyle w:val="30"/>
      </w:pPr>
      <w:r>
        <w:t>Navigate to All menus.</w:t>
      </w:r>
    </w:p>
    <w:p>
      <w:pPr>
        <w:pStyle w:val="30"/>
      </w:pPr>
      <w:r>
        <w:t>Search for Load Data under System Import Sets and open Load Data.</w:t>
      </w:r>
    </w:p>
    <w:p>
      <w:pPr>
        <w:pStyle w:val="30"/>
      </w:pPr>
      <w:r>
        <w:t>For Import Set Table, select Existing Table and choose Employee Import.</w:t>
      </w:r>
    </w:p>
    <w:p>
      <w:pPr>
        <w:pStyle w:val="30"/>
      </w:pPr>
      <w:r>
        <w:t>For Source of Import, select File and choose the Excel file.</w:t>
      </w:r>
    </w:p>
    <w:p>
      <w:pPr>
        <w:pStyle w:val="30"/>
      </w:pPr>
      <w:r>
        <w:t>Set Sheet Number to 1.</w:t>
      </w:r>
    </w:p>
    <w:p>
      <w:pPr>
        <w:pStyle w:val="30"/>
      </w:pPr>
      <w:r>
        <w:t>Set Header Row to 1.</w:t>
      </w:r>
    </w:p>
    <w:p>
      <w:pPr>
        <w:pStyle w:val="30"/>
      </w:pPr>
      <w:r>
        <w:t>Click Submit.</w:t>
      </w:r>
    </w:p>
    <w:p>
      <w:pPr>
        <w:pStyle w:val="30"/>
      </w:pPr>
      <w:r>
        <w:t>Wait for the import process to complete.</w:t>
      </w:r>
    </w:p>
    <w:p>
      <w:pPr>
        <w:pStyle w:val="30"/>
      </w:pPr>
      <w:r>
        <w:t>Verify that the State is Complete and the Completion Code is Success.</w:t>
      </w:r>
    </w:p>
    <w:p>
      <w:pPr>
        <w:pStyle w:val="30"/>
      </w:pPr>
      <w:r>
        <w:t>Click Run Transform under the Next Steps.</w:t>
      </w:r>
    </w:p>
    <w:p>
      <w:pPr>
        <w:pStyle w:val="30"/>
      </w:pPr>
      <w:r>
        <w:t>The Specify Import Set and Transform Map page will open with the previously selected Transform Map.</w:t>
      </w:r>
    </w:p>
    <w:p>
      <w:pPr>
        <w:pStyle w:val="30"/>
      </w:pPr>
      <w:r>
        <w:t>Click the Transform button.</w:t>
      </w:r>
    </w:p>
    <w:p>
      <w:pPr>
        <w:pStyle w:val="30"/>
      </w:pPr>
      <w:r>
        <w:t>Verify the final records in the Employee Test table.</w:t>
      </w:r>
    </w:p>
    <w:p>
      <w:pPr>
        <w:pStyle w:val="1"/>
      </w:pPr>
      <w:r>
        <w:t>Expected Result</w:t>
      </w:r>
    </w:p>
    <w:p>
      <w:r>
        <w:t>The employee records from the spreadsheet are successfully loaded into the Employee Import staging table and transformed into the Employee Test target table. The mapped fields contain the corresponding employee information. When Coalesce is enabled on a unique field, importing the same employee again updates the existing record instead of creating a duplicate.</w:t>
      </w:r>
    </w:p>
    <w:p>
      <w:pPr>
        <w:pStyle w:val="1"/>
      </w:pPr>
      <w:r>
        <w:t>Conclusion</w:t>
      </w:r>
    </w:p>
    <w:p>
      <w:r>
        <w:t>This project demonstrates the complete process of importing spreadsheet data into ServiceNow using Import Sets and Transform Maps. It covers spreadsheet preparation, target-table creation, data loading, field mapping, transformation, validation, and duplicate prevention using Coalesce. The workflow provides a practical understanding of how structured employee data can be migrated into ServiceNow accurately.</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4</Pages>
  <Words>952</Words>
  <Characters>5103</Characters>
  <Lines>130</Lines>
  <Paragraphs>113</Paragraphs>
  <CharactersWithSpaces>5954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2026-10-02T13:55:48Z</dcterms:modified>
</cp:coreProperties>
</file>