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7A2" w:rsidRDefault="00B643B3" w:rsidP="007177A2">
      <w:pPr>
        <w:jc w:val="center"/>
        <w:rPr>
          <w:b/>
          <w:sz w:val="28"/>
          <w:szCs w:val="28"/>
          <w:u w:val="single"/>
        </w:rPr>
      </w:pPr>
      <w:r>
        <w:rPr>
          <w:b/>
          <w:sz w:val="28"/>
          <w:szCs w:val="28"/>
          <w:u w:val="single"/>
        </w:rPr>
        <w:t>Experiment-7</w:t>
      </w:r>
    </w:p>
    <w:p w:rsidR="007177A2" w:rsidRDefault="007177A2" w:rsidP="007177A2">
      <w:pPr>
        <w:rPr>
          <w:rFonts w:ascii="Times New Roman" w:hAnsi="Times New Roman" w:cs="Times New Roman"/>
          <w:b/>
          <w:color w:val="000000"/>
          <w:sz w:val="28"/>
          <w:szCs w:val="28"/>
        </w:rPr>
      </w:pPr>
      <w:r>
        <w:rPr>
          <w:b/>
          <w:sz w:val="28"/>
          <w:szCs w:val="28"/>
          <w:u w:val="single"/>
        </w:rPr>
        <w:t>Aim -</w:t>
      </w:r>
      <w:r w:rsidRPr="007177A2">
        <w:rPr>
          <w:rFonts w:ascii="Times New Roman" w:hAnsi="Times New Roman" w:cs="Times New Roman"/>
          <w:color w:val="000000"/>
          <w:sz w:val="24"/>
          <w:szCs w:val="24"/>
        </w:rPr>
        <w:t xml:space="preserve"> </w:t>
      </w:r>
      <w:r w:rsidRPr="007177A2">
        <w:rPr>
          <w:rFonts w:ascii="Times New Roman" w:hAnsi="Times New Roman" w:cs="Times New Roman"/>
          <w:b/>
          <w:color w:val="000000"/>
          <w:sz w:val="28"/>
          <w:szCs w:val="28"/>
        </w:rPr>
        <w:t>Configuration of TCP/IP Protocols &amp; Sharing of resources with two connected nodes</w:t>
      </w:r>
    </w:p>
    <w:p w:rsidR="00B00AF3" w:rsidRPr="00B00AF3" w:rsidRDefault="00B00AF3" w:rsidP="00B00AF3">
      <w:pPr>
        <w:pStyle w:val="NormalWeb"/>
        <w:spacing w:before="30" w:beforeAutospacing="0"/>
        <w:rPr>
          <w:rFonts w:ascii="Arial" w:hAnsi="Arial" w:cs="Arial"/>
          <w:color w:val="000000" w:themeColor="text1"/>
        </w:rPr>
      </w:pPr>
      <w:r w:rsidRPr="00B00AF3">
        <w:rPr>
          <w:rFonts w:ascii="Arial" w:hAnsi="Arial" w:cs="Arial"/>
          <w:color w:val="000000" w:themeColor="text1"/>
        </w:rPr>
        <w:t>The TCP/IP protocol and its associated routing protocols are possibly the most significant of the entire TCP/IP suite. IP is responsible for:</w:t>
      </w:r>
      <w:bookmarkStart w:id="0" w:name="indexterm-251"/>
      <w:bookmarkStart w:id="1" w:name="indexterm-252"/>
      <w:bookmarkStart w:id="2" w:name="indexterm-253"/>
      <w:bookmarkStart w:id="3" w:name="indexterm-254"/>
      <w:bookmarkEnd w:id="0"/>
      <w:bookmarkEnd w:id="1"/>
      <w:bookmarkEnd w:id="2"/>
      <w:bookmarkEnd w:id="3"/>
    </w:p>
    <w:p w:rsidR="00B00AF3" w:rsidRPr="00B00AF3" w:rsidRDefault="00B00AF3" w:rsidP="00B00AF3">
      <w:pPr>
        <w:pStyle w:val="NormalWeb"/>
        <w:numPr>
          <w:ilvl w:val="0"/>
          <w:numId w:val="1"/>
        </w:numPr>
        <w:ind w:left="390"/>
        <w:rPr>
          <w:rFonts w:ascii="Arial" w:hAnsi="Arial" w:cs="Arial"/>
          <w:color w:val="000000" w:themeColor="text1"/>
        </w:rPr>
      </w:pPr>
      <w:r w:rsidRPr="00B00AF3">
        <w:rPr>
          <w:rFonts w:ascii="Arial" w:hAnsi="Arial" w:cs="Arial"/>
          <w:bCs/>
          <w:color w:val="000000" w:themeColor="text1"/>
        </w:rPr>
        <w:t>IP addressing</w:t>
      </w:r>
      <w:r w:rsidRPr="00B00AF3">
        <w:rPr>
          <w:rFonts w:ascii="Arial" w:hAnsi="Arial" w:cs="Arial"/>
          <w:color w:val="000000" w:themeColor="text1"/>
        </w:rPr>
        <w:t> - The IP addressing conventions are part of the IP protocol. (</w:t>
      </w:r>
      <w:hyperlink r:id="rId6" w:history="1">
        <w:r w:rsidRPr="00B00AF3">
          <w:rPr>
            <w:rStyle w:val="Hyperlink"/>
            <w:rFonts w:ascii="Arial" w:hAnsi="Arial" w:cs="Arial"/>
            <w:color w:val="000000" w:themeColor="text1"/>
          </w:rPr>
          <w:t>Chapter 5, Planning Your TCP/IP Network</w:t>
        </w:r>
      </w:hyperlink>
      <w:r w:rsidRPr="00B00AF3">
        <w:rPr>
          <w:rFonts w:ascii="Arial" w:hAnsi="Arial" w:cs="Arial"/>
          <w:color w:val="000000" w:themeColor="text1"/>
        </w:rPr>
        <w:t> describes IPv4 addressing in detail and </w:t>
      </w:r>
      <w:hyperlink r:id="rId7" w:history="1">
        <w:r w:rsidRPr="00B00AF3">
          <w:rPr>
            <w:rStyle w:val="Hyperlink"/>
            <w:rFonts w:ascii="Arial" w:hAnsi="Arial" w:cs="Arial"/>
            <w:color w:val="000000" w:themeColor="text1"/>
          </w:rPr>
          <w:t>Chapter 14, Overview of IPv6</w:t>
        </w:r>
      </w:hyperlink>
      <w:r w:rsidRPr="00B00AF3">
        <w:rPr>
          <w:rFonts w:ascii="Arial" w:hAnsi="Arial" w:cs="Arial"/>
          <w:color w:val="000000" w:themeColor="text1"/>
        </w:rPr>
        <w:t> describes IPv6 addressing in detail.)</w:t>
      </w:r>
      <w:bookmarkStart w:id="4" w:name="indexterm-255"/>
      <w:bookmarkEnd w:id="4"/>
    </w:p>
    <w:p w:rsidR="00B00AF3" w:rsidRPr="00B00AF3" w:rsidRDefault="00B00AF3" w:rsidP="00B00AF3">
      <w:pPr>
        <w:pStyle w:val="NormalWeb"/>
        <w:numPr>
          <w:ilvl w:val="0"/>
          <w:numId w:val="2"/>
        </w:numPr>
        <w:ind w:left="390"/>
        <w:rPr>
          <w:rFonts w:ascii="Arial" w:hAnsi="Arial" w:cs="Arial"/>
          <w:color w:val="000000" w:themeColor="text1"/>
        </w:rPr>
      </w:pPr>
      <w:r w:rsidRPr="00B00AF3">
        <w:rPr>
          <w:rFonts w:ascii="Arial" w:hAnsi="Arial" w:cs="Arial"/>
          <w:bCs/>
          <w:color w:val="000000" w:themeColor="text1"/>
        </w:rPr>
        <w:t>Host-to-host communications</w:t>
      </w:r>
      <w:r w:rsidRPr="00B00AF3">
        <w:rPr>
          <w:rFonts w:ascii="Arial" w:hAnsi="Arial" w:cs="Arial"/>
          <w:color w:val="000000" w:themeColor="text1"/>
        </w:rPr>
        <w:t> - IP determines the path a packet must take, based on the receiving host's IP address.</w:t>
      </w:r>
      <w:bookmarkStart w:id="5" w:name="indexterm-256"/>
      <w:bookmarkEnd w:id="5"/>
    </w:p>
    <w:p w:rsidR="00B00AF3" w:rsidRPr="00B00AF3" w:rsidRDefault="00B00AF3" w:rsidP="00B00AF3">
      <w:pPr>
        <w:pStyle w:val="NormalWeb"/>
        <w:numPr>
          <w:ilvl w:val="0"/>
          <w:numId w:val="3"/>
        </w:numPr>
        <w:ind w:left="390"/>
        <w:rPr>
          <w:rFonts w:ascii="Arial" w:hAnsi="Arial" w:cs="Arial"/>
          <w:color w:val="000000" w:themeColor="text1"/>
        </w:rPr>
      </w:pPr>
      <w:r w:rsidRPr="00B00AF3">
        <w:rPr>
          <w:rFonts w:ascii="Arial" w:hAnsi="Arial" w:cs="Arial"/>
          <w:bCs/>
          <w:color w:val="000000" w:themeColor="text1"/>
        </w:rPr>
        <w:t>Packet formatting</w:t>
      </w:r>
      <w:r w:rsidRPr="00B00AF3">
        <w:rPr>
          <w:rFonts w:ascii="Arial" w:hAnsi="Arial" w:cs="Arial"/>
          <w:color w:val="000000" w:themeColor="text1"/>
        </w:rPr>
        <w:t> - IP assembles packets into units known as </w:t>
      </w:r>
      <w:r w:rsidRPr="00B00AF3">
        <w:rPr>
          <w:rFonts w:ascii="Arial" w:hAnsi="Arial" w:cs="Arial"/>
          <w:bCs/>
          <w:color w:val="000000" w:themeColor="text1"/>
        </w:rPr>
        <w:t>IP datagrams</w:t>
      </w:r>
      <w:r w:rsidRPr="00B00AF3">
        <w:rPr>
          <w:rFonts w:ascii="Arial" w:hAnsi="Arial" w:cs="Arial"/>
          <w:color w:val="000000" w:themeColor="text1"/>
        </w:rPr>
        <w:t>. Datagrams are fully described in </w:t>
      </w:r>
      <w:hyperlink r:id="rId8" w:anchor="ipov-38" w:history="1">
        <w:r w:rsidRPr="00B00AF3">
          <w:rPr>
            <w:rStyle w:val="Hyperlink"/>
            <w:rFonts w:ascii="Arial" w:hAnsi="Arial" w:cs="Arial"/>
            <w:color w:val="000000" w:themeColor="text1"/>
          </w:rPr>
          <w:t>"Internet Layer"</w:t>
        </w:r>
      </w:hyperlink>
      <w:r w:rsidRPr="00B00AF3">
        <w:rPr>
          <w:rFonts w:ascii="Arial" w:hAnsi="Arial" w:cs="Arial"/>
          <w:color w:val="000000" w:themeColor="text1"/>
        </w:rPr>
        <w:t>.</w:t>
      </w:r>
      <w:bookmarkStart w:id="6" w:name="indexterm-257"/>
      <w:bookmarkStart w:id="7" w:name="indexterm-258"/>
      <w:bookmarkEnd w:id="6"/>
      <w:bookmarkEnd w:id="7"/>
    </w:p>
    <w:p w:rsidR="00B00AF3" w:rsidRPr="00B00AF3" w:rsidRDefault="00B00AF3" w:rsidP="00B00AF3">
      <w:pPr>
        <w:pStyle w:val="NormalWeb"/>
        <w:numPr>
          <w:ilvl w:val="0"/>
          <w:numId w:val="4"/>
        </w:numPr>
        <w:ind w:left="390"/>
        <w:rPr>
          <w:rFonts w:ascii="Arial" w:hAnsi="Arial" w:cs="Arial"/>
          <w:color w:val="000000" w:themeColor="text1"/>
        </w:rPr>
      </w:pPr>
      <w:r w:rsidRPr="00B00AF3">
        <w:rPr>
          <w:rFonts w:ascii="Arial" w:hAnsi="Arial" w:cs="Arial"/>
          <w:bCs/>
          <w:color w:val="000000" w:themeColor="text1"/>
        </w:rPr>
        <w:t>Fragmentation</w:t>
      </w:r>
      <w:r w:rsidRPr="00B00AF3">
        <w:rPr>
          <w:rFonts w:ascii="Arial" w:hAnsi="Arial" w:cs="Arial"/>
          <w:color w:val="000000" w:themeColor="text1"/>
        </w:rPr>
        <w:t> - If a packet is too large for transmission over the network media, IP on the sending host breaks the packet into smaller fragments. IP on the receiving host then reconstructs the fragments into the original packet.</w:t>
      </w:r>
      <w:bookmarkStart w:id="8" w:name="indexterm-259"/>
      <w:bookmarkStart w:id="9" w:name="indexterm-260"/>
      <w:bookmarkEnd w:id="8"/>
      <w:bookmarkEnd w:id="9"/>
    </w:p>
    <w:p w:rsidR="00B00AF3" w:rsidRDefault="00B00AF3" w:rsidP="007177A2">
      <w:pPr>
        <w:rPr>
          <w:rFonts w:ascii="Times New Roman" w:hAnsi="Times New Roman" w:cs="Times New Roman"/>
          <w:b/>
          <w:color w:val="000000"/>
          <w:sz w:val="28"/>
          <w:szCs w:val="28"/>
        </w:rPr>
      </w:pPr>
    </w:p>
    <w:p w:rsidR="007177A2" w:rsidRDefault="00F22015" w:rsidP="007177A2">
      <w:pPr>
        <w:rPr>
          <w:rFonts w:ascii="Times New Roman" w:hAnsi="Times New Roman" w:cs="Times New Roman"/>
          <w:color w:val="000000"/>
          <w:sz w:val="28"/>
          <w:szCs w:val="28"/>
        </w:rPr>
      </w:pPr>
      <w:proofErr w:type="gramStart"/>
      <w:r>
        <w:rPr>
          <w:rFonts w:ascii="Times New Roman" w:hAnsi="Times New Roman" w:cs="Times New Roman"/>
          <w:b/>
          <w:color w:val="000000"/>
          <w:sz w:val="28"/>
          <w:szCs w:val="28"/>
        </w:rPr>
        <w:t>S</w:t>
      </w:r>
      <w:r w:rsidR="007177A2">
        <w:rPr>
          <w:rFonts w:ascii="Times New Roman" w:hAnsi="Times New Roman" w:cs="Times New Roman"/>
          <w:b/>
          <w:color w:val="000000"/>
          <w:sz w:val="28"/>
          <w:szCs w:val="28"/>
        </w:rPr>
        <w:t>tep 1.</w:t>
      </w:r>
      <w:proofErr w:type="gramEnd"/>
      <w:r w:rsidR="007177A2">
        <w:rPr>
          <w:rFonts w:ascii="Times New Roman" w:hAnsi="Times New Roman" w:cs="Times New Roman"/>
          <w:color w:val="000000"/>
          <w:sz w:val="28"/>
          <w:szCs w:val="28"/>
        </w:rPr>
        <w:t xml:space="preserve"> Click on start </w:t>
      </w:r>
      <w:proofErr w:type="gramStart"/>
      <w:r w:rsidR="007177A2">
        <w:rPr>
          <w:rFonts w:ascii="Times New Roman" w:hAnsi="Times New Roman" w:cs="Times New Roman"/>
          <w:color w:val="000000"/>
          <w:sz w:val="28"/>
          <w:szCs w:val="28"/>
        </w:rPr>
        <w:t xml:space="preserve">button </w:t>
      </w:r>
      <w:r w:rsidR="00E859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&gt;control panel -&gt;network and sharing centre.</w:t>
      </w:r>
    </w:p>
    <w:p w:rsidR="00F22015" w:rsidRDefault="00F22015" w:rsidP="007177A2">
      <w:pP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drawing>
          <wp:inline distT="0" distB="0" distL="0" distR="0">
            <wp:extent cx="5943600" cy="3571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3550" r="23089" b="29842"/>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CB004B" w:rsidRDefault="00CB004B" w:rsidP="007177A2">
      <w:pPr>
        <w:rPr>
          <w:b/>
          <w:sz w:val="28"/>
          <w:szCs w:val="28"/>
          <w:u w:val="single"/>
        </w:rPr>
      </w:pPr>
    </w:p>
    <w:p w:rsidR="00F22015" w:rsidRDefault="00F22015" w:rsidP="007177A2">
      <w:pPr>
        <w:rPr>
          <w:sz w:val="28"/>
          <w:szCs w:val="28"/>
        </w:rPr>
      </w:pPr>
      <w:bookmarkStart w:id="10" w:name="_GoBack"/>
      <w:bookmarkEnd w:id="10"/>
      <w:r w:rsidRPr="00F22015">
        <w:rPr>
          <w:b/>
          <w:sz w:val="28"/>
          <w:szCs w:val="28"/>
          <w:u w:val="single"/>
        </w:rPr>
        <w:lastRenderedPageBreak/>
        <w:t>Step -</w:t>
      </w:r>
      <w:r w:rsidRPr="00B00AF3">
        <w:rPr>
          <w:b/>
          <w:sz w:val="28"/>
          <w:szCs w:val="28"/>
        </w:rPr>
        <w:t>2</w:t>
      </w:r>
      <w:r w:rsidR="00B00AF3">
        <w:rPr>
          <w:b/>
          <w:sz w:val="28"/>
          <w:szCs w:val="28"/>
        </w:rPr>
        <w:t xml:space="preserve">  </w:t>
      </w:r>
      <w:r w:rsidRPr="00B00AF3">
        <w:rPr>
          <w:sz w:val="28"/>
          <w:szCs w:val="28"/>
        </w:rPr>
        <w:t>Click</w:t>
      </w:r>
      <w:r>
        <w:rPr>
          <w:sz w:val="28"/>
          <w:szCs w:val="28"/>
        </w:rPr>
        <w:t xml:space="preserve"> on Change Adapter settings.</w:t>
      </w:r>
    </w:p>
    <w:p w:rsidR="00F22015" w:rsidRDefault="00B00AF3" w:rsidP="007177A2">
      <w:pPr>
        <w:rPr>
          <w:b/>
          <w:sz w:val="28"/>
          <w:szCs w:val="28"/>
        </w:rPr>
      </w:pPr>
      <w:r>
        <w:rPr>
          <w:b/>
          <w:sz w:val="28"/>
          <w:szCs w:val="28"/>
        </w:rPr>
        <w:t xml:space="preserve"> </w:t>
      </w:r>
      <w:r w:rsidR="00F22015">
        <w:rPr>
          <w:b/>
          <w:noProof/>
          <w:sz w:val="28"/>
          <w:szCs w:val="28"/>
          <w:lang w:val="en-US"/>
        </w:rPr>
        <w:drawing>
          <wp:inline distT="0" distB="0" distL="0" distR="0">
            <wp:extent cx="6105525" cy="2819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3550" r="4277" b="28994"/>
                    <a:stretch>
                      <a:fillRect/>
                    </a:stretch>
                  </pic:blipFill>
                  <pic:spPr bwMode="auto">
                    <a:xfrm>
                      <a:off x="0" y="0"/>
                      <a:ext cx="6105525" cy="2819400"/>
                    </a:xfrm>
                    <a:prstGeom prst="rect">
                      <a:avLst/>
                    </a:prstGeom>
                    <a:noFill/>
                    <a:ln w="9525">
                      <a:noFill/>
                      <a:miter lim="800000"/>
                      <a:headEnd/>
                      <a:tailEnd/>
                    </a:ln>
                  </pic:spPr>
                </pic:pic>
              </a:graphicData>
            </a:graphic>
          </wp:inline>
        </w:drawing>
      </w:r>
    </w:p>
    <w:p w:rsidR="00F22015" w:rsidRDefault="00F22015" w:rsidP="007177A2">
      <w:pPr>
        <w:rPr>
          <w:b/>
          <w:sz w:val="28"/>
          <w:szCs w:val="28"/>
        </w:rPr>
      </w:pPr>
    </w:p>
    <w:p w:rsidR="00F22015" w:rsidRDefault="00F22015" w:rsidP="007177A2">
      <w:pPr>
        <w:rPr>
          <w:sz w:val="28"/>
          <w:szCs w:val="28"/>
        </w:rPr>
      </w:pPr>
      <w:r w:rsidRPr="00B00AF3">
        <w:rPr>
          <w:b/>
          <w:sz w:val="28"/>
          <w:szCs w:val="28"/>
          <w:u w:val="single"/>
        </w:rPr>
        <w:t>St</w:t>
      </w:r>
      <w:r w:rsidR="00B00AF3" w:rsidRPr="00B00AF3">
        <w:rPr>
          <w:b/>
          <w:sz w:val="28"/>
          <w:szCs w:val="28"/>
          <w:u w:val="single"/>
        </w:rPr>
        <w:t xml:space="preserve">ep-3 </w:t>
      </w:r>
      <w:r w:rsidR="00B00AF3">
        <w:rPr>
          <w:sz w:val="28"/>
          <w:szCs w:val="28"/>
        </w:rPr>
        <w:t>Right click on any network connection and select properties.</w:t>
      </w:r>
    </w:p>
    <w:p w:rsidR="00B00AF3" w:rsidRDefault="00B00AF3" w:rsidP="007177A2">
      <w:pPr>
        <w:rPr>
          <w:sz w:val="28"/>
          <w:szCs w:val="28"/>
        </w:rPr>
      </w:pPr>
      <w:r>
        <w:rPr>
          <w:noProof/>
          <w:sz w:val="28"/>
          <w:szCs w:val="28"/>
          <w:lang w:val="en-US"/>
        </w:rPr>
        <w:drawing>
          <wp:inline distT="0" distB="0" distL="0" distR="0">
            <wp:extent cx="5568688" cy="3057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8252" t="16568" r="43829" b="19527"/>
                    <a:stretch>
                      <a:fillRect/>
                    </a:stretch>
                  </pic:blipFill>
                  <pic:spPr bwMode="auto">
                    <a:xfrm>
                      <a:off x="0" y="0"/>
                      <a:ext cx="5568688" cy="3057525"/>
                    </a:xfrm>
                    <a:prstGeom prst="rect">
                      <a:avLst/>
                    </a:prstGeom>
                    <a:noFill/>
                    <a:ln w="9525">
                      <a:noFill/>
                      <a:miter lim="800000"/>
                      <a:headEnd/>
                      <a:tailEnd/>
                    </a:ln>
                  </pic:spPr>
                </pic:pic>
              </a:graphicData>
            </a:graphic>
          </wp:inline>
        </w:drawing>
      </w:r>
    </w:p>
    <w:p w:rsidR="00B00AF3" w:rsidRDefault="00B00AF3" w:rsidP="007177A2">
      <w:pPr>
        <w:rPr>
          <w:sz w:val="28"/>
          <w:szCs w:val="28"/>
        </w:rPr>
      </w:pPr>
      <w:r w:rsidRPr="00B00AF3">
        <w:rPr>
          <w:b/>
          <w:sz w:val="28"/>
          <w:szCs w:val="28"/>
          <w:u w:val="single"/>
        </w:rPr>
        <w:t>Step -</w:t>
      </w:r>
      <w:proofErr w:type="gramStart"/>
      <w:r w:rsidRPr="00B00AF3">
        <w:rPr>
          <w:b/>
          <w:sz w:val="28"/>
          <w:szCs w:val="28"/>
          <w:u w:val="single"/>
        </w:rPr>
        <w:t>4</w:t>
      </w:r>
      <w:r>
        <w:rPr>
          <w:b/>
          <w:sz w:val="28"/>
          <w:szCs w:val="28"/>
          <w:u w:val="single"/>
        </w:rPr>
        <w:t xml:space="preserve"> </w:t>
      </w:r>
      <w:r>
        <w:rPr>
          <w:sz w:val="28"/>
          <w:szCs w:val="28"/>
        </w:rPr>
        <w:t xml:space="preserve"> Select</w:t>
      </w:r>
      <w:proofErr w:type="gramEnd"/>
      <w:r>
        <w:rPr>
          <w:sz w:val="28"/>
          <w:szCs w:val="28"/>
        </w:rPr>
        <w:t xml:space="preserve"> IPV4 option and click properties and provide IP address according to requirements.</w:t>
      </w:r>
    </w:p>
    <w:p w:rsidR="00B00AF3" w:rsidRPr="00B00AF3" w:rsidRDefault="00B00AF3" w:rsidP="007177A2">
      <w:pPr>
        <w:rPr>
          <w:sz w:val="28"/>
          <w:szCs w:val="28"/>
        </w:rPr>
      </w:pPr>
      <w:r>
        <w:rPr>
          <w:noProof/>
          <w:sz w:val="28"/>
          <w:szCs w:val="28"/>
          <w:lang w:val="en-US"/>
        </w:rPr>
        <w:lastRenderedPageBreak/>
        <w:drawing>
          <wp:inline distT="0" distB="0" distL="0" distR="0">
            <wp:extent cx="5838825" cy="3600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3656" t="21302" r="65932" b="16864"/>
                    <a:stretch>
                      <a:fillRect/>
                    </a:stretch>
                  </pic:blipFill>
                  <pic:spPr bwMode="auto">
                    <a:xfrm>
                      <a:off x="0" y="0"/>
                      <a:ext cx="5838825" cy="3600450"/>
                    </a:xfrm>
                    <a:prstGeom prst="rect">
                      <a:avLst/>
                    </a:prstGeom>
                    <a:noFill/>
                    <a:ln w="9525">
                      <a:noFill/>
                      <a:miter lim="800000"/>
                      <a:headEnd/>
                      <a:tailEnd/>
                    </a:ln>
                  </pic:spPr>
                </pic:pic>
              </a:graphicData>
            </a:graphic>
          </wp:inline>
        </w:drawing>
      </w:r>
    </w:p>
    <w:sectPr w:rsidR="00B00AF3" w:rsidRPr="00B00AF3" w:rsidSect="005F24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56C0"/>
    <w:multiLevelType w:val="multilevel"/>
    <w:tmpl w:val="A9F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40DFB"/>
    <w:multiLevelType w:val="multilevel"/>
    <w:tmpl w:val="247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A2E69"/>
    <w:multiLevelType w:val="multilevel"/>
    <w:tmpl w:val="76F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F7A83"/>
    <w:multiLevelType w:val="multilevel"/>
    <w:tmpl w:val="909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D76A21"/>
    <w:multiLevelType w:val="multilevel"/>
    <w:tmpl w:val="91F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177A2"/>
    <w:rsid w:val="00063429"/>
    <w:rsid w:val="005F2455"/>
    <w:rsid w:val="007177A2"/>
    <w:rsid w:val="00912E1F"/>
    <w:rsid w:val="00B00AF3"/>
    <w:rsid w:val="00B643B3"/>
    <w:rsid w:val="00CB004B"/>
    <w:rsid w:val="00E859D0"/>
    <w:rsid w:val="00F2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015"/>
    <w:rPr>
      <w:rFonts w:ascii="Tahoma" w:hAnsi="Tahoma" w:cs="Tahoma"/>
      <w:sz w:val="16"/>
      <w:szCs w:val="16"/>
    </w:rPr>
  </w:style>
  <w:style w:type="paragraph" w:styleId="NormalWeb">
    <w:name w:val="Normal (Web)"/>
    <w:basedOn w:val="Normal"/>
    <w:uiPriority w:val="99"/>
    <w:semiHidden/>
    <w:unhideWhenUsed/>
    <w:rsid w:val="00B00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0A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455-01/806-0916/6ja85398n/ind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cd/E19455-01/806-0916/6ja8539ba/index.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9455-01/806-0916/6ja85398p/index.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5</cp:revision>
  <dcterms:created xsi:type="dcterms:W3CDTF">2017-11-05T17:16:00Z</dcterms:created>
  <dcterms:modified xsi:type="dcterms:W3CDTF">2017-11-18T04:07:00Z</dcterms:modified>
</cp:coreProperties>
</file>