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jc w:val="center"/>
      </w:pPr>
      <w:r>
        <w:rPr>
          <w:b/>
          <w:bCs/>
          <w:color w:val="0F2C5A"/>
          <w:sz w:val="72"/>
          <w:szCs w:val="72"/>
        </w:rPr>
        <w:t xml:space="preserve">RETAINIQ</w:t>
      </w:r>
    </w:p>
    <w:p>
      <w:pPr>
        <w:jc w:val="center"/>
      </w:pPr>
      <w:r>
        <w:rPr>
          <w:color w:val="00838F"/>
          <w:sz w:val="32"/>
          <w:szCs w:val="32"/>
        </w:rPr>
        <w:t xml:space="preserve">VAS OFFER DECISIONING ENGINE</w:t>
      </w:r>
    </w:p>
    <w:p/>
    <w:p>
      <w:pPr>
        <w:jc w:val="center"/>
      </w:pPr>
      <w:r>
        <w:rPr>
          <w:color w:val="CBD5E1"/>
        </w:rPr>
        <w:t xml:space="preserve">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bCs/>
          <w:color w:val="111827"/>
          <w:sz w:val="28"/>
          <w:szCs w:val="28"/>
        </w:rPr>
        <w:t xml:space="preserve">Technical Design Documentation</w:t>
      </w:r>
    </w:p>
    <w:p/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2C5A"/>
                <w:sz w:val="19"/>
                <w:szCs w:val="19"/>
              </w:rPr>
              <w:t xml:space="preserve">Document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SDD · HLD · LDD · Sequence Diagrams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2C5A"/>
                <w:sz w:val="19"/>
                <w:szCs w:val="19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2C5A"/>
                <w:sz w:val="19"/>
                <w:szCs w:val="19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Draft for Review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2C5A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Confidential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2C5A"/>
                <w:sz w:val="19"/>
                <w:szCs w:val="19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05 April 2026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2C5A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Product &amp; Engineering, RetainIQ</w:t>
            </w:r>
          </w:p>
        </w:tc>
      </w:tr>
    </w:tbl>
    <w:p/>
    <w:p/>
    <w:p/>
    <w:p/>
    <w:p>
      <w:pPr>
        <w:jc w:val="center"/>
      </w:pPr>
      <w:r>
        <w:rPr>
          <w:b/>
          <w:bCs/>
          <w:color w:val="C62828"/>
          <w:sz w:val="18"/>
          <w:szCs w:val="18"/>
        </w:rPr>
        <w:t xml:space="preserve">CONFIDENTIAL — NOT FOR DISTRIBUTION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PART 1 — SYSTEM DESIGN DOCUMENT (SDD)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t xml:space="preserve">RetainIQ is a </w:t>
      </w:r>
      <w:r>
        <w:rPr>
          <w:b/>
          <w:bCs/>
          <w:color w:val="000000"/>
        </w:rPr>
        <w:t xml:space="preserve">real-time VAS offer decisioning engine</w:t>
      </w:r>
      <w:r>
        <w:t xml:space="preserve"> designed for telecom operators. It exposes a single, low-latency REST API that any conversational AI platform (Salesforce Agentforce, Genesys Cloud, custom apps) can call mid-conversation to receive ranked, margin-aware, compliance-checked retention offers personalised to the subscriber.</w:t>
      </w:r>
    </w:p>
    <w:p>
      <w:pPr>
        <w:spacing w:after="120"/>
      </w:pPr>
      <w:r>
        <w:t xml:space="preserve">The system is architected as a thin, stateless decisioning layer that sits between operator channels and their BSS/VAS back-end systems. Integration is designed to require a single API call — no schema mapping, no bespoke connectors, no long SI engagements.</w:t>
      </w:r>
    </w:p>
    <w:p/>
    <w:p>
      <w:pPr>
        <w:pStyle w:val="Heading1"/>
      </w:pPr>
      <w:r>
        <w:rPr>
          <w:b/>
          <w:bCs/>
        </w:rPr>
        <w:t xml:space="preserve">2. System Goals &amp; Constraints</w:t>
      </w:r>
    </w:p>
    <w:p>
      <w:pPr>
        <w:pStyle w:val="Heading2"/>
      </w:pPr>
      <w:r>
        <w:rPr>
          <w:b/>
          <w:bCs/>
        </w:rPr>
        <w:t xml:space="preserve">2.1 Functional 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 ranked retention offers in &lt; 200 ms at p99 under 1,000 concurrent requests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Ingest and model an operator's live VAS catalog including margin, eligibility, and compatibility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 subscriber churn risk from usage, billing, and conversational signals in real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proactive outbound triggers (pre-contact churn prevention) in addition to reactive in-conversation decisions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 a full audit log of every decision, outcome, and revenue impact</w:t>
      </w:r>
    </w:p>
    <w:p/>
    <w:p>
      <w:pPr>
        <w:pStyle w:val="Heading2"/>
      </w:pPr>
      <w:r>
        <w:rPr>
          <w:b/>
          <w:bCs/>
        </w:rPr>
        <w:t xml:space="preserve">2.2 Non-Functional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Latency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&lt; 200 ms p99 end-to-end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Must not block live IVR or chat turn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99.95% monthly uptime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Revenue-critical path for operator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Throughput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5,000 RPS burst, 1,000 RPS sustained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Peak contact-centre traffic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Data residency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In-country for UAE / KSA (TDRA / NCA)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Regulatory requirement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Encryption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TLS 1.3 in transit, AES-256 at rest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Industry standard + TDRA guidance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Audit retention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24 months decision log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Regulator audit window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Multi-tenancy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Hard tenant isolation (separate DB schemas)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Operator data sovereignty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3. System Context</w:t>
      </w:r>
    </w:p>
    <w:p>
      <w:pPr>
        <w:spacing w:after="120"/>
      </w:pPr>
      <w:r>
        <w:t xml:space="preserve">RetainIQ occupies the decisioning layer between operator customer-facing channels and their BSS/VAS back-end stack. It is NOT a conversational AI and NOT a BSS replacement — it is the intelligence that tells existing systems what to offer.</w:t>
      </w:r>
    </w:p>
    <w:p/>
    <w:p>
      <w:pPr>
        <w:pStyle w:val="Heading2"/>
      </w:pPr>
      <w:r>
        <w:rPr>
          <w:b/>
          <w:bCs/>
        </w:rPr>
        <w:t xml:space="preserve">3.1 Context Diagram (C4 Level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                  EXTERNAL ACTORS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      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[Subscriber]──→[Agentforce / Genesys / Operator App]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                        │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                        │  POST /v1/decide  (&lt; 200ms)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                        ▼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             ┌──────────────────┐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             │   RetainIQ API   │  ← 1-click integration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             └────────┬─────────┘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                      │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        ┌─────────────┼──────────────┐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        ▼             ▼              ▼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     [BSS/     [VAS Platform]   [CRM / CDP]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     Billing]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4. System Boundaries &amp;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 Scope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 of Scope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Offer decisioning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Yes — core product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VAS catalog management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Sync + model (read)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Catalog authoring / pricing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Conversational AI / NLU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Signal ingestion only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Full conversation handling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BSS provisioning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Trigger via webhook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BSS configuration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Customer identity / auth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Subscriber ID lookup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MSISDN auth flows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Offer includes payment link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Payment processing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Analytics UI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API + embedded dashboard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Full BI platform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5. Key Design Decisions</w:t>
      </w:r>
    </w:p>
    <w:p>
      <w:pPr>
        <w:pStyle w:val="Heading2"/>
      </w:pPr>
      <w:r>
        <w:rPr>
          <w:b/>
          <w:bCs/>
        </w:rPr>
        <w:t xml:space="preserve">5.1 Stateless API-First Core</w:t>
      </w:r>
    </w:p>
    <w:p>
      <w:pPr>
        <w:spacing w:after="120"/>
      </w:pPr>
      <w:r>
        <w:t xml:space="preserve">The decisioning engine is fully stateless. All subscriber state is fetched at request time from operator BSS/CRM. This removes distributed session complexity and makes horizontal scaling trivial.</w:t>
      </w:r>
    </w:p>
    <w:p>
      <w:pPr>
        <w:pStyle w:val="Heading2"/>
      </w:pPr>
      <w:r>
        <w:rPr>
          <w:b/>
          <w:bCs/>
        </w:rPr>
        <w:t xml:space="preserve">5.2 One-Click Integration via Managed Connectors</w:t>
      </w:r>
    </w:p>
    <w:p>
      <w:pPr>
        <w:spacing w:after="120"/>
      </w:pPr>
      <w:r>
        <w:rPr>
          <w:b/>
          <w:bCs/>
          <w:color w:val="000000"/>
        </w:rPr>
        <w:t xml:space="preserve">This is the architectural differentiator.</w:t>
      </w:r>
      <w:r>
        <w:t xml:space="preserve"> Rather than requiring operators to write integration code, RetainIQ ships pre-built </w:t>
      </w:r>
      <w:r>
        <w:rPr>
          <w:b/>
          <w:bCs/>
          <w:color w:val="000000"/>
        </w:rPr>
        <w:t xml:space="preserve">Managed Connectors</w:t>
      </w:r>
      <w:r>
        <w:t xml:space="preserve"> for: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Salesforce Agentforce — installed from AppExchange, zero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Genesys Cloud — installed from Genesys AppFoundry, zero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Generic REST webhook — for any HTTP-capable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SDK (Node.js, Python, Java) — for operator-built apps</w:t>
      </w:r>
    </w:p>
    <w:p>
      <w:pPr>
        <w:spacing w:after="120"/>
      </w:pPr>
      <w:r>
        <w:t xml:space="preserve">Each connector authenticates via OAuth 2.0 client credentials and performs automatic field mapping. The operator configures their BSS connection in a guided UI (15-minute setup), and the connector handles all data normalisation.</w:t>
      </w:r>
    </w:p>
    <w:p/>
    <w:p>
      <w:pPr>
        <w:pStyle w:val="Heading2"/>
      </w:pPr>
      <w:r>
        <w:rPr>
          <w:b/>
          <w:bCs/>
        </w:rPr>
        <w:t xml:space="preserve">5.3 Decision Model Architecture</w:t>
      </w:r>
    </w:p>
    <w:p>
      <w:pPr>
        <w:spacing w:after="120"/>
      </w:pPr>
      <w:r>
        <w:t xml:space="preserve">The decisioning engine uses a multi-stage pipeline: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Stage 1: Signal Enrichment   (&lt; 20ms)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- Fetch subscriber profile from CRM cache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- Fetch recent usage from BSS cache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- Decode inbound churn signals from channel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Stage 2: Churn Scoring       (&lt; 30ms)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- Gradient-boosted tree model (GBT)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- Features: recency, frequency, bill shock, CSAT, usage delta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- Output: churn_score [0.0–1.0], top_risk_factors[]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Stage 3: Offer Candidacy     (&lt; 40ms)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- Query VAS catalog graph for eligible offers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- Apply eligibility rules (segment, tenure, history)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- Apply regulatory rules (TDRA, NCA per market)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Stage 4: Offer Ranking       (&lt; 50ms)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- Multi-objective ranking: retention_probability × margin_score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- Constrain by per-subscriber spend budget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- Apply A/B test variant if active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Stage 5: Response Assembly   (&lt; 20ms)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- Build ranked offer list with script suggestions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- Write decision to audit log (async, non-blocking)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- Return JSON response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5.4 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140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Layer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Cache Type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Invalidation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VAS Catalog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Redis cluster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15 min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Webhook push from VAS platform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Subscriber profile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Redis per-tenant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5 min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BSS event stream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Usage data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Redis per-tenant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1 min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Time-based expiry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Churn model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In-process (JVM heap)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24 hrs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Model deployment event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Eligibility rules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Redis cluster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1 hr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Rule engine publish event</w:t>
            </w:r>
          </w:p>
        </w:tc>
      </w:tr>
    </w:tbl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PART 2 — HIGH-LEVEL DESIGN (HLD)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6. Architecture Overview</w:t>
      </w:r>
    </w:p>
    <w:p>
      <w:pPr>
        <w:spacing w:after="120"/>
      </w:pPr>
      <w:r>
        <w:t xml:space="preserve">RetainIQ is deployed as a cloud-native, multi-region system on Kubernetes. The architecture follows a clean hexagonal (ports-and-adapters) pattern: the decisioning core is pure domain logic with no infrastructure dependencies; all I/O is mediated by adapter implementations that can be swapped or mocked.</w:t>
      </w:r>
    </w:p>
    <w:p/>
    <w:p>
      <w:pPr>
        <w:pStyle w:val="Heading2"/>
      </w:pPr>
      <w:r>
        <w:rPr>
          <w:b/>
          <w:bCs/>
        </w:rPr>
        <w:t xml:space="preserve">6.1 Component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║              RETAINIQ — COMPONENT ARCHITECTURE         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╠══════════════════════════════════════════════════════════════╣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║                                                         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║  ┌────────────────────────────────────────────────────┐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║  │              API GATEWAY LAYER                     │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║  │  Rate limiting · Auth (OAuth2/JWT) · TLS · Routing │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║  └────────────┬──────────────────────────┬────────────┘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║               │                          │             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║  ┌────────────▼──────────┐  ┌────────────▼──────────┐ 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║  │  DECISIONING SERVICE  │  │  MANAGEMENT SERVICE   │ 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║  │  (stateless, scaled)  │  │  (catalog, rules, UI) │ 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║  │  ┌─────────────────┐  │  │  ┌─────────────────┐  │ 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║  │  │ Signal Enricher │  │  │  │  Catalog Sync   │  │ 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║  │  │ Churn Scorer    │  │  │  │  Rule Engine    │  │ 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║  │  │ Offer Ranker    │  │  │  │  A/B Framework  │  │ 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║  │  │ Response Bldg.  │  │  │  │  Analytics API  │  │ 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║  │  └─────────────────┘  │  │  └─────────────────┘  │ 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║  └────────────┬──────────┘  └────────────┬──────────┘ 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║               │                          │             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║  ┌────────────▼──────────────────────────▼──────────┐ 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║  │              DATA &amp; CACHE LAYER                   │ 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║  │  Redis Cluster · PostgreSQL (per tenant) · Kafka  │ 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║  └───────────────────────────────────────────────────┘ 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║               │                          │             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║  ┌────────────▼──────────┐  ┌────────────▼──────────┐ 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║  │  CONNECTOR ADAPTERS   │  │  ML PLATFORM          │ 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║  │  Agentforce · Genesys │  │  Model Store · Trainer│ 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║  │  Generic REST · SDK   │  │  Feature Store        │ 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║  └───────────────────────┘  └───────────────────────┘ 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╚══════════════════════════════════════════════════════════════╝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7. One-Click Integration Architecture</w:t>
      </w:r>
    </w:p>
    <w:p>
      <w:pPr>
        <w:spacing w:after="120"/>
      </w:pPr>
      <w:r>
        <w:rPr>
          <w:b/>
          <w:bCs/>
          <w:color w:val="000000"/>
        </w:rPr>
        <w:t xml:space="preserve">This is the product's key architectural differentiator.</w:t>
      </w:r>
      <w:r>
        <w:t xml:space="preserve"> The integration model is designed so that an operator can go from zero to live in a single working session without writing any integration code.</w:t>
      </w:r>
    </w:p>
    <w:p/>
    <w:p>
      <w:pPr>
        <w:pStyle w:val="Heading2"/>
      </w:pPr>
      <w:r>
        <w:rPr>
          <w:b/>
          <w:bCs/>
        </w:rPr>
        <w:t xml:space="preserve">7.1 Integration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600"/>
        <w:gridCol w:w="2160"/>
        <w:gridCol w:w="1400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Setup Time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Coding Required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Tier 1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AppExchange / AppFoundry managed package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&lt; 1 hour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Agentforce, Genesys operators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Tier 2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No-code webhook + field mapper UI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&lt; 4 hours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Any HTTP-capable system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Tier 3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REST API + OpenAPI spec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&lt; 1 day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Minimal (HTTP calls)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Custom operator apps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Tier 4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SDK (Node, Python, Java)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&lt; 2 days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Standard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Embedded in operator platform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7.2 Agentforce 1-Click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Step 1: Operator installs "RetainIQ for Agentforce" from AppExchange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    → Package provisions: Named Credential, Custom Action, Flow template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Step 2: Operator enters RetainIQ API key in Salesforce Setup (1 field)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    → Package auto-tests connectivity; green tick within 10 seconds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Step 3: Operator activates the provided Flow in Flow Builder (1 click)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    → Flow calls RetainIQ on every contact-centre case open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Step 4: Offers surface in Agentforce agent panel automatically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    → Agent sees ranked offers with one-click provisioning button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Total operator time: under 45 minutes, zero custom code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7.3 Connector Architecture (Internal)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         CONNECTOR RUNTIME (per tenant)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┌───────────────┐   ┌───────────────────────────┐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│ Inbound       │   │ Outbound         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│ Normaliser    │   │ Formatter        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│               │   │                  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│ Maps channel  │   │ Maps RetainIQ response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│ payload →     │   │ → channel-native format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│ canonical     │   │ (Agentforce Card /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│ DecideRequest │   │  Genesys Notification /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│               │   │  Raw JSON)       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└──────┬────────┘   └──────────────┬────────────┘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       │                           │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       └─────────► CORE API ◄──────┘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┌──────────────────────────────────────────────┐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│ BSS Adapter (configurable per tenant)        │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│  - SOAP / REST toggle                        │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│  - Field mapping via YAML config             │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│  - Auth: OAuth2, Basic, API-key, mTLS        │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│  └──────────────────────────────────────────────┘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8. Data Architecture</w:t>
      </w:r>
    </w:p>
    <w:p>
      <w:pPr>
        <w:pStyle w:val="Heading2"/>
      </w:pPr>
      <w:r>
        <w:rPr>
          <w:b/>
          <w:bCs/>
        </w:rPr>
        <w:t xml:space="preserve">8.1 Core Data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Tenant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PostgreSQL (shared schema)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id, name, market, regulatory_profile, catalog_webhook_url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Subscriber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Redis (per-tenant, ephemeral)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msisdn_hash, segment, tenure_days, arpu, churn_score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VAS Product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PostgreSQL + Redis cache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sku, name, type, margin_pct, eligibility_rules[], markets[]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PostgreSQL (append-only)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id, tenant, subscriber_hash, offers_ranked[], signal_vector, ts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Outcome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PostgreSQL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decision_id, offer_sku, accepted, revenue_impact, churn_prevented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Rule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PostgreSQL + Redis cache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id, type, expression_json, market, active, version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AB_Test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PostgreSQL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id, name, variants[], allocation_pct, start, end, metric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8.2 VAS Catalog Graph Model</w:t>
      </w:r>
    </w:p>
    <w:p>
      <w:pPr>
        <w:spacing w:after="120"/>
      </w:pPr>
      <w:r>
        <w:t xml:space="preserve">The VAS catalog is modelled as a directed product graph to capture compatibility and substitutability relationships between products — a capability unique to a VAS-domain product.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VASProduct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sku:          string          // unique product 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name:   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type:         enum(roaming, data, content, device, loyalty)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margin_pct:   float           // true net margin after wholesale cost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unit_price:   decimal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eligibility: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min_tenure_days:   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segments:          string[]   // e.g. ["postpaid", "highvalue"]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max_offers_per_yr: 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markets:           string[]   // ["AE", "SA", "KW"]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edges: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incompatible_with: sku[]     // cannot be offered together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upgrades_from:     sku[]     // replaces these products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bundles_with:      sku[]     // complementary upsell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regulatory: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requires_consent: bool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disclosure_text:  map&lt;market, string&gt;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}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9. Security Architecture</w:t>
      </w:r>
    </w:p>
    <w:p>
      <w:pPr>
        <w:pStyle w:val="Heading2"/>
      </w:pPr>
      <w:r>
        <w:rPr>
          <w:b/>
          <w:bCs/>
        </w:rPr>
        <w:t xml:space="preserve">9.1 Authentication &amp; Authorisation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API calls authenticated via OAuth 2.0 Client Credentials (machine-to-machine)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 tokens scoped to tenant + permission set, 15-minute expiry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Management console: OIDC SSO + RBAC (Admin / Analyst / Viewer roles)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tokens validated at API Gateway — Decisioning Service receives pre-validated requests only</w:t>
      </w:r>
    </w:p>
    <w:p/>
    <w:p>
      <w:pPr>
        <w:pStyle w:val="Heading2"/>
      </w:pPr>
      <w:r>
        <w:rPr>
          <w:b/>
          <w:bCs/>
        </w:rPr>
        <w:t xml:space="preserve">9.2 Data Privacy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Subscriber MSISDN stored only as HMAC-SHA256 hash — never in plaintext in decisioning logs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PII fields (name, email) never ingested — subscriber identified by tenant-specific opaque 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 data isolated in separate PostgreSQL schemas with row-level security policies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data encrypted at rest with AES-256; customer-managed keys (BYOK) on enterprise tier</w:t>
      </w:r>
    </w:p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PART 3 — LOW-LEVEL DESIGN (LDD)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10. API Specification</w:t>
      </w:r>
    </w:p>
    <w:p>
      <w:pPr>
        <w:pStyle w:val="Heading2"/>
      </w:pPr>
      <w:r>
        <w:rPr>
          <w:b/>
          <w:bCs/>
        </w:rPr>
        <w:t xml:space="preserve">10.1 Core Endpoint: POST /v1/decide</w:t>
      </w:r>
    </w:p>
    <w:p>
      <w:pPr>
        <w:spacing w:after="120"/>
      </w:pPr>
      <w:r>
        <w:t xml:space="preserve">This is the single endpoint that all integrations call. It is designed to be called with the minimum viable payload; all enrichment is done server-side.</w:t>
      </w:r>
    </w:p>
    <w:p/>
    <w:p>
      <w:pPr>
        <w:pStyle w:val="Heading3"/>
      </w:pPr>
      <w:r>
        <w:rPr>
          <w:b/>
          <w:bCs/>
        </w:rPr>
        <w:t xml:space="preserve">Request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POST /v1/decide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Authorization: Bearer {access_token}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Content-Type: application/json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X-Tenant-ID: {tenant_id}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"subscriber_id":    "string",          // required: opaque subscriber ref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"channel":          "string",          // required: agentforce|genesys|app|ivr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"signals": {                           // optional: enriches churn scoring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"frustration_score":  0.0–1.0,      // from sentiment engine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"intent":             "string",     // cancel|complaint|billing|upgrade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"session_duration_s": integer,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"prior_contacts_30d": integer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"context": {                           // optional: caller-provided hints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"reason_code":    "string",          // billing|network|competitor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"market":         "AE|SA|KW|BH|OM"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"options": {                           // optional: control response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"max_offers":     3,                 // default: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"explain":        false,             // include score breakdown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"dry_run":        false              // skip audit log write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}</w:t>
            </w:r>
          </w:p>
        </w:tc>
      </w:tr>
    </w:tbl>
    <w:p/>
    <w:p>
      <w:pPr>
        <w:pStyle w:val="Heading3"/>
      </w:pPr>
      <w:r>
        <w:rPr>
          <w:b/>
          <w:bCs/>
        </w:rPr>
        <w:t xml:space="preserve">Response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HTTP 200 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X-Decision-ID: "uuid"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X-Latency-Ms: "143"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"decision_id":    "uuid",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"subscriber":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"segment":       "highvalue_postpaid",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"churn_score":   0.74,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"churn_band":    "HIGH",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"tenure_days":   842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"offers":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  "rank":        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  "sku":          "VAS-ROAM-GCC-7D",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  "name":         "7-Day GCC Roaming Pack",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  "type":         "roaming",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  "unit_price":   35.00,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  "currency":     "AED",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  "margin_band":  "HIGH",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  "retention_p":  0.68,         // predicted retention probability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  "script_hint":  "I can see you travel within the GCC regularly.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                   Our 7-Day GCC Roaming Pack covers all 6 countries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                   for just AED 35 — activated instantly.",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  "deep_link":    "https://provision.operator.ae/offer/VAS-ROAM-GCC-7D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                   ?sub={subscriber_id}&amp;decision={decision_id}",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  "regulatory":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    "requires_consent":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    "disclosure":      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"action":   "retain",             // retain|escalate|resolve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"fallback": "escalate_to_human",  // if all offers declined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"latency_ms": 143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10.2 Outcome Callback: POST /v1/outcome</w:t>
      </w:r>
    </w:p>
    <w:p>
      <w:pPr>
        <w:spacing w:after="120"/>
      </w:pPr>
      <w:r>
        <w:t xml:space="preserve">Channels call this after the subscriber accepts or declines an offer. This closes the feedback loop for model training and attribution.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POST /v1/outcome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"decision_id":    "uuid",          // from /v1/decide response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"offer_sku":      "string",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"outcome":        "accepted|declined|no_response",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"revenue_delta":  35.00,           // optional: actual revenue change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"churn_prevented": true            // optional: set if subscriber retained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10.3 Catalog Sync Webhook: POST /v1/catalog/sync</w:t>
      </w:r>
    </w:p>
    <w:p>
      <w:pPr>
        <w:spacing w:after="120"/>
      </w:pPr>
      <w:r>
        <w:t xml:space="preserve">VAS platform calls this to push catalog updates. RetainIQ processes the diff and updates its internal graph model.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POST /v1/catalog/sync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X-Tenant-ID: {tenant_id}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X-Signature: HMAC-SHA256({body}, {webhook_secret})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"event":     "product.updated|product.created|product.retired",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"products":  [ VASProduct, ...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"full_sync": false    // true = replace entire catalog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}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11. Decisioning Engine — Detailed Design</w:t>
      </w:r>
    </w:p>
    <w:p>
      <w:pPr>
        <w:pStyle w:val="Heading2"/>
      </w:pPr>
      <w:r>
        <w:rPr>
          <w:b/>
          <w:bCs/>
        </w:rPr>
        <w:t xml:space="preserve">11.1 Churn Scoring Model</w:t>
      </w:r>
    </w:p>
    <w:p>
      <w:pPr>
        <w:spacing w:after="120"/>
      </w:pPr>
      <w:r>
        <w:t xml:space="preserve">The churn model is a Gradient Boosted Tree (GBT) trained per tenant on operator historical data. During the first 90 days of a new tenant onboarding, a pre-trained cross-operator base model is used with Bayesian adaptation.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Group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 (approximate)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Usage behaviour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data_usage_delta_30d, voice_minutes_delta_30d, sms_delta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35%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Billing signals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bill_shock_flag, payment_delay_days, dispute_count_90d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Contact signals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inbound_contact_count_30d, frustration_score, prior_churn_intent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Lifecycle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tenure_days, contract_end_days, last_upgrade_days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12%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Competitive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competitor_mention_flag, port_inquiry_flag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8%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11.2 Offer Ranking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// Multi-objective ranking function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score(offer, subscriber) 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α × retention_probability(offer, subscriber)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+ β × normalised_margin(offer)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- γ × subscriber_spend_consumed_ratio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+ δ × context_match_score(offer, subscriber.signals)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// Default weights (configurable per tenant):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α = 0.45   // retention probability dominates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β = 0.30   // margin second priority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γ = 0.15   // penalise if near budget cap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δ = 0.10   // bonus for context relevance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// Eligibility hard filters applied BEFORE scoring: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filter_out if: subscriber.tenure_days &lt; offer.min_tenure_days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filter_out if: offer_count_this_quarter &gt;= offer.max_offers_per_yr / 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filter_out if: offer.sku in subscriber.declined_offers_90d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filter_out if: regulatory.market not in offer.markets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11.3 Rule Engine</w:t>
      </w:r>
    </w:p>
    <w:p>
      <w:pPr>
        <w:spacing w:after="120"/>
      </w:pPr>
      <w:r>
        <w:t xml:space="preserve">Business rules are expressed in a declarative JSON DSL and evaluated using an in-memory rule engine. Rules are versioned and can be hot-deployed without service restart.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// Example rule: block discount offers for subscribers in billing dispute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"id":        "RULE-002",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"name":      "Billing dispute offer block",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"type":      "eligibility_filter",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"condition":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"and":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  { "field": "subscriber.dispute_open", "op": "eq", "value": true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  { "field": "offer.type",              "op": "eq", "value": "discount"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"action":    "exclude_offer",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"market":    ["AE", "SA"],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"active":   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"version":  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}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12. Infrastructure &amp; Deployment</w:t>
      </w:r>
    </w:p>
    <w:p>
      <w:pPr>
        <w:pStyle w:val="Heading2"/>
      </w:pPr>
      <w:r>
        <w:rPr>
          <w:b/>
          <w:bCs/>
        </w:rPr>
        <w:t xml:space="preserve">12.1 Kubernetes Deployment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namespace: retainiq-{env}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Deployments: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decisioning-service     replicas: 3–20 (HPA on CPU + RPS)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management-service      replicas: 2 (fixed)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connector-agentforce    replicas: 2 (fixed)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connector-genesys       replicas: 2 (fixed)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connector-generic       replicas: 2–10 (HPA)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ml-inference            replicas: 2–8 (HPA on GPU util)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catalog-sync-worker     replicas: 2 (fixed)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outcome-writer          replicas: 2 (Kafka consumer)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Databases (per region):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PostgreSQL 15           managed RDS / Cloud SQL, Multi-AZ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Redis 7 Cluster         managed ElastiCache / Memorystore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Kafka 3.5               MSK / Confluent (event streaming)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Regions: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Primary:  me-central1 (UAE) or me-south-1 (Bahrain)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DR:       eu-west-1 (Ireland) — non-PII workloads only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    MENA-in-country: sovereign deployment for KSA NCA compliance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12.2 SLA &amp;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API latency p99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Prometheus + Grafana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&gt; 180ms for 2 min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Error rate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Prometheus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&gt; 0.5% 5xx for 1 min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Kafka consumer lag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Prometheus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&gt; 10,000 messages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Redis hit rate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Redis metrics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&lt; 85% hit rate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Model drift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Custom metric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AUC drop &gt; 5% vs baseline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Decision throughput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Prometheus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&lt; 80% of expected RPS</w:t>
            </w:r>
          </w:p>
        </w:tc>
      </w:tr>
    </w:tbl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PART 4 — SEQUENCE DIAGRAMS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13. Sequence Diagrams</w:t>
      </w:r>
    </w:p>
    <w:p>
      <w:pPr>
        <w:spacing w:after="120"/>
      </w:pPr>
      <w:r>
        <w:t xml:space="preserve">The following diagrams use a standardised notation. Vertical bars represent component lifelines; horizontal arrows represent synchronous calls (→) or asynchronous events (⇢). Response returns are shown as dashed arrows (←).</w:t>
      </w:r>
    </w:p>
    <w:p/>
    <w:p>
      <w:pPr>
        <w:pStyle w:val="Heading3"/>
      </w:pPr>
      <w:r>
        <w:rPr>
          <w:b/>
          <w:bCs/>
        </w:rPr>
        <w:t xml:space="preserve">13.1  1-Click Agentforce Integration Setup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Operator        AppExchange     RetainIQ         BSS/CRM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│                │               │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│ 1. Browse &amp; install package     │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│────────────→   │               │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│                │ 2. Deploy Named Credential,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│                │    Custom Action, Flow tmpl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│                │───────────────→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│                │               │ 3. Health check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│                │               │────────────→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│                │               │ ←── 200 OK 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│ 4. Enter API key (1 field)     │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│────────────────────────────────→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│                │               │ 5. Validate +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│                │               │    auto-map BSS│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│                │               │    fields via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│                │               │    schema probe│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│                │               │────────────→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│                │               │ ←── schema 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│ 6. Green tick — connection live│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│ ←──────────────────────────────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│ 7. Activate provided Flow (1 click)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│────────────→   │               │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║                                            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║  TOTAL OPERATOR TIME: &lt; 45 minutes, zero code  ║</w:t>
            </w:r>
          </w:p>
        </w:tc>
      </w:tr>
    </w:tbl>
    <w:p/>
    <w:p>
      <w:pPr>
        <w:pStyle w:val="Heading3"/>
      </w:pPr>
      <w:r>
        <w:rPr>
          <w:b/>
          <w:bCs/>
        </w:rPr>
        <w:t xml:space="preserve">13.2  Real-Time Offer Decision (In-Conversation)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Subscriber   Agentforce    RetainIQ API  Enricher  Scorer  Ranker  BSS/Cache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│              │           │         │       │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1. Contact  │              │           │         │       │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│────────────→│              │           │         │       │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│ 2. POST /v1/decide       │         │       │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│  {sub_id, signals}       │         │       │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│─────────────→│           │         │       │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│              │ 3. Auth + rate-limit│       │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│              │────────────→        │       │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│              │ 4. Fetch sub profile│       │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│              │ (Redis, &lt; 2ms)      │       │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│              │─────────────────────────────────────→│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│              │ ←── subscriber data 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│              │ 5. Fetch VAS catalog│       │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│              │─────────────────────────────────────→│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│              │ ←── eligible products 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│              │ 6. Score churn      │       │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│              │─────────────────────────────→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│              │ ←── churn_score=0.74 ────────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│              │ 7. Rank offers      │       │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│              │────────────────────────────→│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│              │ ←── ranked_offers[] ────────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│              │ 8. ⇢ Write to audit log (async)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│ 200: offers  │           │         │       │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│ ←────────────│           │         │       │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│ 9. Surface offers in agent panel            │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│  (script, price, 1-click provision)         │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10. Agent presents offer    │           │         │       │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←────────────│              │           │         │       │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║                                                               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║  END-TO-END LATENCY TARGET: &lt; 200ms p99                           ║</w:t>
            </w:r>
          </w:p>
        </w:tc>
      </w:tr>
    </w:tbl>
    <w:p/>
    <w:p>
      <w:pPr>
        <w:pStyle w:val="Heading3"/>
      </w:pPr>
      <w:r>
        <w:rPr>
          <w:b/>
          <w:bCs/>
        </w:rPr>
        <w:t xml:space="preserve">13.3  Proactive Churn Prevention (Pre-Contact)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BSS Platform  Kafka        Lifecycle Worker   RetainIQ   Channel  Subscriber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│                │               │          │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1. Usage event stream      │               │          │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│──────────→│               │               │          │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│ 2. Consume event               │          │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│────────────────→               │          │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│                │ 3. Compute    │          │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│                │ pre-contact   │          │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│                │ churn risk    │          │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│                │──────────────→│          │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│                │ ←── score=0.81│          │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│                │ 4. Risk &gt; 0.75│          │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│                │ → trigger     │          │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│                │ proactive     │          │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│                │ outreach      │          │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│                │──────────────→│          │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│                │               │ 5. Select│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│                │               │ best     │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│                │               │ channel  │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│                │               │─────────→│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│                │               │          │ 6. Send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│                │               │          │ offer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│                │               │          │ (push/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│                │               │          │  SMS)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│                │               │          │────────→│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│                │               │          │ 7. Subscriber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│                │               │          │ taps offer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│                │               │          │ ←────────────│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│ 8. ⇢ Outcome event (accepted)  │          │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│←───────────────────────────────────────────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║                                                              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║  PROACTIVE TRIGGER: fires 24–72 hours before predicted churn     ║</w:t>
            </w:r>
          </w:p>
        </w:tc>
      </w:tr>
    </w:tbl>
    <w:p/>
    <w:p>
      <w:pPr>
        <w:pStyle w:val="Heading3"/>
      </w:pPr>
      <w:r>
        <w:rPr>
          <w:b/>
          <w:bCs/>
        </w:rPr>
        <w:t xml:space="preserve">13.4  VAS Catalog Sync (Operator → RetainIQ)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VAS Platform   RetainIQ API   Catalog Worker   Graph Store   Cache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    │               │               │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1. Product update event        │               │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│──────────────→│               │               │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    │ 2. Verify HMAC signature      │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    │ 3. Enqueue diff to worker     │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    │───────────────→               │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202 Accepted  │               │               │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←─────────────│               │               │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    │               │ 4. Parse delta│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    │               │ 5. Validate eligibility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    │               │    rules &amp; margin data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    │               │───────────────→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    │               │ 6. Update graph edges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    │               │ (compatibility, bundles)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    │               │ ←── committed 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    │               │ 7. Invalidate Redis cache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    │               │──────────────────────────→│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│               │               │ 8. ⇢ Audit log (version)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║                                                       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║  CATALOG FRESHNESS: &lt; 15 minutes from VAS platform change  ║</w:t>
            </w:r>
          </w:p>
        </w:tc>
      </w:tr>
    </w:tbl>
    <w:p/>
    <w:p>
      <w:pPr>
        <w:pStyle w:val="Heading3"/>
      </w:pPr>
      <w:r>
        <w:rPr>
          <w:b/>
          <w:bCs/>
        </w:rPr>
        <w:t xml:space="preserve">13.5  Outcome Feedback &amp; Model Retraining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Agentforce   RetainIQ API   Kafka       Feature Store   ML Trainer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           │               │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1. Subscriber accepts offer              │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POST /v1/outcome {decision_id, accepted} │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│─────────────→│           │               │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200 OK       │           │               │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←────────────│           │               │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 2. ⇢ Publish outcome event│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│───────────→               │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           │ 3. Persist to │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           │ feature store │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           │───────────────→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           │               │ 4. (daily)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           │               │ Trigger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           │               │ retrain job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           │               │─────────────→│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           │               │ 5. Train on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           │               │ 30-day window│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           │               │ 6. Evaluate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           │               │ AUC vs prod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           │               │ 7. If AUC +ve│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           │               │ promote model│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 8. Hot-reload new model (no restart)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 ←────────────────────────────────────────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║                                                      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║  FEEDBACK LOOP: outcomes → model improvement, daily      ║</w:t>
            </w:r>
          </w:p>
        </w:tc>
      </w:tr>
    </w:tbl>
    <w:p/>
    <w:p>
      <w:pPr>
        <w:pStyle w:val="Heading3"/>
      </w:pPr>
      <w:r>
        <w:rPr>
          <w:b/>
          <w:bCs/>
        </w:rPr>
        <w:t xml:space="preserve">13.6  Error Handling &amp; Graceful Degradation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Agentforce   RetainIQ API   BSS Cache    BSS (live)   Fallback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              │            │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POST /v1/decide             │            │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│─────────────→│             │            │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 1. Fetch subscriber      │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│─────────────→            │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 ←── MISS (cache cold) ───│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 2. Fallback to live BSS  │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│──────────────────────────→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   3. BSS timeout (&gt; 150ms)│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 ←── TIMEOUT ──────────────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 4. Use degraded mode:     │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    segment from JWT scope │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    score from prior cache │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 5. Query fallback offer   │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    set (pre-computed, low-│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    risk generic offers)   │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│───────────────────────────────────────→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           │ ←── generic_offer_set ────────────────│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200: offers  │              │            │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[degraded=true, confidence=LOW]          │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←────────────│              │            │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║                                                  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║  DEGRADED MODE: always returns usable offers,        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║  never a blank response to the agent                 ║</w:t>
            </w:r>
          </w:p>
        </w:tc>
      </w:tr>
    </w:tbl>
    <w:p/>
    <w:p/>
    <w:p>
      <w:pPr>
        <w:pStyle w:val="Heading1"/>
      </w:pPr>
      <w:r>
        <w:rPr>
          <w:b/>
          <w:bCs/>
        </w:rPr>
        <w:t xml:space="preserve">14.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8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Phase 0: Foundation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4 weeks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API gateway, auth, tenant model, CI/CD pipeline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API health-check green, tenant isolation verified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Phase 1: Core Decide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6 weeks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Decisioning service, rule engine, Redis cache, basic GBT model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/v1/decide returns offers &lt; 200ms for 1 pilot tenant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Phase 2: 1-Click Connectors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4 weeks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Agentforce package on AppExchange sandbox, Genesys AppFoundry draft, generic webhook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Agentforce integration in &lt; 45 min, 0 custom code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Phase 3: Catalog Sync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3 weeks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Webhook ingest, graph model, cache invalidation, diff processing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Catalog change reflected in decisions within 15 min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Phase 4: Feedback Loop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4 weeks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/v1/outcome, Kafka pipeline, feature store, model retraining job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AUC improves measurably over 30-day window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Phase 5: Analytics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3 weeks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Decision dashboards, revenue attribution, A/B test framework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Operator can see offer ROI per VAS SKU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Phase 6: Multi-tenant GA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4 weeks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Tenant onboarding UI, BYOK encryption, SLA monitoring, runbooks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3 tenants live, SLA met for 30 days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15. Open Questions &amp;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4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BSS API variability across operators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Invest in generic adapter with YAML field mapping; charge integration fee for non-standard BSS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Model cold-start for new tenants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Pre-trained cross-operator base model with Bayesian adaptation; manual offer config as fallback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Regulatory change (TDRA/NCA)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Regulatory rule layer is hot-deployable; dedicated compliance inbox per market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Agentforce AppExchange approval delay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Build generic REST connector in parallel; AppExchange is nice-to-have not blocking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Latency breach under burst load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HPA configured with 30% headroom; load test to 2× peak before GA; circuit breaker to degraded mode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Operator data sovereignty concerns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In-country deployment option from day 1; data never leaves region boundary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RetainIQ Technical Design v1.0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RetainIQ — Technical Design Document</w:t>
    </w:r>
    <w:r>
      <w:rPr>
        <w:rFonts w:ascii="Arial" w:cs="Arial" w:eastAsia="Arial" w:hAnsi="Arial"/>
        <w:b/>
        <w:bCs/>
        <w:color w:val="C62828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00838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838F" w:sz="4" w:space="4"/>
      </w:pBdr>
      <w:spacing w:after="160" w:before="320"/>
      <w:outlineLvl w:val="0"/>
    </w:pPr>
    <w:rPr>
      <w:rFonts w:ascii="Arial" w:cs="Arial" w:eastAsia="Arial" w:hAnsi="Arial"/>
      <w:b/>
      <w:bCs/>
      <w:color w:val="0F2C5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0838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2026-04-05T02:50:04.391Z</dcterms:created>
  <dcterms:modified xsi:type="dcterms:W3CDTF">2026-04-05T02:50:04.391Z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