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96A9" w14:textId="77777777" w:rsidR="00C813AD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4C0398E0" w14:textId="77777777" w:rsidR="00C813AD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Deutschland  •  +49 152 07480366  •  </w:t>
      </w:r>
      <w:hyperlink r:id="rId7" w:history="1">
        <w:r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>
          <w:rPr>
            <w:color w:val="2E75B6"/>
            <w:sz w:val="19"/>
            <w:szCs w:val="19"/>
            <w:u w:val="single"/>
          </w:rPr>
          <w:t>Website</w:t>
        </w:r>
      </w:hyperlink>
    </w:p>
    <w:p w14:paraId="410CAE27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BERUFLICHES PROFIL</w:t>
      </w:r>
    </w:p>
    <w:p w14:paraId="1E81F3C6" w14:textId="045716DE" w:rsidR="00C813AD" w:rsidRDefault="00000000" w:rsidP="00A761F7">
      <w:pPr>
        <w:spacing w:after="60" w:line="280" w:lineRule="auto"/>
        <w:jc w:val="both"/>
      </w:pPr>
      <w:r>
        <w:t>Technischer Produktentwickler an der Schnittstelle zwischen Enterprise-Software-Engineering und AI-nativer Produktstrategie. Ca. 3 Jahre als Software Engineer bei Flexera (US-amerikanische Enterprise-Plattform) – Auslieferung von CMDB-Integrationen, APIs und AWS-Migrationen für globale Fortune-500-Kunden; unabhängiger Gründer von Wolflayer (wolflayer.app), einem AI-Reasoning-Canvas, Ende-zu-Ende entwickelt und veröffentlicht. Derzeit Masterstudium Management &amp; Engineering an der RWTH Aachen mit Beratungsprojekten für TÜV SÜD. Ziel: AI-Solutions- / Technical-Product-Manager-Rollen, in denen technische Tiefe und Stakeholder-Kommunikation gleichermaßen zählen.</w:t>
      </w:r>
    </w:p>
    <w:p w14:paraId="7A71B217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FACHLICHE KENNTNISSE</w:t>
      </w:r>
    </w:p>
    <w:p w14:paraId="76CA2146" w14:textId="489581AF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Produkt &amp; Strategie: </w:t>
      </w:r>
      <w:r>
        <w:t>Discovery, Roadmap-Definition, Priorisierung, JTBD, Wettbewerbsanalyse, Erstellung von Business Cases, Stakeholder-Management.</w:t>
      </w:r>
    </w:p>
    <w:p w14:paraId="436B8379" w14:textId="77777777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Technische Kompetenz: </w:t>
      </w:r>
      <w:r>
        <w:t>REST-/GraphQL-APIs, CMDB- &amp; ITAM-Plattformen, AWS, LLM-/RAG-Architektur, OpenAI MCP, OAuth-/Auth-Flows</w:t>
      </w:r>
    </w:p>
    <w:p w14:paraId="0E9F9B57" w14:textId="15210F30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AI-Produkt: </w:t>
      </w:r>
      <w:r>
        <w:t>Applied AI, LLM, Vector-DB, Prompt Engineering, Agent-Workflows, MCP- und LLM-Orchestrierung.</w:t>
      </w:r>
    </w:p>
    <w:p w14:paraId="1C171F0A" w14:textId="77777777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Daten &amp; Analyse: </w:t>
      </w:r>
      <w:r>
        <w:t>SQL, PostgreSQL, MongoDB, Python (FastAPI), Datenmodellierung, A/B-Reasoning</w:t>
      </w:r>
    </w:p>
    <w:p w14:paraId="3E0E9295" w14:textId="77777777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Tools: </w:t>
      </w:r>
      <w:r>
        <w:t>JIRA, Confluence, Figma (Grundlagen), Git, Notion, Linear; Agile/Scrum-Delivery</w:t>
      </w:r>
    </w:p>
    <w:p w14:paraId="501A30B3" w14:textId="02C2C606" w:rsidR="00C813AD" w:rsidRDefault="00000000" w:rsidP="00A761F7">
      <w:pPr>
        <w:spacing w:after="40" w:line="260" w:lineRule="auto"/>
        <w:jc w:val="both"/>
      </w:pPr>
      <w:r>
        <w:rPr>
          <w:b/>
          <w:bCs/>
        </w:rPr>
        <w:t xml:space="preserve">Sprachen: </w:t>
      </w:r>
      <w:r>
        <w:t>Englisch (verhandlungssicher, Arbeitssprache); Deutsch (A1, im Lernen)</w:t>
      </w:r>
    </w:p>
    <w:p w14:paraId="17CB2350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BERUFSERFAHRUNG</w:t>
      </w:r>
    </w:p>
    <w:p w14:paraId="67167732" w14:textId="6E0D8544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Gründer &amp; Product Lead – Wolflayer  |  wolflayer.app (selbstständig)</w:t>
      </w:r>
      <w:r>
        <w:tab/>
      </w:r>
      <w:r>
        <w:rPr>
          <w:i/>
          <w:iCs/>
          <w:color w:val="555555"/>
        </w:rPr>
        <w:t>MÄRZ 2026 – heute</w:t>
      </w:r>
    </w:p>
    <w:p w14:paraId="3334A239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Definition des Produkt-USP im AI-Tools-Markt: Brücke zwischen strukturiertem Multiplayer-Reasoning und Workflow-Ausführung.</w:t>
      </w:r>
    </w:p>
    <w:p w14:paraId="05402D64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Ende-zu-Ende-Verantwortung für das Produkt: Problemdefinition, User Research, Scope, Architektur, Roadmap, Positionierung.</w:t>
      </w:r>
    </w:p>
    <w:p w14:paraId="0A1A1027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Veröffentlichung einer produktiven Plattform auf Next.js, Supabase und Google Gemini inkl. OAuth und Credential-Verschlüsselung.</w:t>
      </w:r>
    </w:p>
    <w:p w14:paraId="24EA4BD6" w14:textId="77777777" w:rsidR="00A761F7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</w:pPr>
      <w:r>
        <w:t>Derzeit in der User-Testing- und Aufbauphase im Rahmen des Collective Incubator – Aachen, Deutschland.</w:t>
      </w:r>
    </w:p>
    <w:p w14:paraId="466BC735" w14:textId="77777777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R&amp;D  |  Flexera Software</w:t>
      </w:r>
      <w:r>
        <w:tab/>
      </w:r>
      <w:r>
        <w:rPr>
          <w:i/>
          <w:iCs/>
          <w:color w:val="555555"/>
        </w:rPr>
        <w:t>Apr. 2023 – Sep. 2025</w:t>
      </w:r>
    </w:p>
    <w:p w14:paraId="04C042D7" w14:textId="5ED0F025" w:rsidR="00A761F7" w:rsidRDefault="00A761F7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Umfangreiche Arbeit an den Produkten FlexeraOne, Flexera SaaS Manager und FlexeraOne-ServiceNow-Integration.</w:t>
      </w:r>
    </w:p>
    <w:p w14:paraId="2FC62501" w14:textId="566BE86B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Zusammenarbeit mit PM- und Customer-Success-Teams zur Konzeption und Auslieferung von CMDB-Integrations-Features für globale Unternehmenskunden.</w:t>
      </w:r>
    </w:p>
    <w:p w14:paraId="5F866EA7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Trieb die Migration der ETL-Plattform von ServiceNow zu AWS voran und verbesserte die Endkunden-Performance um ca. 60 %; Koordination des Rollouts über mehrere Engineering-Pods hinweg.</w:t>
      </w:r>
    </w:p>
    <w:p w14:paraId="434FEDF6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Entwicklung MCP-kompatibler AI-Backend-Services auf Basis des OpenAI Model Context Protocol – an der Schnittstelle zwischen Enterprise-Daten und neuen LLM-Workflows.</w:t>
      </w:r>
    </w:p>
    <w:p w14:paraId="6C68C26B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Überführung unklarer Kundenanforderungen in SMART-REST-API-Verträge; Dokumentation und Review mit internen und kundenseitigen Stakeholdern.</w:t>
      </w:r>
    </w:p>
    <w:p w14:paraId="6D77028A" w14:textId="7A344B4E" w:rsidR="00A761F7" w:rsidRDefault="00A761F7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Schulung des technischen Support-Teams zu Technologiethemen, Abstimmung mit Kunden und Dienstleistern zur Überwachung von Deliverables, Lösung komplexer technischer Herausforderungen und Sicherstellung des Customer Success.</w:t>
      </w:r>
    </w:p>
    <w:p w14:paraId="09F76ABA" w14:textId="69D44B13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Associate Software Engineer |  Flexera Software</w:t>
      </w:r>
      <w:r>
        <w:tab/>
      </w:r>
      <w:r>
        <w:rPr>
          <w:i/>
          <w:iCs/>
          <w:color w:val="555555"/>
        </w:rPr>
        <w:t>Sep. 2022 – Apr. 2023</w:t>
      </w:r>
    </w:p>
    <w:p w14:paraId="73C60B9A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Auslieferung von API-Integrations-Features für Flexera SaaS Manager zur Abdeckung von Enterprise-Software-Inventory-Use-Cases.</w:t>
      </w:r>
    </w:p>
    <w:p w14:paraId="0FB80F54" w14:textId="77777777" w:rsidR="00C813AD" w:rsidRDefault="00000000" w:rsidP="00A761F7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t>Auszeichnung mit dem Professionalism Badge für funktionsübergreifendes Debugging und Beiträge zur technischen Recherche.</w:t>
      </w:r>
    </w:p>
    <w:p w14:paraId="2330D113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AUSBILDUNG</w:t>
      </w:r>
    </w:p>
    <w:p w14:paraId="22D18B4A" w14:textId="77777777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Okt. 2025 – März 2027</w:t>
      </w:r>
    </w:p>
    <w:p w14:paraId="5BD95100" w14:textId="77777777" w:rsidR="00C813AD" w:rsidRDefault="00000000">
      <w:pPr>
        <w:spacing w:after="60" w:line="260" w:lineRule="auto"/>
      </w:pPr>
      <w:r>
        <w:t>RWTH Aachen University – Business School, Deutschland</w:t>
      </w:r>
    </w:p>
    <w:p w14:paraId="3B0552E7" w14:textId="77777777" w:rsidR="00C813AD" w:rsidRDefault="00000000">
      <w:pPr>
        <w:spacing w:after="60" w:line="260" w:lineRule="auto"/>
      </w:pPr>
      <w:r>
        <w:rPr>
          <w:i/>
          <w:iCs/>
          <w:color w:val="555555"/>
        </w:rPr>
        <w:t>Relevante Module: Datenanalyse, Strategisches Management, Innovationsmanagement, Marketing-Management</w:t>
      </w:r>
    </w:p>
    <w:p w14:paraId="564A42F4" w14:textId="77777777" w:rsidR="00C813AD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B.Eng. Elektronik &amp; Telekommunikation</w:t>
      </w:r>
      <w:r>
        <w:tab/>
      </w:r>
      <w:r>
        <w:rPr>
          <w:i/>
          <w:iCs/>
          <w:color w:val="555555"/>
        </w:rPr>
        <w:t>Aug. 2018 – Aug. 2022</w:t>
      </w:r>
    </w:p>
    <w:p w14:paraId="79F77F13" w14:textId="77777777" w:rsidR="00C813AD" w:rsidRDefault="00000000">
      <w:pPr>
        <w:spacing w:after="60" w:line="260" w:lineRule="auto"/>
      </w:pPr>
      <w:r>
        <w:t>RV College of Engineering, Bangalore, Indien</w:t>
      </w:r>
    </w:p>
    <w:p w14:paraId="21484BA4" w14:textId="77777777" w:rsidR="00A761F7" w:rsidRDefault="00A761F7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26D30672" w14:textId="4339F3BC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ZERTIFIKATE</w:t>
      </w:r>
    </w:p>
    <w:p w14:paraId="08AB17B6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26B961DB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 &amp; Certified Application Developer (CAD)</w:t>
      </w:r>
    </w:p>
    <w:p w14:paraId="30EBE600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Embeddings, RAG, Semantic Search)</w:t>
      </w:r>
    </w:p>
    <w:p w14:paraId="64E366DD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PROJEKTE</w:t>
      </w:r>
    </w:p>
    <w:p w14:paraId="4DD9643A" w14:textId="77777777" w:rsidR="00A761F7" w:rsidRDefault="00A761F7" w:rsidP="00A761F7">
      <w:pPr>
        <w:spacing w:before="80" w:after="40" w:line="260" w:lineRule="auto"/>
        <w:rPr>
          <w:b/>
          <w:color w:val="1F3864"/>
          <w:sz w:val="21"/>
        </w:rPr>
      </w:pPr>
      <w:r>
        <w:rPr>
          <w:b/>
          <w:color w:val="1F3864"/>
          <w:sz w:val="21"/>
        </w:rPr>
        <w:t>Ashwa Racing – Formula Student Hybrid Club (2018 – 2022) || Hardware-Elektronik-Ingenieur</w:t>
      </w:r>
    </w:p>
    <w:p w14:paraId="27E6DF36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Entwicklung der Embedded-Firmware für Vehicle Control Unit (VCU) und Data Acquisition System (DAQ); Aufbau einer Echtzeit-Pipeline vom Sensor bis zur Telemetrie, eingesetzt in Formula-Student-Hybridfahrzeugen.</w:t>
      </w:r>
    </w:p>
    <w:p w14:paraId="5F0DE1CC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Programmierung des Wireless-MCU Texas Instruments CC1390 in C für latenzarme Fahrzeug-zu-Box-Telemetrie; Konzeption und Implementierung des eigenen Datenübertragungs-Protokoll-Stacks.</w:t>
      </w:r>
    </w:p>
    <w:p w14:paraId="329C3E61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Leitung des Elektrik- und Test-Subsystems – Verantwortung für die technische Roadmap, Führung des funktionsübergreifenden Teams sowie Rekrutierung und Mentoring von Junior-Ingenieuren.</w:t>
      </w:r>
    </w:p>
    <w:p w14:paraId="2F11DEF7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1. Platz, Formula Hybrid 2021 (USA) – IEEE &amp; Formula Student.</w:t>
      </w:r>
    </w:p>
    <w:p w14:paraId="5BA36765" w14:textId="77777777" w:rsidR="00A761F7" w:rsidRDefault="00A761F7" w:rsidP="00A761F7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TÜV SÜD: Capability-to-Account Mapping Assistant (RWTH Service Innovation Lab)</w:t>
      </w:r>
    </w:p>
    <w:p w14:paraId="26C27A57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Leitung eines 5-köpfigen Teams zur Beratung der KAM-Organisation von TÜV SÜD (ca. 150 KAMs, ca. 20 % des Kundenbestands); Scoping von 5 AI-Use-Cases entlang des Account-Lifecycles und Empfehlung eines RAG-basierten Capability-to-Account Mapping Assistant auf Dynamics 365 + SharePoint + Azure OpenAI – mit erwarteter Verkürzung des Account-Planning-Zyklus von 2–5 Tagen auf &lt;1 Tag. </w:t>
      </w:r>
    </w:p>
    <w:p w14:paraId="0DDC1D9F" w14:textId="77777777" w:rsidR="00A761F7" w:rsidRPr="00266E68" w:rsidRDefault="00A761F7" w:rsidP="00A761F7">
      <w:pPr>
        <w:pStyle w:val="ListParagraph"/>
        <w:numPr>
          <w:ilvl w:val="0"/>
          <w:numId w:val="3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</w:rPr>
        <w:t>Konzeption einer 4-Säulen-Enterprise-Architektur (Data · Tech · Org · Governance) in draw.io und Vorstellung der 9-monatigen Pilot-Roadmap vor der TÜV-SÜD-KAM-Leitung in München.</w:t>
      </w:r>
    </w:p>
    <w:p w14:paraId="4EA1D58F" w14:textId="77777777" w:rsidR="00C813AD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WEITERE AKTIVITÄTEN</w:t>
      </w:r>
    </w:p>
    <w:p w14:paraId="318AABB6" w14:textId="59409442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Organisator, Build Nights Aachen: wöchentliches AI-Builders-Meetup, das Gründer, Ingenieure und Forscher zusammenbringt.</w:t>
      </w:r>
    </w:p>
    <w:p w14:paraId="2FEA3A03" w14:textId="77777777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Mitglied im Innovationsteam, Enactus Aachen e.V.</w:t>
      </w:r>
    </w:p>
    <w:p w14:paraId="47C05736" w14:textId="0C03B5DF" w:rsidR="00C813AD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1. Platz, Formula Hybrid 2021 (USA); Leitung des Elektrik- und Test-Subsystems.</w:t>
      </w:r>
    </w:p>
    <w:sectPr w:rsidR="00C813A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4DED" w14:textId="77777777" w:rsidR="0073596C" w:rsidRDefault="0073596C" w:rsidP="00A761F7">
      <w:r>
        <w:separator/>
      </w:r>
    </w:p>
  </w:endnote>
  <w:endnote w:type="continuationSeparator" w:id="0">
    <w:p w14:paraId="3DDA08EE" w14:textId="77777777" w:rsidR="0073596C" w:rsidRDefault="0073596C" w:rsidP="00A76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78EAE" w14:textId="77777777" w:rsidR="00A761F7" w:rsidRDefault="00A761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3B36" w14:textId="77777777" w:rsidR="00A761F7" w:rsidRDefault="00A761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890F" w14:textId="77777777" w:rsidR="00A761F7" w:rsidRDefault="00A76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3EF0" w14:textId="77777777" w:rsidR="0073596C" w:rsidRDefault="0073596C" w:rsidP="00A761F7">
      <w:r>
        <w:separator/>
      </w:r>
    </w:p>
  </w:footnote>
  <w:footnote w:type="continuationSeparator" w:id="0">
    <w:p w14:paraId="35C80A58" w14:textId="77777777" w:rsidR="0073596C" w:rsidRDefault="0073596C" w:rsidP="00A76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FC4DF" w14:textId="77777777" w:rsidR="00A761F7" w:rsidRDefault="00A761F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E7957" w14:textId="77777777" w:rsidR="00A761F7" w:rsidRDefault="00A761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E0FA" w14:textId="77777777" w:rsidR="00A761F7" w:rsidRDefault="00A761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1" w15:restartNumberingAfterBreak="0">
    <w:nsid w:val="31195737"/>
    <w:multiLevelType w:val="hybridMultilevel"/>
    <w:tmpl w:val="4D40E7BC"/>
    <w:lvl w:ilvl="0" w:tplc="AEDCCCEA">
      <w:start w:val="1"/>
      <w:numFmt w:val="bullet"/>
      <w:lvlText w:val="●"/>
      <w:lvlJc w:val="left"/>
      <w:pPr>
        <w:ind w:left="720" w:hanging="360"/>
      </w:pPr>
    </w:lvl>
    <w:lvl w:ilvl="1" w:tplc="E670E87E">
      <w:start w:val="1"/>
      <w:numFmt w:val="bullet"/>
      <w:lvlText w:val="○"/>
      <w:lvlJc w:val="left"/>
      <w:pPr>
        <w:ind w:left="1440" w:hanging="360"/>
      </w:pPr>
    </w:lvl>
    <w:lvl w:ilvl="2" w:tplc="A844A876">
      <w:start w:val="1"/>
      <w:numFmt w:val="bullet"/>
      <w:lvlText w:val="■"/>
      <w:lvlJc w:val="left"/>
      <w:pPr>
        <w:ind w:left="2160" w:hanging="360"/>
      </w:pPr>
    </w:lvl>
    <w:lvl w:ilvl="3" w:tplc="4C5CF18E">
      <w:start w:val="1"/>
      <w:numFmt w:val="bullet"/>
      <w:lvlText w:val="●"/>
      <w:lvlJc w:val="left"/>
      <w:pPr>
        <w:ind w:left="2880" w:hanging="360"/>
      </w:pPr>
    </w:lvl>
    <w:lvl w:ilvl="4" w:tplc="7610B648">
      <w:start w:val="1"/>
      <w:numFmt w:val="bullet"/>
      <w:lvlText w:val="○"/>
      <w:lvlJc w:val="left"/>
      <w:pPr>
        <w:ind w:left="3600" w:hanging="360"/>
      </w:pPr>
    </w:lvl>
    <w:lvl w:ilvl="5" w:tplc="6ED2F3C4">
      <w:start w:val="1"/>
      <w:numFmt w:val="bullet"/>
      <w:lvlText w:val="■"/>
      <w:lvlJc w:val="left"/>
      <w:pPr>
        <w:ind w:left="4320" w:hanging="360"/>
      </w:pPr>
    </w:lvl>
    <w:lvl w:ilvl="6" w:tplc="28244CF2">
      <w:start w:val="1"/>
      <w:numFmt w:val="bullet"/>
      <w:lvlText w:val="●"/>
      <w:lvlJc w:val="left"/>
      <w:pPr>
        <w:ind w:left="5040" w:hanging="360"/>
      </w:pPr>
    </w:lvl>
    <w:lvl w:ilvl="7" w:tplc="544AFA7A">
      <w:start w:val="1"/>
      <w:numFmt w:val="bullet"/>
      <w:lvlText w:val="●"/>
      <w:lvlJc w:val="left"/>
      <w:pPr>
        <w:ind w:left="5760" w:hanging="360"/>
      </w:pPr>
    </w:lvl>
    <w:lvl w:ilvl="8" w:tplc="E1D8DD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00B356E"/>
    <w:multiLevelType w:val="hybridMultilevel"/>
    <w:tmpl w:val="D84EA05E"/>
    <w:lvl w:ilvl="0" w:tplc="CDE43938">
      <w:start w:val="1"/>
      <w:numFmt w:val="bullet"/>
      <w:lvlText w:val="•"/>
      <w:lvlJc w:val="left"/>
      <w:pPr>
        <w:ind w:left="360" w:hanging="220"/>
      </w:pPr>
    </w:lvl>
    <w:lvl w:ilvl="1" w:tplc="9A9AB56C">
      <w:numFmt w:val="decimal"/>
      <w:lvlText w:val=""/>
      <w:lvlJc w:val="left"/>
    </w:lvl>
    <w:lvl w:ilvl="2" w:tplc="9DD0C98C">
      <w:numFmt w:val="decimal"/>
      <w:lvlText w:val=""/>
      <w:lvlJc w:val="left"/>
    </w:lvl>
    <w:lvl w:ilvl="3" w:tplc="9C24A53C">
      <w:numFmt w:val="decimal"/>
      <w:lvlText w:val=""/>
      <w:lvlJc w:val="left"/>
    </w:lvl>
    <w:lvl w:ilvl="4" w:tplc="9476E03E">
      <w:numFmt w:val="decimal"/>
      <w:lvlText w:val=""/>
      <w:lvlJc w:val="left"/>
    </w:lvl>
    <w:lvl w:ilvl="5" w:tplc="3954C0F2">
      <w:numFmt w:val="decimal"/>
      <w:lvlText w:val=""/>
      <w:lvlJc w:val="left"/>
    </w:lvl>
    <w:lvl w:ilvl="6" w:tplc="85C8DEE8">
      <w:numFmt w:val="decimal"/>
      <w:lvlText w:val=""/>
      <w:lvlJc w:val="left"/>
    </w:lvl>
    <w:lvl w:ilvl="7" w:tplc="1E90F3B8">
      <w:numFmt w:val="decimal"/>
      <w:lvlText w:val=""/>
      <w:lvlJc w:val="left"/>
    </w:lvl>
    <w:lvl w:ilvl="8" w:tplc="69F67C9C">
      <w:numFmt w:val="decimal"/>
      <w:lvlText w:val=""/>
      <w:lvlJc w:val="left"/>
    </w:lvl>
  </w:abstractNum>
  <w:num w:numId="1" w16cid:durableId="2043742441">
    <w:abstractNumId w:val="1"/>
    <w:lvlOverride w:ilvl="0">
      <w:startOverride w:val="1"/>
    </w:lvlOverride>
  </w:num>
  <w:num w:numId="2" w16cid:durableId="2048294764">
    <w:abstractNumId w:val="2"/>
    <w:lvlOverride w:ilvl="0">
      <w:startOverride w:val="1"/>
    </w:lvlOverride>
  </w:num>
  <w:num w:numId="3" w16cid:durableId="372312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3AD"/>
    <w:rsid w:val="006F25DF"/>
    <w:rsid w:val="0073596C"/>
    <w:rsid w:val="009340BB"/>
    <w:rsid w:val="00A761F7"/>
    <w:rsid w:val="00C8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CEA00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61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61F7"/>
  </w:style>
  <w:style w:type="paragraph" w:styleId="Footer">
    <w:name w:val="footer"/>
    <w:basedOn w:val="Normal"/>
    <w:link w:val="FooterChar"/>
    <w:uiPriority w:val="99"/>
    <w:unhideWhenUsed/>
    <w:rsid w:val="00A761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61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github.io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?>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824FE6-EE2A-174E-B1E2-B61BA7972CA9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8115df3-bb3e-46e9-a866-4d1e9b9d3d8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675</Words>
  <Characters>4579</Characters>
  <Application>Microsoft Office Word</Application>
  <DocSecurity>0</DocSecurity>
  <Lines>76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2</cp:revision>
  <dcterms:created xsi:type="dcterms:W3CDTF">2026-06-28T08:59:00Z</dcterms:created>
  <dcterms:modified xsi:type="dcterms:W3CDTF">2026-06-28T12:17:00Z</dcterms:modified>
</cp:coreProperties>
</file>