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0549D" w14:textId="77777777" w:rsidR="003F32D7" w:rsidRDefault="00000000">
      <w:pPr>
        <w:spacing w:after="80"/>
        <w:jc w:val="center"/>
      </w:pPr>
      <w:r>
        <w:rPr>
          <w:b/>
          <w:bCs/>
          <w:color w:val="1F3864"/>
          <w:sz w:val="48"/>
          <w:szCs w:val="48"/>
        </w:rPr>
        <w:t>VISHAL MAHESH KUMAR</w:t>
      </w:r>
    </w:p>
    <w:p w14:paraId="314B0578" w14:textId="035AC89A" w:rsidR="003F32D7" w:rsidRDefault="00000000">
      <w:pPr>
        <w:pBdr>
          <w:bottom w:val="single" w:sz="8" w:space="1" w:color="1F3864"/>
        </w:pBdr>
        <w:spacing w:after="60"/>
        <w:jc w:val="center"/>
      </w:pPr>
      <w:r>
        <w:rPr>
          <w:color w:val="555555"/>
          <w:sz w:val="19"/>
          <w:szCs w:val="19"/>
        </w:rPr>
        <w:t xml:space="preserve">Aachen, Deutschland  •  +49 152 07480366  •  </w:t>
      </w:r>
      <w:hyperlink r:id="rId7" w:history="1">
        <w:r w:rsidR="003F32D7">
          <w:rPr>
            <w:color w:val="2E75B6"/>
            <w:sz w:val="19"/>
            <w:szCs w:val="19"/>
            <w:u w:val="single"/>
          </w:rPr>
          <w:t>vishalm.rwth@gmail.com</w:t>
        </w:r>
      </w:hyperlink>
      <w:r>
        <w:rPr>
          <w:color w:val="555555"/>
          <w:sz w:val="19"/>
          <w:szCs w:val="19"/>
        </w:rPr>
        <w:t xml:space="preserve">  •  </w:t>
      </w:r>
      <w:hyperlink r:id="rId8" w:history="1">
        <w:r w:rsidR="003F32D7">
          <w:rPr>
            <w:color w:val="2E75B6"/>
            <w:sz w:val="19"/>
            <w:szCs w:val="19"/>
            <w:u w:val="single"/>
          </w:rPr>
          <w:t>LinkedIn</w:t>
        </w:r>
      </w:hyperlink>
      <w:r>
        <w:rPr>
          <w:color w:val="555555"/>
          <w:sz w:val="19"/>
          <w:szCs w:val="19"/>
        </w:rPr>
        <w:t xml:space="preserve">  •  </w:t>
      </w:r>
      <w:hyperlink r:id="rId9" w:history="1">
        <w:r w:rsidR="003F32D7">
          <w:rPr>
            <w:color w:val="2E75B6"/>
            <w:sz w:val="19"/>
            <w:szCs w:val="19"/>
            <w:u w:val="single"/>
          </w:rPr>
          <w:t>Website</w:t>
        </w:r>
      </w:hyperlink>
    </w:p>
    <w:p w14:paraId="261D9ECB" w14:textId="77777777" w:rsidR="003F32D7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BERUFLICHES PROFIL</w:t>
      </w:r>
    </w:p>
    <w:p w14:paraId="59618F30" w14:textId="520E9BE7" w:rsidR="003F32D7" w:rsidRDefault="00000000" w:rsidP="001E4862">
      <w:pPr>
        <w:spacing w:after="60" w:line="280" w:lineRule="auto"/>
        <w:jc w:val="both"/>
      </w:pPr>
      <w:r>
        <w:t xml:space="preserve">Masterstudent Management &amp; Engineering an der RWTH Aachen mit Wechsel vom Software Engineering in Richtung Produktmanagement. Ca. 3 Jahre vorherige Vollzeit-Engineering-Erfahrung bei Flexera (US-amerikanisches Enterprise-Software-Unternehmen) sorgen für starke technische Glaubwürdigkeit; unabhängiger Gründer von Wolflayer (wolflayer.app), einer AI-Plattform für Kollaboration und Ausführung, Ende-zu-Ende verantwortet von der Problemdefinition bis zum Deployment. Suche nach PM-Werkstudenten-/Praktikumsstellen (ca. 20 Std./Woche im Semester, bis zu 40 Std. in der vorlesungsfreien Zeit). </w:t>
      </w:r>
    </w:p>
    <w:p w14:paraId="0EBEFC2F" w14:textId="77777777" w:rsidR="003F32D7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FACHLICHE KENNTNISSE</w:t>
      </w:r>
    </w:p>
    <w:p w14:paraId="4FDD3F16" w14:textId="5605CF7F" w:rsidR="003F32D7" w:rsidRDefault="00000000" w:rsidP="00AC1D7E">
      <w:pPr>
        <w:spacing w:after="40" w:line="260" w:lineRule="auto"/>
        <w:jc w:val="both"/>
      </w:pPr>
      <w:r>
        <w:rPr>
          <w:b/>
          <w:bCs/>
        </w:rPr>
        <w:t xml:space="preserve">Produkt-Kompetenzen: </w:t>
      </w:r>
      <w:r>
        <w:t>User Discovery, Scoping, Priorisierung, Roadmap-Denken, Wettbewerbsanalyse, Stakeholder-Kommunikation, strategisches Technologiemanagement.</w:t>
      </w:r>
    </w:p>
    <w:p w14:paraId="75CA08AE" w14:textId="08E47A55" w:rsidR="003F32D7" w:rsidRDefault="00000000" w:rsidP="00AC1D7E">
      <w:pPr>
        <w:spacing w:after="40" w:line="260" w:lineRule="auto"/>
        <w:jc w:val="both"/>
      </w:pPr>
      <w:r>
        <w:rPr>
          <w:b/>
          <w:bCs/>
        </w:rPr>
        <w:t xml:space="preserve">Technische Kompetenz: </w:t>
      </w:r>
      <w:r>
        <w:t>REST-/GraphQL-APIs, AWS, LLM/RAG, OpenAI MCP, CMDB/ITAM, OAuth; kommuniziert glaubwürdig mit Engineering-Teams</w:t>
      </w:r>
    </w:p>
    <w:p w14:paraId="62BBE54F" w14:textId="2661C68A" w:rsidR="003F32D7" w:rsidRDefault="00000000" w:rsidP="00AC1D7E">
      <w:pPr>
        <w:spacing w:after="40" w:line="260" w:lineRule="auto"/>
        <w:jc w:val="both"/>
      </w:pPr>
      <w:r>
        <w:rPr>
          <w:b/>
          <w:bCs/>
        </w:rPr>
        <w:t xml:space="preserve">AI-Produkt: </w:t>
      </w:r>
      <w:r>
        <w:t>Applied AI, LLM, Vector-DB, Prompt Engineering, Agent-Workflows, MCP- und LLM-Orchestrierung.</w:t>
      </w:r>
    </w:p>
    <w:p w14:paraId="5D58E954" w14:textId="77777777" w:rsidR="003F32D7" w:rsidRDefault="00000000" w:rsidP="00AC1D7E">
      <w:pPr>
        <w:spacing w:after="40" w:line="260" w:lineRule="auto"/>
        <w:jc w:val="both"/>
      </w:pPr>
      <w:r>
        <w:rPr>
          <w:b/>
          <w:bCs/>
        </w:rPr>
        <w:t xml:space="preserve">Daten &amp; Analyse: </w:t>
      </w:r>
      <w:r>
        <w:t>SQL, PostgreSQL, Python (FastAPI), Datenmodellierung</w:t>
      </w:r>
    </w:p>
    <w:p w14:paraId="36FC2F5B" w14:textId="77777777" w:rsidR="003F32D7" w:rsidRDefault="00000000" w:rsidP="00AC1D7E">
      <w:pPr>
        <w:spacing w:after="40" w:line="260" w:lineRule="auto"/>
        <w:jc w:val="both"/>
      </w:pPr>
      <w:r>
        <w:rPr>
          <w:b/>
          <w:bCs/>
        </w:rPr>
        <w:t xml:space="preserve">Tools: </w:t>
      </w:r>
      <w:r>
        <w:t>JIRA, Confluence, Notion, Linear, Figma (Grundlagen), Git</w:t>
      </w:r>
    </w:p>
    <w:p w14:paraId="03B188DC" w14:textId="253DF8FA" w:rsidR="003F32D7" w:rsidRDefault="00000000" w:rsidP="00AC1D7E">
      <w:pPr>
        <w:spacing w:after="40" w:line="260" w:lineRule="auto"/>
        <w:jc w:val="both"/>
      </w:pPr>
      <w:r>
        <w:rPr>
          <w:b/>
          <w:bCs/>
        </w:rPr>
        <w:t xml:space="preserve">Sprachen: </w:t>
      </w:r>
      <w:r>
        <w:t>Englisch (verhandlungssicher, Arbeitssprache); Deutsch (A1, im Lernen)</w:t>
      </w:r>
    </w:p>
    <w:p w14:paraId="4CDC0862" w14:textId="77777777" w:rsidR="003F32D7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BERUFSERFAHRUNG</w:t>
      </w:r>
    </w:p>
    <w:p w14:paraId="303A74BD" w14:textId="6F93A1CD" w:rsidR="003F32D7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Gründer &amp; Product Lead, Wolflayer  |  wolflayer.app (selbstständig)</w:t>
      </w:r>
      <w:r>
        <w:tab/>
      </w:r>
      <w:r>
        <w:rPr>
          <w:i/>
          <w:iCs/>
          <w:color w:val="555555"/>
        </w:rPr>
        <w:t>März 2026 – heute</w:t>
      </w:r>
    </w:p>
    <w:p w14:paraId="4D9D4808" w14:textId="77777777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Definition des Produkt-USP im AI-Tools-Markt: Brücke zwischen strukturiertem Multiplayer-Reasoning und Workflow-Ausführung.</w:t>
      </w:r>
    </w:p>
    <w:p w14:paraId="25E13ECA" w14:textId="77777777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Ende-zu-Ende-Verantwortung für das Produkt: Problemdefinition, User Research, Scope, Architektur, Roadmap, Positionierung.</w:t>
      </w:r>
    </w:p>
    <w:p w14:paraId="4D3283BA" w14:textId="3223957A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Veröffentlichung einer produktiven Plattform auf Next.js, Supabase und Google Gemini inkl. OAuth und Credential-Verschlüsselung.</w:t>
      </w:r>
    </w:p>
    <w:p w14:paraId="78606D4B" w14:textId="6AB70B41" w:rsidR="00AC1D7E" w:rsidRDefault="00AC1D7E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Derzeit in der User-Testing- und Aufbauphase im Rahmen des Collective Incubator – Aachen, Deutschland</w:t>
      </w:r>
    </w:p>
    <w:p w14:paraId="2C277681" w14:textId="0C715726" w:rsidR="003F32D7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Software Development Engineer – R&amp;D  |  Flexera Software</w:t>
      </w:r>
      <w:r>
        <w:tab/>
      </w:r>
      <w:r>
        <w:rPr>
          <w:i/>
          <w:iCs/>
          <w:color w:val="555555"/>
        </w:rPr>
        <w:t>Apr. 2023 – Sep. 2025</w:t>
      </w:r>
    </w:p>
    <w:p w14:paraId="5DC44F38" w14:textId="4500A9DE" w:rsidR="00AC1D7E" w:rsidRDefault="00AC1D7E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 xml:space="preserve">Umfangreiche Arbeit an den Produkten FlexeraOne, Flexera SaaS Manager und FlexeraOne-ServiceNow-Integration. </w:t>
      </w:r>
    </w:p>
    <w:p w14:paraId="00F9F315" w14:textId="3657B4EA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Zusammenarbeit mit PM- und Customer-Success-Teams zur Konzeption und Auslieferung von CMDB-Integrations-Features für globale Unternehmenskunden in den Regionen NAM, EU und APAC.</w:t>
      </w:r>
    </w:p>
    <w:p w14:paraId="0FEF134C" w14:textId="77777777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Trieb die Migration der ETL-Plattform von ServiceNow zu AWS voran und verbesserte die Endkunden-Performance um ca. 60 %.</w:t>
      </w:r>
    </w:p>
    <w:p w14:paraId="61C3F398" w14:textId="77777777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Überführung unklarer Kundenanforderungen in SMART-REST-API-Verträge im Review mit internen und kundenseitigen Stakeholdern.</w:t>
      </w:r>
    </w:p>
    <w:p w14:paraId="22FBE413" w14:textId="138A20A7" w:rsidR="001E4862" w:rsidRDefault="001E4862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Schulung des technischen Support-Teams zu Technologiethemen, Abstimmung mit Kunden und Dienstleistern zur Überwachung von Deliverables, Lösung komplexer technischer Herausforderungen und Sicherstellung des Customer Success.</w:t>
      </w:r>
    </w:p>
    <w:p w14:paraId="35650146" w14:textId="62D1E794" w:rsidR="003F32D7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Associate Software Engineer  |  Flexera Software</w:t>
      </w:r>
      <w:r>
        <w:tab/>
      </w:r>
      <w:r>
        <w:rPr>
          <w:i/>
          <w:iCs/>
          <w:color w:val="555555"/>
        </w:rPr>
        <w:t>Sep. 2022 – Apr. 2023</w:t>
      </w:r>
    </w:p>
    <w:p w14:paraId="7EEE9DA3" w14:textId="77777777" w:rsidR="003F32D7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Auslieferung von API-Integrations-Features für Flexera SaaS Manager zur Abdeckung von Enterprise-Software-Inventory-Use-Cases.</w:t>
      </w:r>
    </w:p>
    <w:p w14:paraId="232273CC" w14:textId="77777777" w:rsidR="003F32D7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Auszeichnung mit dem Professionalism Badge für funktionsübergreifende Zusammenarbeit.</w:t>
      </w:r>
    </w:p>
    <w:p w14:paraId="60221A8F" w14:textId="77777777" w:rsidR="001A23F1" w:rsidRDefault="001A23F1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1F659AEA" w14:textId="77777777" w:rsidR="001A23F1" w:rsidRDefault="001A23F1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2300B999" w14:textId="77777777" w:rsidR="001A23F1" w:rsidRDefault="001A23F1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7BC11D11" w14:textId="17F4BCEE" w:rsidR="003F32D7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lastRenderedPageBreak/>
        <w:t>AUSBILDUNG</w:t>
      </w:r>
    </w:p>
    <w:p w14:paraId="3A850BB7" w14:textId="77777777" w:rsidR="003F32D7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M.Sc. Management &amp; Engineering (MME-TIME)</w:t>
      </w:r>
      <w:r>
        <w:tab/>
      </w:r>
      <w:r>
        <w:rPr>
          <w:i/>
          <w:iCs/>
          <w:color w:val="555555"/>
        </w:rPr>
        <w:t>Okt. 2025 – März 2027</w:t>
      </w:r>
    </w:p>
    <w:p w14:paraId="1D1F2C98" w14:textId="77777777" w:rsidR="003F32D7" w:rsidRDefault="00000000">
      <w:pPr>
        <w:spacing w:after="60" w:line="260" w:lineRule="auto"/>
      </w:pPr>
      <w:r>
        <w:t>RWTH Aachen University – Business School, Deutschland</w:t>
      </w:r>
    </w:p>
    <w:p w14:paraId="4FFE9723" w14:textId="77777777" w:rsidR="003F32D7" w:rsidRDefault="00000000">
      <w:pPr>
        <w:spacing w:after="60" w:line="260" w:lineRule="auto"/>
      </w:pPr>
      <w:r>
        <w:rPr>
          <w:i/>
          <w:iCs/>
          <w:color w:val="555555"/>
        </w:rPr>
        <w:t>Relevante Module: Datenanalyse, Strategisches Management, Innovationsmanagement, Marketing-Management</w:t>
      </w:r>
    </w:p>
    <w:p w14:paraId="74F90456" w14:textId="77777777" w:rsidR="003F32D7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B.Eng. Elektronik &amp; Telekommunikation</w:t>
      </w:r>
      <w:r>
        <w:tab/>
      </w:r>
      <w:r>
        <w:rPr>
          <w:i/>
          <w:iCs/>
          <w:color w:val="555555"/>
        </w:rPr>
        <w:t>Aug. 2018 – Aug. 2022</w:t>
      </w:r>
    </w:p>
    <w:p w14:paraId="1028434B" w14:textId="77777777" w:rsidR="003F32D7" w:rsidRDefault="00000000">
      <w:pPr>
        <w:spacing w:after="60" w:line="260" w:lineRule="auto"/>
      </w:pPr>
      <w:r>
        <w:t>RV College of Engineering, Bangalore, Indien</w:t>
      </w:r>
    </w:p>
    <w:p w14:paraId="13E06C9F" w14:textId="77777777" w:rsidR="00AC1D7E" w:rsidRDefault="00AC1D7E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2BBDC673" w14:textId="77777777" w:rsidR="00CA6691" w:rsidRDefault="00CA6691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73AA44DF" w14:textId="45817E8B" w:rsidR="003F32D7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ZERTIFIKATE</w:t>
      </w:r>
    </w:p>
    <w:p w14:paraId="66211ACB" w14:textId="77777777" w:rsidR="003F32D7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Google Foundations of Project Management</w:t>
      </w:r>
    </w:p>
    <w:p w14:paraId="1F0DBA49" w14:textId="77777777" w:rsidR="003F32D7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ServiceNow Certified System Administrator (CSA) &amp; Certified Application Developer (CAD)</w:t>
      </w:r>
    </w:p>
    <w:p w14:paraId="6CB04282" w14:textId="1DD1629B" w:rsidR="003F32D7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Vector Database Fundamentals (LLMs, Embeddings, RAG, Semantic Search)</w:t>
      </w:r>
    </w:p>
    <w:p w14:paraId="633E81DE" w14:textId="00432EF7" w:rsidR="00CA6691" w:rsidRDefault="00CA6691" w:rsidP="00CA6691">
      <w:pPr>
        <w:pStyle w:val="ListParagraph"/>
        <w:numPr>
          <w:ilvl w:val="0"/>
          <w:numId w:val="2"/>
        </w:numPr>
        <w:spacing w:after="40" w:line="260" w:lineRule="auto"/>
      </w:pPr>
      <w:r>
        <w:t>Go: The Complete Developer's Guide</w:t>
      </w:r>
    </w:p>
    <w:p w14:paraId="40F453B6" w14:textId="77777777" w:rsidR="003F32D7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PROJEKTE</w:t>
      </w:r>
    </w:p>
    <w:p w14:paraId="5F0FF077" w14:textId="18C6437B" w:rsidR="00AC1D7E" w:rsidRDefault="00AC1D7E" w:rsidP="00AC1D7E">
      <w:pPr>
        <w:spacing w:before="80" w:after="40" w:line="260" w:lineRule="auto"/>
        <w:rPr>
          <w:b/>
          <w:color w:val="1F3864"/>
          <w:sz w:val="21"/>
        </w:rPr>
      </w:pPr>
      <w:r>
        <w:rPr>
          <w:b/>
          <w:color w:val="1F3864"/>
          <w:sz w:val="21"/>
        </w:rPr>
        <w:t>Ashwa Racing – Formula Student Hybrid Club (2018 – 2022) || Hardware-Elektronik-Ingenieur</w:t>
      </w:r>
    </w:p>
    <w:p w14:paraId="0188FC98" w14:textId="77777777" w:rsidR="00AC1D7E" w:rsidRPr="00266E68" w:rsidRDefault="00AC1D7E" w:rsidP="00266E68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>
        <w:rPr>
          <w:bCs/>
          <w:color w:val="000000" w:themeColor="text1"/>
        </w:rPr>
        <w:t>Entwicklung der Embedded-Firmware für Vehicle Control Unit (VCU) und Data Acquisition System (DAQ); Aufbau einer Echtzeit-Pipeline vom Sensor bis zur Telemetrie, eingesetzt in Formula-Student-Hybridfahrzeugen.</w:t>
      </w:r>
    </w:p>
    <w:p w14:paraId="7F4F1441" w14:textId="77777777" w:rsidR="00AC1D7E" w:rsidRPr="00266E68" w:rsidRDefault="00AC1D7E" w:rsidP="00266E68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>
        <w:rPr>
          <w:bCs/>
          <w:color w:val="000000" w:themeColor="text1"/>
        </w:rPr>
        <w:t>Programmierung des Wireless-MCU Texas Instruments CC1390 in C für latenzarme Fahrzeug-zu-Box-Telemetrie; Konzeption und Implementierung des eigenen Datenübertragungs-Protokoll-Stacks.</w:t>
      </w:r>
    </w:p>
    <w:p w14:paraId="17C8F4EF" w14:textId="77777777" w:rsidR="00AC1D7E" w:rsidRPr="00266E68" w:rsidRDefault="00AC1D7E" w:rsidP="00266E68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>
        <w:rPr>
          <w:bCs/>
          <w:color w:val="000000" w:themeColor="text1"/>
        </w:rPr>
        <w:t>Leitung des Elektrik- und Test-Subsystems – Verantwortung für die technische Roadmap, Führung des funktionsübergreifenden Teams sowie Rekrutierung und Mentoring von Junior-Ingenieuren.</w:t>
      </w:r>
    </w:p>
    <w:p w14:paraId="5CF817B4" w14:textId="0A05B9E9" w:rsidR="00AC1D7E" w:rsidRPr="00266E68" w:rsidRDefault="00AC1D7E" w:rsidP="00266E68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>
        <w:rPr>
          <w:bCs/>
          <w:color w:val="000000" w:themeColor="text1"/>
        </w:rPr>
        <w:t>1. Platz, Formula Hybrid 2021 (USA) – IEEE &amp; Formula Student.</w:t>
      </w:r>
    </w:p>
    <w:p w14:paraId="783C48E7" w14:textId="0E8344EE" w:rsidR="003F32D7" w:rsidRDefault="00000000">
      <w:pPr>
        <w:spacing w:before="80" w:after="40" w:line="260" w:lineRule="auto"/>
      </w:pPr>
      <w:r>
        <w:rPr>
          <w:b/>
          <w:bCs/>
          <w:color w:val="1F3864"/>
          <w:sz w:val="21"/>
          <w:szCs w:val="21"/>
        </w:rPr>
        <w:t>TÜV SÜD: Capability-to-Account Mapping Assistant (RWTH Service Innovation Lab)</w:t>
      </w:r>
    </w:p>
    <w:p w14:paraId="5ED1A8B0" w14:textId="18901F42" w:rsidR="00AC1D7E" w:rsidRPr="00266E68" w:rsidRDefault="00AC1D7E" w:rsidP="00266E68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Leitung eines 5-köpfigen Teams zur Beratung der KAM-Organisation von TÜV SÜD (ca. 150 KAMs, ca. 20 % des Kundenbestands); Scoping von 5 AI-Use-Cases entlang des Account-Lifecycles und Empfehlung eines RAG-basierten Capability-to-Account Mapping Assistant auf Dynamics 365 + SharePoint + Azure OpenAI – mit erwarteter Verkürzung des Account-Planning-Zyklus von 2–5 Tagen auf &lt;1 Tag. </w:t>
      </w:r>
    </w:p>
    <w:p w14:paraId="28A91958" w14:textId="0788673C" w:rsidR="00AC1D7E" w:rsidRPr="00266E68" w:rsidRDefault="00AC1D7E" w:rsidP="00266E68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rFonts w:eastAsia="Times New Roman"/>
        </w:rPr>
      </w:pPr>
      <w:r>
        <w:rPr>
          <w:rFonts w:eastAsia="Times New Roman"/>
        </w:rPr>
        <w:t>Konzeption einer 4-Säulen-Enterprise-Architektur (Data · Tech · Org · Governance) in draw.io und Vorstellung der 9-monatigen Pilot-Roadmap vor der TÜV-SÜD-KAM-Leitung in München.</w:t>
      </w:r>
    </w:p>
    <w:p w14:paraId="796B4630" w14:textId="3D294619" w:rsidR="00AC1D7E" w:rsidRPr="00AC1D7E" w:rsidRDefault="00AC1D7E" w:rsidP="00AC1D7E">
      <w:pPr>
        <w:pBdr>
          <w:bottom w:val="single" w:sz="6" w:space="3" w:color="2E75B6"/>
        </w:pBdr>
        <w:spacing w:before="240" w:after="100"/>
        <w:rPr>
          <w:rFonts w:eastAsia="Times New Roman"/>
        </w:rPr>
      </w:pPr>
      <w:r>
        <w:rPr>
          <w:b/>
          <w:bCs/>
          <w:color w:val="1F3864"/>
          <w:sz w:val="22"/>
          <w:szCs w:val="22"/>
        </w:rPr>
        <w:t>WEITERE AKTIVITÄTEN</w:t>
      </w:r>
    </w:p>
    <w:p w14:paraId="376E7340" w14:textId="569F81CA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Organisator, Build Nights Aachen: wöchentliches AI-Builders-Meetup, das Gründer, Ingenieure und Forscher zusammenbringt.</w:t>
      </w:r>
    </w:p>
    <w:p w14:paraId="234836AB" w14:textId="77777777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Mitglied im Innovationsteam, Enactus Aachen e.V.</w:t>
      </w:r>
    </w:p>
    <w:p w14:paraId="2465FE7D" w14:textId="02A6366A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1. Platz, Formula Hybrid 2021 (USA), Ashwa Racing.</w:t>
      </w:r>
    </w:p>
    <w:sectPr w:rsidR="003F32D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1080" w:bottom="72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459F3" w14:textId="77777777" w:rsidR="00897DC4" w:rsidRDefault="00897DC4" w:rsidP="00AC1D7E">
      <w:r>
        <w:separator/>
      </w:r>
    </w:p>
  </w:endnote>
  <w:endnote w:type="continuationSeparator" w:id="0">
    <w:p w14:paraId="2AFA1759" w14:textId="77777777" w:rsidR="00897DC4" w:rsidRDefault="00897DC4" w:rsidP="00AC1D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1A127" w14:textId="77777777" w:rsidR="00AC1D7E" w:rsidRDefault="00AC1D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BC390" w14:textId="77777777" w:rsidR="00AC1D7E" w:rsidRDefault="00AC1D7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C8CA" w14:textId="77777777" w:rsidR="00AC1D7E" w:rsidRDefault="00AC1D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6D088" w14:textId="77777777" w:rsidR="00897DC4" w:rsidRDefault="00897DC4" w:rsidP="00AC1D7E">
      <w:r>
        <w:separator/>
      </w:r>
    </w:p>
  </w:footnote>
  <w:footnote w:type="continuationSeparator" w:id="0">
    <w:p w14:paraId="3230E160" w14:textId="77777777" w:rsidR="00897DC4" w:rsidRDefault="00897DC4" w:rsidP="00AC1D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96F92" w14:textId="77777777" w:rsidR="00AC1D7E" w:rsidRDefault="00AC1D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8D092" w14:textId="77777777" w:rsidR="00AC1D7E" w:rsidRDefault="00AC1D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33C55" w14:textId="77777777" w:rsidR="00AC1D7E" w:rsidRDefault="00AC1D7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52802"/>
    <w:multiLevelType w:val="hybridMultilevel"/>
    <w:tmpl w:val="3BC69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83B15"/>
    <w:multiLevelType w:val="hybridMultilevel"/>
    <w:tmpl w:val="982A08B6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28E647A4"/>
    <w:multiLevelType w:val="hybridMultilevel"/>
    <w:tmpl w:val="6A3CF424"/>
    <w:lvl w:ilvl="0" w:tplc="8E306D38">
      <w:start w:val="1"/>
      <w:numFmt w:val="bullet"/>
      <w:lvlText w:val="•"/>
      <w:lvlJc w:val="left"/>
      <w:pPr>
        <w:ind w:left="360" w:hanging="220"/>
      </w:pPr>
    </w:lvl>
    <w:lvl w:ilvl="1" w:tplc="756E94E6">
      <w:numFmt w:val="decimal"/>
      <w:lvlText w:val=""/>
      <w:lvlJc w:val="left"/>
    </w:lvl>
    <w:lvl w:ilvl="2" w:tplc="E710ED1E">
      <w:numFmt w:val="decimal"/>
      <w:lvlText w:val=""/>
      <w:lvlJc w:val="left"/>
    </w:lvl>
    <w:lvl w:ilvl="3" w:tplc="4EF6B584">
      <w:numFmt w:val="decimal"/>
      <w:lvlText w:val=""/>
      <w:lvlJc w:val="left"/>
    </w:lvl>
    <w:lvl w:ilvl="4" w:tplc="171AA042">
      <w:numFmt w:val="decimal"/>
      <w:lvlText w:val=""/>
      <w:lvlJc w:val="left"/>
    </w:lvl>
    <w:lvl w:ilvl="5" w:tplc="8D1AAD3C">
      <w:numFmt w:val="decimal"/>
      <w:lvlText w:val=""/>
      <w:lvlJc w:val="left"/>
    </w:lvl>
    <w:lvl w:ilvl="6" w:tplc="86EA249C">
      <w:numFmt w:val="decimal"/>
      <w:lvlText w:val=""/>
      <w:lvlJc w:val="left"/>
    </w:lvl>
    <w:lvl w:ilvl="7" w:tplc="EA0428E8">
      <w:numFmt w:val="decimal"/>
      <w:lvlText w:val=""/>
      <w:lvlJc w:val="left"/>
    </w:lvl>
    <w:lvl w:ilvl="8" w:tplc="9C84171C">
      <w:numFmt w:val="decimal"/>
      <w:lvlText w:val=""/>
      <w:lvlJc w:val="left"/>
    </w:lvl>
  </w:abstractNum>
  <w:abstractNum w:abstractNumId="3" w15:restartNumberingAfterBreak="0">
    <w:nsid w:val="2EBA516C"/>
    <w:multiLevelType w:val="hybridMultilevel"/>
    <w:tmpl w:val="AB405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C22129"/>
    <w:multiLevelType w:val="hybridMultilevel"/>
    <w:tmpl w:val="38D22472"/>
    <w:lvl w:ilvl="0" w:tplc="8DC07B54">
      <w:start w:val="1"/>
      <w:numFmt w:val="bullet"/>
      <w:lvlText w:val="●"/>
      <w:lvlJc w:val="left"/>
      <w:pPr>
        <w:ind w:left="720" w:hanging="360"/>
      </w:pPr>
    </w:lvl>
    <w:lvl w:ilvl="1" w:tplc="EBC6D1B6">
      <w:start w:val="1"/>
      <w:numFmt w:val="bullet"/>
      <w:lvlText w:val="○"/>
      <w:lvlJc w:val="left"/>
      <w:pPr>
        <w:ind w:left="1440" w:hanging="360"/>
      </w:pPr>
    </w:lvl>
    <w:lvl w:ilvl="2" w:tplc="E38853E2">
      <w:start w:val="1"/>
      <w:numFmt w:val="bullet"/>
      <w:lvlText w:val="■"/>
      <w:lvlJc w:val="left"/>
      <w:pPr>
        <w:ind w:left="2160" w:hanging="360"/>
      </w:pPr>
    </w:lvl>
    <w:lvl w:ilvl="3" w:tplc="91166622">
      <w:start w:val="1"/>
      <w:numFmt w:val="bullet"/>
      <w:lvlText w:val="●"/>
      <w:lvlJc w:val="left"/>
      <w:pPr>
        <w:ind w:left="2880" w:hanging="360"/>
      </w:pPr>
    </w:lvl>
    <w:lvl w:ilvl="4" w:tplc="8370CD50">
      <w:start w:val="1"/>
      <w:numFmt w:val="bullet"/>
      <w:lvlText w:val="○"/>
      <w:lvlJc w:val="left"/>
      <w:pPr>
        <w:ind w:left="3600" w:hanging="360"/>
      </w:pPr>
    </w:lvl>
    <w:lvl w:ilvl="5" w:tplc="17580844">
      <w:start w:val="1"/>
      <w:numFmt w:val="bullet"/>
      <w:lvlText w:val="■"/>
      <w:lvlJc w:val="left"/>
      <w:pPr>
        <w:ind w:left="4320" w:hanging="360"/>
      </w:pPr>
    </w:lvl>
    <w:lvl w:ilvl="6" w:tplc="7B6A004E">
      <w:start w:val="1"/>
      <w:numFmt w:val="bullet"/>
      <w:lvlText w:val="●"/>
      <w:lvlJc w:val="left"/>
      <w:pPr>
        <w:ind w:left="5040" w:hanging="360"/>
      </w:pPr>
    </w:lvl>
    <w:lvl w:ilvl="7" w:tplc="F242847C">
      <w:start w:val="1"/>
      <w:numFmt w:val="bullet"/>
      <w:lvlText w:val="●"/>
      <w:lvlJc w:val="left"/>
      <w:pPr>
        <w:ind w:left="5760" w:hanging="360"/>
      </w:pPr>
    </w:lvl>
    <w:lvl w:ilvl="8" w:tplc="225ED482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366B5724"/>
    <w:multiLevelType w:val="hybridMultilevel"/>
    <w:tmpl w:val="93861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C02E7D"/>
    <w:multiLevelType w:val="hybridMultilevel"/>
    <w:tmpl w:val="3926BC9C"/>
    <w:lvl w:ilvl="0" w:tplc="4FA02C1E">
      <w:start w:val="1"/>
      <w:numFmt w:val="bullet"/>
      <w:lvlText w:val="•"/>
      <w:lvlJc w:val="left"/>
      <w:pPr>
        <w:ind w:left="360" w:hanging="220"/>
      </w:pPr>
    </w:lvl>
    <w:lvl w:ilvl="1" w:tplc="E5300DBA">
      <w:numFmt w:val="decimal"/>
      <w:lvlText w:val=""/>
      <w:lvlJc w:val="left"/>
    </w:lvl>
    <w:lvl w:ilvl="2" w:tplc="D4A66142">
      <w:numFmt w:val="decimal"/>
      <w:lvlText w:val=""/>
      <w:lvlJc w:val="left"/>
    </w:lvl>
    <w:lvl w:ilvl="3" w:tplc="ADF6249C">
      <w:numFmt w:val="decimal"/>
      <w:lvlText w:val=""/>
      <w:lvlJc w:val="left"/>
    </w:lvl>
    <w:lvl w:ilvl="4" w:tplc="E89AE604">
      <w:numFmt w:val="decimal"/>
      <w:lvlText w:val=""/>
      <w:lvlJc w:val="left"/>
    </w:lvl>
    <w:lvl w:ilvl="5" w:tplc="B9602816">
      <w:numFmt w:val="decimal"/>
      <w:lvlText w:val=""/>
      <w:lvlJc w:val="left"/>
    </w:lvl>
    <w:lvl w:ilvl="6" w:tplc="40CC551A">
      <w:numFmt w:val="decimal"/>
      <w:lvlText w:val=""/>
      <w:lvlJc w:val="left"/>
    </w:lvl>
    <w:lvl w:ilvl="7" w:tplc="168C6AF4">
      <w:numFmt w:val="decimal"/>
      <w:lvlText w:val=""/>
      <w:lvlJc w:val="left"/>
    </w:lvl>
    <w:lvl w:ilvl="8" w:tplc="844262EC">
      <w:numFmt w:val="decimal"/>
      <w:lvlText w:val=""/>
      <w:lvlJc w:val="left"/>
    </w:lvl>
  </w:abstractNum>
  <w:num w:numId="1" w16cid:durableId="1104688082">
    <w:abstractNumId w:val="4"/>
    <w:lvlOverride w:ilvl="0">
      <w:startOverride w:val="1"/>
    </w:lvlOverride>
  </w:num>
  <w:num w:numId="2" w16cid:durableId="372312089">
    <w:abstractNumId w:val="2"/>
    <w:lvlOverride w:ilvl="0">
      <w:startOverride w:val="1"/>
    </w:lvlOverride>
  </w:num>
  <w:num w:numId="3" w16cid:durableId="227351229">
    <w:abstractNumId w:val="0"/>
  </w:num>
  <w:num w:numId="4" w16cid:durableId="1095399689">
    <w:abstractNumId w:val="6"/>
    <w:lvlOverride w:ilvl="0">
      <w:startOverride w:val="1"/>
    </w:lvlOverride>
  </w:num>
  <w:num w:numId="5" w16cid:durableId="1097674798">
    <w:abstractNumId w:val="1"/>
  </w:num>
  <w:num w:numId="6" w16cid:durableId="1939632023">
    <w:abstractNumId w:val="5"/>
  </w:num>
  <w:num w:numId="7" w16cid:durableId="19720547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2D7"/>
    <w:rsid w:val="001A23F1"/>
    <w:rsid w:val="001E4862"/>
    <w:rsid w:val="00266E68"/>
    <w:rsid w:val="003F32D7"/>
    <w:rsid w:val="007F098D"/>
    <w:rsid w:val="00897DC4"/>
    <w:rsid w:val="009340BB"/>
    <w:rsid w:val="00A41829"/>
    <w:rsid w:val="00AC1D7E"/>
    <w:rsid w:val="00CA6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76AEF3"/>
  <w15:docId w15:val="{1A13BAE6-25AA-554A-83E1-80A8272F6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C1D7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1D7E"/>
  </w:style>
  <w:style w:type="paragraph" w:styleId="Footer">
    <w:name w:val="footer"/>
    <w:basedOn w:val="Normal"/>
    <w:link w:val="FooterChar"/>
    <w:uiPriority w:val="99"/>
    <w:unhideWhenUsed/>
    <w:rsid w:val="00AC1D7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C1D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shal-mahesh-kumar-a29049184/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vishalm.rwth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vishalmaheshkumar.com/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1B7DBAF-D04E-C743-A929-47A0D5E468F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4e64379-d5ed-40c8-84e7-44d40c37c539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703</Words>
  <Characters>4732</Characters>
  <Application>Microsoft Office Word</Application>
  <DocSecurity>0</DocSecurity>
  <Lines>87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Vishal Mahesh Kumar</dc:creator>
  <cp:lastModifiedBy>Vishal Mahesh Kumar</cp:lastModifiedBy>
  <cp:revision>6</cp:revision>
  <dcterms:created xsi:type="dcterms:W3CDTF">2026-06-28T08:59:00Z</dcterms:created>
  <dcterms:modified xsi:type="dcterms:W3CDTF">2026-06-28T22:21:00Z</dcterms:modified>
</cp:coreProperties>
</file>