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726D" w14:textId="77777777" w:rsidR="00A872F8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23F2B144" w14:textId="0D58037F" w:rsidR="00A872F8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Deutschland (bundesweit umzugsbereit)  •  +49 152 07480366  •  </w:t>
      </w:r>
      <w:hyperlink r:id="rId7" w:history="1">
        <w:r w:rsidR="00A872F8"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 w:rsidR="00A872F8"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 w:rsidR="00A872F8">
          <w:rPr>
            <w:color w:val="2E75B6"/>
            <w:sz w:val="19"/>
            <w:szCs w:val="19"/>
            <w:u w:val="single"/>
          </w:rPr>
          <w:t>vishalmaheshkumar.com</w:t>
        </w:r>
      </w:hyperlink>
    </w:p>
    <w:p w14:paraId="3087463C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BERUFLICHES PROFIL</w:t>
      </w:r>
    </w:p>
    <w:p w14:paraId="509E3F0B" w14:textId="33CC170E" w:rsidR="00A872F8" w:rsidRDefault="00000000" w:rsidP="00004696">
      <w:pPr>
        <w:spacing w:after="60" w:line="260" w:lineRule="auto"/>
        <w:jc w:val="both"/>
      </w:pPr>
      <w:r>
        <w:rPr>
          <w:b w:val="0"/>
        </w:rPr>
        <w:t xml:space="preserve">ServiceNow-Entwickler und Full-Stack-Engineer. </w:t>
      </w:r>
      <w:r>
        <w:rPr>
          <w:b/>
        </w:rPr>
        <w:t>Drei Jahre bei Flexera</w:t>
      </w:r>
      <w:r>
        <w:rPr>
          <w:b w:val="0"/>
        </w:rPr>
        <w:t xml:space="preserve">: ITAM- und CMDB-Integrationen, REST- und GraphQL-APIs sowie AWS-Datenpipelines für große Unternehmenskunden. Daneben Wolflayer, ein eigenes AI-Produkt auf Next.js, Supabase und Google Gemini, allein aufgebaut und betrieben. Aktuell Masterstudium Management &amp; Engineering an der RWTH Aachen. </w:t>
      </w:r>
      <w:r>
        <w:rPr>
          <w:b/>
        </w:rPr>
        <w:t>Ab September 2026 in Vollzeit verfügbar</w:t>
      </w:r>
      <w:r>
        <w:rPr>
          <w:b w:val="0"/>
        </w:rPr>
        <w:t xml:space="preserve">, ein Wechsel auf ein Teilzeitstudium ist möglich. </w:t>
      </w:r>
      <w:r>
        <w:rPr>
          <w:b/>
        </w:rPr>
        <w:t>Bundesweit umzugsbereit</w:t>
      </w:r>
      <w:r>
        <w:rPr>
          <w:b w:val="0"/>
        </w:rPr>
        <w:t>.</w:t>
      </w:r>
    </w:p>
    <w:p w14:paraId="61E55B44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FACHLICHE KENNTNISSE</w:t>
      </w:r>
    </w:p>
    <w:p w14:paraId="36EB2A7A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ServiceNow: </w:t>
      </w:r>
      <w:r>
        <w:t>Scoped Apps, CMDB, Robust Transform Engine (RTE), Transform Maps, Business Rules, Script Includes, Data Normalization, ACLs</w:t>
      </w:r>
    </w:p>
    <w:p w14:paraId="76C95DF0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Backend &amp; APIs: </w:t>
      </w:r>
      <w:r>
        <w:t>Python, Go, Node.js, ServiceNow Server-Side JavaScript, REST-API-Design, GraphQL, FastAPI, OpenAI MCP</w:t>
      </w:r>
    </w:p>
    <w:p w14:paraId="2625B54D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Frontend &amp; Full-Stack: </w:t>
      </w:r>
      <w:r>
        <w:t>Next.js, React, TypeScript, Supabase, Tailwind, OAuth (GitHub, Google), AES-256-GCM</w:t>
      </w:r>
    </w:p>
    <w:p w14:paraId="0FA92138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Cloud &amp; Daten: </w:t>
      </w:r>
      <w:r>
        <w:t>AWS (Lambda, S3, CloudWatch), PostgreSQL, MongoDB, pgvector, Vector DBs / RAG</w:t>
      </w:r>
    </w:p>
    <w:p w14:paraId="666C1771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ITAM-Plattformen: </w:t>
      </w:r>
      <w:r>
        <w:t>HAM, SAM, SaaS Manager, FlexeraOne, FNMS, IT Visibility</w:t>
      </w:r>
    </w:p>
    <w:p w14:paraId="5BCC296F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 xml:space="preserve">Tools &amp; Prozesse: </w:t>
      </w:r>
      <w:r>
        <w:t>Git, JIRA, Confluence, Agile/Scrum, Playwright, LiteLLM</w:t>
      </w:r>
    </w:p>
    <w:p w14:paraId="5BCC296F" w14:textId="77777777" w:rsidR="00A872F8" w:rsidRDefault="00000000" w:rsidP="00004696">
      <w:pPr>
        <w:spacing w:after="40" w:line="260" w:lineRule="auto"/>
        <w:jc w:val="both"/>
      </w:pPr>
      <w:r>
        <w:rPr>
          <w:b/>
          <w:bCs/>
        </w:rPr>
        <w:t>Sprachen:</w:t>
      </w:r>
      <w:r>
        <w:rPr>
          <w:b w:val="0"/>
          <w:bCs/>
        </w:rPr>
        <w:t xml:space="preserve"> Englisch (verhandlungssicher, Arbeitssprache); Deutsch (A1, im Aufbau); Hindi und Kannada (fließend)</w:t>
      </w:r>
    </w:p>
    <w:p w14:paraId="425E69EE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BERUFSERFAHRUNG</w:t>
      </w:r>
    </w:p>
    <w:p w14:paraId="3B12AACD" w14:textId="77777777" w:rsidR="00A872F8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R&amp;D  |  Flexera Software</w:t>
      </w:r>
      <w:r>
        <w:tab/>
      </w:r>
      <w:r>
        <w:rPr>
          <w:i/>
          <w:iCs/>
          <w:color w:val="555555"/>
        </w:rPr>
        <w:t>Apr. 2023 – Sep. 2025</w:t>
      </w:r>
    </w:p>
    <w:p w14:paraId="562F3E0F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Kernentwickler</w:t>
      </w:r>
      <w:r>
        <w:rPr>
          <w:b w:val="0"/>
        </w:rPr>
        <w:t xml:space="preserve"> bei der Migration der ETL-Funktionalität von </w:t>
      </w:r>
      <w:r>
        <w:rPr>
          <w:b/>
        </w:rPr>
        <w:t>ServiceNow zu AWS</w:t>
      </w:r>
      <w:r>
        <w:rPr>
          <w:b w:val="0"/>
        </w:rPr>
        <w:t xml:space="preserve"> im Rahmen einer Neugestaltung der Plattformarchitektur; Reduktion der kundenseitigen Verarbeitungslast und Verbesserung der Endkunden-Performance um ca. </w:t>
      </w:r>
      <w:r>
        <w:rPr>
          <w:b/>
        </w:rPr>
        <w:t>60 %</w:t>
      </w:r>
      <w:r>
        <w:rPr>
          <w:b w:val="0"/>
        </w:rPr>
        <w:t>.</w:t>
      </w:r>
    </w:p>
    <w:p w14:paraId="6D6C9924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 und Weiterentwicklung</w:t>
      </w:r>
      <w:r>
        <w:rPr>
          <w:b w:val="0"/>
        </w:rPr>
        <w:t xml:space="preserve"> von </w:t>
      </w:r>
      <w:r>
        <w:rPr>
          <w:b/>
        </w:rPr>
        <w:t>Robust-Transform-Engine</w:t>
      </w:r>
      <w:r>
        <w:rPr>
          <w:b w:val="0"/>
        </w:rPr>
        <w:t>-(RTE-)Pipelines für die Erfassung von Hardware- und Software-Inventaren.</w:t>
      </w:r>
    </w:p>
    <w:p w14:paraId="7A3BF628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Entwicklung</w:t>
      </w:r>
      <w:r>
        <w:rPr>
          <w:b w:val="0"/>
        </w:rPr>
        <w:t xml:space="preserve"> MCP-kompatibler Backend-Services auf Basis des </w:t>
      </w:r>
      <w:r>
        <w:rPr>
          <w:b/>
        </w:rPr>
        <w:t>OpenAI Model Context Protocol</w:t>
      </w:r>
      <w:r>
        <w:rPr>
          <w:b w:val="0"/>
        </w:rPr>
        <w:t xml:space="preserve"> für AI-gestützte Enterprise-Workflows.</w:t>
      </w:r>
    </w:p>
    <w:p w14:paraId="695F54F0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</w:t>
      </w:r>
      <w:r>
        <w:rPr>
          <w:b w:val="0"/>
        </w:rPr>
        <w:t xml:space="preserve"> von </w:t>
      </w:r>
      <w:r>
        <w:rPr>
          <w:b/>
        </w:rPr>
        <w:t>SMART-REST-APIs</w:t>
      </w:r>
      <w:r>
        <w:rPr>
          <w:b w:val="0"/>
        </w:rPr>
        <w:t xml:space="preserve"> mit Pagination und strukturierten Response-Headern für große Enterprise-Datensätze; Einführung von </w:t>
      </w:r>
      <w:r>
        <w:rPr>
          <w:b/>
        </w:rPr>
        <w:t>GraphQL</w:t>
      </w:r>
      <w:r>
        <w:rPr>
          <w:b w:val="0"/>
        </w:rPr>
        <w:t>-Endpunkten zur Reduktion von Over-Fetching auf Client-Seite.</w:t>
      </w:r>
    </w:p>
    <w:p w14:paraId="094A777F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Implementierung</w:t>
      </w:r>
      <w:r>
        <w:rPr>
          <w:b w:val="0"/>
        </w:rPr>
        <w:t xml:space="preserve"> regelbasierter Klassifizierungslogik für Hardware Category, OS Category und Subcategories zur strukturierten </w:t>
      </w:r>
      <w:r>
        <w:rPr>
          <w:b/>
        </w:rPr>
        <w:t>CMDB</w:t>
      </w:r>
      <w:r>
        <w:rPr>
          <w:b w:val="0"/>
        </w:rPr>
        <w:t>-Zuordnung.</w:t>
      </w:r>
    </w:p>
    <w:p w14:paraId="08D703BB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Verarbeitung</w:t>
      </w:r>
      <w:r>
        <w:rPr>
          <w:b w:val="0"/>
        </w:rPr>
        <w:t xml:space="preserve"> von Echtzeit-Events von Netzwerkadaptern und Mapping der Netzwerk-Interface-Daten in </w:t>
      </w:r>
      <w:r>
        <w:rPr>
          <w:b/>
        </w:rPr>
        <w:t>CMDB</w:t>
      </w:r>
      <w:r>
        <w:rPr>
          <w:b w:val="0"/>
        </w:rPr>
        <w:t>-Tabellen.</w:t>
      </w:r>
    </w:p>
    <w:p w14:paraId="3BB6C013" w14:textId="77777777" w:rsidR="00A872F8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Associate Software Engineer  |  Flexera Software</w:t>
      </w:r>
      <w:r>
        <w:tab/>
      </w:r>
      <w:r>
        <w:rPr>
          <w:i/>
          <w:iCs/>
          <w:color w:val="555555"/>
        </w:rPr>
        <w:t>Sep. 2022 – Apr. 2023</w:t>
      </w:r>
    </w:p>
    <w:p w14:paraId="6CF37A02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/>
        <w:t>Mitarbeit</w:t>
      </w:r>
      <w:r>
        <w:rPr>
          <w:b w:val="0"/>
        </w:rPr>
        <w:t xml:space="preserve"> an Entwicklung und Wartung der SaaS-Anwendung </w:t>
      </w:r>
      <w:r>
        <w:rPr>
          <w:b/>
        </w:rPr>
        <w:t>Flexera SaaS Manager</w:t>
      </w:r>
      <w:r>
        <w:rPr>
          <w:b w:val="0"/>
        </w:rPr>
        <w:t xml:space="preserve"> (</w:t>
      </w:r>
      <w:r>
        <w:rPr>
          <w:b/>
        </w:rPr>
        <w:t>MongoDB, PostgreSQL, AWS S3, CloudWatch</w:t>
      </w:r>
      <w:r>
        <w:rPr>
          <w:b w:val="0"/>
        </w:rPr>
        <w:t>); Recherche und Integration von APIs.</w:t>
      </w:r>
    </w:p>
    <w:p w14:paraId="539C8826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Entwicklung</w:t>
      </w:r>
      <w:r>
        <w:rPr>
          <w:b w:val="0"/>
        </w:rPr>
        <w:t xml:space="preserve"> wiederverwendbarer </w:t>
      </w:r>
      <w:r>
        <w:rPr>
          <w:b/>
        </w:rPr>
        <w:t>Script Includes</w:t>
      </w:r>
      <w:r>
        <w:rPr>
          <w:b w:val="0"/>
        </w:rPr>
        <w:t xml:space="preserve"> für Validierung, CMDB-Mapping und API-Response-Formatierung.</w:t>
      </w:r>
    </w:p>
    <w:p w14:paraId="37200986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Erstellung</w:t>
      </w:r>
      <w:r>
        <w:rPr>
          <w:b w:val="0"/>
        </w:rPr>
        <w:t xml:space="preserve"> synchroner und asynchroner </w:t>
      </w:r>
      <w:r>
        <w:rPr>
          <w:b/>
        </w:rPr>
        <w:t>Business Rules</w:t>
      </w:r>
      <w:r>
        <w:rPr>
          <w:b w:val="0"/>
        </w:rPr>
        <w:t xml:space="preserve"> zur Sicherstellung der Datenkonsistenz bei Insert/Update.</w:t>
      </w:r>
    </w:p>
    <w:p w14:paraId="631A2CD9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Auszeichnung</w:t>
      </w:r>
      <w:r>
        <w:rPr>
          <w:b w:val="0"/>
        </w:rPr>
        <w:t xml:space="preserve"> mit dem </w:t>
      </w:r>
      <w:r>
        <w:rPr>
          <w:b/>
        </w:rPr>
        <w:t>Professionalism Badge</w:t>
      </w:r>
      <w:r>
        <w:rPr>
          <w:b w:val="0"/>
        </w:rPr>
        <w:t xml:space="preserve"> für funktionsübergreifendes Debugging und Beiträge zur technischen Recherche.</w:t>
      </w:r>
    </w:p>
    <w:p w14:paraId="7E37727F" w14:textId="77777777" w:rsidR="00A872F8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Praktikant Softwareentwicklung  |  Deevia Software India</w:t>
      </w:r>
      <w:r>
        <w:tab/>
      </w:r>
      <w:r>
        <w:rPr>
          <w:i/>
          <w:iCs/>
          <w:color w:val="555555"/>
        </w:rPr>
        <w:t>März 2022 – Aug. 2022</w:t>
      </w:r>
    </w:p>
    <w:p w14:paraId="30306108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Entwicklung</w:t>
      </w:r>
      <w:r>
        <w:rPr>
          <w:b w:val="0"/>
        </w:rPr>
        <w:t xml:space="preserve"> von Bildverarbeitungssoftware für den Betrieb von Ölbohrinseln mit </w:t>
      </w:r>
      <w:r>
        <w:rPr>
          <w:b/>
        </w:rPr>
        <w:t>Python, C++ und OpenCV</w:t>
      </w:r>
      <w:r>
        <w:rPr>
          <w:b w:val="0"/>
        </w:rPr>
        <w:t>.</w:t>
      </w:r>
    </w:p>
    <w:p w14:paraId="5620A48A" w14:textId="77777777" w:rsidR="005D19DA" w:rsidRDefault="005D19DA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06AE7F28" w14:textId="77777777" w:rsidR="005D19DA" w:rsidRDefault="005D19DA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4B074327" w14:textId="3D552663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lastRenderedPageBreak/>
        <w:t>AUSBILDUNG</w:t>
      </w:r>
    </w:p>
    <w:p w14:paraId="70A80170" w14:textId="77777777" w:rsidR="00A872F8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Okt. 2025 – März 2027</w:t>
      </w:r>
    </w:p>
    <w:p w14:paraId="784C1075" w14:textId="77777777" w:rsidR="00A872F8" w:rsidRDefault="00000000">
      <w:pPr>
        <w:spacing w:after="60" w:line="260" w:lineRule="auto"/>
      </w:pPr>
      <w:r>
        <w:t>RWTH Aachen University – Business School, Deutschland</w:t>
      </w:r>
    </w:p>
    <w:p w14:paraId="19205291" w14:textId="77777777" w:rsidR="00A872F8" w:rsidRDefault="00000000">
      <w:pPr>
        <w:spacing w:after="60" w:line="260" w:lineRule="auto"/>
      </w:pPr>
      <w:r>
        <w:rPr>
          <w:i/>
          <w:iCs/>
          <w:color w:val="555555"/>
        </w:rPr>
        <w:t>Relevante Module: Datenanalyse, Strategisches Management, Innovationsmanagement, Marketing-Management</w:t>
      </w:r>
    </w:p>
    <w:p w14:paraId="080C341C" w14:textId="77777777" w:rsidR="00A872F8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B.Eng. Elektronik &amp; Telekommunikation</w:t>
      </w:r>
      <w:r>
        <w:tab/>
      </w:r>
      <w:r>
        <w:rPr>
          <w:i/>
          <w:iCs/>
          <w:color w:val="555555"/>
        </w:rPr>
        <w:t>Aug. 2018 – Aug. 2022</w:t>
      </w:r>
    </w:p>
    <w:p w14:paraId="5737C8D3" w14:textId="77777777" w:rsidR="00A872F8" w:rsidRDefault="00000000">
      <w:pPr>
        <w:spacing w:after="60" w:line="260" w:lineRule="auto"/>
      </w:pPr>
      <w:r>
        <w:t>RV College of Engineering, Bangalore, Indien</w:t>
      </w:r>
    </w:p>
    <w:p w14:paraId="12201867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ZERTIFIKATE</w:t>
      </w:r>
    </w:p>
    <w:p w14:paraId="7454E169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</w:t>
      </w:r>
    </w:p>
    <w:p w14:paraId="7758699C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Application Developer (CAD)</w:t>
      </w:r>
    </w:p>
    <w:p w14:paraId="15D8783D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Go: The Complete Developer's Guide</w:t>
      </w:r>
    </w:p>
    <w:p w14:paraId="2C898BA9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33BFA185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59A43DF6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PROJEKTE</w:t>
      </w:r>
    </w:p>
    <w:p w14:paraId="0CE9ED9F" w14:textId="6CDE0B47" w:rsidR="00A872F8" w:rsidRDefault="00000000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Wolflayer | AI-Native Reasoning Canvas (wolflayer.app)</w:t>
      </w:r>
    </w:p>
    <w:p w14:paraId="054DABC8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Eigenständige Entwicklung</w:t>
      </w:r>
      <w:r>
        <w:rPr>
          <w:b w:val="0"/>
        </w:rPr>
        <w:t xml:space="preserve"> und Deployment einer produktiven Full-Stack-Plattform auf </w:t>
      </w:r>
      <w:r>
        <w:rPr>
          <w:b/>
        </w:rPr>
        <w:t>Next.js, React, TypeScript, Supabase</w:t>
      </w:r>
      <w:r>
        <w:rPr>
          <w:b w:val="0"/>
        </w:rPr>
        <w:t xml:space="preserve"> mit rollenbasierter Zugriffskontrolle und OAuth (GitHub, Google).</w:t>
      </w:r>
    </w:p>
    <w:p w14:paraId="0FC3C1EB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 w:val="0"/>
        </w:rPr>
        <w:t xml:space="preserve">Umsetzung eines AI-Workspaces auf Basis von </w:t>
      </w:r>
      <w:r>
        <w:rPr>
          <w:b/>
        </w:rPr>
        <w:t>Google Gemini</w:t>
      </w:r>
      <w:r>
        <w:rPr>
          <w:b w:val="0"/>
        </w:rPr>
        <w:t xml:space="preserve"> sowie einer visuellen Workflow-Ausführungs-Engine inkl. </w:t>
      </w:r>
      <w:r>
        <w:rPr>
          <w:b/>
        </w:rPr>
        <w:t>AES-256-GCM</w:t>
      </w:r>
      <w:r>
        <w:rPr>
          <w:b w:val="0"/>
        </w:rPr>
        <w:t>-Verschlüsselung gespeicherter Zugangsdaten.</w:t>
      </w:r>
    </w:p>
    <w:p w14:paraId="63F318EE" w14:textId="40F8233F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</w:t>
      </w:r>
      <w:r>
        <w:rPr>
          <w:b w:val="0"/>
        </w:rPr>
        <w:t xml:space="preserve"> der collabo_tree-zu-collabo_space-Brücke, die Multiplayer-Reasoning mit ausführbaren Workflows verbindet.</w:t>
      </w:r>
    </w:p>
    <w:p w14:paraId="63F318EE" w14:textId="40F8233F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User-Testing-Runden</w:t>
      </w:r>
      <w:r>
        <w:rPr>
          <w:b w:val="0"/>
        </w:rPr>
        <w:t xml:space="preserve"> mit ersten Nutzern; derzeit Teil des Collective Incubator, Aachen.</w:t>
      </w:r>
    </w:p>
    <w:p w14:paraId="00104406" w14:textId="7D0666EA" w:rsidR="00A872F8" w:rsidRDefault="00000000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Ashwa Racing | Formula Student Hybrid-Fahrzeug (2018 – 2022) | Leitung Elektrik- &amp; Test-Subsystem</w:t>
      </w:r>
    </w:p>
    <w:p w14:paraId="0B0E3A54" w14:textId="77777777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</w:t>
      </w:r>
      <w:r>
        <w:rPr>
          <w:b w:val="0"/>
        </w:rPr>
        <w:t xml:space="preserve"> von </w:t>
      </w:r>
      <w:r>
        <w:rPr>
          <w:b/>
        </w:rPr>
        <w:t>Vehicle Control Unit (VCU)</w:t>
      </w:r>
      <w:r>
        <w:rPr>
          <w:b w:val="0"/>
        </w:rPr>
        <w:t xml:space="preserve"> und Data Acquisition System (DAQ); Programmierung des Wireless-MCU TI CC1390 in C sowie Konzeption und Implementierung des eigenen Datenübertragungs-Protokoll-Stacks für Echtzeit-Telemetrie.</w:t>
      </w:r>
    </w:p>
    <w:p w14:paraId="3BE05912" w14:textId="206ADC6B" w:rsidR="00A872F8" w:rsidRDefault="00000000" w:rsidP="00004696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Leitung</w:t>
      </w:r>
      <w:r>
        <w:rPr>
          <w:b w:val="0"/>
        </w:rPr>
        <w:t xml:space="preserve"> des Elektrik- und Test-Subsystems; </w:t>
      </w:r>
      <w:r>
        <w:rPr>
          <w:b/>
        </w:rPr>
        <w:t>1. Platz</w:t>
      </w:r>
      <w:r>
        <w:rPr>
          <w:b w:val="0"/>
        </w:rPr>
        <w:t xml:space="preserve"> | Formula Hybrid 2021 (USA, IEEE/Formula Student).</w:t>
      </w:r>
    </w:p>
    <w:p w14:paraId="1B3B79A4" w14:textId="77777777" w:rsidR="00A12BE6" w:rsidRDefault="00A12BE6" w:rsidP="00A12BE6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Consultant – Applied AI (Künstliche Intelligenz) für Key Account Management  ||  TÜV SÜD (über RWTH Service Innovation Lab)</w:t>
      </w:r>
    </w:p>
    <w:p w14:paraId="53B63CBA" w14:textId="77777777" w:rsidR="00A12BE6" w:rsidRPr="00266E68" w:rsidRDefault="00A12BE6" w:rsidP="00A12BE6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Leitung eines 5-köpfigen Teams</w:t>
      </w:r>
      <w:r>
        <w:rPr>
          <w:rFonts w:eastAsia="Times New Roman"/>
          <w:b w:val="0"/>
        </w:rPr>
        <w:t xml:space="preserve"> zur Beratung der Key-Account-Management-Organisation von TÜV SÜD (</w:t>
      </w:r>
      <w:r>
        <w:rPr>
          <w:rFonts w:eastAsia="Times New Roman"/>
          <w:b/>
        </w:rPr>
        <w:t>ca. 150 KAMs</w:t>
      </w:r>
      <w:r>
        <w:rPr>
          <w:rFonts w:eastAsia="Times New Roman"/>
          <w:b w:val="0"/>
        </w:rPr>
        <w:t xml:space="preserve">, ca. 20 % des Kundenbestands); Scoping von </w:t>
      </w:r>
      <w:r>
        <w:rPr>
          <w:rFonts w:eastAsia="Times New Roman"/>
          <w:b/>
        </w:rPr>
        <w:t>5 AI-Use-Cases</w:t>
      </w:r>
      <w:r>
        <w:rPr>
          <w:rFonts w:eastAsia="Times New Roman"/>
          <w:b w:val="0"/>
        </w:rPr>
        <w:t xml:space="preserve"> entlang des Account-Lifecycles.</w:t>
      </w:r>
    </w:p>
    <w:p w14:paraId="11449599" w14:textId="77777777" w:rsidR="00A12BE6" w:rsidRPr="00266E68" w:rsidRDefault="00A12BE6" w:rsidP="00A12BE6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Konzeption</w:t>
      </w:r>
      <w:r>
        <w:rPr>
          <w:rFonts w:eastAsia="Times New Roman"/>
          <w:b w:val="0"/>
        </w:rPr>
        <w:t xml:space="preserve"> einer 4-Säulen-Zielarchitektur (Data · Tech · Org · Governance) für einen RAG-basierten Capability-to-Account Mapping Assistant auf </w:t>
      </w:r>
      <w:r>
        <w:rPr>
          <w:rFonts w:eastAsia="Times New Roman"/>
          <w:b/>
        </w:rPr>
        <w:t>Dynamics 365</w:t>
      </w:r>
      <w:r>
        <w:rPr>
          <w:rFonts w:eastAsia="Times New Roman"/>
          <w:b w:val="0"/>
        </w:rPr>
        <w:t xml:space="preserve">, SharePoint und Azure OpenAI; Vorstellung einer 9-monatigen Pilot-Roadmap vor der KAM-Leitung – erwartete Verkürzung des Account-Planning-Zyklus von </w:t>
      </w:r>
      <w:r>
        <w:rPr>
          <w:rFonts w:eastAsia="Times New Roman"/>
          <w:b/>
        </w:rPr>
        <w:t>2–5 Tagen auf unter 1 Tag</w:t>
      </w:r>
      <w:r>
        <w:rPr>
          <w:rFonts w:eastAsia="Times New Roman"/>
          <w:b w:val="0"/>
        </w:rPr>
        <w:t>.</w:t>
      </w:r>
    </w:p>
    <w:p w14:paraId="28C5E3A5" w14:textId="77777777" w:rsidR="00A872F8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WEITERE AKTIVITÄTEN</w:t>
      </w:r>
    </w:p>
    <w:p w14:paraId="4ABB0BFB" w14:textId="160B2A9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Organisator, Build Nights Aachen | wöchentliches AI-Builders-Meetup.</w:t>
      </w:r>
    </w:p>
    <w:p w14:paraId="04C76A43" w14:textId="77777777" w:rsidR="00A872F8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Mitglied im Innovationsteam, Enactus Aachen e.V.</w:t>
      </w:r>
    </w:p>
    <w:sectPr w:rsidR="00A872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7248E" w14:textId="77777777" w:rsidR="00300F6D" w:rsidRDefault="00300F6D" w:rsidP="00A12BE6">
      <w:r>
        <w:separator/>
      </w:r>
    </w:p>
  </w:endnote>
  <w:endnote w:type="continuationSeparator" w:id="0">
    <w:p w14:paraId="31A40F03" w14:textId="77777777" w:rsidR="00300F6D" w:rsidRDefault="00300F6D" w:rsidP="00A1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9AD0" w14:textId="77777777" w:rsidR="00A12BE6" w:rsidRDefault="00A12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69EF" w14:textId="77777777" w:rsidR="00A12BE6" w:rsidRDefault="00A12B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E3BF" w14:textId="77777777" w:rsidR="00A12BE6" w:rsidRDefault="00A12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E184" w14:textId="77777777" w:rsidR="00300F6D" w:rsidRDefault="00300F6D" w:rsidP="00A12BE6">
      <w:r>
        <w:separator/>
      </w:r>
    </w:p>
  </w:footnote>
  <w:footnote w:type="continuationSeparator" w:id="0">
    <w:p w14:paraId="59297C31" w14:textId="77777777" w:rsidR="00300F6D" w:rsidRDefault="00300F6D" w:rsidP="00A1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3FEB" w14:textId="77777777" w:rsidR="00A12BE6" w:rsidRDefault="00A12B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5C9B" w14:textId="77777777" w:rsidR="00A12BE6" w:rsidRDefault="00A12B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E2CA" w14:textId="77777777" w:rsidR="00A12BE6" w:rsidRDefault="00A12B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1" w15:restartNumberingAfterBreak="0">
    <w:nsid w:val="43CA5FB7"/>
    <w:multiLevelType w:val="hybridMultilevel"/>
    <w:tmpl w:val="74EC014C"/>
    <w:lvl w:ilvl="0" w:tplc="267CD300">
      <w:start w:val="1"/>
      <w:numFmt w:val="bullet"/>
      <w:lvlText w:val="•"/>
      <w:lvlJc w:val="left"/>
      <w:pPr>
        <w:ind w:left="360" w:hanging="220"/>
      </w:pPr>
    </w:lvl>
    <w:lvl w:ilvl="1" w:tplc="3B14F4CA">
      <w:numFmt w:val="decimal"/>
      <w:lvlText w:val=""/>
      <w:lvlJc w:val="left"/>
    </w:lvl>
    <w:lvl w:ilvl="2" w:tplc="7EE465E6">
      <w:numFmt w:val="decimal"/>
      <w:lvlText w:val=""/>
      <w:lvlJc w:val="left"/>
    </w:lvl>
    <w:lvl w:ilvl="3" w:tplc="959E6C62">
      <w:numFmt w:val="decimal"/>
      <w:lvlText w:val=""/>
      <w:lvlJc w:val="left"/>
    </w:lvl>
    <w:lvl w:ilvl="4" w:tplc="7040A67A">
      <w:numFmt w:val="decimal"/>
      <w:lvlText w:val=""/>
      <w:lvlJc w:val="left"/>
    </w:lvl>
    <w:lvl w:ilvl="5" w:tplc="3844E8CC">
      <w:numFmt w:val="decimal"/>
      <w:lvlText w:val=""/>
      <w:lvlJc w:val="left"/>
    </w:lvl>
    <w:lvl w:ilvl="6" w:tplc="8F148ADE">
      <w:numFmt w:val="decimal"/>
      <w:lvlText w:val=""/>
      <w:lvlJc w:val="left"/>
    </w:lvl>
    <w:lvl w:ilvl="7" w:tplc="0318093C">
      <w:numFmt w:val="decimal"/>
      <w:lvlText w:val=""/>
      <w:lvlJc w:val="left"/>
    </w:lvl>
    <w:lvl w:ilvl="8" w:tplc="97C61B82">
      <w:numFmt w:val="decimal"/>
      <w:lvlText w:val=""/>
      <w:lvlJc w:val="left"/>
    </w:lvl>
  </w:abstractNum>
  <w:abstractNum w:abstractNumId="2" w15:restartNumberingAfterBreak="0">
    <w:nsid w:val="62D84714"/>
    <w:multiLevelType w:val="hybridMultilevel"/>
    <w:tmpl w:val="F59E697E"/>
    <w:lvl w:ilvl="0" w:tplc="A22025EC">
      <w:start w:val="1"/>
      <w:numFmt w:val="bullet"/>
      <w:lvlText w:val="●"/>
      <w:lvlJc w:val="left"/>
      <w:pPr>
        <w:ind w:left="720" w:hanging="360"/>
      </w:pPr>
    </w:lvl>
    <w:lvl w:ilvl="1" w:tplc="41C80C26">
      <w:start w:val="1"/>
      <w:numFmt w:val="bullet"/>
      <w:lvlText w:val="○"/>
      <w:lvlJc w:val="left"/>
      <w:pPr>
        <w:ind w:left="1440" w:hanging="360"/>
      </w:pPr>
    </w:lvl>
    <w:lvl w:ilvl="2" w:tplc="515228EE">
      <w:start w:val="1"/>
      <w:numFmt w:val="bullet"/>
      <w:lvlText w:val="■"/>
      <w:lvlJc w:val="left"/>
      <w:pPr>
        <w:ind w:left="2160" w:hanging="360"/>
      </w:pPr>
    </w:lvl>
    <w:lvl w:ilvl="3" w:tplc="B39AC618">
      <w:start w:val="1"/>
      <w:numFmt w:val="bullet"/>
      <w:lvlText w:val="●"/>
      <w:lvlJc w:val="left"/>
      <w:pPr>
        <w:ind w:left="2880" w:hanging="360"/>
      </w:pPr>
    </w:lvl>
    <w:lvl w:ilvl="4" w:tplc="F9CA3D8A">
      <w:start w:val="1"/>
      <w:numFmt w:val="bullet"/>
      <w:lvlText w:val="○"/>
      <w:lvlJc w:val="left"/>
      <w:pPr>
        <w:ind w:left="3600" w:hanging="360"/>
      </w:pPr>
    </w:lvl>
    <w:lvl w:ilvl="5" w:tplc="57084422">
      <w:start w:val="1"/>
      <w:numFmt w:val="bullet"/>
      <w:lvlText w:val="■"/>
      <w:lvlJc w:val="left"/>
      <w:pPr>
        <w:ind w:left="4320" w:hanging="360"/>
      </w:pPr>
    </w:lvl>
    <w:lvl w:ilvl="6" w:tplc="48EAC9E0">
      <w:start w:val="1"/>
      <w:numFmt w:val="bullet"/>
      <w:lvlText w:val="●"/>
      <w:lvlJc w:val="left"/>
      <w:pPr>
        <w:ind w:left="5040" w:hanging="360"/>
      </w:pPr>
    </w:lvl>
    <w:lvl w:ilvl="7" w:tplc="1E80998C">
      <w:start w:val="1"/>
      <w:numFmt w:val="bullet"/>
      <w:lvlText w:val="●"/>
      <w:lvlJc w:val="left"/>
      <w:pPr>
        <w:ind w:left="5760" w:hanging="360"/>
      </w:pPr>
    </w:lvl>
    <w:lvl w:ilvl="8" w:tplc="F4EA37BE">
      <w:start w:val="1"/>
      <w:numFmt w:val="bullet"/>
      <w:lvlText w:val="●"/>
      <w:lvlJc w:val="left"/>
      <w:pPr>
        <w:ind w:left="6480" w:hanging="360"/>
      </w:pPr>
    </w:lvl>
  </w:abstractNum>
  <w:num w:numId="1" w16cid:durableId="1479418618">
    <w:abstractNumId w:val="2"/>
    <w:lvlOverride w:ilvl="0">
      <w:startOverride w:val="1"/>
    </w:lvlOverride>
  </w:num>
  <w:num w:numId="2" w16cid:durableId="565918472">
    <w:abstractNumId w:val="1"/>
    <w:lvlOverride w:ilvl="0">
      <w:startOverride w:val="1"/>
    </w:lvlOverride>
  </w:num>
  <w:num w:numId="3" w16cid:durableId="372312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2F8"/>
    <w:rsid w:val="00004696"/>
    <w:rsid w:val="00300F6D"/>
    <w:rsid w:val="005D19DA"/>
    <w:rsid w:val="0092485C"/>
    <w:rsid w:val="009340BB"/>
    <w:rsid w:val="00A12BE6"/>
    <w:rsid w:val="00A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3FEAB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2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BE6"/>
  </w:style>
  <w:style w:type="paragraph" w:styleId="Footer">
    <w:name w:val="footer"/>
    <w:basedOn w:val="Normal"/>
    <w:link w:val="FooterChar"/>
    <w:uiPriority w:val="99"/>
    <w:unhideWhenUsed/>
    <w:rsid w:val="00A12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96F5F6-2F71-2048-85E2-632A4A20D37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423bd083-622f-4ec5-8cb4-20dddcc18b8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701</Words>
  <Characters>4720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3</cp:revision>
  <dcterms:created xsi:type="dcterms:W3CDTF">2026-06-28T08:59:00Z</dcterms:created>
  <dcterms:modified xsi:type="dcterms:W3CDTF">2026-06-28T22:21:00Z</dcterms:modified>
</cp:coreProperties>
</file>