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0549D" w14:textId="77777777" w:rsidR="003F32D7" w:rsidRDefault="00000000">
      <w:pPr>
        <w:spacing w:after="80"/>
        <w:jc w:val="center"/>
      </w:pPr>
      <w:r>
        <w:rPr>
          <w:b/>
          <w:bCs/>
          <w:color w:val="1F3864"/>
          <w:sz w:val="48"/>
          <w:szCs w:val="48"/>
        </w:rPr>
        <w:t>VISHAL MAHESH KUMAR</w:t>
      </w:r>
    </w:p>
    <w:p w14:paraId="314B0578" w14:textId="035AC89A" w:rsidR="003F32D7" w:rsidRDefault="00000000">
      <w:pPr>
        <w:pBdr>
          <w:bottom w:val="single" w:sz="8" w:space="1" w:color="1F3864"/>
        </w:pBdr>
        <w:spacing w:after="60"/>
        <w:jc w:val="center"/>
      </w:pPr>
      <w:r>
        <w:rPr>
          <w:color w:val="555555"/>
          <w:sz w:val="19"/>
          <w:szCs w:val="19"/>
        </w:rPr>
        <w:t xml:space="preserve">Aachen, Deutschland (bundesweit umzugsbereit)  •  +49 152 07480366  •  </w:t>
      </w:r>
      <w:hyperlink r:id="rId7" w:history="1">
        <w:r w:rsidR="003F32D7">
          <w:rPr>
            <w:color w:val="2E75B6"/>
            <w:sz w:val="19"/>
            <w:szCs w:val="19"/>
            <w:u w:val="single"/>
          </w:rPr>
          <w:t>vishalm.rwth@gmail.com</w:t>
        </w:r>
      </w:hyperlink>
      <w:r>
        <w:rPr>
          <w:color w:val="555555"/>
          <w:sz w:val="19"/>
          <w:szCs w:val="19"/>
        </w:rPr>
        <w:t xml:space="preserve">  •  </w:t>
      </w:r>
      <w:hyperlink r:id="rId8" w:history="1">
        <w:r w:rsidR="003F32D7">
          <w:rPr>
            <w:color w:val="2E75B6"/>
            <w:sz w:val="19"/>
            <w:szCs w:val="19"/>
            <w:u w:val="single"/>
          </w:rPr>
          <w:t>LinkedIn</w:t>
        </w:r>
      </w:hyperlink>
      <w:r>
        <w:rPr>
          <w:color w:val="555555"/>
          <w:sz w:val="19"/>
          <w:szCs w:val="19"/>
        </w:rPr>
        <w:t xml:space="preserve">  •  </w:t>
      </w:r>
      <w:hyperlink r:id="rId9" w:history="1">
        <w:r w:rsidR="003F32D7">
          <w:rPr>
            <w:color w:val="2E75B6"/>
            <w:sz w:val="19"/>
            <w:szCs w:val="19"/>
            <w:u w:val="single"/>
          </w:rPr>
          <w:t>vishalmaheshkumar.com</w:t>
        </w:r>
      </w:hyperlink>
    </w:p>
    <w:p w14:paraId="261D9ECB" w14:textId="77777777" w:rsidR="003F32D7" w:rsidRDefault="00000000">
      <w:pPr>
        <w:pBdr>
          <w:bottom w:val="single" w:sz="6" w:space="1" w:color="2E75B6"/>
        </w:pBdr>
        <w:spacing w:before="240" w:after="100"/>
      </w:pPr>
      <w:r>
        <w:rPr>
          <w:b/>
          <w:bCs/>
          <w:color w:val="1F3864"/>
          <w:sz w:val="22"/>
          <w:szCs w:val="22"/>
        </w:rPr>
        <w:t>BERUFLICHES PROFIL</w:t>
      </w:r>
    </w:p>
    <w:p w14:paraId="59618F30" w14:textId="520E9BE7" w:rsidR="003F32D7" w:rsidRDefault="00000000" w:rsidP="001E4862">
      <w:pPr>
        <w:spacing w:after="60" w:line="280" w:lineRule="auto"/>
        <w:jc w:val="both"/>
      </w:pPr>
      <w:r>
        <w:rPr>
          <w:b w:val="0"/>
        </w:rPr>
        <w:t xml:space="preserve">Masterstudent Management &amp; Engineering an der RWTH Aachen, auf dem Weg vom Software Engineering ins Produktmanagement. </w:t>
      </w:r>
      <w:r>
        <w:rPr>
          <w:b/>
        </w:rPr>
        <w:t>Drei Jahre Vollzeit-Berufserfahrung bei Flexera</w:t>
      </w:r>
      <w:r>
        <w:rPr>
          <w:b w:val="0"/>
        </w:rPr>
        <w:t xml:space="preserve">, entsprechend sicher in der Zusammenarbeit mit Engineering-Teams. Gründer von Wolflayer (wolflayer.app), einer AI-Plattform für Zusammenarbeit, von der Problemdefinition bis zum Deployment selbst verantwortet. Gesucht: Werkstudenten- oder Praktikumsstelle im Produktmanagement, </w:t>
      </w:r>
      <w:r>
        <w:rPr>
          <w:b/>
        </w:rPr>
        <w:t>20 Std./Woche im Semester, bis zu 40 Std. in der vorlesungsfreien Zeit</w:t>
      </w:r>
      <w:r>
        <w:rPr>
          <w:b w:val="0"/>
        </w:rPr>
        <w:t xml:space="preserve">. </w:t>
      </w:r>
      <w:r>
        <w:rPr>
          <w:b/>
        </w:rPr>
        <w:t>Bundesweit umzugsbereit</w:t>
      </w:r>
      <w:r>
        <w:rPr>
          <w:b w:val="0"/>
        </w:rPr>
        <w:t>.</w:t>
      </w:r>
    </w:p>
    <w:p w14:paraId="0EBEFC2F" w14:textId="77777777" w:rsidR="003F32D7" w:rsidRDefault="00000000">
      <w:pPr>
        <w:pBdr>
          <w:bottom w:val="single" w:sz="6" w:space="1" w:color="2E75B6"/>
        </w:pBdr>
        <w:spacing w:before="240" w:after="100"/>
      </w:pPr>
      <w:r>
        <w:rPr>
          <w:b/>
          <w:bCs/>
          <w:color w:val="1F3864"/>
          <w:sz w:val="22"/>
          <w:szCs w:val="22"/>
        </w:rPr>
        <w:t>FACHLICHE KENNTNISSE</w:t>
      </w:r>
    </w:p>
    <w:p w14:paraId="4FDD3F16" w14:textId="5605CF7F" w:rsidR="003F32D7" w:rsidRDefault="00000000" w:rsidP="00AC1D7E">
      <w:pPr>
        <w:spacing w:after="40" w:line="260" w:lineRule="auto"/>
        <w:jc w:val="both"/>
      </w:pPr>
      <w:r>
        <w:rPr>
          <w:b/>
          <w:bCs/>
        </w:rPr>
        <w:t xml:space="preserve">Produkt-Kompetenzen: </w:t>
      </w:r>
      <w:r>
        <w:t>User Discovery, Scoping, Priorisierung, Roadmap-Planung, Wettbewerbsanalyse, Stakeholder-Kommunikation, strategisches Technologiemanagement.</w:t>
      </w:r>
    </w:p>
    <w:p w14:paraId="75CA08AE" w14:textId="08E47A55" w:rsidR="003F32D7" w:rsidRDefault="00000000" w:rsidP="00AC1D7E">
      <w:pPr>
        <w:spacing w:after="40" w:line="260" w:lineRule="auto"/>
        <w:jc w:val="both"/>
      </w:pPr>
      <w:r>
        <w:rPr>
          <w:b/>
          <w:bCs/>
        </w:rPr>
        <w:t xml:space="preserve">Technische Kompetenz: </w:t>
      </w:r>
      <w:r>
        <w:t>REST-/GraphQL-APIs, AWS, LLM/RAG, OpenAI MCP, CMDB/ITAM, OAuth</w:t>
      </w:r>
    </w:p>
    <w:p w14:paraId="62BBE54F" w14:textId="2661C68A" w:rsidR="003F32D7" w:rsidRDefault="00000000" w:rsidP="00AC1D7E">
      <w:pPr>
        <w:spacing w:after="40" w:line="260" w:lineRule="auto"/>
        <w:jc w:val="both"/>
      </w:pPr>
      <w:r>
        <w:rPr>
          <w:b/>
          <w:bCs/>
        </w:rPr>
        <w:t xml:space="preserve">AI-Produkt: </w:t>
      </w:r>
      <w:r>
        <w:t>Applied AI, LLM, Vector-DB, Prompt Engineering, Agent-Workflows, MCP- und LLM-Orchestrierung.</w:t>
      </w:r>
    </w:p>
    <w:p w14:paraId="5D58E954" w14:textId="77777777" w:rsidR="003F32D7" w:rsidRDefault="00000000" w:rsidP="00AC1D7E">
      <w:pPr>
        <w:spacing w:after="40" w:line="260" w:lineRule="auto"/>
        <w:jc w:val="both"/>
      </w:pPr>
      <w:r>
        <w:rPr>
          <w:b/>
          <w:bCs/>
        </w:rPr>
        <w:t xml:space="preserve">Daten &amp; Analyse: </w:t>
      </w:r>
      <w:r>
        <w:t>SQL, PostgreSQL, Python (FastAPI), Datenmodellierung</w:t>
      </w:r>
    </w:p>
    <w:p w14:paraId="36FC2F5B" w14:textId="77777777" w:rsidR="003F32D7" w:rsidRDefault="00000000" w:rsidP="00AC1D7E">
      <w:pPr>
        <w:spacing w:after="40" w:line="260" w:lineRule="auto"/>
        <w:jc w:val="both"/>
      </w:pPr>
      <w:r>
        <w:rPr>
          <w:b/>
          <w:bCs/>
        </w:rPr>
        <w:t xml:space="preserve">Tools: </w:t>
      </w:r>
      <w:r>
        <w:t>JIRA, Confluence, Notion, Linear, Figma (Grundlagen), Git</w:t>
      </w:r>
    </w:p>
    <w:p w14:paraId="03B188DC" w14:textId="253DF8FA" w:rsidR="003F32D7" w:rsidRDefault="00000000" w:rsidP="00AC1D7E">
      <w:pPr>
        <w:spacing w:after="40" w:line="260" w:lineRule="auto"/>
        <w:jc w:val="both"/>
      </w:pPr>
      <w:r>
        <w:rPr>
          <w:b/>
          <w:bCs/>
        </w:rPr>
        <w:t>Sprachen:</w:t>
      </w:r>
      <w:r>
        <w:rPr>
          <w:b w:val="0"/>
          <w:bCs/>
        </w:rPr>
        <w:t xml:space="preserve"> Englisch (verhandlungssicher, Arbeitssprache); Deutsch (A1, im Aufbau)</w:t>
      </w:r>
    </w:p>
    <w:p w14:paraId="4CDC0862" w14:textId="77777777" w:rsidR="003F32D7" w:rsidRDefault="00000000">
      <w:pPr>
        <w:pBdr>
          <w:bottom w:val="single" w:sz="6" w:space="1" w:color="2E75B6"/>
        </w:pBdr>
        <w:spacing w:before="240" w:after="100"/>
      </w:pPr>
      <w:r>
        <w:rPr>
          <w:b/>
          <w:bCs/>
          <w:color w:val="1F3864"/>
          <w:sz w:val="22"/>
          <w:szCs w:val="22"/>
        </w:rPr>
        <w:t>BERUFSERFAHRUNG</w:t>
      </w:r>
    </w:p>
    <w:p w14:paraId="303A74BD" w14:textId="6F93A1CD" w:rsidR="003F32D7" w:rsidRDefault="00000000">
      <w:pPr>
        <w:tabs>
          <w:tab w:val="right" w:pos="9026"/>
        </w:tabs>
        <w:spacing w:before="80" w:after="40"/>
      </w:pPr>
      <w:r>
        <w:rPr>
          <w:b/>
          <w:bCs/>
          <w:color w:val="1F3864"/>
          <w:sz w:val="21"/>
          <w:szCs w:val="21"/>
        </w:rPr>
        <w:t>Gründer &amp; Product Lead, Wolflayer  |  wolflayer.app (selbstständig)</w:t>
      </w:r>
      <w:r>
        <w:tab/>
      </w:r>
      <w:r>
        <w:rPr>
          <w:i/>
          <w:iCs/>
          <w:color w:val="555555"/>
        </w:rPr>
        <w:t>März 2026 – heute</w:t>
      </w:r>
    </w:p>
    <w:p w14:paraId="4D9D4808" w14:textId="77777777" w:rsidR="003F32D7" w:rsidRDefault="00000000" w:rsidP="00AC1D7E">
      <w:pPr>
        <w:pStyle w:val="ListParagraph"/>
        <w:numPr>
          <w:ilvl w:val="0"/>
          <w:numId w:val="2"/>
        </w:numPr>
        <w:spacing w:after="40" w:line="260" w:lineRule="auto"/>
        <w:jc w:val="both"/>
      </w:pPr>
      <w:r>
        <w:rPr>
          <w:b/>
        </w:rPr>
        <w:t>Positionierung</w:t>
      </w:r>
      <w:r>
        <w:rPr>
          <w:b w:val="0"/>
        </w:rPr>
        <w:t xml:space="preserve"> des Produkts im AI-Tools-Markt: Verbindung von strukturiertem Gruppen-Reasoning und Workflow-Ausführung.</w:t>
      </w:r>
    </w:p>
    <w:p w14:paraId="25E13ECA" w14:textId="77777777" w:rsidR="003F32D7" w:rsidRDefault="00000000" w:rsidP="00AC1D7E">
      <w:pPr>
        <w:pStyle w:val="ListParagraph"/>
        <w:numPr>
          <w:ilvl w:val="0"/>
          <w:numId w:val="2"/>
        </w:numPr>
        <w:spacing w:after="40" w:line="260" w:lineRule="auto"/>
        <w:jc w:val="both"/>
      </w:pPr>
      <w:r>
        <w:rPr>
          <w:b/>
        </w:rPr>
        <w:t>Ende-zu-Ende-Verantwortung</w:t>
      </w:r>
      <w:r>
        <w:rPr>
          <w:b w:val="0"/>
        </w:rPr>
        <w:t xml:space="preserve"> für das Produkt: Problemdefinition, User Research, Scope, Architektur, Roadmap, Positionierung.</w:t>
      </w:r>
    </w:p>
    <w:p w14:paraId="4D3283BA" w14:textId="3223957A" w:rsidR="003F32D7" w:rsidRDefault="00000000" w:rsidP="00AC1D7E">
      <w:pPr>
        <w:pStyle w:val="ListParagraph"/>
        <w:numPr>
          <w:ilvl w:val="0"/>
          <w:numId w:val="2"/>
        </w:numPr>
        <w:spacing w:after="40" w:line="260" w:lineRule="auto"/>
        <w:jc w:val="both"/>
      </w:pPr>
      <w:r>
        <w:rPr>
          <w:b/>
        </w:rPr>
        <w:t>Veröffentlichung</w:t>
      </w:r>
      <w:r>
        <w:rPr>
          <w:b w:val="0"/>
        </w:rPr>
        <w:t xml:space="preserve"> einer produktiven Plattform auf Next.js, Supabase und </w:t>
      </w:r>
      <w:r>
        <w:rPr>
          <w:b/>
        </w:rPr>
        <w:t>Google Gemini</w:t>
      </w:r>
      <w:r>
        <w:rPr>
          <w:b w:val="0"/>
        </w:rPr>
        <w:t xml:space="preserve"> inkl. OAuth und Credential-Verschlüsselung.</w:t>
      </w:r>
    </w:p>
    <w:p w14:paraId="78606D4B" w14:textId="6AB70B41" w:rsidR="00AC1D7E" w:rsidRDefault="00AC1D7E" w:rsidP="00AC1D7E">
      <w:pPr>
        <w:pStyle w:val="ListParagraph"/>
        <w:numPr>
          <w:ilvl w:val="0"/>
          <w:numId w:val="2"/>
        </w:numPr>
        <w:spacing w:after="40" w:line="260" w:lineRule="auto"/>
        <w:jc w:val="both"/>
      </w:pPr>
      <w:r>
        <w:rPr>
          <w:b/>
        </w:rPr>
        <w:t>User-Testing-Runden</w:t>
      </w:r>
      <w:r>
        <w:rPr>
          <w:b w:val="0"/>
        </w:rPr>
        <w:t xml:space="preserve"> mit ersten Nutzern; derzeit Teil des Collective Incubator, Aachen, Deutschland.</w:t>
      </w:r>
    </w:p>
    <w:p w14:paraId="2C277681" w14:textId="0C715726" w:rsidR="003F32D7" w:rsidRDefault="00000000">
      <w:pPr>
        <w:tabs>
          <w:tab w:val="right" w:pos="9026"/>
        </w:tabs>
        <w:spacing w:before="80" w:after="40"/>
      </w:pPr>
      <w:r>
        <w:rPr>
          <w:b/>
          <w:bCs/>
          <w:color w:val="1F3864"/>
          <w:sz w:val="21"/>
          <w:szCs w:val="21"/>
        </w:rPr>
        <w:t>Software Development Engineer – R&amp;D  |  Flexera Software</w:t>
      </w:r>
      <w:r>
        <w:tab/>
      </w:r>
      <w:r>
        <w:rPr>
          <w:i/>
          <w:iCs/>
          <w:color w:val="555555"/>
        </w:rPr>
        <w:t>Apr. 2023 – Sep. 2025</w:t>
      </w:r>
    </w:p>
    <w:p w14:paraId="5DC44F38" w14:textId="4500A9DE" w:rsidR="00AC1D7E" w:rsidRDefault="00AC1D7E" w:rsidP="00AC1D7E">
      <w:pPr>
        <w:pStyle w:val="ListParagraph"/>
        <w:numPr>
          <w:ilvl w:val="0"/>
          <w:numId w:val="2"/>
        </w:numPr>
        <w:spacing w:after="40" w:line="260" w:lineRule="auto"/>
        <w:jc w:val="both"/>
      </w:pPr>
      <w:r>
        <w:rPr/>
        <w:t>Umfangreiche Arbeit</w:t>
      </w:r>
      <w:r>
        <w:rPr>
          <w:b w:val="0"/>
        </w:rPr>
        <w:t xml:space="preserve"> an den Produkten FlexeraOne, </w:t>
      </w:r>
      <w:r>
        <w:rPr>
          <w:b/>
        </w:rPr>
        <w:t>Flexera SaaS Manager</w:t>
      </w:r>
      <w:r>
        <w:rPr>
          <w:b w:val="0"/>
        </w:rPr>
        <w:t xml:space="preserve"> und FlexeraOne-ServiceNow-Integration. </w:t>
      </w:r>
    </w:p>
    <w:p w14:paraId="00F9F315" w14:textId="3657B4EA" w:rsidR="003F32D7" w:rsidRDefault="00000000" w:rsidP="00AC1D7E">
      <w:pPr>
        <w:pStyle w:val="ListParagraph"/>
        <w:numPr>
          <w:ilvl w:val="0"/>
          <w:numId w:val="2"/>
        </w:numPr>
        <w:spacing w:after="40" w:line="260" w:lineRule="auto"/>
        <w:jc w:val="both"/>
      </w:pPr>
      <w:r>
        <w:rPr>
          <w:b/>
        </w:rPr>
        <w:t>Zusammenarbeit</w:t>
      </w:r>
      <w:r>
        <w:rPr>
          <w:b w:val="0"/>
        </w:rPr>
        <w:t xml:space="preserve"> mit PM- und Customer-Success-Teams zur Konzeption und Auslieferung von </w:t>
      </w:r>
      <w:r>
        <w:rPr>
          <w:b/>
        </w:rPr>
        <w:t>CMDB</w:t>
      </w:r>
      <w:r>
        <w:rPr>
          <w:b w:val="0"/>
        </w:rPr>
        <w:t>-Integrations-Features für globale Unternehmenskunden; Arbeit in einem internationalen Team über die USA, Europa und Australien hinweg.</w:t>
      </w:r>
    </w:p>
    <w:p w14:paraId="0FEF134C" w14:textId="77777777" w:rsidR="003F32D7" w:rsidRDefault="00000000" w:rsidP="00AC1D7E">
      <w:pPr>
        <w:pStyle w:val="ListParagraph"/>
        <w:numPr>
          <w:ilvl w:val="0"/>
          <w:numId w:val="2"/>
        </w:numPr>
        <w:spacing w:after="40" w:line="260" w:lineRule="auto"/>
        <w:jc w:val="both"/>
      </w:pPr>
      <w:r>
        <w:rPr>
          <w:b/>
        </w:rPr>
        <w:t>Kernentwickler</w:t>
      </w:r>
      <w:r>
        <w:rPr>
          <w:b w:val="0"/>
        </w:rPr>
        <w:t xml:space="preserve"> bei der Migration der ETL-Plattform von </w:t>
      </w:r>
      <w:r>
        <w:rPr>
          <w:b/>
        </w:rPr>
        <w:t>ServiceNow zu AWS</w:t>
      </w:r>
      <w:r>
        <w:rPr>
          <w:b w:val="0"/>
        </w:rPr>
        <w:t xml:space="preserve"> mit Verbesserung der Endkunden-Performance um ca. </w:t>
      </w:r>
      <w:r>
        <w:rPr>
          <w:b/>
        </w:rPr>
        <w:t>60 %</w:t>
      </w:r>
      <w:r>
        <w:rPr>
          <w:b w:val="0"/>
        </w:rPr>
        <w:t>.</w:t>
      </w:r>
    </w:p>
    <w:p w14:paraId="61C3F398" w14:textId="77777777" w:rsidR="003F32D7" w:rsidRDefault="00000000" w:rsidP="00AC1D7E">
      <w:pPr>
        <w:pStyle w:val="ListParagraph"/>
        <w:numPr>
          <w:ilvl w:val="0"/>
          <w:numId w:val="2"/>
        </w:numPr>
        <w:spacing w:after="40" w:line="260" w:lineRule="auto"/>
        <w:jc w:val="both"/>
      </w:pPr>
      <w:r>
        <w:rPr>
          <w:b/>
        </w:rPr>
        <w:t>Überführung</w:t>
      </w:r>
      <w:r>
        <w:rPr>
          <w:b w:val="0"/>
        </w:rPr>
        <w:t xml:space="preserve"> unklarer Kundenanforderungen in SMART-REST-API-Verträge im Review mit internen und kundenseitigen Stakeholdern.</w:t>
      </w:r>
    </w:p>
    <w:p w14:paraId="22FBE413" w14:textId="138A20A7" w:rsidR="001E4862" w:rsidRDefault="001E4862" w:rsidP="00AC1D7E">
      <w:pPr>
        <w:pStyle w:val="ListParagraph"/>
        <w:numPr>
          <w:ilvl w:val="0"/>
          <w:numId w:val="2"/>
        </w:numPr>
        <w:spacing w:after="40" w:line="260" w:lineRule="auto"/>
        <w:jc w:val="both"/>
      </w:pPr>
      <w:r>
        <w:rPr>
          <w:b/>
        </w:rPr>
        <w:t>Schulung</w:t>
      </w:r>
      <w:r>
        <w:rPr>
          <w:b w:val="0"/>
        </w:rPr>
        <w:t xml:space="preserve"> des technischen Support-Teams zu Technologiethemen, Abstimmung mit Kunden und Dienstleistern zur Überwachung von Deliverables, Lösung komplexer technischer Herausforderungen und Sicherstellung des Customer Success.</w:t>
      </w:r>
    </w:p>
    <w:p w14:paraId="35650146" w14:textId="62D1E794" w:rsidR="003F32D7" w:rsidRDefault="00000000">
      <w:pPr>
        <w:tabs>
          <w:tab w:val="right" w:pos="9026"/>
        </w:tabs>
        <w:spacing w:before="80" w:after="40"/>
      </w:pPr>
      <w:r>
        <w:rPr>
          <w:b/>
          <w:bCs/>
          <w:color w:val="1F3864"/>
          <w:sz w:val="21"/>
          <w:szCs w:val="21"/>
        </w:rPr>
        <w:t>Associate Software Engineer  |  Flexera Software</w:t>
      </w:r>
      <w:r>
        <w:tab/>
      </w:r>
      <w:r>
        <w:rPr>
          <w:i/>
          <w:iCs/>
          <w:color w:val="555555"/>
        </w:rPr>
        <w:t>Sep. 2022 – Apr. 2023</w:t>
      </w:r>
    </w:p>
    <w:p w14:paraId="7EEE9DA3" w14:textId="77777777" w:rsidR="003F32D7" w:rsidRDefault="00000000">
      <w:pPr>
        <w:pStyle w:val="ListParagraph"/>
        <w:numPr>
          <w:ilvl w:val="0"/>
          <w:numId w:val="2"/>
        </w:numPr>
        <w:spacing w:after="40" w:line="260" w:lineRule="auto"/>
      </w:pPr>
      <w:r>
        <w:rPr/>
        <w:t>Mitarbeit</w:t>
      </w:r>
      <w:r>
        <w:rPr>
          <w:b w:val="0"/>
        </w:rPr>
        <w:t xml:space="preserve"> an Entwicklung und Wartung des </w:t>
      </w:r>
      <w:r>
        <w:rPr>
          <w:b/>
        </w:rPr>
        <w:t>Flexera SaaS Manager</w:t>
      </w:r>
      <w:r>
        <w:rPr>
          <w:b w:val="0"/>
        </w:rPr>
        <w:t>; Recherche und Integration von APIs für Enterprise-Software-Inventory-Use-Cases.</w:t>
      </w:r>
    </w:p>
    <w:p w14:paraId="232273CC" w14:textId="77777777" w:rsidR="003F32D7" w:rsidRDefault="00000000">
      <w:pPr>
        <w:pStyle w:val="ListParagraph"/>
        <w:numPr>
          <w:ilvl w:val="0"/>
          <w:numId w:val="2"/>
        </w:numPr>
        <w:spacing w:after="40" w:line="260" w:lineRule="auto"/>
      </w:pPr>
      <w:r>
        <w:rPr>
          <w:b/>
        </w:rPr>
        <w:t>Auszeichnung</w:t>
      </w:r>
      <w:r>
        <w:rPr>
          <w:b w:val="0"/>
        </w:rPr>
        <w:t xml:space="preserve"> mit dem </w:t>
      </w:r>
      <w:r>
        <w:rPr>
          <w:b/>
        </w:rPr>
        <w:t>Professionalism Badge</w:t>
      </w:r>
      <w:r>
        <w:rPr>
          <w:b w:val="0"/>
        </w:rPr>
        <w:t xml:space="preserve"> für funktionsübergreifende Zusammenarbeit.</w:t>
      </w:r>
    </w:p>
    <w:p w14:paraId="60221A8F" w14:textId="77777777" w:rsidR="001A23F1" w:rsidRDefault="001A23F1">
      <w:pPr>
        <w:pBdr>
          <w:bottom w:val="single" w:sz="6" w:space="1" w:color="2E75B6"/>
        </w:pBdr>
        <w:spacing w:before="240" w:after="100"/>
        <w:rPr>
          <w:b/>
          <w:bCs/>
          <w:color w:val="1F3864"/>
          <w:sz w:val="22"/>
          <w:szCs w:val="22"/>
        </w:rPr>
      </w:pPr>
    </w:p>
    <w:p w14:paraId="1F659AEA" w14:textId="77777777" w:rsidR="001A23F1" w:rsidRDefault="001A23F1">
      <w:pPr>
        <w:pBdr>
          <w:bottom w:val="single" w:sz="6" w:space="1" w:color="2E75B6"/>
        </w:pBdr>
        <w:spacing w:before="240" w:after="100"/>
        <w:rPr>
          <w:b/>
          <w:bCs/>
          <w:color w:val="1F3864"/>
          <w:sz w:val="22"/>
          <w:szCs w:val="22"/>
        </w:rPr>
      </w:pPr>
    </w:p>
    <w:p w14:paraId="2300B999" w14:textId="77777777" w:rsidR="001A23F1" w:rsidRDefault="001A23F1">
      <w:pPr>
        <w:pBdr>
          <w:bottom w:val="single" w:sz="6" w:space="1" w:color="2E75B6"/>
        </w:pBdr>
        <w:spacing w:before="240" w:after="100"/>
        <w:rPr>
          <w:b/>
          <w:bCs/>
          <w:color w:val="1F3864"/>
          <w:sz w:val="22"/>
          <w:szCs w:val="22"/>
        </w:rPr>
      </w:pPr>
    </w:p>
    <w:p w14:paraId="7BC11D11" w14:textId="17F4BCEE" w:rsidR="003F32D7" w:rsidRDefault="00000000">
      <w:pPr>
        <w:pBdr>
          <w:bottom w:val="single" w:sz="6" w:space="1" w:color="2E75B6"/>
        </w:pBdr>
        <w:spacing w:before="240" w:after="100"/>
      </w:pPr>
      <w:r>
        <w:rPr>
          <w:b/>
          <w:bCs/>
          <w:color w:val="1F3864"/>
          <w:sz w:val="22"/>
          <w:szCs w:val="22"/>
        </w:rPr>
        <w:lastRenderedPageBreak/>
        <w:t>AUSBILDUNG</w:t>
      </w:r>
    </w:p>
    <w:p w14:paraId="3A850BB7" w14:textId="77777777" w:rsidR="003F32D7" w:rsidRDefault="00000000">
      <w:pPr>
        <w:tabs>
          <w:tab w:val="right" w:pos="9026"/>
        </w:tabs>
        <w:spacing w:before="80" w:after="40"/>
      </w:pPr>
      <w:r>
        <w:rPr>
          <w:b/>
          <w:bCs/>
          <w:color w:val="1F3864"/>
          <w:sz w:val="21"/>
          <w:szCs w:val="21"/>
        </w:rPr>
        <w:t>M.Sc. Management &amp; Engineering (MME-TIME)</w:t>
      </w:r>
      <w:r>
        <w:tab/>
      </w:r>
      <w:r>
        <w:rPr>
          <w:i/>
          <w:iCs/>
          <w:color w:val="555555"/>
        </w:rPr>
        <w:t>Okt. 2025 – März 2027</w:t>
      </w:r>
    </w:p>
    <w:p w14:paraId="1D1F2C98" w14:textId="77777777" w:rsidR="003F32D7" w:rsidRDefault="00000000">
      <w:pPr>
        <w:spacing w:after="60" w:line="260" w:lineRule="auto"/>
      </w:pPr>
      <w:r>
        <w:t>RWTH Aachen University – Business School, Deutschland</w:t>
      </w:r>
    </w:p>
    <w:p w14:paraId="4FFE9723" w14:textId="77777777" w:rsidR="003F32D7" w:rsidRDefault="00000000">
      <w:pPr>
        <w:spacing w:after="60" w:line="260" w:lineRule="auto"/>
      </w:pPr>
      <w:r>
        <w:rPr>
          <w:i/>
          <w:iCs/>
          <w:color w:val="555555"/>
        </w:rPr>
        <w:t>Relevante Module: Datenanalyse, Strategisches Management, Innovationsmanagement, Marketing-Management</w:t>
      </w:r>
    </w:p>
    <w:p w14:paraId="74F90456" w14:textId="77777777" w:rsidR="003F32D7" w:rsidRDefault="00000000">
      <w:pPr>
        <w:tabs>
          <w:tab w:val="right" w:pos="9026"/>
        </w:tabs>
        <w:spacing w:before="80" w:after="40"/>
      </w:pPr>
      <w:r>
        <w:rPr>
          <w:b/>
          <w:bCs/>
          <w:color w:val="1F3864"/>
          <w:sz w:val="21"/>
          <w:szCs w:val="21"/>
        </w:rPr>
        <w:t>B.Eng. Elektronik &amp; Telekommunikation</w:t>
      </w:r>
      <w:r>
        <w:tab/>
      </w:r>
      <w:r>
        <w:rPr>
          <w:i/>
          <w:iCs/>
          <w:color w:val="555555"/>
        </w:rPr>
        <w:t>Aug. 2018 – Aug. 2022</w:t>
      </w:r>
    </w:p>
    <w:p w14:paraId="1028434B" w14:textId="77777777" w:rsidR="003F32D7" w:rsidRDefault="00000000">
      <w:pPr>
        <w:spacing w:after="60" w:line="260" w:lineRule="auto"/>
      </w:pPr>
      <w:r>
        <w:t>RV College of Engineering, Bangalore, Indien</w:t>
      </w:r>
    </w:p>
    <w:p w14:paraId="13E06C9F" w14:textId="77777777" w:rsidR="00AC1D7E" w:rsidRDefault="00AC1D7E">
      <w:pPr>
        <w:pBdr>
          <w:bottom w:val="single" w:sz="6" w:space="1" w:color="2E75B6"/>
        </w:pBdr>
        <w:spacing w:before="240" w:after="100"/>
        <w:rPr>
          <w:b/>
          <w:bCs/>
          <w:color w:val="1F3864"/>
          <w:sz w:val="22"/>
          <w:szCs w:val="22"/>
        </w:rPr>
      </w:pPr>
    </w:p>
    <w:p w14:paraId="2BBDC673" w14:textId="77777777" w:rsidR="00CA6691" w:rsidRDefault="00CA6691">
      <w:pPr>
        <w:pBdr>
          <w:bottom w:val="single" w:sz="6" w:space="1" w:color="2E75B6"/>
        </w:pBdr>
        <w:spacing w:before="240" w:after="100"/>
        <w:rPr>
          <w:b/>
          <w:bCs/>
          <w:color w:val="1F3864"/>
          <w:sz w:val="22"/>
          <w:szCs w:val="22"/>
        </w:rPr>
      </w:pPr>
    </w:p>
    <w:p w14:paraId="73AA44DF" w14:textId="45817E8B" w:rsidR="003F32D7" w:rsidRDefault="00000000">
      <w:pPr>
        <w:pBdr>
          <w:bottom w:val="single" w:sz="6" w:space="1" w:color="2E75B6"/>
        </w:pBdr>
        <w:spacing w:before="240" w:after="100"/>
      </w:pPr>
      <w:r>
        <w:rPr>
          <w:b/>
          <w:bCs/>
          <w:color w:val="1F3864"/>
          <w:sz w:val="22"/>
          <w:szCs w:val="22"/>
        </w:rPr>
        <w:t>ZERTIFIKATE</w:t>
      </w:r>
    </w:p>
    <w:p w14:paraId="66211ACB" w14:textId="77777777" w:rsidR="003F32D7" w:rsidRDefault="00000000">
      <w:pPr>
        <w:pStyle w:val="ListParagraph"/>
        <w:numPr>
          <w:ilvl w:val="0"/>
          <w:numId w:val="2"/>
        </w:numPr>
        <w:spacing w:after="40" w:line="260" w:lineRule="auto"/>
      </w:pPr>
      <w:r>
        <w:t>Google Foundations of Project Management</w:t>
      </w:r>
    </w:p>
    <w:p w14:paraId="1F0DBA49" w14:textId="77777777" w:rsidR="003F32D7" w:rsidRDefault="00000000">
      <w:pPr>
        <w:pStyle w:val="ListParagraph"/>
        <w:numPr>
          <w:ilvl w:val="0"/>
          <w:numId w:val="2"/>
        </w:numPr>
        <w:spacing w:after="40" w:line="260" w:lineRule="auto"/>
      </w:pPr>
      <w:r>
        <w:t>ServiceNow Certified System Administrator (CSA) &amp; Certified Application Developer (CAD)</w:t>
      </w:r>
    </w:p>
    <w:p w14:paraId="6CB04282" w14:textId="1DD1629B" w:rsidR="003F32D7" w:rsidRDefault="00000000">
      <w:pPr>
        <w:pStyle w:val="ListParagraph"/>
        <w:numPr>
          <w:ilvl w:val="0"/>
          <w:numId w:val="2"/>
        </w:numPr>
        <w:spacing w:after="40" w:line="260" w:lineRule="auto"/>
      </w:pPr>
      <w:r>
        <w:t>Vector Database Fundamentals (LLMs, Embeddings, RAG, Semantic Search)</w:t>
      </w:r>
    </w:p>
    <w:p w14:paraId="633E81DE" w14:textId="00432EF7" w:rsidR="00CA6691" w:rsidRDefault="00CA6691" w:rsidP="00CA6691">
      <w:pPr>
        <w:pStyle w:val="ListParagraph"/>
        <w:numPr>
          <w:ilvl w:val="0"/>
          <w:numId w:val="2"/>
        </w:numPr>
        <w:spacing w:after="40" w:line="260" w:lineRule="auto"/>
      </w:pPr>
      <w:r>
        <w:t>Go: The Complete Developer's Guide</w:t>
      </w:r>
    </w:p>
    <w:p w14:paraId="40F453B6" w14:textId="77777777" w:rsidR="003F32D7" w:rsidRDefault="00000000">
      <w:pPr>
        <w:pBdr>
          <w:bottom w:val="single" w:sz="6" w:space="1" w:color="2E75B6"/>
        </w:pBdr>
        <w:spacing w:before="240" w:after="100"/>
      </w:pPr>
      <w:r>
        <w:rPr>
          <w:b/>
          <w:bCs/>
          <w:color w:val="1F3864"/>
          <w:sz w:val="22"/>
          <w:szCs w:val="22"/>
        </w:rPr>
        <w:t>PROJEKTE</w:t>
      </w:r>
    </w:p>
    <w:p w14:paraId="5F0FF077" w14:textId="18C6437B" w:rsidR="00AC1D7E" w:rsidRDefault="00AC1D7E" w:rsidP="00AC1D7E">
      <w:pPr>
        <w:spacing w:before="80" w:after="40" w:line="260" w:lineRule="auto"/>
        <w:rPr>
          <w:b/>
          <w:color w:val="1F3864"/>
          <w:sz w:val="21"/>
        </w:rPr>
      </w:pPr>
      <w:r>
        <w:rPr>
          <w:b/>
          <w:color w:val="1F3864"/>
          <w:sz w:val="21"/>
        </w:rPr>
        <w:t>Ashwa Racing | Formula Student Hybrid Club (2018 – 2022) | Leitung Elektrik- &amp; Test-Subsystem</w:t>
      </w:r>
    </w:p>
    <w:p w14:paraId="0188FC98" w14:textId="77777777" w:rsidR="00AC1D7E" w:rsidRPr="00266E68" w:rsidRDefault="00AC1D7E" w:rsidP="00266E68">
      <w:pPr>
        <w:pStyle w:val="ListParagraph"/>
        <w:numPr>
          <w:ilvl w:val="0"/>
          <w:numId w:val="2"/>
        </w:numPr>
        <w:spacing w:after="40" w:line="260" w:lineRule="auto"/>
        <w:jc w:val="both"/>
        <w:rPr>
          <w:bCs/>
          <w:color w:val="000000" w:themeColor="text1"/>
        </w:rPr>
      </w:pPr>
      <w:r>
        <w:rPr>
          <w:b/>
          <w:bCs/>
          <w:color w:val="000000" w:themeColor="text1"/>
        </w:rPr>
        <w:t>Entwicklung</w:t>
      </w:r>
      <w:r>
        <w:rPr>
          <w:b w:val="0"/>
          <w:bCs/>
          <w:color w:val="000000" w:themeColor="text1"/>
        </w:rPr>
        <w:t xml:space="preserve"> der Embedded-Firmware für </w:t>
      </w:r>
      <w:r>
        <w:rPr>
          <w:b/>
          <w:bCs/>
          <w:color w:val="000000" w:themeColor="text1"/>
        </w:rPr>
        <w:t>Vehicle Control Unit (VCU)</w:t>
      </w:r>
      <w:r>
        <w:rPr>
          <w:b w:val="0"/>
          <w:bCs/>
          <w:color w:val="000000" w:themeColor="text1"/>
        </w:rPr>
        <w:t xml:space="preserve"> und Data Acquisition System (DAQ); Aufbau einer Echtzeit-Pipeline vom Sensor bis zur Telemetrie, eingesetzt in Formula-Student-Hybridfahrzeugen.</w:t>
      </w:r>
    </w:p>
    <w:p w14:paraId="7F4F1441" w14:textId="77777777" w:rsidR="00AC1D7E" w:rsidRPr="00266E68" w:rsidRDefault="00AC1D7E" w:rsidP="00266E68">
      <w:pPr>
        <w:pStyle w:val="ListParagraph"/>
        <w:numPr>
          <w:ilvl w:val="0"/>
          <w:numId w:val="2"/>
        </w:numPr>
        <w:spacing w:after="40" w:line="260" w:lineRule="auto"/>
        <w:jc w:val="both"/>
        <w:rPr>
          <w:bCs/>
          <w:color w:val="000000" w:themeColor="text1"/>
        </w:rPr>
      </w:pPr>
      <w:r>
        <w:rPr>
          <w:b/>
          <w:bCs/>
          <w:color w:val="000000" w:themeColor="text1"/>
        </w:rPr>
        <w:t>Programmierung</w:t>
      </w:r>
      <w:r>
        <w:rPr>
          <w:b w:val="0"/>
          <w:bCs/>
          <w:color w:val="000000" w:themeColor="text1"/>
        </w:rPr>
        <w:t xml:space="preserve"> des Wireless-MCU Texas Instruments CC1390 in C für latenzarme Fahrzeug-zu-Box-Telemetrie; Konzeption und Implementierung des eigenen Datenübertragungs-Protokoll-Stacks.</w:t>
      </w:r>
    </w:p>
    <w:p w14:paraId="17C8F4EF" w14:textId="77777777" w:rsidR="00AC1D7E" w:rsidRPr="00266E68" w:rsidRDefault="00AC1D7E" w:rsidP="00266E68">
      <w:pPr>
        <w:pStyle w:val="ListParagraph"/>
        <w:numPr>
          <w:ilvl w:val="0"/>
          <w:numId w:val="2"/>
        </w:numPr>
        <w:spacing w:after="40" w:line="260" w:lineRule="auto"/>
        <w:jc w:val="both"/>
        <w:rPr>
          <w:bCs/>
          <w:color w:val="000000" w:themeColor="text1"/>
        </w:rPr>
      </w:pPr>
      <w:r>
        <w:rPr>
          <w:b/>
          <w:bCs/>
          <w:color w:val="000000" w:themeColor="text1"/>
        </w:rPr>
        <w:t>Leitung</w:t>
      </w:r>
      <w:r>
        <w:rPr>
          <w:b w:val="0"/>
          <w:bCs/>
          <w:color w:val="000000" w:themeColor="text1"/>
        </w:rPr>
        <w:t xml:space="preserve"> des Elektrik- und Test-Subsystems – Verantwortung für die technische Roadmap, Führung des funktionsübergreifenden Teams sowie Rekrutierung und Mentoring von Junior-Ingenieuren.</w:t>
      </w:r>
    </w:p>
    <w:p w14:paraId="5CF817B4" w14:textId="0A05B9E9" w:rsidR="00AC1D7E" w:rsidRPr="00266E68" w:rsidRDefault="00AC1D7E" w:rsidP="00266E68">
      <w:pPr>
        <w:pStyle w:val="ListParagraph"/>
        <w:numPr>
          <w:ilvl w:val="0"/>
          <w:numId w:val="2"/>
        </w:numPr>
        <w:spacing w:after="40" w:line="260" w:lineRule="auto"/>
        <w:jc w:val="both"/>
        <w:rPr>
          <w:bCs/>
          <w:color w:val="000000" w:themeColor="text1"/>
        </w:rPr>
      </w:pPr>
      <w:r>
        <w:rPr>
          <w:b/>
          <w:bCs/>
          <w:color w:val="000000" w:themeColor="text1"/>
        </w:rPr>
        <w:t>1. Platz</w:t>
      </w:r>
      <w:r>
        <w:rPr>
          <w:b w:val="0"/>
          <w:bCs/>
          <w:color w:val="000000" w:themeColor="text1"/>
        </w:rPr>
        <w:t>, Formula Hybrid 2021 (USA) – IEEE &amp; Formula Student.</w:t>
      </w:r>
    </w:p>
    <w:p w14:paraId="783C48E7" w14:textId="0E8344EE" w:rsidR="003F32D7" w:rsidRDefault="00000000">
      <w:pPr>
        <w:spacing w:before="80" w:after="40" w:line="260" w:lineRule="auto"/>
      </w:pPr>
      <w:r>
        <w:rPr>
          <w:b/>
          <w:bCs/>
          <w:color w:val="1F3864"/>
          <w:sz w:val="21"/>
          <w:szCs w:val="21"/>
        </w:rPr>
        <w:t>Consultant – Applied AI (Künstliche Intelligenz) für Key Account Management  ||  TÜV SÜD (über RWTH Service Innovation Lab)</w:t>
      </w:r>
    </w:p>
    <w:p w14:paraId="5ED1A8B0" w14:textId="18901F42" w:rsidR="00AC1D7E" w:rsidRPr="00266E68" w:rsidRDefault="00AC1D7E" w:rsidP="00266E68">
      <w:pPr>
        <w:pStyle w:val="ListParagraph"/>
        <w:numPr>
          <w:ilvl w:val="0"/>
          <w:numId w:val="2"/>
        </w:numPr>
        <w:spacing w:after="40" w:line="260" w:lineRule="auto"/>
        <w:jc w:val="both"/>
        <w:rPr>
          <w:rFonts w:eastAsia="Times New Roman"/>
        </w:rPr>
      </w:pPr>
      <w:r>
        <w:rPr>
          <w:rFonts w:eastAsia="Times New Roman"/>
          <w:b/>
        </w:rPr>
        <w:t>Leitung eines 5-köpfigen Teams</w:t>
      </w:r>
      <w:r>
        <w:rPr>
          <w:rFonts w:eastAsia="Times New Roman"/>
          <w:b w:val="0"/>
        </w:rPr>
        <w:t xml:space="preserve"> zur Beratung der Key-Account-Management-Organisation von TÜV SÜD (</w:t>
      </w:r>
      <w:r>
        <w:rPr>
          <w:rFonts w:eastAsia="Times New Roman"/>
          <w:b/>
        </w:rPr>
        <w:t>ca. 150 KAMs</w:t>
      </w:r>
      <w:r>
        <w:rPr>
          <w:rFonts w:eastAsia="Times New Roman"/>
          <w:b w:val="0"/>
        </w:rPr>
        <w:t xml:space="preserve">, ca. 20 % des Kundenbestands); Scoping von </w:t>
      </w:r>
      <w:r>
        <w:rPr>
          <w:rFonts w:eastAsia="Times New Roman"/>
          <w:b/>
        </w:rPr>
        <w:t>5 AI-Use-Cases</w:t>
      </w:r>
      <w:r>
        <w:rPr>
          <w:rFonts w:eastAsia="Times New Roman"/>
          <w:b w:val="0"/>
        </w:rPr>
        <w:t xml:space="preserve"> entlang des Account-Lifecycles.</w:t>
      </w:r>
    </w:p>
    <w:p w14:paraId="28A91958" w14:textId="0788673C" w:rsidR="00AC1D7E" w:rsidRPr="00266E68" w:rsidRDefault="00AC1D7E" w:rsidP="00266E68">
      <w:pPr>
        <w:pStyle w:val="ListParagraph"/>
        <w:numPr>
          <w:ilvl w:val="0"/>
          <w:numId w:val="2"/>
        </w:numPr>
        <w:spacing w:after="40" w:line="260" w:lineRule="auto"/>
        <w:jc w:val="both"/>
        <w:rPr>
          <w:rFonts w:eastAsia="Times New Roman"/>
        </w:rPr>
      </w:pPr>
      <w:r>
        <w:rPr>
          <w:rFonts w:eastAsia="Times New Roman"/>
          <w:b/>
        </w:rPr>
        <w:t>Konzeption</w:t>
      </w:r>
      <w:r>
        <w:rPr>
          <w:rFonts w:eastAsia="Times New Roman"/>
          <w:b w:val="0"/>
        </w:rPr>
        <w:t xml:space="preserve"> einer 4-Säulen-Zielarchitektur (Data · Tech · Org · Governance) für einen RAG-basierten Capability-to-Account Mapping Assistant auf </w:t>
      </w:r>
      <w:r>
        <w:rPr>
          <w:rFonts w:eastAsia="Times New Roman"/>
          <w:b/>
        </w:rPr>
        <w:t>Dynamics 365</w:t>
      </w:r>
      <w:r>
        <w:rPr>
          <w:rFonts w:eastAsia="Times New Roman"/>
          <w:b w:val="0"/>
        </w:rPr>
        <w:t xml:space="preserve">, SharePoint und Azure OpenAI; Vorstellung einer 9-monatigen Pilot-Roadmap vor der KAM-Leitung – erwartete Verkürzung des Account-Planning-Zyklus von </w:t>
      </w:r>
      <w:r>
        <w:rPr>
          <w:rFonts w:eastAsia="Times New Roman"/>
          <w:b/>
        </w:rPr>
        <w:t>2–5 Tagen auf unter 1 Tag</w:t>
      </w:r>
      <w:r>
        <w:rPr>
          <w:rFonts w:eastAsia="Times New Roman"/>
          <w:b w:val="0"/>
        </w:rPr>
        <w:t>.</w:t>
      </w:r>
    </w:p>
    <w:p w14:paraId="796B4630" w14:textId="3D294619" w:rsidR="00AC1D7E" w:rsidRPr="00AC1D7E" w:rsidRDefault="00AC1D7E" w:rsidP="00AC1D7E">
      <w:pPr>
        <w:pBdr>
          <w:bottom w:val="single" w:sz="6" w:space="3" w:color="2E75B6"/>
        </w:pBdr>
        <w:spacing w:before="240" w:after="100"/>
        <w:rPr>
          <w:rFonts w:eastAsia="Times New Roman"/>
        </w:rPr>
      </w:pPr>
      <w:r>
        <w:rPr>
          <w:b/>
          <w:bCs/>
          <w:color w:val="1F3864"/>
          <w:sz w:val="22"/>
          <w:szCs w:val="22"/>
        </w:rPr>
        <w:t>WEITERE AKTIVITÄTEN</w:t>
      </w:r>
    </w:p>
    <w:p w14:paraId="376E7340" w14:textId="569F81CA" w:rsidR="003F32D7" w:rsidRDefault="00000000" w:rsidP="00AC1D7E">
      <w:pPr>
        <w:pStyle w:val="ListParagraph"/>
        <w:numPr>
          <w:ilvl w:val="0"/>
          <w:numId w:val="2"/>
        </w:numPr>
        <w:spacing w:after="40" w:line="260" w:lineRule="auto"/>
        <w:jc w:val="both"/>
      </w:pPr>
      <w:r>
        <w:t>Organisator, Build Nights Aachen: wöchentliches AI-Builders-Meetup, das Gründer, Ingenieure und Forscher zusammenbringt.</w:t>
      </w:r>
    </w:p>
    <w:p w14:paraId="234836AB" w14:textId="77777777" w:rsidR="003F32D7" w:rsidRDefault="00000000" w:rsidP="00AC1D7E">
      <w:pPr>
        <w:pStyle w:val="ListParagraph"/>
        <w:numPr>
          <w:ilvl w:val="0"/>
          <w:numId w:val="2"/>
        </w:numPr>
        <w:spacing w:after="40" w:line="260" w:lineRule="auto"/>
        <w:jc w:val="both"/>
      </w:pPr>
      <w:r>
        <w:t>Mitglied im Innovationsteam, Enactus Aachen e.V.</w:t>
      </w:r>
    </w:p>
    <w:sectPr w:rsidR="003F32D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1080" w:bottom="72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459F3" w14:textId="77777777" w:rsidR="00897DC4" w:rsidRDefault="00897DC4" w:rsidP="00AC1D7E">
      <w:r>
        <w:separator/>
      </w:r>
    </w:p>
  </w:endnote>
  <w:endnote w:type="continuationSeparator" w:id="0">
    <w:p w14:paraId="2AFA1759" w14:textId="77777777" w:rsidR="00897DC4" w:rsidRDefault="00897DC4" w:rsidP="00AC1D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1A127" w14:textId="77777777" w:rsidR="00AC1D7E" w:rsidRDefault="00AC1D7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BC390" w14:textId="77777777" w:rsidR="00AC1D7E" w:rsidRDefault="00AC1D7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C8CA" w14:textId="77777777" w:rsidR="00AC1D7E" w:rsidRDefault="00AC1D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26D088" w14:textId="77777777" w:rsidR="00897DC4" w:rsidRDefault="00897DC4" w:rsidP="00AC1D7E">
      <w:r>
        <w:separator/>
      </w:r>
    </w:p>
  </w:footnote>
  <w:footnote w:type="continuationSeparator" w:id="0">
    <w:p w14:paraId="3230E160" w14:textId="77777777" w:rsidR="00897DC4" w:rsidRDefault="00897DC4" w:rsidP="00AC1D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96F92" w14:textId="77777777" w:rsidR="00AC1D7E" w:rsidRDefault="00AC1D7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E8D092" w14:textId="77777777" w:rsidR="00AC1D7E" w:rsidRDefault="00AC1D7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33C55" w14:textId="77777777" w:rsidR="00AC1D7E" w:rsidRDefault="00AC1D7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52802"/>
    <w:multiLevelType w:val="hybridMultilevel"/>
    <w:tmpl w:val="3BC694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183B15"/>
    <w:multiLevelType w:val="hybridMultilevel"/>
    <w:tmpl w:val="982A08B6"/>
    <w:lvl w:ilvl="0" w:tplc="0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2" w15:restartNumberingAfterBreak="0">
    <w:nsid w:val="28E647A4"/>
    <w:multiLevelType w:val="hybridMultilevel"/>
    <w:tmpl w:val="6A3CF424"/>
    <w:lvl w:ilvl="0" w:tplc="8E306D38">
      <w:start w:val="1"/>
      <w:numFmt w:val="bullet"/>
      <w:lvlText w:val="•"/>
      <w:lvlJc w:val="left"/>
      <w:pPr>
        <w:ind w:left="360" w:hanging="220"/>
      </w:pPr>
    </w:lvl>
    <w:lvl w:ilvl="1" w:tplc="756E94E6">
      <w:numFmt w:val="decimal"/>
      <w:lvlText w:val=""/>
      <w:lvlJc w:val="left"/>
    </w:lvl>
    <w:lvl w:ilvl="2" w:tplc="E710ED1E">
      <w:numFmt w:val="decimal"/>
      <w:lvlText w:val=""/>
      <w:lvlJc w:val="left"/>
    </w:lvl>
    <w:lvl w:ilvl="3" w:tplc="4EF6B584">
      <w:numFmt w:val="decimal"/>
      <w:lvlText w:val=""/>
      <w:lvlJc w:val="left"/>
    </w:lvl>
    <w:lvl w:ilvl="4" w:tplc="171AA042">
      <w:numFmt w:val="decimal"/>
      <w:lvlText w:val=""/>
      <w:lvlJc w:val="left"/>
    </w:lvl>
    <w:lvl w:ilvl="5" w:tplc="8D1AAD3C">
      <w:numFmt w:val="decimal"/>
      <w:lvlText w:val=""/>
      <w:lvlJc w:val="left"/>
    </w:lvl>
    <w:lvl w:ilvl="6" w:tplc="86EA249C">
      <w:numFmt w:val="decimal"/>
      <w:lvlText w:val=""/>
      <w:lvlJc w:val="left"/>
    </w:lvl>
    <w:lvl w:ilvl="7" w:tplc="EA0428E8">
      <w:numFmt w:val="decimal"/>
      <w:lvlText w:val=""/>
      <w:lvlJc w:val="left"/>
    </w:lvl>
    <w:lvl w:ilvl="8" w:tplc="9C84171C">
      <w:numFmt w:val="decimal"/>
      <w:lvlText w:val=""/>
      <w:lvlJc w:val="left"/>
    </w:lvl>
  </w:abstractNum>
  <w:abstractNum w:abstractNumId="3" w15:restartNumberingAfterBreak="0">
    <w:nsid w:val="2EBA516C"/>
    <w:multiLevelType w:val="hybridMultilevel"/>
    <w:tmpl w:val="AB405A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C22129"/>
    <w:multiLevelType w:val="hybridMultilevel"/>
    <w:tmpl w:val="38D22472"/>
    <w:lvl w:ilvl="0" w:tplc="8DC07B54">
      <w:start w:val="1"/>
      <w:numFmt w:val="bullet"/>
      <w:lvlText w:val="●"/>
      <w:lvlJc w:val="left"/>
      <w:pPr>
        <w:ind w:left="720" w:hanging="360"/>
      </w:pPr>
    </w:lvl>
    <w:lvl w:ilvl="1" w:tplc="EBC6D1B6">
      <w:start w:val="1"/>
      <w:numFmt w:val="bullet"/>
      <w:lvlText w:val="○"/>
      <w:lvlJc w:val="left"/>
      <w:pPr>
        <w:ind w:left="1440" w:hanging="360"/>
      </w:pPr>
    </w:lvl>
    <w:lvl w:ilvl="2" w:tplc="E38853E2">
      <w:start w:val="1"/>
      <w:numFmt w:val="bullet"/>
      <w:lvlText w:val="■"/>
      <w:lvlJc w:val="left"/>
      <w:pPr>
        <w:ind w:left="2160" w:hanging="360"/>
      </w:pPr>
    </w:lvl>
    <w:lvl w:ilvl="3" w:tplc="91166622">
      <w:start w:val="1"/>
      <w:numFmt w:val="bullet"/>
      <w:lvlText w:val="●"/>
      <w:lvlJc w:val="left"/>
      <w:pPr>
        <w:ind w:left="2880" w:hanging="360"/>
      </w:pPr>
    </w:lvl>
    <w:lvl w:ilvl="4" w:tplc="8370CD50">
      <w:start w:val="1"/>
      <w:numFmt w:val="bullet"/>
      <w:lvlText w:val="○"/>
      <w:lvlJc w:val="left"/>
      <w:pPr>
        <w:ind w:left="3600" w:hanging="360"/>
      </w:pPr>
    </w:lvl>
    <w:lvl w:ilvl="5" w:tplc="17580844">
      <w:start w:val="1"/>
      <w:numFmt w:val="bullet"/>
      <w:lvlText w:val="■"/>
      <w:lvlJc w:val="left"/>
      <w:pPr>
        <w:ind w:left="4320" w:hanging="360"/>
      </w:pPr>
    </w:lvl>
    <w:lvl w:ilvl="6" w:tplc="7B6A004E">
      <w:start w:val="1"/>
      <w:numFmt w:val="bullet"/>
      <w:lvlText w:val="●"/>
      <w:lvlJc w:val="left"/>
      <w:pPr>
        <w:ind w:left="5040" w:hanging="360"/>
      </w:pPr>
    </w:lvl>
    <w:lvl w:ilvl="7" w:tplc="F242847C">
      <w:start w:val="1"/>
      <w:numFmt w:val="bullet"/>
      <w:lvlText w:val="●"/>
      <w:lvlJc w:val="left"/>
      <w:pPr>
        <w:ind w:left="5760" w:hanging="360"/>
      </w:pPr>
    </w:lvl>
    <w:lvl w:ilvl="8" w:tplc="225ED482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366B5724"/>
    <w:multiLevelType w:val="hybridMultilevel"/>
    <w:tmpl w:val="93861D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C02E7D"/>
    <w:multiLevelType w:val="hybridMultilevel"/>
    <w:tmpl w:val="3926BC9C"/>
    <w:lvl w:ilvl="0" w:tplc="4FA02C1E">
      <w:start w:val="1"/>
      <w:numFmt w:val="bullet"/>
      <w:lvlText w:val="•"/>
      <w:lvlJc w:val="left"/>
      <w:pPr>
        <w:ind w:left="360" w:hanging="220"/>
      </w:pPr>
    </w:lvl>
    <w:lvl w:ilvl="1" w:tplc="E5300DBA">
      <w:numFmt w:val="decimal"/>
      <w:lvlText w:val=""/>
      <w:lvlJc w:val="left"/>
    </w:lvl>
    <w:lvl w:ilvl="2" w:tplc="D4A66142">
      <w:numFmt w:val="decimal"/>
      <w:lvlText w:val=""/>
      <w:lvlJc w:val="left"/>
    </w:lvl>
    <w:lvl w:ilvl="3" w:tplc="ADF6249C">
      <w:numFmt w:val="decimal"/>
      <w:lvlText w:val=""/>
      <w:lvlJc w:val="left"/>
    </w:lvl>
    <w:lvl w:ilvl="4" w:tplc="E89AE604">
      <w:numFmt w:val="decimal"/>
      <w:lvlText w:val=""/>
      <w:lvlJc w:val="left"/>
    </w:lvl>
    <w:lvl w:ilvl="5" w:tplc="B9602816">
      <w:numFmt w:val="decimal"/>
      <w:lvlText w:val=""/>
      <w:lvlJc w:val="left"/>
    </w:lvl>
    <w:lvl w:ilvl="6" w:tplc="40CC551A">
      <w:numFmt w:val="decimal"/>
      <w:lvlText w:val=""/>
      <w:lvlJc w:val="left"/>
    </w:lvl>
    <w:lvl w:ilvl="7" w:tplc="168C6AF4">
      <w:numFmt w:val="decimal"/>
      <w:lvlText w:val=""/>
      <w:lvlJc w:val="left"/>
    </w:lvl>
    <w:lvl w:ilvl="8" w:tplc="844262EC">
      <w:numFmt w:val="decimal"/>
      <w:lvlText w:val=""/>
      <w:lvlJc w:val="left"/>
    </w:lvl>
  </w:abstractNum>
  <w:num w:numId="1" w16cid:durableId="1104688082">
    <w:abstractNumId w:val="4"/>
    <w:lvlOverride w:ilvl="0">
      <w:startOverride w:val="1"/>
    </w:lvlOverride>
  </w:num>
  <w:num w:numId="2" w16cid:durableId="372312089">
    <w:abstractNumId w:val="2"/>
    <w:lvlOverride w:ilvl="0">
      <w:startOverride w:val="1"/>
    </w:lvlOverride>
  </w:num>
  <w:num w:numId="3" w16cid:durableId="227351229">
    <w:abstractNumId w:val="0"/>
  </w:num>
  <w:num w:numId="4" w16cid:durableId="1095399689">
    <w:abstractNumId w:val="6"/>
    <w:lvlOverride w:ilvl="0">
      <w:startOverride w:val="1"/>
    </w:lvlOverride>
  </w:num>
  <w:num w:numId="5" w16cid:durableId="1097674798">
    <w:abstractNumId w:val="1"/>
  </w:num>
  <w:num w:numId="6" w16cid:durableId="1939632023">
    <w:abstractNumId w:val="5"/>
  </w:num>
  <w:num w:numId="7" w16cid:durableId="19720547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32D7"/>
    <w:rsid w:val="001A23F1"/>
    <w:rsid w:val="001E4862"/>
    <w:rsid w:val="00266E68"/>
    <w:rsid w:val="003F32D7"/>
    <w:rsid w:val="007F098D"/>
    <w:rsid w:val="00897DC4"/>
    <w:rsid w:val="009340BB"/>
    <w:rsid w:val="00A41829"/>
    <w:rsid w:val="00AC1D7E"/>
    <w:rsid w:val="00CA6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76AEF3"/>
  <w15:docId w15:val="{1A13BAE6-25AA-554A-83E1-80A8272F6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C1D7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C1D7E"/>
  </w:style>
  <w:style w:type="paragraph" w:styleId="Footer">
    <w:name w:val="footer"/>
    <w:basedOn w:val="Normal"/>
    <w:link w:val="FooterChar"/>
    <w:uiPriority w:val="99"/>
    <w:unhideWhenUsed/>
    <w:rsid w:val="00AC1D7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C1D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linkedin.com/in/vishal-mahesh-kumar-a29049184/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mailto:vishalm.rwth@gmail.com" TargetMode="Externa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vishalmaheshkumar.com/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1B7DBAF-D04E-C743-A929-47A0D5E468F1}">
  <we:reference id="WA200010725" version="1.0.0.1" store="Omex" storeType="OMEX"/>
  <we:alternateReferences>
    <we:reference id="WA200010725" version="1.0.0.1" store="WA200010725" storeType="OMEX"/>
  </we:alternateReferences>
  <we:properties>
    <we:property name="claude.fileId" value="&quot;84e64379-d5ed-40c8-84e7-44d40c37c539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703</Words>
  <Characters>4732</Characters>
  <Application>Microsoft Office Word</Application>
  <DocSecurity>0</DocSecurity>
  <Lines>87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Vishal Mahesh Kumar</dc:creator>
  <cp:lastModifiedBy>Vishal Mahesh Kumar</cp:lastModifiedBy>
  <cp:revision>6</cp:revision>
  <dcterms:created xsi:type="dcterms:W3CDTF">2026-06-28T08:59:00Z</dcterms:created>
  <dcterms:modified xsi:type="dcterms:W3CDTF">2026-06-28T22:21:00Z</dcterms:modified>
</cp:coreProperties>
</file>