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VISHAL MAHESH KUMAR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1" w:sz="8" w:val="single"/>
        </w:pBdr>
        <w:spacing w:after="60" w:before="0" w:lineRule="auto"/>
        <w:jc w:val="center"/>
        <w:rPr/>
      </w:pPr>
      <w:r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Aachen, Deutschland  •  +49 152 07480366  •  </w:t>
      </w:r>
      <w:hyperlink r:id="rId6">
        <w:r>
          <w:rPr>
            <w:rFonts w:ascii="Arial" w:cs="Arial" w:eastAsia="Arial" w:hAnsi="Arial"/>
            <w:color w:val="2e75b6"/>
            <w:sz w:val="19"/>
            <w:szCs w:val="19"/>
            <w:u w:val="single"/>
            <w:rtl w:val="0"/>
          </w:rPr>
          <w:t xml:space="preserve">vishalm.rwth@gmail.com</w:t>
        </w:r>
      </w:hyperlink>
      <w:r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 •  </w:t>
      </w:r>
      <w:hyperlink r:id="rId7">
        <w:r>
          <w:rPr>
            <w:rFonts w:ascii="Arial" w:cs="Arial" w:eastAsia="Arial" w:hAnsi="Arial"/>
            <w:color w:val="2e75b6"/>
            <w:sz w:val="19"/>
            <w:szCs w:val="19"/>
            <w:u w:val="single"/>
            <w:rtl w:val="0"/>
          </w:rPr>
          <w:t xml:space="preserve">LinkedIn Profile</w:t>
        </w:r>
      </w:hyperlink>
      <w:r>
        <w:rPr>
          <w:color w:val="555555"/>
          <w:sz w:val="19"/>
          <w:szCs w:val="19"/>
          <w:rtl w:val="0"/>
        </w:rPr>
        <w:t xml:space="preserve"> • </w:t>
      </w:r>
      <w:hyperlink r:id="rId8">
        <w:r>
          <w:rPr>
            <w:color w:val="1155cc"/>
            <w:sz w:val="19"/>
            <w:szCs w:val="19"/>
            <w:u w:val="single"/>
            <w:rtl w:val="0"/>
          </w:rPr>
          <w:t xml:space="preserve">Website</w:t>
        </w:r>
      </w:hyperlink>
      <w:r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6" w:val="single"/>
        </w:pBdr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BERUFLICHES PROFIL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jc w:val="both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ServiceNow-Entwickler mit rund 3 Jahren Erfahrung bei Flexera (US-amerikanisches Enterprise-Software-Unternehmen), spezialisiert auf IT Asset Management (ITAM), CMDB-Integrationen und REST-API-Entwicklung in globalen Unternehmensumgebungen. Nachweisliche Erfahrung in der Konzeption skalierbarer Backend-Integrationen, Optimierung der Plattformleistung und Sicherstellung der Datenintegrität über Hardware- und Software-Inventarsysteme hinweg. </w:t>
      </w:r>
      <w:r>
        <w:rPr>
          <w:rFonts w:ascii="Arial" w:cs="Arial" w:eastAsia="Arial" w:hAnsi="Arial"/>
          <w:color w:val="555555"/>
          <w:sz w:val="20"/>
          <w:szCs w:val="20"/>
          <w:u w:val="single"/>
          <w:rtl w:val="0"/>
        </w:rPr>
        <w:t xml:space="preserve">Derzeit Masterstudium in Management &amp; Engineering an der RWTH Aachen University. Suche aktiv nach ServiceNow-Entwickler-Positionen (Werkstudent / Vollzeit).</w:t>
      </w:r>
      <w:r>
        <w:rPr>
          <w:color w:val="555555"/>
          <w:sz w:val="20"/>
          <w:szCs w:val="20"/>
          <w:rtl w:val="0"/>
        </w:rPr>
        <w:t xml:space="preserve"> </w:t>
      </w:r>
      <w:r>
        <w:rPr>
          <w:rFonts w:ascii="Arial" w:cs="Arial" w:eastAsia="Arial" w:hAnsi="Arial"/>
          <w:color w:val="555555"/>
          <w:sz w:val="20"/>
          <w:szCs w:val="20"/>
          <w:u w:val="single"/>
          <w:rtl w:val="0"/>
        </w:rPr>
        <w:t xml:space="preserve">Bereit, das Studium auf Teilzeit umzustellen bei Festanstellung</w:t>
      </w: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FACHLICHE KENNTNISSE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5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ServiceNow: </w:t>
      </w: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Scoped Applications, CMDB, Robust Transform Engine (RTE), Transform Maps, Business Rules (Sync/Async), Script Includes, Data Normalization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50" w:before="5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ITAM / Enterprise Platforms: </w:t>
      </w: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HAM, SAM, SaaS Manager, FlexeraOne, FNMS, IT Visibility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50" w:before="5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Backend &amp; Integration: </w:t>
      </w: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REST API Design, GraphQL, ServiceNow Server-Side JavaScript, Golang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50" w:before="5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AI &amp; Protocols: </w:t>
      </w: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OpenAI MCP (Model Context Protocol) Integration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50" w:before="5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Cloud &amp; Databases: </w:t>
      </w: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AWS, MongoDB, PostgreSQL, S3, CloudWatch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50" w:before="5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Tools: </w:t>
      </w: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JIRA, Confluence, Git, Agile Scrum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2e75b6" w:space="1" w:sz="6" w:val="single"/>
        </w:pBdr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BERUFSERFAHRUNG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60" w:before="1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Software Development Engineer – R&amp;D</w:t>
      </w:r>
      <w:r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Flexera Software </w:t>
      </w:r>
      <w:r>
        <w:rPr>
          <w:color w:val="888888"/>
          <w:sz w:val="20"/>
          <w:szCs w:val="20"/>
          <w:rtl w:val="0"/>
        </w:rPr>
        <w:t xml:space="preserve">| </w:t>
      </w:r>
      <w:r>
        <w:rPr>
          <w:rFonts w:ascii="Arial" w:cs="Arial" w:eastAsia="Arial" w:hAnsi="Arial"/>
          <w:i w:val="1"/>
          <w:iCs w:val="1"/>
          <w:color w:val="888888"/>
          <w:sz w:val="19"/>
          <w:szCs w:val="19"/>
          <w:rtl w:val="0"/>
        </w:rPr>
        <w:t xml:space="preserve">Apr 2023 – Sep 2025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Migrated ETL functionalities from ServiceNow to AWS, redesigning platform architecture and improving customer-end performance by ~60%.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Designed and enhanced Robust Transform Engine (RTE) pipelines for enterprise hardware and software inventory ingestion.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Implemented mandatory field and lifecycle date-pair validation logic within RTE to filter invalid records prior to CMDB insertion.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Developed rule-based classification logic for Hardware Category, OS Category, and Subcategories for structured CMDB mapping.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SMART REST APIs with pagination and structured response headers for large enterprise datasets.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Processed real-time network adapter events and mapped network interface data into CMDB.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Worked with GraphQL APIs for optimized data querying and reduced over-fetching compared to REST endpoints.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Built MCP-compatible backend services using OpenAI Model Context Protocol for AI-assisted enterprise workflows.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60" w:before="1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Associate Software Engineer</w:t>
      </w:r>
      <w:r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Flexera Software </w:t>
      </w:r>
      <w:r>
        <w:rPr>
          <w:color w:val="888888"/>
          <w:sz w:val="20"/>
          <w:szCs w:val="20"/>
          <w:rtl w:val="0"/>
        </w:rPr>
        <w:t xml:space="preserve">| </w:t>
      </w:r>
      <w:r>
        <w:rPr>
          <w:rFonts w:ascii="Arial" w:cs="Arial" w:eastAsia="Arial" w:hAnsi="Arial"/>
          <w:i w:val="1"/>
          <w:iCs w:val="1"/>
          <w:color w:val="888888"/>
          <w:sz w:val="19"/>
          <w:szCs w:val="19"/>
          <w:rtl w:val="0"/>
        </w:rPr>
        <w:t xml:space="preserve">Sep 2022 – Apr 2023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Worked on Flexera SaaS Manager platform for API integration and enterprise software inventory ingestion.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Assisted in development and maintenance of SaaS applications using MongoDB, PostgreSQL, and AWS.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30" w:before="30" w:lineRule="auto"/>
        <w:ind w:left="480" w:hanging="240"/>
      </w:pPr>
      <w:r>
        <w:rPr>
          <w:color w:val="555555"/>
          <w:sz w:val="20"/>
          <w:szCs w:val="20"/>
          <w:rtl w:val="0"/>
        </w:rPr>
        <w:t xml:space="preserve">Implemented dynamic mapping of devices into Computer and Network Gear tables using transformer logic.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30" w:before="30" w:lineRule="auto"/>
        <w:ind w:left="480" w:hanging="240"/>
      </w:pPr>
      <w:r>
        <w:rPr>
          <w:color w:val="555555"/>
          <w:sz w:val="20"/>
          <w:szCs w:val="20"/>
          <w:rtl w:val="0"/>
        </w:rPr>
        <w:t xml:space="preserve">Designed reusable Script Includes for validation, CMDB mapping, and API response formatting.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30" w:before="30" w:lineRule="auto"/>
        <w:ind w:left="480" w:hanging="240"/>
      </w:pPr>
      <w:r>
        <w:rPr>
          <w:color w:val="555555"/>
          <w:sz w:val="20"/>
          <w:szCs w:val="20"/>
          <w:rtl w:val="0"/>
        </w:rPr>
        <w:t xml:space="preserve">Created synchronous and asynchronous Business Rules to enforce data consistency during record insert/update.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Supported cross-functional teams in debugging critical production issues.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Received Professionalism Badge for collaboration and technical research contributions.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60" w:before="16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Praktikant Softwareentwicklung</w:t>
      </w:r>
      <w:r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Deevia Software India Pvt Ltd </w:t>
      </w:r>
      <w:r>
        <w:rPr>
          <w:color w:val="888888"/>
          <w:sz w:val="20"/>
          <w:szCs w:val="20"/>
          <w:rtl w:val="0"/>
        </w:rPr>
        <w:t xml:space="preserve">| </w:t>
      </w:r>
      <w:r>
        <w:rPr>
          <w:rFonts w:ascii="Arial" w:cs="Arial" w:eastAsia="Arial" w:hAnsi="Arial"/>
          <w:i w:val="1"/>
          <w:iCs w:val="1"/>
          <w:color w:val="888888"/>
          <w:sz w:val="19"/>
          <w:szCs w:val="19"/>
          <w:rtl w:val="0"/>
        </w:rPr>
        <w:t xml:space="preserve">Mar 2022 – Aug 2022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Entwicklung von Bildverarbeitungssoftware für Ölbohrinseln mit Python, C++ und OpenCV.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2e75b6" w:space="1" w:sz="6" w:val="single"/>
        </w:pBdr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AUSBILDUNG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30" w:before="12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M.Sc. Management &amp; Engineering (MME-TIME)</w:t>
      </w:r>
      <w:r>
        <w:rPr>
          <w:rFonts w:ascii="Arial" w:cs="Arial" w:eastAsia="Arial" w:hAnsi="Arial"/>
          <w:i w:val="1"/>
          <w:iCs w:val="1"/>
          <w:color w:val="888888"/>
          <w:sz w:val="19"/>
          <w:szCs w:val="19"/>
          <w:rtl w:val="0"/>
        </w:rPr>
        <w:t xml:space="preserve">Oct 2025 – Mar 2027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RWTH Aachen University – Business School, Deutschland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0" w:lineRule="auto"/>
        <w:rPr/>
      </w:pPr>
      <w:r>
        <w:rPr>
          <w:rFonts w:ascii="Arial" w:cs="Arial" w:eastAsia="Arial" w:hAnsi="Arial"/>
          <w:i w:val="1"/>
          <w:iCs w:val="1"/>
          <w:color w:val="888888"/>
          <w:sz w:val="19"/>
          <w:szCs w:val="19"/>
          <w:rtl w:val="0"/>
        </w:rPr>
        <w:t xml:space="preserve">Relevante Module: Datenanalyse, Strategisches Management, Innovationsmanagement, Marketing-Management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60"/>
        </w:tabs>
        <w:spacing w:after="30" w:before="12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B.Eng. Elektronik und Telekommunikation</w:t>
      </w:r>
      <w:r>
        <w:rPr>
          <w:rFonts w:ascii="Arial" w:cs="Arial" w:eastAsia="Arial" w:hAnsi="Arial"/>
          <w:i w:val="1"/>
          <w:iCs w:val="1"/>
          <w:color w:val="888888"/>
          <w:sz w:val="19"/>
          <w:szCs w:val="19"/>
          <w:rtl w:val="0"/>
        </w:rPr>
        <w:t xml:space="preserve">Aug 2018 – Aug 2022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30" w:before="0" w:lineRule="auto"/>
        <w:rPr/>
      </w:pPr>
      <w:r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RV College of Engineering, Bangalore, Indien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e75b6" w:space="1" w:sz="6" w:val="single"/>
        </w:pBdr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ZERTIFIKATE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b w:val="1"/>
          <w:bCs w:val="1"/>
        </w:rPr>
      </w:pPr>
      <w:r>
        <w:rPr>
          <w:b w:val="1"/>
          <w:bCs w:val="1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ServiceNow Certified System Administrator (CSA)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b w:val="1"/>
          <w:bCs w:val="1"/>
        </w:rPr>
      </w:pPr>
      <w:r>
        <w:rPr>
          <w:b w:val="1"/>
          <w:bCs w:val="1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ServiceNow Certified Application Developer (CAD)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Google Foundations of Project Management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Go: The Complete Developer's Guide</w:t>
      </w:r>
      <w:r>
        <w:rPr>
          <w:rtl w:val="0"/>
        </w:rPr>
      </w:r>
    </w:p>
    <w:p w:rsidR="00000000" w:rsidDel="00000000" w:rsidP="00000000" w:rsidRDefault="00000000" w:rsidRPr="00000000" w14:paraId="0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Vector Database Fundamentals (AI, LLMs, Embeddings, RAG, Vector Search, Semantic Search)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2e75b6" w:space="1" w:sz="6" w:val="single"/>
        </w:pBdr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PROJEKTE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10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Wolflayer – KI-Kollaborationsplattform (wolflayer.app)</w:t>
      </w:r>
      <w:r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Eigenständig entwickelt und deployed – eine produktive Full-Stack-Echtzeitplattform (Next.js, React, TypeScript, Supabase) mit rollenbasierter Zugriffskontrolle und OAuth-Integrationen (GitHub, Google).</w:t>
      </w:r>
      <w:r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Umsetzung eines KI-Workspace auf Basis von Google Gemini sowie einer visuellen Workflow-Ausführungs-Engine, inkl. AES-256-GCM-Verschlüsselung gespeicherter Zugangsdaten.</w:t>
      </w:r>
      <w:r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Ende-zu-Ende-Verantwortung: Problemdefinition, Scope, Architektur und Roadmap.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10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1"/>
          <w:szCs w:val="21"/>
          <w:rtl w:val="0"/>
        </w:rPr>
        <w:t xml:space="preserve">Ashwa Racing – Formula Student Hybrid-Fahrzeug Projekt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Konzeption der Vehicle Control Unit (VCU) und des Data Acquisition Systems (DAQ) für Hybrid-Rennfahrzeuge.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Implementierung des Texas Instruments CC1390 Wireless-MCU für Echtzeit-Telemetrie.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Leitung des Elektrik- und Test-Subsystems sowie Rekrutierung und Schulung neuer Teammitglieder.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1. Platz – Formula Hybrid 2021 (USA) unter IEEE &amp; Formula Student.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2e75b6" w:space="1" w:sz="6" w:val="single"/>
        </w:pBdr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WEITERE AKTIVITÄTEN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Mitglied im Innovationsteam, Enactus Aachen e.V.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Über 400 Stunden ehrenamtliche Bildungsarbeit zur Unterstützung von Schulen in abgelegenen Regionen.</w:t>
      </w:r>
      <w:r>
        <w:rPr>
          <w:rtl w:val="0"/>
        </w:rPr>
      </w:r>
    </w:p>
    <w:sectPr>
      <w:pgSz w:h="15840" w:w="12240" w:orient="portrait"/>
      <w:pgMar w:bottom="864" w:top="864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ishalm.rwth@gmail.com" TargetMode="External"/><Relationship Id="rId7" Type="http://schemas.openxmlformats.org/officeDocument/2006/relationships/hyperlink" Target="https://www.linkedin.com/in/vishal-mahesh-kumar-a29049184/" TargetMode="External"/><Relationship Id="rId8" Type="http://schemas.openxmlformats.org/officeDocument/2006/relationships/hyperlink" Target="https://vishalmaheshkumar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