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8DE66" w14:textId="083CC2CF" w:rsidR="00976F9A" w:rsidRDefault="00461A41" w:rsidP="009A3059">
      <w:pPr>
        <w:pStyle w:val="Title-Service"/>
        <w:spacing w:before="600" w:after="1560"/>
        <w:ind w:left="-1170" w:firstLine="1080"/>
      </w:pPr>
      <w:bookmarkStart w:id="0" w:name="_Hlk72406233"/>
      <w:bookmarkEnd w:id="0"/>
      <w:r>
        <w:rPr>
          <w:rFonts w:asciiTheme="minorHAnsi" w:hAnsiTheme="minorHAnsi" w:cstheme="minorHAnsi"/>
          <w:b/>
          <w:noProof/>
          <w:sz w:val="44"/>
          <w:szCs w:val="44"/>
        </w:rPr>
        <w:drawing>
          <wp:anchor distT="0" distB="0" distL="114300" distR="114300" simplePos="0" relativeHeight="251662336" behindDoc="0" locked="0" layoutInCell="1" allowOverlap="1" wp14:anchorId="330D4D40" wp14:editId="205960A7">
            <wp:simplePos x="0" y="0"/>
            <wp:positionH relativeFrom="column">
              <wp:posOffset>514350</wp:posOffset>
            </wp:positionH>
            <wp:positionV relativeFrom="paragraph">
              <wp:posOffset>-1143001</wp:posOffset>
            </wp:positionV>
            <wp:extent cx="2093592" cy="600075"/>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cas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3646" cy="60295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noProof/>
          <w:sz w:val="44"/>
          <w:szCs w:val="44"/>
        </w:rPr>
        <mc:AlternateContent>
          <mc:Choice Requires="wps">
            <w:drawing>
              <wp:anchor distT="0" distB="0" distL="114300" distR="114300" simplePos="0" relativeHeight="251659264" behindDoc="1" locked="1" layoutInCell="1" allowOverlap="1" wp14:anchorId="1FDDA1D3" wp14:editId="1495F1DC">
                <wp:simplePos x="0" y="0"/>
                <wp:positionH relativeFrom="page">
                  <wp:posOffset>0</wp:posOffset>
                </wp:positionH>
                <wp:positionV relativeFrom="page">
                  <wp:posOffset>0</wp:posOffset>
                </wp:positionV>
                <wp:extent cx="3433445" cy="10058400"/>
                <wp:effectExtent l="0" t="0" r="33655" b="57150"/>
                <wp:wrapNone/>
                <wp:docPr id="8"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33445" cy="100584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3DFE1" id="Rectangle 93" o:spid="_x0000_s1026" style="position:absolute;margin-left:0;margin-top:0;width:270.35pt;height:11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" fillcolor="#b2a1c7" strokecolor="#b2a1c7" strokeweight="1pt">
                <v:fill color2="#e5dfec" angle="135" focus="50%" type="gradient"/>
                <v:shadow on="t" color="#3f3151" opacity=".5" offset="1pt"/>
                <o:lock v:ext="edit" aspectratio="t"/>
                <w10:wrap anchorx="page" anchory="page"/>
                <w10:anchorlock/>
              </v:rect>
            </w:pict>
          </mc:Fallback>
        </mc:AlternateContent>
      </w:r>
      <w:r>
        <w:rPr>
          <w:rFonts w:asciiTheme="minorHAnsi" w:hAnsiTheme="minorHAnsi" w:cstheme="minorHAnsi"/>
          <w:b/>
          <w:noProof/>
          <w:sz w:val="44"/>
          <w:szCs w:val="44"/>
        </w:rPr>
        <mc:AlternateContent>
          <mc:Choice Requires="wps">
            <w:drawing>
              <wp:anchor distT="0" distB="0" distL="114300" distR="114300" simplePos="0" relativeHeight="251661312" behindDoc="1" locked="1" layoutInCell="1" allowOverlap="1" wp14:anchorId="576C4AB7" wp14:editId="707B431B">
                <wp:simplePos x="0" y="0"/>
                <wp:positionH relativeFrom="page">
                  <wp:posOffset>0</wp:posOffset>
                </wp:positionH>
                <wp:positionV relativeFrom="page">
                  <wp:posOffset>0</wp:posOffset>
                </wp:positionV>
                <wp:extent cx="7772400" cy="571500"/>
                <wp:effectExtent l="57150" t="57150" r="76200" b="76200"/>
                <wp:wrapNone/>
                <wp:docPr id="10"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71500"/>
                        </a:xfrm>
                        <a:prstGeom prst="rect">
                          <a:avLst/>
                        </a:prstGeom>
                        <a:solidFill>
                          <a:srgbClr val="8064A2"/>
                        </a:solidFill>
                        <a:ln w="127000" cmpd="dbl">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94763" id="Rectangle 97" o:spid="_x0000_s1026" style="position:absolute;margin-left:0;margin-top:0;width:612pt;height: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" fillcolor="#8064a2" strokecolor="#8064a2" strokeweight="10pt">
                <v:stroke linestyle="thinThin"/>
                <v:shadow color="#868686"/>
                <w10:wrap anchorx="page" anchory="page"/>
                <w10:anchorlock/>
              </v:rect>
            </w:pict>
          </mc:Fallback>
        </mc:AlternateContent>
      </w:r>
      <w:r>
        <w:rPr>
          <w:rFonts w:asciiTheme="minorHAnsi" w:hAnsiTheme="minorHAnsi" w:cstheme="minorHAnsi"/>
          <w:b/>
          <w:noProof/>
          <w:sz w:val="44"/>
          <w:szCs w:val="44"/>
        </w:rPr>
        <mc:AlternateContent>
          <mc:Choice Requires="wps">
            <w:drawing>
              <wp:anchor distT="0" distB="0" distL="114300" distR="114300" simplePos="0" relativeHeight="251660288" behindDoc="1" locked="1" layoutInCell="1" allowOverlap="1" wp14:anchorId="43CA4544" wp14:editId="41D00F41">
                <wp:simplePos x="0" y="0"/>
                <wp:positionH relativeFrom="page">
                  <wp:posOffset>0</wp:posOffset>
                </wp:positionH>
                <wp:positionV relativeFrom="page">
                  <wp:posOffset>9715500</wp:posOffset>
                </wp:positionV>
                <wp:extent cx="7772400" cy="342900"/>
                <wp:effectExtent l="57150" t="57150" r="76200" b="76200"/>
                <wp:wrapNone/>
                <wp:docPr id="1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42900"/>
                        </a:xfrm>
                        <a:prstGeom prst="rect">
                          <a:avLst/>
                        </a:prstGeom>
                        <a:solidFill>
                          <a:srgbClr val="8064A2"/>
                        </a:solidFill>
                        <a:ln w="127000" cmpd="dbl">
                          <a:solidFill>
                            <a:srgbClr val="8064A2"/>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C0FD8B" id="Rectangle 94" o:spid="_x0000_s1026" style="position:absolute;margin-left:0;margin-top:765pt;width:612pt;height:2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" fillcolor="#8064a2" strokecolor="#8064a2" strokeweight="10pt">
                <v:stroke linestyle="thinThin"/>
                <v:shadow color="#868686"/>
                <w10:wrap anchorx="page" anchory="page"/>
                <w10:anchorlock/>
              </v:rect>
            </w:pict>
          </mc:Fallback>
        </mc:AlternateContent>
      </w:r>
      <w:r>
        <w:rPr>
          <w:rFonts w:asciiTheme="minorHAnsi" w:hAnsiTheme="minorHAnsi" w:cstheme="minorHAnsi"/>
          <w:b/>
          <w:sz w:val="44"/>
          <w:szCs w:val="44"/>
        </w:rPr>
        <w:t>Union Bank of India</w:t>
      </w:r>
    </w:p>
    <w:p w14:paraId="2B38A382" w14:textId="77777777" w:rsidR="00976F9A" w:rsidRDefault="00461A41" w:rsidP="00461A41">
      <w:pPr>
        <w:pStyle w:val="Title-Service"/>
        <w:spacing w:after="1920"/>
        <w:ind w:left="-1800"/>
        <w:rPr>
          <w:rFonts w:ascii="Calibri" w:hAnsi="Calibri"/>
          <w:b/>
          <w:sz w:val="32"/>
          <w:szCs w:val="32"/>
        </w:rPr>
      </w:pPr>
      <w:r>
        <w:rPr>
          <w:sz w:val="32"/>
          <w:szCs w:val="32"/>
        </w:rPr>
        <w:fldChar w:fldCharType="begin"/>
      </w:r>
      <w:r>
        <w:rPr>
          <w:sz w:val="32"/>
          <w:szCs w:val="32"/>
        </w:rPr>
        <w:instrText xml:space="preserve"> SUBJECT   \* MERGEFORMAT </w:instrText>
      </w:r>
      <w:r>
        <w:rPr>
          <w:sz w:val="32"/>
          <w:szCs w:val="32"/>
        </w:rPr>
        <w:fldChar w:fldCharType="separate"/>
      </w:r>
      <w:r>
        <w:rPr>
          <w:rFonts w:ascii="Calibri" w:hAnsi="Calibri"/>
          <w:b/>
          <w:sz w:val="32"/>
          <w:szCs w:val="32"/>
        </w:rPr>
        <w:t>Web Application Penetration Test</w:t>
      </w:r>
      <w:r>
        <w:rPr>
          <w:rFonts w:ascii="Calibri" w:hAnsi="Calibri"/>
          <w:b/>
          <w:sz w:val="32"/>
          <w:szCs w:val="32"/>
        </w:rPr>
        <w:fldChar w:fldCharType="end"/>
      </w:r>
      <w:r>
        <w:rPr>
          <w:rFonts w:ascii="Calibri" w:hAnsi="Calibri"/>
          <w:b/>
          <w:sz w:val="32"/>
          <w:szCs w:val="32"/>
        </w:rPr>
        <w:t xml:space="preserve"> Report</w:t>
      </w:r>
    </w:p>
    <w:p w14:paraId="1A55F23C" w14:textId="486B2F09" w:rsidR="00976F9A" w:rsidRDefault="00461A41" w:rsidP="009A3059">
      <w:pPr>
        <w:pStyle w:val="Title-VersionandDate"/>
      </w:pPr>
      <w:r>
        <w:t>Version 1.0</w:t>
      </w:r>
    </w:p>
    <w:p w14:paraId="6E3ABAE4" w14:textId="6189E3A4" w:rsidR="00976F9A" w:rsidRDefault="009A3059" w:rsidP="009A3059">
      <w:pPr>
        <w:pStyle w:val="Title-VersionandDate"/>
      </w:pPr>
      <w:r>
        <w:t>August 12, 2024</w:t>
      </w:r>
    </w:p>
    <w:p w14:paraId="5E20A786" w14:textId="77777777" w:rsidR="00976F9A" w:rsidRDefault="00976F9A" w:rsidP="00461A41">
      <w:pPr>
        <w:sectPr w:rsidR="00976F9A" w:rsidSect="00502725">
          <w:headerReference w:type="default" r:id="rId9"/>
          <w:footerReference w:type="even" r:id="rId10"/>
          <w:pgSz w:w="12240" w:h="15840" w:code="1"/>
          <w:pgMar w:top="3600" w:right="720" w:bottom="5040" w:left="7380" w:header="720" w:footer="720" w:gutter="0"/>
          <w:cols w:space="720"/>
          <w:titlePg/>
          <w:docGrid w:linePitch="360"/>
        </w:sectPr>
      </w:pPr>
    </w:p>
    <w:p w14:paraId="25C7B2B2" w14:textId="77777777" w:rsidR="00976F9A" w:rsidRDefault="00461A41" w:rsidP="00461A41">
      <w:pPr>
        <w:pStyle w:val="FauxHeading"/>
        <w:pBdr>
          <w:bottom w:val="single" w:sz="4" w:space="1" w:color="auto"/>
        </w:pBdr>
        <w:rPr>
          <w:rFonts w:ascii="Calibri" w:hAnsi="Calibri"/>
          <w:color w:val="auto"/>
        </w:rPr>
      </w:pPr>
      <w:r>
        <w:rPr>
          <w:rFonts w:ascii="Calibri" w:hAnsi="Calibri"/>
          <w:color w:val="auto"/>
        </w:rPr>
        <w:lastRenderedPageBreak/>
        <w:t>Statement of Confidentiality</w:t>
      </w:r>
    </w:p>
    <w:p w14:paraId="791F2988" w14:textId="7A10782D" w:rsidR="00976F9A" w:rsidRDefault="00CA5D42" w:rsidP="009A3059">
      <w:pPr>
        <w:rPr>
          <w:rFonts w:asciiTheme="minorHAnsi" w:hAnsiTheme="minorHAnsi" w:cstheme="minorHAnsi"/>
        </w:rPr>
      </w:pPr>
      <w:r>
        <w:rPr>
          <w:rFonts w:asciiTheme="minorHAnsi" w:hAnsiTheme="minorHAnsi" w:cstheme="minorHAnsi"/>
        </w:rPr>
        <w:t xml:space="preserve">This Confidential Information is being provided to </w:t>
      </w:r>
      <w:r>
        <w:rPr>
          <w:rFonts w:asciiTheme="minorHAnsi" w:hAnsiTheme="minorHAnsi" w:cstheme="minorHAnsi"/>
          <w:b/>
        </w:rPr>
        <w:t xml:space="preserve">Union Bank of India </w:t>
      </w:r>
      <w:r>
        <w:rPr>
          <w:rFonts w:asciiTheme="minorHAnsi" w:hAnsiTheme="minorHAnsi" w:cstheme="minorHAnsi"/>
        </w:rPr>
        <w:t xml:space="preserve">as a deliverable of this consulting engagement. The sole purpose of this document is to provide you with the results of, and recommendations derived from this consulting engagement. Each recipient agrees that, prior to reading this document, it shall not distribute or use the information contained herein and any other information regarding </w:t>
      </w:r>
      <w:r>
        <w:rPr>
          <w:rFonts w:asciiTheme="minorHAnsi" w:hAnsiTheme="minorHAnsi" w:cstheme="minorHAnsi"/>
          <w:b/>
        </w:rPr>
        <w:t>ControlCase</w:t>
      </w:r>
      <w:r>
        <w:rPr>
          <w:rFonts w:asciiTheme="minorHAnsi" w:hAnsiTheme="minorHAnsi" w:cstheme="minorHAnsi"/>
        </w:rPr>
        <w:t xml:space="preserve"> for any purpose other than those stated.</w:t>
      </w:r>
    </w:p>
    <w:p w14:paraId="3B894290" w14:textId="77777777" w:rsidR="00976F9A" w:rsidRDefault="00976F9A" w:rsidP="00461A41"/>
    <w:p w14:paraId="1BCB6768" w14:textId="77777777" w:rsidR="00976F9A" w:rsidRDefault="00976F9A" w:rsidP="00461A41">
      <w:pPr>
        <w:sectPr w:rsidR="00976F9A" w:rsidSect="00502725">
          <w:headerReference w:type="even" r:id="rId11"/>
          <w:headerReference w:type="default" r:id="rId12"/>
          <w:footerReference w:type="default" r:id="rId13"/>
          <w:headerReference w:type="first" r:id="rId14"/>
          <w:pgSz w:w="12240" w:h="15840"/>
          <w:pgMar w:top="1440" w:right="1080" w:bottom="1440" w:left="1080" w:header="720" w:footer="525" w:gutter="0"/>
          <w:pgNumType w:fmt="lowerRoman" w:start="2"/>
          <w:cols w:space="720"/>
          <w:docGrid w:linePitch="360"/>
        </w:sectPr>
      </w:pPr>
    </w:p>
    <w:p w14:paraId="654AB322" w14:textId="77777777" w:rsidR="00976F9A" w:rsidRDefault="00461A41" w:rsidP="00461A41">
      <w:pPr>
        <w:pStyle w:val="TableofContents"/>
        <w:pBdr>
          <w:bottom w:val="single" w:sz="4" w:space="1" w:color="auto"/>
        </w:pBdr>
        <w:rPr>
          <w:rFonts w:ascii="Calibri" w:hAnsi="Calibri"/>
          <w:color w:val="auto"/>
        </w:rPr>
      </w:pPr>
      <w:r>
        <w:rPr>
          <w:rFonts w:ascii="Calibri" w:hAnsi="Calibri"/>
          <w:color w:val="auto"/>
        </w:rPr>
        <w:lastRenderedPageBreak/>
        <w:t>Table of Contents</w:t>
      </w:r>
    </w:p>
    <w:p w14:paraId="61757D77" w14:textId="1F3F88EF" w:rsidR="00976F9A" w:rsidRDefault="00461A41">
      <w:pPr>
        <w:pStyle w:val="TOC1"/>
        <w:rPr>
          <w:rFonts w:asciiTheme="minorHAnsi" w:eastAsiaTheme="minorEastAsia" w:hAnsiTheme="minorHAnsi" w:cstheme="minorBidi"/>
          <w:b w:val="0"/>
          <w:kern w:val="0"/>
          <w:sz w:val="22"/>
          <w:szCs w:val="22"/>
        </w:rPr>
      </w:pPr>
      <w:r>
        <w:rPr>
          <w:rFonts w:asciiTheme="minorHAnsi" w:hAnsiTheme="minorHAnsi" w:cstheme="minorHAnsi"/>
          <w:b w:val="0"/>
        </w:rPr>
        <w:fldChar w:fldCharType="begin"/>
      </w:r>
      <w:r>
        <w:rPr>
          <w:rFonts w:asciiTheme="minorHAnsi" w:hAnsiTheme="minorHAnsi" w:cstheme="minorHAnsi"/>
          <w:b w:val="0"/>
        </w:rPr>
        <w:instrText xml:space="preserve"> TOC \o "1-3" \h \z \u </w:instrText>
      </w:r>
      <w:r>
        <w:rPr>
          <w:rFonts w:asciiTheme="minorHAnsi" w:hAnsiTheme="minorHAnsi" w:cstheme="minorHAnsi"/>
          <w:b w:val="0"/>
        </w:rPr>
        <w:fldChar w:fldCharType="separate"/>
      </w:r>
      <w:hyperlink w:anchor="_Toc82229103" w:history="1">
        <w:r>
          <w:rPr>
            <w:rStyle w:val="Hyperlink"/>
          </w:rPr>
          <w:t>1</w:t>
        </w:r>
        <w:r>
          <w:rPr>
            <w:rFonts w:asciiTheme="minorHAnsi" w:eastAsiaTheme="minorEastAsia" w:hAnsiTheme="minorHAnsi" w:cstheme="minorBidi"/>
            <w:b w:val="0"/>
            <w:kern w:val="0"/>
            <w:sz w:val="22"/>
            <w:szCs w:val="22"/>
          </w:rPr>
          <w:tab/>
        </w:r>
        <w:r>
          <w:rPr>
            <w:rStyle w:val="Hyperlink"/>
          </w:rPr>
          <w:t>Executive Summary</w:t>
        </w:r>
        <w:r>
          <w:rPr>
            <w:webHidden/>
          </w:rPr>
          <w:tab/>
        </w:r>
        <w:r>
          <w:rPr>
            <w:webHidden/>
          </w:rPr>
          <w:fldChar w:fldCharType="begin"/>
        </w:r>
        <w:r>
          <w:rPr>
            <w:webHidden/>
          </w:rPr>
          <w:instrText xml:space="preserve"> PAGEREF _Toc82229103 \h </w:instrText>
        </w:r>
        <w:r>
          <w:rPr>
            <w:webHidden/>
          </w:rPr>
        </w:r>
        <w:r>
          <w:rPr>
            <w:webHidden/>
          </w:rPr>
          <w:fldChar w:fldCharType="separate"/>
        </w:r>
        <w:r w:rsidR="00E02F82">
          <w:rPr>
            <w:noProof/>
            <w:webHidden/>
          </w:rPr>
          <w:t>5</w:t>
        </w:r>
        <w:r>
          <w:rPr>
            <w:webHidden/>
          </w:rPr>
          <w:fldChar w:fldCharType="end"/>
        </w:r>
      </w:hyperlink>
    </w:p>
    <w:p w14:paraId="735B38F6" w14:textId="37B00DCF"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04" w:history="1">
        <w:r w:rsidR="00276E9C">
          <w:rPr>
            <w:rStyle w:val="Hyperlink"/>
          </w:rPr>
          <w:t>1.1</w:t>
        </w:r>
        <w:r w:rsidR="00276E9C">
          <w:rPr>
            <w:rFonts w:asciiTheme="minorHAnsi" w:eastAsiaTheme="minorEastAsia" w:hAnsiTheme="minorHAnsi" w:cstheme="minorBidi"/>
            <w:kern w:val="0"/>
            <w:sz w:val="22"/>
            <w:szCs w:val="22"/>
          </w:rPr>
          <w:tab/>
        </w:r>
        <w:r w:rsidR="00276E9C">
          <w:rPr>
            <w:rStyle w:val="Hyperlink"/>
          </w:rPr>
          <w:t>Introduction</w:t>
        </w:r>
        <w:r w:rsidR="00276E9C">
          <w:rPr>
            <w:webHidden/>
          </w:rPr>
          <w:tab/>
        </w:r>
        <w:r w:rsidR="00276E9C">
          <w:rPr>
            <w:webHidden/>
          </w:rPr>
          <w:fldChar w:fldCharType="begin"/>
        </w:r>
        <w:r w:rsidR="00276E9C">
          <w:rPr>
            <w:webHidden/>
          </w:rPr>
          <w:instrText xml:space="preserve"> PAGEREF _Toc82229104 \h </w:instrText>
        </w:r>
        <w:r w:rsidR="00276E9C">
          <w:rPr>
            <w:webHidden/>
          </w:rPr>
        </w:r>
        <w:r w:rsidR="00276E9C">
          <w:rPr>
            <w:webHidden/>
          </w:rPr>
          <w:fldChar w:fldCharType="separate"/>
        </w:r>
        <w:r w:rsidR="00E02F82">
          <w:rPr>
            <w:webHidden/>
          </w:rPr>
          <w:t>5</w:t>
        </w:r>
        <w:r w:rsidR="00276E9C">
          <w:rPr>
            <w:webHidden/>
          </w:rPr>
          <w:fldChar w:fldCharType="end"/>
        </w:r>
      </w:hyperlink>
    </w:p>
    <w:p w14:paraId="0DA52371" w14:textId="609E43D1"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05" w:history="1">
        <w:r w:rsidR="00276E9C">
          <w:rPr>
            <w:rStyle w:val="Hyperlink"/>
          </w:rPr>
          <w:t>1.2</w:t>
        </w:r>
        <w:r w:rsidR="00276E9C">
          <w:rPr>
            <w:rFonts w:asciiTheme="minorHAnsi" w:eastAsiaTheme="minorEastAsia" w:hAnsiTheme="minorHAnsi" w:cstheme="minorBidi"/>
            <w:kern w:val="0"/>
            <w:sz w:val="22"/>
            <w:szCs w:val="22"/>
          </w:rPr>
          <w:tab/>
        </w:r>
        <w:r w:rsidR="00276E9C">
          <w:rPr>
            <w:rStyle w:val="Hyperlink"/>
          </w:rPr>
          <w:t>Goals &amp; Objectives</w:t>
        </w:r>
        <w:r w:rsidR="00276E9C">
          <w:rPr>
            <w:webHidden/>
          </w:rPr>
          <w:tab/>
        </w:r>
        <w:r w:rsidR="00276E9C">
          <w:rPr>
            <w:webHidden/>
          </w:rPr>
          <w:fldChar w:fldCharType="begin"/>
        </w:r>
        <w:r w:rsidR="00276E9C">
          <w:rPr>
            <w:webHidden/>
          </w:rPr>
          <w:instrText xml:space="preserve"> PAGEREF _Toc82229105 \h </w:instrText>
        </w:r>
        <w:r w:rsidR="00276E9C">
          <w:rPr>
            <w:webHidden/>
          </w:rPr>
        </w:r>
        <w:r w:rsidR="00276E9C">
          <w:rPr>
            <w:webHidden/>
          </w:rPr>
          <w:fldChar w:fldCharType="separate"/>
        </w:r>
        <w:r w:rsidR="00E02F82">
          <w:rPr>
            <w:webHidden/>
          </w:rPr>
          <w:t>5</w:t>
        </w:r>
        <w:r w:rsidR="00276E9C">
          <w:rPr>
            <w:webHidden/>
          </w:rPr>
          <w:fldChar w:fldCharType="end"/>
        </w:r>
      </w:hyperlink>
    </w:p>
    <w:p w14:paraId="134D5316" w14:textId="3962AA1A"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06" w:history="1">
        <w:r w:rsidR="00276E9C">
          <w:rPr>
            <w:rStyle w:val="Hyperlink"/>
          </w:rPr>
          <w:t>1.3</w:t>
        </w:r>
        <w:r w:rsidR="00276E9C">
          <w:rPr>
            <w:rFonts w:asciiTheme="minorHAnsi" w:eastAsiaTheme="minorEastAsia" w:hAnsiTheme="minorHAnsi" w:cstheme="minorBidi"/>
            <w:kern w:val="0"/>
            <w:sz w:val="22"/>
            <w:szCs w:val="22"/>
          </w:rPr>
          <w:tab/>
        </w:r>
        <w:r w:rsidR="00276E9C">
          <w:rPr>
            <w:rStyle w:val="Hyperlink"/>
          </w:rPr>
          <w:t>Approach &amp; Methodology</w:t>
        </w:r>
        <w:r w:rsidR="00276E9C">
          <w:rPr>
            <w:webHidden/>
          </w:rPr>
          <w:tab/>
        </w:r>
        <w:r w:rsidR="00276E9C">
          <w:rPr>
            <w:webHidden/>
          </w:rPr>
          <w:fldChar w:fldCharType="begin"/>
        </w:r>
        <w:r w:rsidR="00276E9C">
          <w:rPr>
            <w:webHidden/>
          </w:rPr>
          <w:instrText xml:space="preserve"> PAGEREF _Toc82229106 \h </w:instrText>
        </w:r>
        <w:r w:rsidR="00276E9C">
          <w:rPr>
            <w:webHidden/>
          </w:rPr>
        </w:r>
        <w:r w:rsidR="00276E9C">
          <w:rPr>
            <w:webHidden/>
          </w:rPr>
          <w:fldChar w:fldCharType="separate"/>
        </w:r>
        <w:r w:rsidR="00E02F82">
          <w:rPr>
            <w:webHidden/>
          </w:rPr>
          <w:t>6</w:t>
        </w:r>
        <w:r w:rsidR="00276E9C">
          <w:rPr>
            <w:webHidden/>
          </w:rPr>
          <w:fldChar w:fldCharType="end"/>
        </w:r>
      </w:hyperlink>
    </w:p>
    <w:p w14:paraId="18792CD7" w14:textId="24BACAA6"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07" w:history="1">
        <w:r w:rsidR="00276E9C">
          <w:rPr>
            <w:rStyle w:val="Hyperlink"/>
          </w:rPr>
          <w:t>1.4</w:t>
        </w:r>
        <w:r w:rsidR="00276E9C">
          <w:rPr>
            <w:rFonts w:asciiTheme="minorHAnsi" w:eastAsiaTheme="minorEastAsia" w:hAnsiTheme="minorHAnsi" w:cstheme="minorBidi"/>
            <w:kern w:val="0"/>
            <w:sz w:val="22"/>
            <w:szCs w:val="22"/>
          </w:rPr>
          <w:tab/>
        </w:r>
        <w:r w:rsidR="00276E9C">
          <w:rPr>
            <w:rStyle w:val="Hyperlink"/>
          </w:rPr>
          <w:t>Project Team – Contact Information</w:t>
        </w:r>
        <w:r w:rsidR="00276E9C">
          <w:rPr>
            <w:webHidden/>
          </w:rPr>
          <w:tab/>
        </w:r>
        <w:r w:rsidR="00276E9C">
          <w:rPr>
            <w:webHidden/>
          </w:rPr>
          <w:fldChar w:fldCharType="begin"/>
        </w:r>
        <w:r w:rsidR="00276E9C">
          <w:rPr>
            <w:webHidden/>
          </w:rPr>
          <w:instrText xml:space="preserve"> PAGEREF _Toc82229107 \h </w:instrText>
        </w:r>
        <w:r w:rsidR="00276E9C">
          <w:rPr>
            <w:webHidden/>
          </w:rPr>
        </w:r>
        <w:r w:rsidR="00276E9C">
          <w:rPr>
            <w:webHidden/>
          </w:rPr>
          <w:fldChar w:fldCharType="separate"/>
        </w:r>
        <w:r w:rsidR="00E02F82">
          <w:rPr>
            <w:webHidden/>
          </w:rPr>
          <w:t>7</w:t>
        </w:r>
        <w:r w:rsidR="00276E9C">
          <w:rPr>
            <w:webHidden/>
          </w:rPr>
          <w:fldChar w:fldCharType="end"/>
        </w:r>
      </w:hyperlink>
    </w:p>
    <w:p w14:paraId="7BB9F045" w14:textId="7FE685E5"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08" w:history="1">
        <w:r w:rsidR="00276E9C">
          <w:rPr>
            <w:rStyle w:val="Hyperlink"/>
          </w:rPr>
          <w:t>1.5</w:t>
        </w:r>
        <w:r w:rsidR="00276E9C">
          <w:rPr>
            <w:rFonts w:asciiTheme="minorHAnsi" w:eastAsiaTheme="minorEastAsia" w:hAnsiTheme="minorHAnsi" w:cstheme="minorBidi"/>
            <w:kern w:val="0"/>
            <w:sz w:val="22"/>
            <w:szCs w:val="22"/>
          </w:rPr>
          <w:tab/>
        </w:r>
        <w:r w:rsidR="00276E9C">
          <w:rPr>
            <w:rStyle w:val="Hyperlink"/>
          </w:rPr>
          <w:t>Penetration Timeline</w:t>
        </w:r>
        <w:r w:rsidR="00276E9C">
          <w:rPr>
            <w:webHidden/>
          </w:rPr>
          <w:tab/>
        </w:r>
        <w:r w:rsidR="00276E9C">
          <w:rPr>
            <w:webHidden/>
          </w:rPr>
          <w:fldChar w:fldCharType="begin"/>
        </w:r>
        <w:r w:rsidR="00276E9C">
          <w:rPr>
            <w:webHidden/>
          </w:rPr>
          <w:instrText xml:space="preserve"> PAGEREF _Toc82229108 \h </w:instrText>
        </w:r>
        <w:r w:rsidR="00276E9C">
          <w:rPr>
            <w:webHidden/>
          </w:rPr>
        </w:r>
        <w:r w:rsidR="00276E9C">
          <w:rPr>
            <w:webHidden/>
          </w:rPr>
          <w:fldChar w:fldCharType="separate"/>
        </w:r>
        <w:r w:rsidR="00E02F82">
          <w:rPr>
            <w:webHidden/>
          </w:rPr>
          <w:t>7</w:t>
        </w:r>
        <w:r w:rsidR="00276E9C">
          <w:rPr>
            <w:webHidden/>
          </w:rPr>
          <w:fldChar w:fldCharType="end"/>
        </w:r>
      </w:hyperlink>
    </w:p>
    <w:p w14:paraId="274381CD" w14:textId="557F7119"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09" w:history="1">
        <w:r w:rsidR="00276E9C">
          <w:rPr>
            <w:rStyle w:val="Hyperlink"/>
          </w:rPr>
          <w:t>1.6</w:t>
        </w:r>
        <w:r w:rsidR="00276E9C">
          <w:rPr>
            <w:rFonts w:asciiTheme="minorHAnsi" w:eastAsiaTheme="minorEastAsia" w:hAnsiTheme="minorHAnsi" w:cstheme="minorBidi"/>
            <w:kern w:val="0"/>
            <w:sz w:val="22"/>
            <w:szCs w:val="22"/>
          </w:rPr>
          <w:tab/>
        </w:r>
        <w:r w:rsidR="00276E9C">
          <w:rPr>
            <w:rStyle w:val="Hyperlink"/>
          </w:rPr>
          <w:t>Target Description</w:t>
        </w:r>
        <w:r w:rsidR="00276E9C">
          <w:rPr>
            <w:webHidden/>
          </w:rPr>
          <w:tab/>
        </w:r>
        <w:r w:rsidR="00276E9C">
          <w:rPr>
            <w:webHidden/>
          </w:rPr>
          <w:fldChar w:fldCharType="begin"/>
        </w:r>
        <w:r w:rsidR="00276E9C">
          <w:rPr>
            <w:webHidden/>
          </w:rPr>
          <w:instrText xml:space="preserve"> PAGEREF _Toc82229109 \h </w:instrText>
        </w:r>
        <w:r w:rsidR="00276E9C">
          <w:rPr>
            <w:webHidden/>
          </w:rPr>
        </w:r>
        <w:r w:rsidR="00276E9C">
          <w:rPr>
            <w:webHidden/>
          </w:rPr>
          <w:fldChar w:fldCharType="separate"/>
        </w:r>
        <w:r w:rsidR="00E02F82">
          <w:rPr>
            <w:webHidden/>
          </w:rPr>
          <w:t>8</w:t>
        </w:r>
        <w:r w:rsidR="00276E9C">
          <w:rPr>
            <w:webHidden/>
          </w:rPr>
          <w:fldChar w:fldCharType="end"/>
        </w:r>
      </w:hyperlink>
    </w:p>
    <w:p w14:paraId="63D75D54" w14:textId="6D07C31F"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10" w:history="1">
        <w:r w:rsidR="00276E9C">
          <w:rPr>
            <w:rStyle w:val="Hyperlink"/>
          </w:rPr>
          <w:t>1.7</w:t>
        </w:r>
        <w:r w:rsidR="00276E9C">
          <w:rPr>
            <w:rFonts w:asciiTheme="minorHAnsi" w:eastAsiaTheme="minorEastAsia" w:hAnsiTheme="minorHAnsi" w:cstheme="minorBidi"/>
            <w:kern w:val="0"/>
            <w:sz w:val="22"/>
            <w:szCs w:val="22"/>
          </w:rPr>
          <w:tab/>
        </w:r>
        <w:r w:rsidR="00276E9C">
          <w:rPr>
            <w:rStyle w:val="Hyperlink"/>
          </w:rPr>
          <w:t>Summary of Observations</w:t>
        </w:r>
        <w:r w:rsidR="00276E9C">
          <w:rPr>
            <w:webHidden/>
          </w:rPr>
          <w:tab/>
        </w:r>
        <w:r w:rsidR="00276E9C">
          <w:rPr>
            <w:webHidden/>
          </w:rPr>
          <w:fldChar w:fldCharType="begin"/>
        </w:r>
        <w:r w:rsidR="00276E9C">
          <w:rPr>
            <w:webHidden/>
          </w:rPr>
          <w:instrText xml:space="preserve"> PAGEREF _Toc82229110 \h </w:instrText>
        </w:r>
        <w:r w:rsidR="00276E9C">
          <w:rPr>
            <w:webHidden/>
          </w:rPr>
        </w:r>
        <w:r w:rsidR="00276E9C">
          <w:rPr>
            <w:webHidden/>
          </w:rPr>
          <w:fldChar w:fldCharType="separate"/>
        </w:r>
        <w:r w:rsidR="00E02F82">
          <w:rPr>
            <w:webHidden/>
          </w:rPr>
          <w:t>9</w:t>
        </w:r>
        <w:r w:rsidR="00276E9C">
          <w:rPr>
            <w:webHidden/>
          </w:rPr>
          <w:fldChar w:fldCharType="end"/>
        </w:r>
      </w:hyperlink>
    </w:p>
    <w:p w14:paraId="582440C5" w14:textId="5DBC44F3"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11" w:history="1">
        <w:r w:rsidR="00276E9C">
          <w:rPr>
            <w:rStyle w:val="Hyperlink"/>
          </w:rPr>
          <w:t>1.8</w:t>
        </w:r>
        <w:r w:rsidR="00276E9C">
          <w:rPr>
            <w:rFonts w:asciiTheme="minorHAnsi" w:eastAsiaTheme="minorEastAsia" w:hAnsiTheme="minorHAnsi" w:cstheme="minorBidi"/>
            <w:kern w:val="0"/>
            <w:sz w:val="22"/>
            <w:szCs w:val="22"/>
          </w:rPr>
          <w:tab/>
        </w:r>
        <w:r w:rsidR="00276E9C">
          <w:rPr>
            <w:rStyle w:val="Hyperlink"/>
          </w:rPr>
          <w:t>Statement on Compliance</w:t>
        </w:r>
        <w:r w:rsidR="00276E9C">
          <w:rPr>
            <w:webHidden/>
          </w:rPr>
          <w:tab/>
        </w:r>
        <w:r w:rsidR="00276E9C">
          <w:rPr>
            <w:webHidden/>
          </w:rPr>
          <w:fldChar w:fldCharType="begin"/>
        </w:r>
        <w:r w:rsidR="00276E9C">
          <w:rPr>
            <w:webHidden/>
          </w:rPr>
          <w:instrText xml:space="preserve"> PAGEREF _Toc82229111 \h </w:instrText>
        </w:r>
        <w:r w:rsidR="00276E9C">
          <w:rPr>
            <w:webHidden/>
          </w:rPr>
        </w:r>
        <w:r w:rsidR="00276E9C">
          <w:rPr>
            <w:webHidden/>
          </w:rPr>
          <w:fldChar w:fldCharType="separate"/>
        </w:r>
        <w:r w:rsidR="00E02F82">
          <w:rPr>
            <w:webHidden/>
          </w:rPr>
          <w:t>10</w:t>
        </w:r>
        <w:r w:rsidR="00276E9C">
          <w:rPr>
            <w:webHidden/>
          </w:rPr>
          <w:fldChar w:fldCharType="end"/>
        </w:r>
      </w:hyperlink>
    </w:p>
    <w:p w14:paraId="01D5BCEE" w14:textId="224D6375" w:rsidR="00976F9A" w:rsidRDefault="00000000">
      <w:pPr>
        <w:pStyle w:val="TOC1"/>
        <w:rPr>
          <w:rFonts w:asciiTheme="minorHAnsi" w:eastAsiaTheme="minorEastAsia" w:hAnsiTheme="minorHAnsi" w:cstheme="minorBidi"/>
          <w:b w:val="0"/>
          <w:kern w:val="0"/>
          <w:sz w:val="22"/>
          <w:szCs w:val="22"/>
        </w:rPr>
      </w:pPr>
      <w:hyperlink w:anchor="_Toc82229112" w:history="1">
        <w:r w:rsidR="00276E9C">
          <w:rPr>
            <w:rStyle w:val="Hyperlink"/>
          </w:rPr>
          <w:t>2</w:t>
        </w:r>
        <w:r w:rsidR="00276E9C">
          <w:rPr>
            <w:rFonts w:asciiTheme="minorHAnsi" w:eastAsiaTheme="minorEastAsia" w:hAnsiTheme="minorHAnsi" w:cstheme="minorBidi"/>
            <w:b w:val="0"/>
            <w:kern w:val="0"/>
            <w:sz w:val="22"/>
            <w:szCs w:val="22"/>
          </w:rPr>
          <w:tab/>
        </w:r>
        <w:r w:rsidR="00276E9C">
          <w:rPr>
            <w:rStyle w:val="Hyperlink"/>
          </w:rPr>
          <w:t>Detailed Observations</w:t>
        </w:r>
        <w:r w:rsidR="00276E9C">
          <w:rPr>
            <w:webHidden/>
          </w:rPr>
          <w:tab/>
        </w:r>
        <w:r w:rsidR="00276E9C">
          <w:rPr>
            <w:webHidden/>
          </w:rPr>
          <w:fldChar w:fldCharType="begin"/>
        </w:r>
        <w:r w:rsidR="00276E9C">
          <w:rPr>
            <w:webHidden/>
          </w:rPr>
          <w:instrText xml:space="preserve"> PAGEREF _Toc82229112 \h </w:instrText>
        </w:r>
        <w:r w:rsidR="00276E9C">
          <w:rPr>
            <w:webHidden/>
          </w:rPr>
        </w:r>
        <w:r w:rsidR="00276E9C">
          <w:rPr>
            <w:webHidden/>
          </w:rPr>
          <w:fldChar w:fldCharType="separate"/>
        </w:r>
        <w:r w:rsidR="00E02F82">
          <w:rPr>
            <w:noProof/>
            <w:webHidden/>
          </w:rPr>
          <w:t>11</w:t>
        </w:r>
        <w:r w:rsidR="00276E9C">
          <w:rPr>
            <w:webHidden/>
          </w:rPr>
          <w:fldChar w:fldCharType="end"/>
        </w:r>
      </w:hyperlink>
    </w:p>
    <w:p w14:paraId="7FBDB77F" w14:textId="60B26E61"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13" w:history="1">
        <w:r w:rsidR="00276E9C">
          <w:rPr>
            <w:rStyle w:val="Hyperlink"/>
          </w:rPr>
          <w:t>2.1</w:t>
        </w:r>
        <w:r w:rsidR="00276E9C">
          <w:rPr>
            <w:rFonts w:asciiTheme="minorHAnsi" w:eastAsiaTheme="minorEastAsia" w:hAnsiTheme="minorHAnsi" w:cstheme="minorBidi"/>
            <w:kern w:val="0"/>
            <w:sz w:val="22"/>
            <w:szCs w:val="22"/>
          </w:rPr>
          <w:tab/>
        </w:r>
        <w:r w:rsidR="00276E9C">
          <w:rPr>
            <w:rStyle w:val="Hyperlink"/>
          </w:rPr>
          <w:t>Overview</w:t>
        </w:r>
        <w:r w:rsidR="00276E9C">
          <w:rPr>
            <w:webHidden/>
          </w:rPr>
          <w:tab/>
        </w:r>
        <w:r w:rsidR="00276E9C">
          <w:rPr>
            <w:webHidden/>
          </w:rPr>
          <w:fldChar w:fldCharType="begin"/>
        </w:r>
        <w:r w:rsidR="00276E9C">
          <w:rPr>
            <w:webHidden/>
          </w:rPr>
          <w:instrText xml:space="preserve"> PAGEREF _Toc82229113 \h </w:instrText>
        </w:r>
        <w:r w:rsidR="00276E9C">
          <w:rPr>
            <w:webHidden/>
          </w:rPr>
        </w:r>
        <w:r w:rsidR="00276E9C">
          <w:rPr>
            <w:webHidden/>
          </w:rPr>
          <w:fldChar w:fldCharType="separate"/>
        </w:r>
        <w:r w:rsidR="00E02F82">
          <w:rPr>
            <w:webHidden/>
          </w:rPr>
          <w:t>11</w:t>
        </w:r>
        <w:r w:rsidR="00276E9C">
          <w:rPr>
            <w:webHidden/>
          </w:rPr>
          <w:fldChar w:fldCharType="end"/>
        </w:r>
      </w:hyperlink>
    </w:p>
    <w:p w14:paraId="2C357675" w14:textId="3FA9B2ED"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14" w:history="1">
        <w:r w:rsidR="00276E9C">
          <w:rPr>
            <w:rStyle w:val="Hyperlink"/>
          </w:rPr>
          <w:t>2.2</w:t>
        </w:r>
        <w:r w:rsidR="00276E9C">
          <w:rPr>
            <w:rFonts w:asciiTheme="minorHAnsi" w:eastAsiaTheme="minorEastAsia" w:hAnsiTheme="minorHAnsi" w:cstheme="minorBidi"/>
            <w:kern w:val="0"/>
            <w:sz w:val="22"/>
            <w:szCs w:val="22"/>
          </w:rPr>
          <w:tab/>
        </w:r>
        <w:r w:rsidR="00276E9C">
          <w:rPr>
            <w:rStyle w:val="Hyperlink"/>
          </w:rPr>
          <w:t>Vulnerability Table</w:t>
        </w:r>
        <w:r w:rsidR="00276E9C">
          <w:rPr>
            <w:webHidden/>
          </w:rPr>
          <w:tab/>
        </w:r>
        <w:r w:rsidR="00276E9C">
          <w:rPr>
            <w:webHidden/>
          </w:rPr>
          <w:fldChar w:fldCharType="begin"/>
        </w:r>
        <w:r w:rsidR="00276E9C">
          <w:rPr>
            <w:webHidden/>
          </w:rPr>
          <w:instrText xml:space="preserve"> PAGEREF _Toc82229114 \h </w:instrText>
        </w:r>
        <w:r w:rsidR="00276E9C">
          <w:rPr>
            <w:webHidden/>
          </w:rPr>
        </w:r>
        <w:r w:rsidR="00276E9C">
          <w:rPr>
            <w:webHidden/>
          </w:rPr>
          <w:fldChar w:fldCharType="separate"/>
        </w:r>
        <w:r w:rsidR="00E02F82">
          <w:rPr>
            <w:webHidden/>
          </w:rPr>
          <w:t>11</w:t>
        </w:r>
        <w:r w:rsidR="00276E9C">
          <w:rPr>
            <w:webHidden/>
          </w:rPr>
          <w:fldChar w:fldCharType="end"/>
        </w:r>
      </w:hyperlink>
    </w:p>
    <w:p w14:paraId="1A0E1F87" w14:textId="3D59A6CC" w:rsidR="00976F9A" w:rsidRDefault="00000000">
      <w:pPr>
        <w:pStyle w:val="TOC2"/>
        <w:tabs>
          <w:tab w:val="left" w:pos="475"/>
          <w:tab w:val="right" w:leader="dot" w:pos="10070"/>
        </w:tabs>
        <w:rPr>
          <w:rFonts w:asciiTheme="minorHAnsi" w:eastAsiaTheme="minorEastAsia" w:hAnsiTheme="minorHAnsi" w:cstheme="minorBidi"/>
          <w:kern w:val="0"/>
          <w:sz w:val="22"/>
          <w:szCs w:val="22"/>
        </w:rPr>
      </w:pPr>
      <w:hyperlink w:anchor="_Toc82229115" w:history="1">
        <w:r w:rsidR="00276E9C">
          <w:rPr>
            <w:rStyle w:val="Hyperlink"/>
          </w:rPr>
          <w:t>2.3</w:t>
        </w:r>
        <w:r w:rsidR="00276E9C">
          <w:rPr>
            <w:rFonts w:asciiTheme="minorHAnsi" w:eastAsiaTheme="minorEastAsia" w:hAnsiTheme="minorHAnsi" w:cstheme="minorBidi"/>
            <w:kern w:val="0"/>
            <w:sz w:val="22"/>
            <w:szCs w:val="22"/>
          </w:rPr>
          <w:tab/>
        </w:r>
        <w:r w:rsidR="00276E9C">
          <w:rPr>
            <w:rStyle w:val="Hyperlink"/>
          </w:rPr>
          <w:t>Vulnerability Discovery Phase</w:t>
        </w:r>
        <w:r w:rsidR="00276E9C">
          <w:rPr>
            <w:webHidden/>
          </w:rPr>
          <w:tab/>
        </w:r>
        <w:r w:rsidR="00276E9C">
          <w:rPr>
            <w:webHidden/>
          </w:rPr>
          <w:fldChar w:fldCharType="begin"/>
        </w:r>
        <w:r w:rsidR="00276E9C">
          <w:rPr>
            <w:webHidden/>
          </w:rPr>
          <w:instrText xml:space="preserve"> PAGEREF _Toc82229115 \h </w:instrText>
        </w:r>
        <w:r w:rsidR="00276E9C">
          <w:rPr>
            <w:webHidden/>
          </w:rPr>
        </w:r>
        <w:r w:rsidR="00276E9C">
          <w:rPr>
            <w:webHidden/>
          </w:rPr>
          <w:fldChar w:fldCharType="separate"/>
        </w:r>
        <w:r w:rsidR="00E02F82">
          <w:rPr>
            <w:webHidden/>
          </w:rPr>
          <w:t>13</w:t>
        </w:r>
        <w:r w:rsidR="00276E9C">
          <w:rPr>
            <w:webHidden/>
          </w:rPr>
          <w:fldChar w:fldCharType="end"/>
        </w:r>
      </w:hyperlink>
    </w:p>
    <w:p w14:paraId="2ADC3A49" w14:textId="219967A4" w:rsidR="00976F9A" w:rsidRDefault="00000000" w:rsidP="00D73310">
      <w:pPr>
        <w:pStyle w:val="TOC3"/>
        <w:tabs>
          <w:tab w:val="left" w:pos="1200"/>
          <w:tab w:val="right" w:leader="dot" w:pos="10070"/>
        </w:tabs>
        <w:rPr>
          <w:rFonts w:asciiTheme="minorHAnsi" w:eastAsiaTheme="minorEastAsia" w:hAnsiTheme="minorHAnsi" w:cstheme="minorBidi"/>
          <w:iCs w:val="0"/>
          <w:kern w:val="0"/>
          <w:sz w:val="22"/>
          <w:szCs w:val="22"/>
        </w:rPr>
      </w:pPr>
      <w:hyperlink w:anchor="_Toc82229116" w:history="1">
        <w:r w:rsidR="00276E9C">
          <w:rPr>
            <w:rStyle w:val="Hyperlink"/>
          </w:rPr>
          <w:t>2.3.1</w:t>
        </w:r>
        <w:r w:rsidR="00276E9C">
          <w:rPr>
            <w:rFonts w:asciiTheme="minorHAnsi" w:eastAsiaTheme="minorEastAsia" w:hAnsiTheme="minorHAnsi" w:cstheme="minorBidi"/>
            <w:iCs w:val="0"/>
            <w:kern w:val="0"/>
            <w:sz w:val="22"/>
            <w:szCs w:val="22"/>
          </w:rPr>
          <w:tab/>
        </w:r>
        <w:r w:rsidR="00276E9C">
          <w:rPr>
            <w:rStyle w:val="Hyperlink"/>
            <w:rFonts w:cstheme="minorHAnsi"/>
          </w:rPr>
          <w:t>Host Header Injection</w:t>
        </w:r>
        <w:r w:rsidR="00276E9C">
          <w:rPr>
            <w:webHidden/>
          </w:rPr>
          <w:tab/>
        </w:r>
        <w:r w:rsidR="00276E9C">
          <w:rPr>
            <w:webHidden/>
          </w:rPr>
          <w:fldChar w:fldCharType="begin"/>
        </w:r>
        <w:r w:rsidR="00276E9C">
          <w:rPr>
            <w:webHidden/>
          </w:rPr>
          <w:instrText xml:space="preserve"> PAGEREF _Toc82229116 \h </w:instrText>
        </w:r>
        <w:r w:rsidR="00276E9C">
          <w:rPr>
            <w:webHidden/>
          </w:rPr>
        </w:r>
        <w:r w:rsidR="00276E9C">
          <w:rPr>
            <w:webHidden/>
          </w:rPr>
          <w:fldChar w:fldCharType="separate"/>
        </w:r>
        <w:r w:rsidR="00E02F82">
          <w:rPr>
            <w:noProof/>
            <w:webHidden/>
          </w:rPr>
          <w:t>14</w:t>
        </w:r>
        <w:r w:rsidR="00276E9C">
          <w:rPr>
            <w:webHidden/>
          </w:rPr>
          <w:fldChar w:fldCharType="end"/>
        </w:r>
      </w:hyperlink>
    </w:p>
    <w:p w14:paraId="5689A6BB" w14:textId="2CCD77B1" w:rsidR="00976F9A" w:rsidRDefault="00461A41" w:rsidP="00A453CC">
      <w:pPr>
        <w:rPr>
          <w:rFonts w:asciiTheme="minorHAnsi" w:hAnsiTheme="minorHAnsi" w:cstheme="minorHAnsi"/>
          <w:b/>
        </w:rPr>
      </w:pPr>
      <w:r>
        <w:rPr>
          <w:rFonts w:asciiTheme="minorHAnsi" w:hAnsiTheme="minorHAnsi" w:cstheme="minorHAnsi"/>
          <w:b/>
        </w:rPr>
        <w:fldChar w:fldCharType="end"/>
      </w:r>
    </w:p>
    <w:p w14:paraId="6A4CC562" w14:textId="77777777" w:rsidR="00976F9A" w:rsidRDefault="00461A41" w:rsidP="00461A41">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1" w:name="_Toc241122598"/>
      <w:bookmarkStart w:id="2" w:name="_Toc82229103"/>
      <w:bookmarkStart w:id="3" w:name="_Toc478897002"/>
      <w:bookmarkStart w:id="4" w:name="_Toc7326490"/>
      <w:bookmarkStart w:id="5" w:name="_Toc70753194"/>
      <w:r>
        <w:rPr>
          <w:rFonts w:ascii="Calibri" w:hAnsi="Calibri"/>
          <w:color w:val="auto"/>
        </w:rPr>
        <w:lastRenderedPageBreak/>
        <w:t>Executive Summary</w:t>
      </w:r>
      <w:bookmarkEnd w:id="1"/>
      <w:bookmarkEnd w:id="2"/>
    </w:p>
    <w:p w14:paraId="1E3D20F6" w14:textId="77777777" w:rsidR="00976F9A" w:rsidRDefault="00461A41" w:rsidP="00461A41">
      <w:pPr>
        <w:pStyle w:val="Heading2"/>
        <w:pBdr>
          <w:bottom w:val="single" w:sz="4" w:space="1" w:color="auto"/>
        </w:pBdr>
        <w:rPr>
          <w:rFonts w:ascii="Calibri" w:hAnsi="Calibri"/>
          <w:color w:val="auto"/>
        </w:rPr>
      </w:pPr>
      <w:bookmarkStart w:id="6" w:name="_Toc241122599"/>
      <w:bookmarkStart w:id="7" w:name="_Toc82229104"/>
      <w:r>
        <w:rPr>
          <w:rFonts w:ascii="Calibri" w:hAnsi="Calibri"/>
          <w:color w:val="auto"/>
        </w:rPr>
        <w:t>Introduction</w:t>
      </w:r>
      <w:bookmarkEnd w:id="3"/>
      <w:bookmarkEnd w:id="4"/>
      <w:bookmarkEnd w:id="5"/>
      <w:bookmarkEnd w:id="6"/>
      <w:bookmarkEnd w:id="7"/>
    </w:p>
    <w:p w14:paraId="5A12B94C" w14:textId="7A03936B" w:rsidR="00976F9A" w:rsidRDefault="00543BBF" w:rsidP="00795394">
      <w:pPr>
        <w:tabs>
          <w:tab w:val="left" w:pos="1188"/>
        </w:tabs>
      </w:pPr>
      <w:bookmarkStart w:id="8" w:name="_Toc241122600"/>
      <w:bookmarkStart w:id="9" w:name="_Toc478897003"/>
      <w:bookmarkStart w:id="10" w:name="_Toc532179958"/>
      <w:bookmarkStart w:id="11" w:name="_Toc7326491"/>
      <w:bookmarkStart w:id="12" w:name="_Toc70753195"/>
      <w:r>
        <w:rPr>
          <w:b/>
        </w:rPr>
        <w:t xml:space="preserve">Union Bank of India </w:t>
      </w:r>
      <w:r>
        <w:t xml:space="preserve">engaged </w:t>
      </w:r>
      <w:r>
        <w:rPr>
          <w:b/>
        </w:rPr>
        <w:t>ControlCase</w:t>
      </w:r>
      <w:r>
        <w:t xml:space="preserve"> to conduct a Penetration Test of their </w:t>
      </w:r>
      <w:r>
        <w:rPr>
          <w:b/>
          <w:bCs/>
        </w:rPr>
        <w:t>Union Cards</w:t>
      </w:r>
      <w:r>
        <w:t xml:space="preserve"> Web Application.</w:t>
      </w:r>
      <w:r>
        <w:rPr>
          <w:b/>
        </w:rPr>
        <w:t xml:space="preserve"> </w:t>
      </w:r>
      <w:r>
        <w:t>The purpose of the engagement was to identify and prioritize the potential areas of security vulnerability.</w:t>
      </w:r>
    </w:p>
    <w:p w14:paraId="1B5B8854" w14:textId="34E57E8E" w:rsidR="00976F9A" w:rsidRDefault="00B05F21" w:rsidP="0078165F">
      <w:pPr>
        <w:tabs>
          <w:tab w:val="left" w:pos="1188"/>
        </w:tabs>
      </w:pPr>
      <w:r>
        <w:t xml:space="preserve">The engagement began on </w:t>
      </w:r>
      <w:r>
        <w:rPr>
          <w:b/>
        </w:rPr>
        <w:t xml:space="preserve">July 25, 2024 </w:t>
      </w:r>
      <w:r>
        <w:t xml:space="preserve">and included multiple phases of testing, analysis, and documentation. </w:t>
      </w:r>
      <w:r w:rsidRPr="006F5203">
        <w:t xml:space="preserve">All testing was conducted from </w:t>
      </w:r>
      <w:proofErr w:type="spellStart"/>
      <w:r w:rsidR="006F5203" w:rsidRPr="006F5203">
        <w:t>ControlCase</w:t>
      </w:r>
      <w:proofErr w:type="spellEnd"/>
      <w:r w:rsidRPr="006F5203">
        <w:t xml:space="preserve"> Lab.</w:t>
      </w:r>
      <w:r>
        <w:t xml:space="preserve"> </w:t>
      </w:r>
    </w:p>
    <w:p w14:paraId="60194972" w14:textId="5578DA4D" w:rsidR="00976F9A" w:rsidRDefault="00B05F21" w:rsidP="00767327">
      <w:r>
        <w:t xml:space="preserve">This document summarizes the analysis, observations and recommendations for the assessment carried out by </w:t>
      </w:r>
      <w:r>
        <w:rPr>
          <w:b/>
        </w:rPr>
        <w:t>ControlCase</w:t>
      </w:r>
      <w:r>
        <w:t>.</w:t>
      </w:r>
    </w:p>
    <w:p w14:paraId="45238D0E" w14:textId="77777777" w:rsidR="00976F9A" w:rsidRDefault="00461A41" w:rsidP="00461A41">
      <w:pPr>
        <w:pStyle w:val="Heading2"/>
        <w:pBdr>
          <w:bottom w:val="single" w:sz="4" w:space="1" w:color="auto"/>
        </w:pBdr>
        <w:rPr>
          <w:rFonts w:ascii="Calibri" w:hAnsi="Calibri"/>
          <w:color w:val="auto"/>
        </w:rPr>
      </w:pPr>
      <w:bookmarkStart w:id="13" w:name="_Toc82229105"/>
      <w:r>
        <w:rPr>
          <w:rFonts w:ascii="Calibri" w:hAnsi="Calibri"/>
          <w:color w:val="auto"/>
        </w:rPr>
        <w:t>Goals &amp; Objectives</w:t>
      </w:r>
      <w:bookmarkEnd w:id="8"/>
      <w:bookmarkEnd w:id="13"/>
    </w:p>
    <w:p w14:paraId="44242068" w14:textId="5D8745D8" w:rsidR="00976F9A" w:rsidRDefault="00BF00D7" w:rsidP="00795394">
      <w:r>
        <w:t xml:space="preserve">The purpose of this assessment was to identify technical as well as logical vulnerabilities in the application and provide recommendations for risk mitigation that may arise on exploiting these vulnerabilities. The idea behind this testing was to discover whether an attacker can leverage flaws in the application to compromise the confidentiality, integrity and availability of the information. </w:t>
      </w:r>
      <w:r>
        <w:rPr>
          <w:b/>
        </w:rPr>
        <w:t>ControlCase</w:t>
      </w:r>
      <w:r>
        <w:t xml:space="preserve"> worked with </w:t>
      </w:r>
      <w:r>
        <w:rPr>
          <w:b/>
        </w:rPr>
        <w:t xml:space="preserve">Union Bank of India </w:t>
      </w:r>
      <w:r>
        <w:t>to achieve the following key objectives:</w:t>
      </w:r>
    </w:p>
    <w:p w14:paraId="38FC055B" w14:textId="77777777" w:rsidR="00976F9A" w:rsidRDefault="00BF00D7" w:rsidP="00BF00D7">
      <w:pPr>
        <w:pStyle w:val="Bullet"/>
        <w:numPr>
          <w:ilvl w:val="0"/>
          <w:numId w:val="26"/>
        </w:numPr>
      </w:pPr>
      <w:r>
        <w:t>To determine whether adequate information security controls have been built into the application.</w:t>
      </w:r>
    </w:p>
    <w:p w14:paraId="37664A27" w14:textId="77777777" w:rsidR="00976F9A" w:rsidRDefault="00BF00D7" w:rsidP="00BF00D7">
      <w:pPr>
        <w:pStyle w:val="Bullet"/>
        <w:numPr>
          <w:ilvl w:val="0"/>
          <w:numId w:val="26"/>
        </w:numPr>
      </w:pPr>
      <w:r>
        <w:t>Perform supplemental research and development activities to support analysis.</w:t>
      </w:r>
    </w:p>
    <w:p w14:paraId="6A3788B1" w14:textId="77777777" w:rsidR="00976F9A" w:rsidRDefault="00BF00D7" w:rsidP="00BF00D7">
      <w:pPr>
        <w:pStyle w:val="Bullet"/>
        <w:numPr>
          <w:ilvl w:val="0"/>
          <w:numId w:val="26"/>
        </w:numPr>
      </w:pPr>
      <w:r>
        <w:t>Prioritize vulnerabilities based upon the ease of exploit, level of effort to remedy, and severity of impact if exploited.</w:t>
      </w:r>
    </w:p>
    <w:p w14:paraId="6F83D5ED" w14:textId="77777777" w:rsidR="00976F9A" w:rsidRDefault="00BF00D7" w:rsidP="00BF00D7">
      <w:pPr>
        <w:pStyle w:val="Bullet"/>
        <w:numPr>
          <w:ilvl w:val="0"/>
          <w:numId w:val="26"/>
        </w:numPr>
      </w:pPr>
      <w:r>
        <w:t>Assess current practice against industry best practices.</w:t>
      </w:r>
    </w:p>
    <w:p w14:paraId="2FB2C6F5" w14:textId="77777777" w:rsidR="00976F9A" w:rsidRDefault="00BF00D7" w:rsidP="00BF00D7">
      <w:pPr>
        <w:pStyle w:val="Bullet"/>
        <w:numPr>
          <w:ilvl w:val="0"/>
          <w:numId w:val="26"/>
        </w:numPr>
      </w:pPr>
      <w:r>
        <w:t xml:space="preserve">Deliver report which includes </w:t>
      </w:r>
      <w:r>
        <w:rPr>
          <w:b/>
        </w:rPr>
        <w:t>ControlCase's</w:t>
      </w:r>
      <w:r>
        <w:t xml:space="preserve"> observations, analysis, and recommendations.</w:t>
      </w:r>
    </w:p>
    <w:p w14:paraId="7887612B" w14:textId="77777777" w:rsidR="00976F9A" w:rsidRDefault="00BF00D7" w:rsidP="00BF00D7">
      <w:pPr>
        <w:pStyle w:val="Bullet"/>
        <w:numPr>
          <w:ilvl w:val="0"/>
          <w:numId w:val="26"/>
        </w:numPr>
      </w:pPr>
      <w:r>
        <w:t>Transfer knowledge.</w:t>
      </w:r>
    </w:p>
    <w:p w14:paraId="1D23D863" w14:textId="77777777" w:rsidR="00976F9A" w:rsidRDefault="00461A41" w:rsidP="00461A41">
      <w:pPr>
        <w:pStyle w:val="Heading2"/>
        <w:pBdr>
          <w:bottom w:val="single" w:sz="4" w:space="1" w:color="auto"/>
        </w:pBdr>
        <w:rPr>
          <w:rFonts w:ascii="Calibri" w:hAnsi="Calibri"/>
          <w:color w:val="auto"/>
        </w:rPr>
      </w:pPr>
      <w:r>
        <w:rPr>
          <w:rFonts w:ascii="Calibri" w:hAnsi="Calibri"/>
        </w:rPr>
        <w:br w:type="page"/>
      </w:r>
      <w:bookmarkStart w:id="14" w:name="_Toc241122601"/>
      <w:bookmarkStart w:id="15" w:name="_Toc82229106"/>
      <w:r>
        <w:rPr>
          <w:rFonts w:ascii="Calibri" w:hAnsi="Calibri"/>
          <w:color w:val="auto"/>
        </w:rPr>
        <w:lastRenderedPageBreak/>
        <w:t>Approach &amp; Methodology</w:t>
      </w:r>
      <w:bookmarkEnd w:id="14"/>
      <w:bookmarkEnd w:id="15"/>
      <w:r>
        <w:rPr>
          <w:rFonts w:ascii="Calibri" w:hAnsi="Calibri"/>
          <w:color w:val="auto"/>
        </w:rPr>
        <w:t xml:space="preserve"> </w:t>
      </w:r>
    </w:p>
    <w:p w14:paraId="033111C7" w14:textId="77777777" w:rsidR="00976F9A" w:rsidRDefault="00461A41" w:rsidP="00461A41">
      <w:r>
        <w:t xml:space="preserve">ControlCase Application Security consultants follow the </w:t>
      </w:r>
      <w:r>
        <w:rPr>
          <w:b/>
        </w:rPr>
        <w:t>OWASP</w:t>
      </w:r>
      <w:r>
        <w:t xml:space="preserve"> (</w:t>
      </w:r>
      <w:r>
        <w:rPr>
          <w:b/>
        </w:rPr>
        <w:t>O</w:t>
      </w:r>
      <w:r>
        <w:t xml:space="preserve">pen </w:t>
      </w:r>
      <w:r>
        <w:rPr>
          <w:b/>
        </w:rPr>
        <w:t>W</w:t>
      </w:r>
      <w:r>
        <w:t xml:space="preserve">eb </w:t>
      </w:r>
      <w:r>
        <w:rPr>
          <w:b/>
        </w:rPr>
        <w:t>A</w:t>
      </w:r>
      <w:r>
        <w:t xml:space="preserve">pplication </w:t>
      </w:r>
      <w:r>
        <w:rPr>
          <w:b/>
        </w:rPr>
        <w:t>S</w:t>
      </w:r>
      <w:r>
        <w:t xml:space="preserve">ecurity </w:t>
      </w:r>
      <w:r>
        <w:rPr>
          <w:b/>
        </w:rPr>
        <w:t>P</w:t>
      </w:r>
      <w:r>
        <w:t xml:space="preserve">roject) an established guideline in application security methodology. In the course of the assessment, ControlCase consultants use a variety of commercial, open-source tools as well as homegrown scripts &amp; tools. </w:t>
      </w:r>
    </w:p>
    <w:p w14:paraId="0C83C188" w14:textId="77777777" w:rsidR="00976F9A" w:rsidRDefault="00461A41" w:rsidP="00461A41">
      <w:r>
        <w:t>ControlCase has defined following approaches while doing application security assessment.</w:t>
      </w:r>
    </w:p>
    <w:p w14:paraId="35A447C4" w14:textId="26617817" w:rsidR="00976F9A" w:rsidRDefault="00461A41" w:rsidP="00461A41">
      <w:pPr>
        <w:pStyle w:val="Default"/>
        <w:jc w:val="both"/>
        <w:rPr>
          <w:rFonts w:ascii="Calibri" w:hAnsi="Calibri" w:cs="Times New Roman"/>
          <w:kern w:val="16"/>
        </w:rPr>
      </w:pPr>
      <w:r>
        <w:rPr>
          <w:rFonts w:ascii="Calibri" w:hAnsi="Calibri" w:cs="Times New Roman"/>
          <w:kern w:val="16"/>
          <w:u w:val="single"/>
        </w:rPr>
        <w:t>Black box testing</w:t>
      </w:r>
      <w:r>
        <w:rPr>
          <w:rFonts w:ascii="Calibri" w:hAnsi="Calibri" w:cs="Times New Roman"/>
          <w:kern w:val="16"/>
        </w:rPr>
        <w:t xml:space="preserve"> – This is a technique to attempt to penetrate application where the source code of the application is not available to the tester. ControlCase team will attempt to elicit exception conditions and anomalous behavior from the Web Application by manipulating the identified inputs - using special characters, SQL keywords, maliciously crafted requests, and so forth. Any unexpected reaction from the Web Application is noted and investigated. This may take the form of scripting error messages, server errors or half-loaded pages. The goal of this method is to simulate an attack by an external hacker. </w:t>
      </w:r>
    </w:p>
    <w:p w14:paraId="0448DA4F" w14:textId="79EBB4E7" w:rsidR="00976F9A" w:rsidRDefault="00976F9A" w:rsidP="00461A41">
      <w:pPr>
        <w:pStyle w:val="Default"/>
        <w:jc w:val="both"/>
        <w:rPr>
          <w:rFonts w:ascii="Calibri" w:hAnsi="Calibri" w:cs="Times New Roman"/>
          <w:kern w:val="16"/>
        </w:rPr>
      </w:pPr>
    </w:p>
    <w:p w14:paraId="7F33B308" w14:textId="77777777" w:rsidR="00976F9A" w:rsidRDefault="00DE3FCB" w:rsidP="00DE3FCB">
      <w:pPr>
        <w:pStyle w:val="Default"/>
        <w:jc w:val="both"/>
        <w:rPr>
          <w:rFonts w:ascii="Calibri" w:hAnsi="Calibri" w:cs="Times New Roman"/>
          <w:kern w:val="16"/>
        </w:rPr>
      </w:pPr>
      <w:r>
        <w:rPr>
          <w:rFonts w:ascii="Calibri" w:hAnsi="Calibri" w:cs="Times New Roman"/>
          <w:kern w:val="16"/>
          <w:u w:val="single"/>
        </w:rPr>
        <w:t>Grey box testing</w:t>
      </w:r>
      <w:r>
        <w:rPr>
          <w:rFonts w:ascii="Calibri" w:hAnsi="Calibri" w:cs="Times New Roman"/>
          <w:kern w:val="16"/>
        </w:rPr>
        <w:t xml:space="preserve"> – This approach is similar to black box testing however the attack team is given the same privileges as a 'normal' and 'privileged' user of the application and the goal is to simulate an attack by a malicious insider. The attack team tries to escalate the privileges of a normal user to administrator user.</w:t>
      </w:r>
    </w:p>
    <w:p w14:paraId="7D682D71" w14:textId="77777777" w:rsidR="00976F9A" w:rsidRDefault="00976F9A" w:rsidP="00DE3FCB">
      <w:pPr>
        <w:pStyle w:val="Default"/>
        <w:jc w:val="both"/>
        <w:rPr>
          <w:rFonts w:ascii="Calibri" w:hAnsi="Calibri" w:cs="Times New Roman"/>
          <w:kern w:val="16"/>
        </w:rPr>
      </w:pPr>
    </w:p>
    <w:tbl>
      <w:tblPr>
        <w:tblW w:w="8830" w:type="dxa"/>
        <w:tblInd w:w="108" w:type="dxa"/>
        <w:tblBorders>
          <w:insideH w:val="single" w:sz="4" w:space="0" w:color="auto"/>
          <w:insideV w:val="single" w:sz="4" w:space="0" w:color="auto"/>
        </w:tblBorders>
        <w:tblLayout w:type="fixed"/>
        <w:tblLook w:val="0000" w:firstRow="0" w:lastRow="0" w:firstColumn="0" w:lastColumn="0" w:noHBand="0" w:noVBand="0"/>
      </w:tblPr>
      <w:tblGrid>
        <w:gridCol w:w="7200"/>
        <w:gridCol w:w="1100"/>
        <w:gridCol w:w="520"/>
        <w:gridCol w:w="10"/>
      </w:tblGrid>
      <w:tr w:rsidR="00976F9A" w14:paraId="62E8DA77" w14:textId="77777777" w:rsidTr="00E46CE0">
        <w:trPr>
          <w:gridAfter w:val="1"/>
          <w:wAfter w:w="10" w:type="dxa"/>
        </w:trPr>
        <w:tc>
          <w:tcPr>
            <w:tcW w:w="7200" w:type="dxa"/>
            <w:tcBorders>
              <w:top w:val="single" w:sz="4" w:space="0" w:color="auto"/>
              <w:right w:val="nil"/>
            </w:tcBorders>
          </w:tcPr>
          <w:p w14:paraId="19F475AE" w14:textId="77777777" w:rsidR="00976F9A" w:rsidRDefault="00461A41" w:rsidP="00E46CE0">
            <w:pPr>
              <w:pStyle w:val="BodyText"/>
              <w:spacing w:after="0"/>
              <w:ind w:left="0"/>
              <w:rPr>
                <w:rFonts w:ascii="Calibri" w:eastAsia="Times New Roman" w:hAnsi="Calibri"/>
                <w:b/>
                <w:spacing w:val="0"/>
                <w:kern w:val="16"/>
              </w:rPr>
            </w:pPr>
            <w:r>
              <w:rPr>
                <w:rFonts w:ascii="Calibri" w:eastAsia="Times New Roman" w:hAnsi="Calibri"/>
                <w:b/>
                <w:spacing w:val="0"/>
                <w:kern w:val="16"/>
              </w:rPr>
              <w:t>Types of tests performed</w:t>
            </w:r>
          </w:p>
        </w:tc>
        <w:tc>
          <w:tcPr>
            <w:tcW w:w="1620" w:type="dxa"/>
            <w:gridSpan w:val="2"/>
            <w:tcBorders>
              <w:top w:val="single" w:sz="4" w:space="0" w:color="auto"/>
              <w:left w:val="nil"/>
              <w:right w:val="nil"/>
            </w:tcBorders>
          </w:tcPr>
          <w:p w14:paraId="52535B78" w14:textId="77777777" w:rsidR="00976F9A" w:rsidRDefault="00461A41" w:rsidP="00E46CE0">
            <w:pPr>
              <w:pStyle w:val="BodyText"/>
              <w:spacing w:after="0"/>
              <w:ind w:left="0"/>
              <w:jc w:val="left"/>
              <w:rPr>
                <w:rFonts w:ascii="Calibri" w:eastAsia="Times New Roman" w:hAnsi="Calibri"/>
                <w:b/>
                <w:spacing w:val="0"/>
                <w:kern w:val="16"/>
              </w:rPr>
            </w:pPr>
            <w:r>
              <w:rPr>
                <w:rFonts w:ascii="Calibri" w:eastAsia="Times New Roman" w:hAnsi="Calibri"/>
                <w:b/>
                <w:spacing w:val="0"/>
                <w:kern w:val="16"/>
              </w:rPr>
              <w:t>Checked</w:t>
            </w:r>
          </w:p>
        </w:tc>
      </w:tr>
      <w:tr w:rsidR="00976F9A" w14:paraId="7C07BECC" w14:textId="77777777" w:rsidTr="00E46CE0">
        <w:trPr>
          <w:gridAfter w:val="1"/>
          <w:wAfter w:w="10" w:type="dxa"/>
        </w:trPr>
        <w:tc>
          <w:tcPr>
            <w:tcW w:w="7200" w:type="dxa"/>
            <w:tcBorders>
              <w:bottom w:val="nil"/>
              <w:right w:val="nil"/>
            </w:tcBorders>
          </w:tcPr>
          <w:p w14:paraId="1A11F933" w14:textId="77777777" w:rsidR="00976F9A" w:rsidRDefault="00976F9A" w:rsidP="00E46CE0">
            <w:pPr>
              <w:pStyle w:val="BodyText"/>
              <w:spacing w:after="0"/>
              <w:ind w:left="0"/>
              <w:jc w:val="right"/>
              <w:rPr>
                <w:rFonts w:ascii="Calibri" w:eastAsia="Times New Roman" w:hAnsi="Calibri"/>
                <w:spacing w:val="0"/>
                <w:kern w:val="16"/>
              </w:rPr>
            </w:pPr>
          </w:p>
        </w:tc>
        <w:tc>
          <w:tcPr>
            <w:tcW w:w="1620" w:type="dxa"/>
            <w:gridSpan w:val="2"/>
            <w:tcBorders>
              <w:left w:val="nil"/>
              <w:bottom w:val="nil"/>
              <w:right w:val="nil"/>
            </w:tcBorders>
          </w:tcPr>
          <w:p w14:paraId="3E91D792" w14:textId="77777777" w:rsidR="00976F9A" w:rsidRDefault="00976F9A" w:rsidP="00E46CE0">
            <w:pPr>
              <w:pStyle w:val="BodyText"/>
              <w:spacing w:after="0"/>
              <w:ind w:left="0"/>
              <w:jc w:val="center"/>
              <w:rPr>
                <w:rFonts w:ascii="Calibri" w:eastAsia="Times New Roman" w:hAnsi="Calibri"/>
                <w:spacing w:val="0"/>
                <w:kern w:val="16"/>
              </w:rPr>
            </w:pPr>
          </w:p>
        </w:tc>
      </w:tr>
      <w:tr w:rsidR="00976F9A" w14:paraId="3E147249" w14:textId="77777777" w:rsidTr="00E46CE0">
        <w:trPr>
          <w:gridAfter w:val="1"/>
          <w:wAfter w:w="10" w:type="dxa"/>
          <w:cantSplit/>
        </w:trPr>
        <w:tc>
          <w:tcPr>
            <w:tcW w:w="7200" w:type="dxa"/>
            <w:tcBorders>
              <w:top w:val="nil"/>
              <w:left w:val="nil"/>
              <w:bottom w:val="nil"/>
              <w:right w:val="nil"/>
            </w:tcBorders>
          </w:tcPr>
          <w:p w14:paraId="502F923E" w14:textId="77777777" w:rsidR="00976F9A" w:rsidRDefault="00461A41" w:rsidP="00E46CE0">
            <w:pPr>
              <w:pStyle w:val="BodyText"/>
              <w:numPr>
                <w:ilvl w:val="0"/>
                <w:numId w:val="7"/>
              </w:numPr>
              <w:tabs>
                <w:tab w:val="clear" w:pos="360"/>
              </w:tabs>
              <w:spacing w:after="0"/>
              <w:rPr>
                <w:rFonts w:ascii="Calibri" w:eastAsia="Times New Roman" w:hAnsi="Calibri"/>
                <w:spacing w:val="0"/>
                <w:kern w:val="16"/>
              </w:rPr>
            </w:pPr>
            <w:r>
              <w:rPr>
                <w:rFonts w:ascii="Calibri" w:eastAsia="Times New Roman" w:hAnsi="Calibri"/>
                <w:spacing w:val="0"/>
                <w:kern w:val="16"/>
              </w:rPr>
              <w:t>Application Security Assessment Test</w:t>
            </w:r>
          </w:p>
        </w:tc>
        <w:tc>
          <w:tcPr>
            <w:tcW w:w="1620" w:type="dxa"/>
            <w:gridSpan w:val="2"/>
            <w:tcBorders>
              <w:top w:val="nil"/>
              <w:left w:val="nil"/>
              <w:bottom w:val="nil"/>
              <w:right w:val="nil"/>
            </w:tcBorders>
          </w:tcPr>
          <w:p w14:paraId="4C0A315C" w14:textId="77777777" w:rsidR="00976F9A" w:rsidRDefault="00976F9A" w:rsidP="00E46CE0">
            <w:pPr>
              <w:pStyle w:val="BodyText"/>
              <w:spacing w:after="0"/>
              <w:ind w:left="0"/>
              <w:rPr>
                <w:rFonts w:ascii="Calibri" w:eastAsia="Times New Roman" w:hAnsi="Calibri"/>
                <w:spacing w:val="0"/>
                <w:kern w:val="16"/>
              </w:rPr>
            </w:pPr>
          </w:p>
        </w:tc>
      </w:tr>
      <w:tr w:rsidR="00976F9A" w14:paraId="2D05A15D" w14:textId="77777777" w:rsidTr="00E46CE0">
        <w:trPr>
          <w:cantSplit/>
        </w:trPr>
        <w:tc>
          <w:tcPr>
            <w:tcW w:w="7200" w:type="dxa"/>
            <w:tcBorders>
              <w:top w:val="nil"/>
              <w:left w:val="nil"/>
              <w:bottom w:val="nil"/>
              <w:right w:val="nil"/>
            </w:tcBorders>
          </w:tcPr>
          <w:p w14:paraId="31712885" w14:textId="77777777" w:rsidR="00976F9A" w:rsidRDefault="00461A41"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Automated scanning of possible web application vulnerability</w:t>
            </w:r>
          </w:p>
        </w:tc>
        <w:tc>
          <w:tcPr>
            <w:tcW w:w="1100" w:type="dxa"/>
            <w:tcBorders>
              <w:top w:val="nil"/>
              <w:left w:val="nil"/>
              <w:right w:val="nil"/>
            </w:tcBorders>
            <w:shd w:val="clear" w:color="auto" w:fill="auto"/>
          </w:tcPr>
          <w:p w14:paraId="5D2C5387"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top w:val="nil"/>
              <w:left w:val="nil"/>
              <w:right w:val="nil"/>
            </w:tcBorders>
            <w:shd w:val="clear" w:color="auto" w:fill="auto"/>
          </w:tcPr>
          <w:p w14:paraId="088D3A63"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6DB5231A" w14:textId="77777777" w:rsidTr="00E46CE0">
        <w:trPr>
          <w:cantSplit/>
        </w:trPr>
        <w:tc>
          <w:tcPr>
            <w:tcW w:w="7200" w:type="dxa"/>
            <w:tcBorders>
              <w:top w:val="nil"/>
              <w:left w:val="nil"/>
              <w:bottom w:val="nil"/>
              <w:right w:val="nil"/>
            </w:tcBorders>
          </w:tcPr>
          <w:p w14:paraId="4C0C2581" w14:textId="77777777" w:rsidR="00976F9A" w:rsidRDefault="00461A41"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Manual exploit on discovered vulnerability</w:t>
            </w:r>
          </w:p>
        </w:tc>
        <w:tc>
          <w:tcPr>
            <w:tcW w:w="1100" w:type="dxa"/>
            <w:tcBorders>
              <w:left w:val="nil"/>
              <w:right w:val="nil"/>
            </w:tcBorders>
            <w:shd w:val="clear" w:color="auto" w:fill="auto"/>
          </w:tcPr>
          <w:p w14:paraId="0907B2F6"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left w:val="nil"/>
              <w:right w:val="nil"/>
            </w:tcBorders>
            <w:shd w:val="clear" w:color="auto" w:fill="auto"/>
          </w:tcPr>
          <w:p w14:paraId="07694CD4"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25F33269" w14:textId="77777777" w:rsidTr="00E46CE0">
        <w:trPr>
          <w:cantSplit/>
        </w:trPr>
        <w:tc>
          <w:tcPr>
            <w:tcW w:w="7200" w:type="dxa"/>
            <w:tcBorders>
              <w:top w:val="nil"/>
              <w:left w:val="nil"/>
              <w:bottom w:val="nil"/>
              <w:right w:val="nil"/>
            </w:tcBorders>
          </w:tcPr>
          <w:p w14:paraId="59107E3A" w14:textId="77777777" w:rsidR="00976F9A" w:rsidRDefault="00461A41"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Compliance Specific checks (e.g. PCI DSS)</w:t>
            </w:r>
          </w:p>
        </w:tc>
        <w:tc>
          <w:tcPr>
            <w:tcW w:w="1100" w:type="dxa"/>
            <w:tcBorders>
              <w:left w:val="nil"/>
              <w:bottom w:val="single" w:sz="4" w:space="0" w:color="auto"/>
              <w:right w:val="nil"/>
            </w:tcBorders>
            <w:shd w:val="clear" w:color="auto" w:fill="auto"/>
          </w:tcPr>
          <w:p w14:paraId="68C7528E"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left w:val="nil"/>
              <w:right w:val="nil"/>
            </w:tcBorders>
            <w:shd w:val="clear" w:color="auto" w:fill="auto"/>
          </w:tcPr>
          <w:p w14:paraId="41B70979"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21DFA245" w14:textId="77777777" w:rsidTr="00E46CE0">
        <w:trPr>
          <w:cantSplit/>
          <w:trHeight w:val="260"/>
        </w:trPr>
        <w:tc>
          <w:tcPr>
            <w:tcW w:w="7200" w:type="dxa"/>
            <w:tcBorders>
              <w:top w:val="nil"/>
              <w:left w:val="nil"/>
              <w:bottom w:val="nil"/>
              <w:right w:val="nil"/>
            </w:tcBorders>
          </w:tcPr>
          <w:p w14:paraId="7DE1BC9C" w14:textId="77777777" w:rsidR="00976F9A" w:rsidRDefault="00976F9A" w:rsidP="00E46CE0">
            <w:pPr>
              <w:pStyle w:val="BodyText"/>
              <w:spacing w:after="0"/>
              <w:ind w:left="360"/>
              <w:rPr>
                <w:rFonts w:ascii="Calibri" w:eastAsia="Times New Roman" w:hAnsi="Calibri"/>
                <w:spacing w:val="0"/>
                <w:kern w:val="16"/>
              </w:rPr>
            </w:pPr>
          </w:p>
        </w:tc>
        <w:tc>
          <w:tcPr>
            <w:tcW w:w="1100" w:type="dxa"/>
            <w:tcBorders>
              <w:top w:val="single" w:sz="4" w:space="0" w:color="auto"/>
              <w:left w:val="nil"/>
              <w:bottom w:val="nil"/>
              <w:right w:val="nil"/>
            </w:tcBorders>
            <w:shd w:val="clear" w:color="auto" w:fill="auto"/>
          </w:tcPr>
          <w:p w14:paraId="580D9E0A"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left w:val="nil"/>
              <w:bottom w:val="nil"/>
              <w:right w:val="nil"/>
            </w:tcBorders>
            <w:shd w:val="clear" w:color="auto" w:fill="auto"/>
          </w:tcPr>
          <w:p w14:paraId="1D74B8BB" w14:textId="77777777" w:rsidR="00976F9A" w:rsidRDefault="00976F9A" w:rsidP="00E46CE0">
            <w:pPr>
              <w:pStyle w:val="BodyText"/>
              <w:spacing w:after="0"/>
              <w:ind w:left="0"/>
              <w:rPr>
                <w:rFonts w:ascii="Calibri" w:eastAsia="Times New Roman" w:hAnsi="Calibri"/>
                <w:spacing w:val="0"/>
                <w:kern w:val="16"/>
              </w:rPr>
            </w:pPr>
          </w:p>
        </w:tc>
      </w:tr>
      <w:tr w:rsidR="00976F9A" w14:paraId="48588E85" w14:textId="77777777" w:rsidTr="00E46CE0">
        <w:trPr>
          <w:cantSplit/>
          <w:trHeight w:val="260"/>
        </w:trPr>
        <w:tc>
          <w:tcPr>
            <w:tcW w:w="7200" w:type="dxa"/>
            <w:tcBorders>
              <w:top w:val="nil"/>
              <w:left w:val="nil"/>
              <w:bottom w:val="nil"/>
              <w:right w:val="nil"/>
            </w:tcBorders>
          </w:tcPr>
          <w:p w14:paraId="1B60FDB8" w14:textId="6CDC0AC4" w:rsidR="00976F9A" w:rsidRDefault="00461A41" w:rsidP="00E46CE0">
            <w:pPr>
              <w:pStyle w:val="BodyText"/>
              <w:numPr>
                <w:ilvl w:val="0"/>
                <w:numId w:val="7"/>
              </w:numPr>
              <w:spacing w:after="0"/>
              <w:rPr>
                <w:rFonts w:ascii="Calibri" w:eastAsia="Times New Roman" w:hAnsi="Calibri"/>
                <w:spacing w:val="0"/>
                <w:kern w:val="16"/>
              </w:rPr>
            </w:pPr>
            <w:r>
              <w:rPr>
                <w:rFonts w:ascii="Calibri" w:eastAsia="Times New Roman" w:hAnsi="Calibri"/>
                <w:spacing w:val="0"/>
                <w:kern w:val="16"/>
              </w:rPr>
              <w:t>OWASP Top 10 2021</w:t>
            </w:r>
          </w:p>
        </w:tc>
        <w:tc>
          <w:tcPr>
            <w:tcW w:w="1100" w:type="dxa"/>
            <w:tcBorders>
              <w:top w:val="nil"/>
              <w:left w:val="nil"/>
              <w:bottom w:val="nil"/>
              <w:right w:val="nil"/>
            </w:tcBorders>
            <w:shd w:val="clear" w:color="auto" w:fill="auto"/>
          </w:tcPr>
          <w:p w14:paraId="72F24EB6"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top w:val="nil"/>
              <w:left w:val="nil"/>
              <w:bottom w:val="nil"/>
              <w:right w:val="nil"/>
            </w:tcBorders>
            <w:shd w:val="clear" w:color="auto" w:fill="auto"/>
          </w:tcPr>
          <w:p w14:paraId="54C29846" w14:textId="77777777" w:rsidR="00976F9A" w:rsidRDefault="00976F9A" w:rsidP="00E46CE0">
            <w:pPr>
              <w:pStyle w:val="BodyText"/>
              <w:spacing w:after="0"/>
              <w:ind w:left="0"/>
              <w:rPr>
                <w:rFonts w:ascii="Calibri" w:eastAsia="Times New Roman" w:hAnsi="Calibri"/>
                <w:spacing w:val="0"/>
                <w:kern w:val="16"/>
              </w:rPr>
            </w:pPr>
          </w:p>
        </w:tc>
      </w:tr>
      <w:tr w:rsidR="00976F9A" w14:paraId="131D9F7E" w14:textId="77777777" w:rsidTr="00E46CE0">
        <w:trPr>
          <w:cantSplit/>
        </w:trPr>
        <w:tc>
          <w:tcPr>
            <w:tcW w:w="7200" w:type="dxa"/>
            <w:tcBorders>
              <w:top w:val="nil"/>
              <w:left w:val="nil"/>
              <w:bottom w:val="nil"/>
              <w:right w:val="nil"/>
            </w:tcBorders>
          </w:tcPr>
          <w:p w14:paraId="08605D09" w14:textId="55114455" w:rsidR="00976F9A" w:rsidRDefault="00913B44"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Broken Access Control</w:t>
            </w:r>
          </w:p>
        </w:tc>
        <w:tc>
          <w:tcPr>
            <w:tcW w:w="1100" w:type="dxa"/>
            <w:tcBorders>
              <w:top w:val="nil"/>
              <w:left w:val="nil"/>
              <w:bottom w:val="single" w:sz="4" w:space="0" w:color="auto"/>
              <w:right w:val="nil"/>
            </w:tcBorders>
            <w:shd w:val="clear" w:color="auto" w:fill="auto"/>
          </w:tcPr>
          <w:p w14:paraId="73DDD824"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top w:val="nil"/>
              <w:left w:val="nil"/>
              <w:bottom w:val="single" w:sz="4" w:space="0" w:color="auto"/>
              <w:right w:val="nil"/>
            </w:tcBorders>
            <w:shd w:val="clear" w:color="auto" w:fill="auto"/>
          </w:tcPr>
          <w:p w14:paraId="20B9CDEC"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6A3FAB72" w14:textId="77777777" w:rsidTr="00E46CE0">
        <w:trPr>
          <w:cantSplit/>
        </w:trPr>
        <w:tc>
          <w:tcPr>
            <w:tcW w:w="7200" w:type="dxa"/>
            <w:tcBorders>
              <w:top w:val="nil"/>
              <w:left w:val="nil"/>
              <w:bottom w:val="nil"/>
              <w:right w:val="nil"/>
            </w:tcBorders>
          </w:tcPr>
          <w:p w14:paraId="727C668F" w14:textId="0E7A5F32" w:rsidR="00976F9A" w:rsidRDefault="00A23F8B"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Cryptographic Failures</w:t>
            </w:r>
          </w:p>
        </w:tc>
        <w:tc>
          <w:tcPr>
            <w:tcW w:w="1100" w:type="dxa"/>
            <w:tcBorders>
              <w:top w:val="single" w:sz="4" w:space="0" w:color="auto"/>
              <w:left w:val="nil"/>
              <w:bottom w:val="single" w:sz="4" w:space="0" w:color="auto"/>
              <w:right w:val="nil"/>
            </w:tcBorders>
            <w:shd w:val="clear" w:color="auto" w:fill="auto"/>
          </w:tcPr>
          <w:p w14:paraId="29776839"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top w:val="single" w:sz="4" w:space="0" w:color="auto"/>
              <w:left w:val="nil"/>
              <w:bottom w:val="single" w:sz="4" w:space="0" w:color="auto"/>
              <w:right w:val="nil"/>
            </w:tcBorders>
            <w:shd w:val="clear" w:color="auto" w:fill="auto"/>
          </w:tcPr>
          <w:p w14:paraId="64E61850"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467771F3" w14:textId="77777777" w:rsidTr="00E46CE0">
        <w:trPr>
          <w:cantSplit/>
        </w:trPr>
        <w:tc>
          <w:tcPr>
            <w:tcW w:w="7200" w:type="dxa"/>
            <w:tcBorders>
              <w:top w:val="nil"/>
              <w:left w:val="nil"/>
              <w:bottom w:val="nil"/>
              <w:right w:val="nil"/>
            </w:tcBorders>
          </w:tcPr>
          <w:p w14:paraId="27A13452" w14:textId="49BB7151" w:rsidR="00976F9A" w:rsidRDefault="00A23F8B"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Injection</w:t>
            </w:r>
          </w:p>
        </w:tc>
        <w:tc>
          <w:tcPr>
            <w:tcW w:w="1100" w:type="dxa"/>
            <w:tcBorders>
              <w:top w:val="single" w:sz="4" w:space="0" w:color="auto"/>
              <w:left w:val="nil"/>
              <w:bottom w:val="single" w:sz="4" w:space="0" w:color="auto"/>
              <w:right w:val="nil"/>
            </w:tcBorders>
            <w:shd w:val="clear" w:color="auto" w:fill="auto"/>
          </w:tcPr>
          <w:p w14:paraId="6E60E396"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top w:val="single" w:sz="4" w:space="0" w:color="auto"/>
              <w:left w:val="nil"/>
              <w:bottom w:val="single" w:sz="4" w:space="0" w:color="auto"/>
              <w:right w:val="nil"/>
            </w:tcBorders>
            <w:shd w:val="clear" w:color="auto" w:fill="auto"/>
          </w:tcPr>
          <w:p w14:paraId="1607DB5E"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50CB43EA" w14:textId="77777777" w:rsidTr="00E46CE0">
        <w:trPr>
          <w:cantSplit/>
        </w:trPr>
        <w:tc>
          <w:tcPr>
            <w:tcW w:w="7200" w:type="dxa"/>
            <w:tcBorders>
              <w:top w:val="nil"/>
              <w:left w:val="nil"/>
              <w:bottom w:val="nil"/>
              <w:right w:val="nil"/>
            </w:tcBorders>
          </w:tcPr>
          <w:p w14:paraId="6F5B5815" w14:textId="06382075" w:rsidR="00976F9A" w:rsidRDefault="00A23F8B"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Insecure Design</w:t>
            </w:r>
          </w:p>
        </w:tc>
        <w:tc>
          <w:tcPr>
            <w:tcW w:w="1100" w:type="dxa"/>
            <w:tcBorders>
              <w:top w:val="single" w:sz="4" w:space="0" w:color="auto"/>
              <w:left w:val="nil"/>
              <w:bottom w:val="nil"/>
              <w:right w:val="nil"/>
            </w:tcBorders>
            <w:shd w:val="clear" w:color="auto" w:fill="auto"/>
          </w:tcPr>
          <w:p w14:paraId="1E4F118C"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top w:val="single" w:sz="4" w:space="0" w:color="auto"/>
              <w:left w:val="nil"/>
              <w:bottom w:val="nil"/>
              <w:right w:val="nil"/>
            </w:tcBorders>
            <w:shd w:val="clear" w:color="auto" w:fill="auto"/>
          </w:tcPr>
          <w:p w14:paraId="5A60DB55"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148E2BA0" w14:textId="77777777" w:rsidTr="00E46CE0">
        <w:trPr>
          <w:cantSplit/>
        </w:trPr>
        <w:tc>
          <w:tcPr>
            <w:tcW w:w="7200" w:type="dxa"/>
            <w:tcBorders>
              <w:top w:val="nil"/>
              <w:left w:val="nil"/>
              <w:bottom w:val="nil"/>
              <w:right w:val="nil"/>
            </w:tcBorders>
          </w:tcPr>
          <w:p w14:paraId="20F94166" w14:textId="0ADB58C4" w:rsidR="00976F9A" w:rsidRDefault="00EB1A9D"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Security Misconfiguration</w:t>
            </w:r>
          </w:p>
        </w:tc>
        <w:tc>
          <w:tcPr>
            <w:tcW w:w="1100" w:type="dxa"/>
            <w:tcBorders>
              <w:top w:val="single" w:sz="4" w:space="0" w:color="auto"/>
              <w:left w:val="nil"/>
              <w:bottom w:val="nil"/>
              <w:right w:val="nil"/>
            </w:tcBorders>
            <w:shd w:val="clear" w:color="auto" w:fill="auto"/>
          </w:tcPr>
          <w:p w14:paraId="154EB448"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top w:val="single" w:sz="4" w:space="0" w:color="auto"/>
              <w:left w:val="nil"/>
              <w:bottom w:val="nil"/>
              <w:right w:val="nil"/>
            </w:tcBorders>
            <w:shd w:val="clear" w:color="auto" w:fill="auto"/>
          </w:tcPr>
          <w:p w14:paraId="0766F9EA"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64D67DAB" w14:textId="77777777" w:rsidTr="00E46CE0">
        <w:trPr>
          <w:cantSplit/>
        </w:trPr>
        <w:tc>
          <w:tcPr>
            <w:tcW w:w="7200" w:type="dxa"/>
            <w:tcBorders>
              <w:top w:val="nil"/>
              <w:left w:val="nil"/>
              <w:bottom w:val="nil"/>
              <w:right w:val="nil"/>
            </w:tcBorders>
          </w:tcPr>
          <w:p w14:paraId="2D2C53A5" w14:textId="0061C7F3" w:rsidR="00976F9A" w:rsidRDefault="00EB1A9D"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Vulnerable and Outdated Components</w:t>
            </w:r>
          </w:p>
        </w:tc>
        <w:tc>
          <w:tcPr>
            <w:tcW w:w="1100" w:type="dxa"/>
            <w:tcBorders>
              <w:left w:val="nil"/>
              <w:bottom w:val="nil"/>
              <w:right w:val="nil"/>
            </w:tcBorders>
            <w:shd w:val="clear" w:color="auto" w:fill="auto"/>
          </w:tcPr>
          <w:p w14:paraId="1891B577"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left w:val="nil"/>
              <w:bottom w:val="nil"/>
              <w:right w:val="nil"/>
            </w:tcBorders>
            <w:shd w:val="clear" w:color="auto" w:fill="auto"/>
          </w:tcPr>
          <w:p w14:paraId="28EB4583"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40F77AE3" w14:textId="77777777" w:rsidTr="00E46CE0">
        <w:trPr>
          <w:cantSplit/>
        </w:trPr>
        <w:tc>
          <w:tcPr>
            <w:tcW w:w="7200" w:type="dxa"/>
            <w:tcBorders>
              <w:top w:val="nil"/>
              <w:left w:val="nil"/>
              <w:bottom w:val="nil"/>
              <w:right w:val="nil"/>
            </w:tcBorders>
          </w:tcPr>
          <w:p w14:paraId="139FE31D" w14:textId="67F2E79C" w:rsidR="00976F9A" w:rsidRDefault="00EB1A9D"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Identification and Authentication Failures</w:t>
            </w:r>
          </w:p>
        </w:tc>
        <w:tc>
          <w:tcPr>
            <w:tcW w:w="1100" w:type="dxa"/>
            <w:tcBorders>
              <w:left w:val="nil"/>
              <w:bottom w:val="nil"/>
              <w:right w:val="nil"/>
            </w:tcBorders>
            <w:shd w:val="clear" w:color="auto" w:fill="auto"/>
          </w:tcPr>
          <w:p w14:paraId="77D888C7"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left w:val="nil"/>
              <w:bottom w:val="nil"/>
              <w:right w:val="nil"/>
            </w:tcBorders>
            <w:shd w:val="clear" w:color="auto" w:fill="auto"/>
          </w:tcPr>
          <w:p w14:paraId="490431CE"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4ADAC6AC" w14:textId="77777777" w:rsidTr="00E46CE0">
        <w:trPr>
          <w:cantSplit/>
        </w:trPr>
        <w:tc>
          <w:tcPr>
            <w:tcW w:w="7200" w:type="dxa"/>
            <w:tcBorders>
              <w:top w:val="nil"/>
              <w:left w:val="nil"/>
              <w:bottom w:val="nil"/>
              <w:right w:val="nil"/>
            </w:tcBorders>
          </w:tcPr>
          <w:p w14:paraId="71322224" w14:textId="374AD76A" w:rsidR="00976F9A" w:rsidRDefault="00472A7F"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Software and Data Integrity Failures</w:t>
            </w:r>
          </w:p>
        </w:tc>
        <w:tc>
          <w:tcPr>
            <w:tcW w:w="1100" w:type="dxa"/>
            <w:tcBorders>
              <w:left w:val="nil"/>
              <w:bottom w:val="nil"/>
              <w:right w:val="nil"/>
            </w:tcBorders>
            <w:shd w:val="clear" w:color="auto" w:fill="auto"/>
          </w:tcPr>
          <w:p w14:paraId="2B54AA74"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left w:val="nil"/>
              <w:bottom w:val="nil"/>
              <w:right w:val="nil"/>
            </w:tcBorders>
            <w:shd w:val="clear" w:color="auto" w:fill="auto"/>
          </w:tcPr>
          <w:p w14:paraId="6A1BE2DA"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22C9CE3F" w14:textId="77777777" w:rsidTr="00E46CE0">
        <w:trPr>
          <w:cantSplit/>
        </w:trPr>
        <w:tc>
          <w:tcPr>
            <w:tcW w:w="7200" w:type="dxa"/>
            <w:tcBorders>
              <w:top w:val="nil"/>
              <w:left w:val="nil"/>
              <w:bottom w:val="nil"/>
              <w:right w:val="nil"/>
            </w:tcBorders>
          </w:tcPr>
          <w:p w14:paraId="46048987" w14:textId="4927C17D" w:rsidR="00976F9A" w:rsidRDefault="00472A7F" w:rsidP="00E46CE0">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Security Logging and Monitoring Failures</w:t>
            </w:r>
          </w:p>
        </w:tc>
        <w:tc>
          <w:tcPr>
            <w:tcW w:w="1100" w:type="dxa"/>
            <w:tcBorders>
              <w:left w:val="nil"/>
              <w:bottom w:val="nil"/>
              <w:right w:val="nil"/>
            </w:tcBorders>
            <w:shd w:val="clear" w:color="auto" w:fill="auto"/>
          </w:tcPr>
          <w:p w14:paraId="371CE01A" w14:textId="77777777" w:rsidR="00976F9A" w:rsidRDefault="00976F9A" w:rsidP="00E46CE0">
            <w:pPr>
              <w:pStyle w:val="BodyText"/>
              <w:spacing w:after="0"/>
              <w:ind w:left="0"/>
              <w:rPr>
                <w:rFonts w:ascii="Calibri" w:eastAsia="Times New Roman" w:hAnsi="Calibri"/>
                <w:spacing w:val="0"/>
                <w:kern w:val="16"/>
              </w:rPr>
            </w:pPr>
          </w:p>
        </w:tc>
        <w:tc>
          <w:tcPr>
            <w:tcW w:w="530" w:type="dxa"/>
            <w:gridSpan w:val="2"/>
            <w:tcBorders>
              <w:left w:val="nil"/>
              <w:bottom w:val="nil"/>
              <w:right w:val="nil"/>
            </w:tcBorders>
            <w:shd w:val="clear" w:color="auto" w:fill="auto"/>
          </w:tcPr>
          <w:p w14:paraId="69CE1A0A" w14:textId="77777777" w:rsidR="00976F9A" w:rsidRDefault="00461A41" w:rsidP="00E46CE0">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r w:rsidR="00976F9A" w14:paraId="30D03C23" w14:textId="77777777" w:rsidTr="00E46CE0">
        <w:trPr>
          <w:cantSplit/>
        </w:trPr>
        <w:tc>
          <w:tcPr>
            <w:tcW w:w="7200" w:type="dxa"/>
            <w:tcBorders>
              <w:top w:val="nil"/>
              <w:left w:val="nil"/>
              <w:bottom w:val="nil"/>
              <w:right w:val="nil"/>
            </w:tcBorders>
          </w:tcPr>
          <w:p w14:paraId="32FA0DD8" w14:textId="64F174E0" w:rsidR="00976F9A" w:rsidRDefault="00957F56" w:rsidP="00BA2C81">
            <w:pPr>
              <w:pStyle w:val="BodyText"/>
              <w:numPr>
                <w:ilvl w:val="0"/>
                <w:numId w:val="8"/>
              </w:numPr>
              <w:spacing w:after="0"/>
              <w:rPr>
                <w:rFonts w:ascii="Calibri" w:eastAsia="Times New Roman" w:hAnsi="Calibri"/>
                <w:spacing w:val="0"/>
                <w:kern w:val="16"/>
              </w:rPr>
            </w:pPr>
            <w:r>
              <w:rPr>
                <w:rFonts w:ascii="Calibri" w:eastAsia="Times New Roman" w:hAnsi="Calibri"/>
                <w:spacing w:val="0"/>
                <w:kern w:val="16"/>
              </w:rPr>
              <w:t>Server-Side Request Forgery</w:t>
            </w:r>
          </w:p>
        </w:tc>
        <w:tc>
          <w:tcPr>
            <w:tcW w:w="1100" w:type="dxa"/>
            <w:tcBorders>
              <w:left w:val="nil"/>
              <w:bottom w:val="single" w:sz="4" w:space="0" w:color="auto"/>
              <w:right w:val="nil"/>
            </w:tcBorders>
            <w:shd w:val="clear" w:color="auto" w:fill="auto"/>
          </w:tcPr>
          <w:p w14:paraId="3DF1F1D5" w14:textId="77777777" w:rsidR="00976F9A" w:rsidRDefault="00976F9A" w:rsidP="00BA2C81">
            <w:pPr>
              <w:pStyle w:val="BodyText"/>
              <w:spacing w:after="0"/>
              <w:ind w:left="0"/>
              <w:rPr>
                <w:rFonts w:ascii="Calibri" w:eastAsia="Times New Roman" w:hAnsi="Calibri"/>
                <w:spacing w:val="0"/>
                <w:kern w:val="16"/>
              </w:rPr>
            </w:pPr>
          </w:p>
        </w:tc>
        <w:tc>
          <w:tcPr>
            <w:tcW w:w="530" w:type="dxa"/>
            <w:gridSpan w:val="2"/>
            <w:tcBorders>
              <w:left w:val="nil"/>
              <w:bottom w:val="single" w:sz="4" w:space="0" w:color="auto"/>
              <w:right w:val="nil"/>
            </w:tcBorders>
            <w:shd w:val="clear" w:color="auto" w:fill="auto"/>
          </w:tcPr>
          <w:p w14:paraId="05D75478" w14:textId="4F8534A2" w:rsidR="00976F9A" w:rsidRDefault="00957F56" w:rsidP="00BA2C81">
            <w:pPr>
              <w:pStyle w:val="BodyText"/>
              <w:spacing w:after="0"/>
              <w:ind w:left="0"/>
              <w:rPr>
                <w:rFonts w:ascii="Calibri" w:eastAsia="Times New Roman" w:hAnsi="Calibri"/>
                <w:spacing w:val="0"/>
                <w:kern w:val="16"/>
              </w:rPr>
            </w:pPr>
            <w:r>
              <w:rPr>
                <w:rFonts w:ascii="Calibri" w:eastAsia="Times New Roman" w:hAnsi="Calibri"/>
                <w:spacing w:val="0"/>
                <w:kern w:val="16"/>
              </w:rPr>
              <w:sym w:font="Wingdings 2" w:char="F050"/>
            </w:r>
          </w:p>
        </w:tc>
      </w:tr>
    </w:tbl>
    <w:p w14:paraId="3F9FDB90" w14:textId="77777777" w:rsidR="00976F9A" w:rsidRDefault="00976F9A" w:rsidP="00461A41">
      <w:pPr>
        <w:pStyle w:val="ListParagraph"/>
        <w:ind w:left="612"/>
        <w:rPr>
          <w:rFonts w:ascii="Calibri" w:hAnsi="Calibri"/>
          <w:kern w:val="16"/>
          <w:szCs w:val="20"/>
        </w:rPr>
      </w:pPr>
    </w:p>
    <w:p w14:paraId="72B6FCC6" w14:textId="77777777" w:rsidR="00976F9A" w:rsidRDefault="00976F9A" w:rsidP="00461A41">
      <w:pPr>
        <w:pStyle w:val="ListParagraph"/>
        <w:rPr>
          <w:rFonts w:ascii="Calibri" w:hAnsi="Calibri"/>
          <w:kern w:val="16"/>
        </w:rPr>
      </w:pPr>
    </w:p>
    <w:p w14:paraId="710C337C" w14:textId="77777777" w:rsidR="00976F9A" w:rsidRDefault="00461A41" w:rsidP="00461A41">
      <w:pPr>
        <w:pStyle w:val="Heading2"/>
        <w:pBdr>
          <w:bottom w:val="single" w:sz="4" w:space="1" w:color="auto"/>
        </w:pBdr>
        <w:rPr>
          <w:rFonts w:ascii="Calibri" w:hAnsi="Calibri"/>
          <w:color w:val="auto"/>
        </w:rPr>
      </w:pPr>
      <w:bookmarkStart w:id="16" w:name="_Toc93331167"/>
      <w:bookmarkStart w:id="17" w:name="_Toc93332289"/>
      <w:bookmarkStart w:id="18" w:name="_Toc93333472"/>
      <w:bookmarkStart w:id="19" w:name="_Toc93331168"/>
      <w:bookmarkStart w:id="20" w:name="_Toc93332290"/>
      <w:bookmarkStart w:id="21" w:name="_Toc93333473"/>
      <w:bookmarkStart w:id="22" w:name="_Toc7326500"/>
      <w:bookmarkStart w:id="23" w:name="_Toc23093420"/>
      <w:bookmarkStart w:id="24" w:name="_Toc40257986"/>
      <w:bookmarkStart w:id="25" w:name="_Toc52165984"/>
      <w:bookmarkStart w:id="26" w:name="_Toc70753200"/>
      <w:bookmarkStart w:id="27" w:name="_Toc241122602"/>
      <w:bookmarkStart w:id="28" w:name="_Toc36033662"/>
      <w:bookmarkEnd w:id="9"/>
      <w:bookmarkEnd w:id="10"/>
      <w:bookmarkEnd w:id="11"/>
      <w:bookmarkEnd w:id="12"/>
      <w:bookmarkEnd w:id="16"/>
      <w:bookmarkEnd w:id="17"/>
      <w:bookmarkEnd w:id="18"/>
      <w:bookmarkEnd w:id="19"/>
      <w:bookmarkEnd w:id="20"/>
      <w:bookmarkEnd w:id="21"/>
      <w:r>
        <w:rPr>
          <w:rFonts w:ascii="Calibri" w:hAnsi="Calibri"/>
          <w:color w:val="auto"/>
        </w:rPr>
        <w:br w:type="page"/>
      </w:r>
      <w:bookmarkStart w:id="29" w:name="_Toc427097714"/>
      <w:bookmarkStart w:id="30" w:name="_Toc82229107"/>
      <w:bookmarkStart w:id="31" w:name="_Toc52165995"/>
      <w:bookmarkStart w:id="32" w:name="_Toc70753211"/>
      <w:bookmarkStart w:id="33" w:name="_Toc241122603"/>
      <w:bookmarkEnd w:id="22"/>
      <w:bookmarkEnd w:id="23"/>
      <w:bookmarkEnd w:id="24"/>
      <w:bookmarkEnd w:id="25"/>
      <w:bookmarkEnd w:id="26"/>
      <w:bookmarkEnd w:id="27"/>
      <w:bookmarkEnd w:id="28"/>
      <w:r>
        <w:rPr>
          <w:rFonts w:ascii="Calibri" w:hAnsi="Calibri"/>
          <w:color w:val="auto"/>
        </w:rPr>
        <w:lastRenderedPageBreak/>
        <w:t>Project Team – Contact Information</w:t>
      </w:r>
      <w:bookmarkEnd w:id="29"/>
      <w:bookmarkEnd w:id="30"/>
    </w:p>
    <w:p w14:paraId="7C200A1D" w14:textId="235E7EA6" w:rsidR="00976F9A" w:rsidRDefault="00461A41" w:rsidP="00461A41">
      <w:r>
        <w:t>The engagement involved contributions from the following team members:</w:t>
      </w:r>
    </w:p>
    <w:tbl>
      <w:tblPr>
        <w:tblW w:w="10080" w:type="dxa"/>
        <w:tblBorders>
          <w:top w:val="single" w:sz="12" w:space="0" w:color="000000"/>
          <w:bottom w:val="single" w:sz="12" w:space="0" w:color="000000"/>
        </w:tblBorders>
        <w:tblLayout w:type="fixed"/>
        <w:tblLook w:val="01E0" w:firstRow="1" w:lastRow="1" w:firstColumn="1" w:lastColumn="1" w:noHBand="0" w:noVBand="0"/>
      </w:tblPr>
      <w:tblGrid>
        <w:gridCol w:w="5040"/>
        <w:gridCol w:w="5040"/>
      </w:tblGrid>
      <w:tr w:rsidR="00976F9A" w14:paraId="1E0D1833" w14:textId="77777777" w:rsidTr="00846A53">
        <w:tc>
          <w:tcPr>
            <w:tcW w:w="5040" w:type="dxa"/>
            <w:tcBorders>
              <w:top w:val="single" w:sz="12" w:space="0" w:color="000000"/>
              <w:bottom w:val="single" w:sz="6" w:space="0" w:color="000000"/>
              <w:right w:val="nil"/>
            </w:tcBorders>
            <w:shd w:val="clear" w:color="auto" w:fill="auto"/>
          </w:tcPr>
          <w:p w14:paraId="747C0038" w14:textId="77777777" w:rsidR="00976F9A" w:rsidRDefault="00BA2C81" w:rsidP="00846A53">
            <w:pPr>
              <w:pStyle w:val="TableHeadingRow"/>
              <w:spacing w:before="120" w:after="120"/>
              <w:rPr>
                <w:rFonts w:ascii="Calibri" w:hAnsi="Calibri"/>
              </w:rPr>
            </w:pPr>
            <w:r>
              <w:rPr>
                <w:rFonts w:ascii="Calibri" w:hAnsi="Calibri"/>
              </w:rPr>
              <w:t>ControlCase Team</w:t>
            </w:r>
          </w:p>
        </w:tc>
        <w:tc>
          <w:tcPr>
            <w:tcW w:w="5040" w:type="dxa"/>
            <w:tcBorders>
              <w:top w:val="single" w:sz="12" w:space="0" w:color="000000"/>
              <w:left w:val="nil"/>
              <w:bottom w:val="single" w:sz="6" w:space="0" w:color="000000"/>
            </w:tcBorders>
            <w:shd w:val="clear" w:color="auto" w:fill="auto"/>
          </w:tcPr>
          <w:p w14:paraId="542156D5" w14:textId="7946EA01" w:rsidR="00976F9A" w:rsidRDefault="00912C21" w:rsidP="00846A53">
            <w:pPr>
              <w:pStyle w:val="TableHeadingRow"/>
              <w:spacing w:before="120" w:after="120"/>
              <w:rPr>
                <w:rFonts w:ascii="Calibri" w:hAnsi="Calibri"/>
              </w:rPr>
            </w:pPr>
            <w:r>
              <w:rPr>
                <w:rFonts w:ascii="Calibri" w:hAnsi="Calibri"/>
              </w:rPr>
              <w:t>Union Bank of India Team</w:t>
            </w:r>
          </w:p>
        </w:tc>
      </w:tr>
      <w:tr w:rsidR="00976F9A" w14:paraId="7991C48A" w14:textId="77777777" w:rsidTr="00846A53">
        <w:tc>
          <w:tcPr>
            <w:tcW w:w="5040" w:type="dxa"/>
            <w:tcBorders>
              <w:right w:val="nil"/>
            </w:tcBorders>
            <w:shd w:val="clear" w:color="auto" w:fill="auto"/>
          </w:tcPr>
          <w:p w14:paraId="776628CD" w14:textId="3580BB9A" w:rsidR="00976F9A" w:rsidRDefault="00912C21" w:rsidP="00912C21">
            <w:pPr>
              <w:pStyle w:val="TableHeadingRow"/>
              <w:spacing w:before="120" w:after="120"/>
              <w:rPr>
                <w:rFonts w:ascii="Calibri" w:hAnsi="Calibri"/>
                <w:b w:val="0"/>
              </w:rPr>
            </w:pPr>
            <w:r>
              <w:rPr>
                <w:rFonts w:ascii="Calibri" w:hAnsi="Calibri"/>
                <w:b w:val="0"/>
              </w:rPr>
              <w:t>Vishal Patil</w:t>
            </w:r>
          </w:p>
        </w:tc>
        <w:tc>
          <w:tcPr>
            <w:tcW w:w="5040" w:type="dxa"/>
            <w:tcBorders>
              <w:top w:val="single" w:sz="6" w:space="0" w:color="000000"/>
              <w:left w:val="nil"/>
            </w:tcBorders>
            <w:shd w:val="clear" w:color="auto" w:fill="auto"/>
          </w:tcPr>
          <w:p w14:paraId="25383D3B" w14:textId="5E4A44D1" w:rsidR="00976F9A" w:rsidRDefault="00912C21" w:rsidP="00846A53">
            <w:pPr>
              <w:pStyle w:val="TableHeadingRow"/>
              <w:spacing w:before="120" w:after="120"/>
              <w:rPr>
                <w:rFonts w:ascii="Calibri" w:hAnsi="Calibri"/>
                <w:b w:val="0"/>
              </w:rPr>
            </w:pPr>
            <w:r>
              <w:rPr>
                <w:rFonts w:ascii="Calibri" w:hAnsi="Calibri"/>
                <w:b w:val="0"/>
              </w:rPr>
              <w:t>Aayushi Agrawal</w:t>
            </w:r>
          </w:p>
        </w:tc>
      </w:tr>
      <w:tr w:rsidR="00976F9A" w14:paraId="1BCC542B" w14:textId="77777777" w:rsidTr="00846A53">
        <w:tc>
          <w:tcPr>
            <w:tcW w:w="5040" w:type="dxa"/>
            <w:tcBorders>
              <w:top w:val="single" w:sz="6" w:space="0" w:color="000000"/>
              <w:bottom w:val="single" w:sz="12" w:space="0" w:color="000000"/>
              <w:right w:val="nil"/>
            </w:tcBorders>
            <w:shd w:val="clear" w:color="auto" w:fill="auto"/>
          </w:tcPr>
          <w:p w14:paraId="682DE69B" w14:textId="0A82A9EB" w:rsidR="00976F9A" w:rsidRDefault="00912C21" w:rsidP="00912C21">
            <w:pPr>
              <w:pStyle w:val="TableHeadingRow"/>
              <w:spacing w:before="120" w:after="120"/>
              <w:rPr>
                <w:rFonts w:ascii="Calibri" w:hAnsi="Calibri"/>
                <w:b w:val="0"/>
              </w:rPr>
            </w:pPr>
            <w:r>
              <w:rPr>
                <w:rFonts w:ascii="Calibri" w:hAnsi="Calibri"/>
                <w:b w:val="0"/>
              </w:rPr>
              <w:t>Swapnil Kothawade</w:t>
            </w:r>
          </w:p>
        </w:tc>
        <w:tc>
          <w:tcPr>
            <w:tcW w:w="5040" w:type="dxa"/>
            <w:tcBorders>
              <w:top w:val="single" w:sz="6" w:space="0" w:color="000000"/>
              <w:left w:val="nil"/>
              <w:bottom w:val="single" w:sz="12" w:space="0" w:color="000000"/>
            </w:tcBorders>
            <w:shd w:val="clear" w:color="auto" w:fill="auto"/>
          </w:tcPr>
          <w:p w14:paraId="61EE17F2" w14:textId="77777777" w:rsidR="00000000" w:rsidRDefault="00000000">
            <w:pPr>
              <w:spacing w:before="0" w:after="0"/>
              <w:jc w:val="left"/>
              <w:rPr>
                <w:rFonts w:ascii="Times New Roman" w:hAnsi="Times New Roman"/>
                <w:kern w:val="0"/>
              </w:rPr>
            </w:pPr>
          </w:p>
        </w:tc>
      </w:tr>
    </w:tbl>
    <w:p w14:paraId="3268E259" w14:textId="77777777" w:rsidR="00976F9A" w:rsidRDefault="00976F9A" w:rsidP="005D77D4">
      <w:pPr>
        <w:pStyle w:val="Caption"/>
      </w:pPr>
      <w:bookmarkStart w:id="34" w:name="_Toc93331172"/>
      <w:bookmarkStart w:id="35" w:name="_Toc93332294"/>
      <w:bookmarkStart w:id="36" w:name="_Toc93333477"/>
      <w:bookmarkStart w:id="37" w:name="_Toc82229108"/>
      <w:bookmarkEnd w:id="34"/>
      <w:bookmarkEnd w:id="35"/>
      <w:bookmarkEnd w:id="36"/>
    </w:p>
    <w:p w14:paraId="3F5DDCCC" w14:textId="14A5A99F" w:rsidR="00976F9A" w:rsidRDefault="00461A41" w:rsidP="00461A41">
      <w:pPr>
        <w:pStyle w:val="Heading2"/>
        <w:pBdr>
          <w:bottom w:val="single" w:sz="4" w:space="1" w:color="auto"/>
        </w:pBdr>
        <w:rPr>
          <w:rFonts w:ascii="Calibri" w:hAnsi="Calibri"/>
          <w:color w:val="auto"/>
        </w:rPr>
      </w:pPr>
      <w:r>
        <w:rPr>
          <w:rFonts w:ascii="Calibri" w:hAnsi="Calibri"/>
          <w:color w:val="auto"/>
        </w:rPr>
        <w:t>Penetration Timelin</w:t>
      </w:r>
      <w:bookmarkEnd w:id="31"/>
      <w:bookmarkEnd w:id="32"/>
      <w:bookmarkEnd w:id="33"/>
      <w:r>
        <w:rPr>
          <w:rFonts w:ascii="Calibri" w:hAnsi="Calibri"/>
          <w:color w:val="auto"/>
        </w:rPr>
        <w:t>e</w:t>
      </w:r>
      <w:bookmarkEnd w:id="37"/>
    </w:p>
    <w:p w14:paraId="0EEC5541" w14:textId="77777777" w:rsidR="00976F9A" w:rsidRDefault="00461A41" w:rsidP="00461A41">
      <w:r>
        <w:t>The following table outlines key milestones during the penetration test:</w:t>
      </w:r>
    </w:p>
    <w:tbl>
      <w:tblPr>
        <w:tblW w:w="10080" w:type="dxa"/>
        <w:tblInd w:w="60" w:type="dxa"/>
        <w:shd w:val="clear" w:color="auto" w:fill="FFFFFF"/>
        <w:tblLayout w:type="fixed"/>
        <w:tblCellMar>
          <w:left w:w="40" w:type="dxa"/>
          <w:right w:w="100" w:type="dxa"/>
        </w:tblCellMar>
        <w:tblLook w:val="01E0" w:firstRow="1" w:lastRow="1" w:firstColumn="1" w:lastColumn="1" w:noHBand="0" w:noVBand="0"/>
      </w:tblPr>
      <w:tblGrid>
        <w:gridCol w:w="2336"/>
        <w:gridCol w:w="7744"/>
      </w:tblGrid>
      <w:tr w:rsidR="00976F9A" w14:paraId="65BA1D9A" w14:textId="77777777" w:rsidTr="00E46CE0">
        <w:trPr>
          <w:cantSplit/>
          <w:tblHeader/>
        </w:trPr>
        <w:tc>
          <w:tcPr>
            <w:tcW w:w="10080" w:type="dxa"/>
            <w:gridSpan w:val="2"/>
            <w:tcBorders>
              <w:bottom w:val="single" w:sz="12" w:space="0" w:color="auto"/>
            </w:tcBorders>
            <w:shd w:val="clear" w:color="auto" w:fill="auto"/>
          </w:tcPr>
          <w:p w14:paraId="1B8F5B9C" w14:textId="77777777" w:rsidR="00976F9A" w:rsidRDefault="00461A41" w:rsidP="00E46CE0">
            <w:pPr>
              <w:pStyle w:val="TableTitleRow"/>
            </w:pPr>
            <w:r>
              <w:t>Penetration Timeline</w:t>
            </w:r>
          </w:p>
        </w:tc>
      </w:tr>
      <w:tr w:rsidR="00976F9A" w14:paraId="0A886C57" w14:textId="77777777" w:rsidTr="00E46CE0">
        <w:trPr>
          <w:cantSplit/>
          <w:tblHeader/>
        </w:trPr>
        <w:tc>
          <w:tcPr>
            <w:tcW w:w="2336" w:type="dxa"/>
            <w:tcBorders>
              <w:top w:val="single" w:sz="12" w:space="0" w:color="auto"/>
              <w:bottom w:val="single" w:sz="8" w:space="0" w:color="auto"/>
            </w:tcBorders>
            <w:shd w:val="clear" w:color="auto" w:fill="auto"/>
          </w:tcPr>
          <w:p w14:paraId="300E840C" w14:textId="77777777" w:rsidR="00976F9A" w:rsidRDefault="00461A41" w:rsidP="00E46CE0">
            <w:pPr>
              <w:pStyle w:val="TableHeadingRow"/>
              <w:rPr>
                <w:rFonts w:ascii="Calibri" w:hAnsi="Calibri"/>
              </w:rPr>
            </w:pPr>
            <w:r>
              <w:rPr>
                <w:rFonts w:ascii="Calibri" w:hAnsi="Calibri"/>
              </w:rPr>
              <w:t>Date</w:t>
            </w:r>
          </w:p>
        </w:tc>
        <w:tc>
          <w:tcPr>
            <w:tcW w:w="7744" w:type="dxa"/>
            <w:tcBorders>
              <w:top w:val="single" w:sz="12" w:space="0" w:color="auto"/>
              <w:bottom w:val="single" w:sz="8" w:space="0" w:color="auto"/>
            </w:tcBorders>
            <w:shd w:val="clear" w:color="auto" w:fill="auto"/>
          </w:tcPr>
          <w:p w14:paraId="37EC97CD" w14:textId="77777777" w:rsidR="00976F9A" w:rsidRDefault="00461A41" w:rsidP="00E46CE0">
            <w:pPr>
              <w:pStyle w:val="TableHeadingRow"/>
              <w:rPr>
                <w:rFonts w:ascii="Calibri" w:hAnsi="Calibri"/>
              </w:rPr>
            </w:pPr>
            <w:r>
              <w:rPr>
                <w:rFonts w:ascii="Calibri" w:hAnsi="Calibri"/>
              </w:rPr>
              <w:t>Milestone</w:t>
            </w:r>
          </w:p>
        </w:tc>
      </w:tr>
      <w:tr w:rsidR="00976F9A" w14:paraId="4E4DCB87" w14:textId="77777777" w:rsidTr="00E46CE0">
        <w:trPr>
          <w:cantSplit/>
        </w:trPr>
        <w:tc>
          <w:tcPr>
            <w:tcW w:w="2336" w:type="dxa"/>
            <w:tcBorders>
              <w:bottom w:val="dotted" w:sz="4" w:space="0" w:color="auto"/>
            </w:tcBorders>
            <w:shd w:val="clear" w:color="auto" w:fill="auto"/>
          </w:tcPr>
          <w:p w14:paraId="2EB1096B" w14:textId="19D218F4" w:rsidR="00976F9A" w:rsidRDefault="002C4427" w:rsidP="002C4427">
            <w:pPr>
              <w:pStyle w:val="TableText"/>
              <w:rPr>
                <w:rFonts w:ascii="Calibri" w:hAnsi="Calibri"/>
              </w:rPr>
            </w:pPr>
            <w:r>
              <w:rPr>
                <w:rFonts w:ascii="Calibri" w:hAnsi="Calibri"/>
              </w:rPr>
              <w:t>July 25, 2024</w:t>
            </w:r>
          </w:p>
        </w:tc>
        <w:tc>
          <w:tcPr>
            <w:tcW w:w="7744" w:type="dxa"/>
            <w:tcBorders>
              <w:bottom w:val="dotted" w:sz="4" w:space="0" w:color="auto"/>
            </w:tcBorders>
            <w:shd w:val="clear" w:color="auto" w:fill="auto"/>
          </w:tcPr>
          <w:p w14:paraId="58C3101B" w14:textId="22C22B52" w:rsidR="00976F9A" w:rsidRDefault="007B7BBB" w:rsidP="007B7BBB">
            <w:pPr>
              <w:pStyle w:val="TableText"/>
              <w:rPr>
                <w:rFonts w:ascii="Calibri" w:hAnsi="Calibri"/>
              </w:rPr>
            </w:pPr>
            <w:r>
              <w:rPr>
                <w:rFonts w:ascii="Calibri" w:hAnsi="Calibri"/>
              </w:rPr>
              <w:t xml:space="preserve">Start of Project </w:t>
            </w:r>
          </w:p>
        </w:tc>
      </w:tr>
      <w:tr w:rsidR="00976F9A" w14:paraId="2F2D4DFB" w14:textId="77777777" w:rsidTr="00E46CE0">
        <w:trPr>
          <w:cantSplit/>
        </w:trPr>
        <w:tc>
          <w:tcPr>
            <w:tcW w:w="2336" w:type="dxa"/>
            <w:tcBorders>
              <w:bottom w:val="single" w:sz="8" w:space="0" w:color="auto"/>
            </w:tcBorders>
            <w:shd w:val="clear" w:color="auto" w:fill="auto"/>
          </w:tcPr>
          <w:p w14:paraId="20FD2278" w14:textId="3BB806AF" w:rsidR="00976F9A" w:rsidRDefault="001B1456" w:rsidP="007B7BBB">
            <w:pPr>
              <w:pStyle w:val="TableText"/>
              <w:rPr>
                <w:rFonts w:ascii="Calibri" w:hAnsi="Calibri"/>
              </w:rPr>
            </w:pPr>
            <w:r>
              <w:rPr>
                <w:rFonts w:ascii="Calibri" w:hAnsi="Calibri"/>
              </w:rPr>
              <w:t>August 12, 2024</w:t>
            </w:r>
          </w:p>
        </w:tc>
        <w:tc>
          <w:tcPr>
            <w:tcW w:w="7744" w:type="dxa"/>
            <w:tcBorders>
              <w:bottom w:val="single" w:sz="8" w:space="0" w:color="auto"/>
            </w:tcBorders>
            <w:shd w:val="clear" w:color="auto" w:fill="auto"/>
          </w:tcPr>
          <w:p w14:paraId="2A202B63" w14:textId="706F24DF" w:rsidR="00976F9A" w:rsidRDefault="007B7BBB" w:rsidP="007B7BBB">
            <w:pPr>
              <w:pStyle w:val="TableText"/>
              <w:rPr>
                <w:rFonts w:ascii="Calibri" w:hAnsi="Calibri"/>
              </w:rPr>
            </w:pPr>
            <w:r>
              <w:rPr>
                <w:rFonts w:ascii="Calibri" w:hAnsi="Calibri"/>
              </w:rPr>
              <w:t>Final Deliverable</w:t>
            </w:r>
          </w:p>
        </w:tc>
      </w:tr>
    </w:tbl>
    <w:p w14:paraId="79110CF7" w14:textId="77777777" w:rsidR="00976F9A" w:rsidRDefault="00461A41" w:rsidP="00461A41">
      <w:pPr>
        <w:spacing w:before="0" w:after="0"/>
        <w:jc w:val="left"/>
        <w:rPr>
          <w:rFonts w:cs="Arial"/>
          <w:b/>
          <w:bCs/>
          <w:iCs/>
          <w:sz w:val="28"/>
          <w:szCs w:val="28"/>
          <w:u w:color="FF6600"/>
        </w:rPr>
      </w:pPr>
      <w:bookmarkStart w:id="38" w:name="_Toc184766312"/>
      <w:bookmarkStart w:id="39" w:name="_Toc184766393"/>
      <w:bookmarkStart w:id="40" w:name="_Toc184766483"/>
      <w:bookmarkStart w:id="41" w:name="_Toc156379478"/>
      <w:bookmarkStart w:id="42" w:name="_Toc241122604"/>
      <w:r>
        <w:br w:type="page"/>
      </w:r>
    </w:p>
    <w:p w14:paraId="1E2B585E" w14:textId="77777777" w:rsidR="00976F9A" w:rsidRDefault="00461A41" w:rsidP="00461A41">
      <w:pPr>
        <w:pStyle w:val="Heading2"/>
        <w:pBdr>
          <w:bottom w:val="single" w:sz="4" w:space="1" w:color="auto"/>
        </w:pBdr>
        <w:rPr>
          <w:rFonts w:ascii="Calibri" w:hAnsi="Calibri"/>
          <w:color w:val="auto"/>
        </w:rPr>
      </w:pPr>
      <w:bookmarkStart w:id="43" w:name="_Toc82229109"/>
      <w:r>
        <w:rPr>
          <w:rFonts w:ascii="Calibri" w:hAnsi="Calibri"/>
          <w:color w:val="auto"/>
        </w:rPr>
        <w:lastRenderedPageBreak/>
        <w:t>Target Description</w:t>
      </w:r>
      <w:bookmarkEnd w:id="38"/>
      <w:bookmarkEnd w:id="39"/>
      <w:bookmarkEnd w:id="40"/>
      <w:bookmarkEnd w:id="41"/>
      <w:bookmarkEnd w:id="42"/>
      <w:bookmarkEnd w:id="43"/>
    </w:p>
    <w:p w14:paraId="679F9F5B" w14:textId="7009D4C9" w:rsidR="00976F9A" w:rsidRDefault="00BF3100" w:rsidP="00F27462">
      <w:r>
        <w:t xml:space="preserve">The application penetration testing was carried out on one application. The approach conducted was a black box testing followed by grey box testing to login into the application and test it. The application was hosted externally in the </w:t>
      </w:r>
      <w:r>
        <w:rPr>
          <w:b/>
        </w:rPr>
        <w:t xml:space="preserve">Union Bank of India </w:t>
      </w:r>
      <w:r>
        <w:t>environment.</w:t>
      </w:r>
    </w:p>
    <w:p w14:paraId="71B14E48" w14:textId="77777777" w:rsidR="00976F9A" w:rsidRDefault="00BF3100" w:rsidP="00BF3100">
      <w:pPr>
        <w:spacing w:after="120"/>
        <w:rPr>
          <w:b/>
          <w:u w:val="single"/>
        </w:rPr>
      </w:pPr>
      <w:r>
        <w:rPr>
          <w:b/>
          <w:u w:val="single"/>
        </w:rPr>
        <w:t>Technical Details of the Target</w:t>
      </w:r>
    </w:p>
    <w:tbl>
      <w:tblPr>
        <w:tblW w:w="3972" w:type="pct"/>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808"/>
        <w:gridCol w:w="5037"/>
        <w:gridCol w:w="2155"/>
      </w:tblGrid>
      <w:tr w:rsidR="006F5203" w14:paraId="215FD1F9" w14:textId="77777777" w:rsidTr="006F5203">
        <w:trPr>
          <w:trHeight w:val="288"/>
        </w:trPr>
        <w:tc>
          <w:tcPr>
            <w:tcW w:w="505" w:type="pct"/>
            <w:shd w:val="clear" w:color="auto" w:fill="000000" w:themeFill="text1"/>
            <w:vAlign w:val="center"/>
          </w:tcPr>
          <w:p w14:paraId="5595F19E" w14:textId="77777777" w:rsidR="006F5203" w:rsidRDefault="006F5203" w:rsidP="00846A53">
            <w:pPr>
              <w:spacing w:after="120"/>
              <w:rPr>
                <w:b/>
                <w:color w:val="FFFFFF" w:themeColor="background1"/>
              </w:rPr>
            </w:pPr>
            <w:r>
              <w:rPr>
                <w:color w:val="FFFFFF" w:themeColor="background1"/>
              </w:rPr>
              <w:br w:type="page"/>
            </w:r>
            <w:r>
              <w:rPr>
                <w:b/>
                <w:color w:val="FFFFFF" w:themeColor="background1"/>
              </w:rPr>
              <w:t>Sr. No.</w:t>
            </w:r>
          </w:p>
        </w:tc>
        <w:tc>
          <w:tcPr>
            <w:tcW w:w="3148" w:type="pct"/>
            <w:shd w:val="clear" w:color="auto" w:fill="000000" w:themeFill="text1"/>
          </w:tcPr>
          <w:p w14:paraId="746311C3" w14:textId="77777777" w:rsidR="006F5203" w:rsidRDefault="006F5203" w:rsidP="00846A53">
            <w:pPr>
              <w:spacing w:after="120"/>
              <w:ind w:right="-108"/>
              <w:rPr>
                <w:b/>
                <w:color w:val="FFFFFF" w:themeColor="background1"/>
              </w:rPr>
            </w:pPr>
            <w:r>
              <w:rPr>
                <w:b/>
                <w:color w:val="FFFFFF" w:themeColor="background1"/>
              </w:rPr>
              <w:t>Application URL</w:t>
            </w:r>
          </w:p>
        </w:tc>
        <w:tc>
          <w:tcPr>
            <w:tcW w:w="1347" w:type="pct"/>
            <w:shd w:val="clear" w:color="auto" w:fill="000000" w:themeFill="text1"/>
          </w:tcPr>
          <w:p w14:paraId="70FFD373" w14:textId="77777777" w:rsidR="006F5203" w:rsidRDefault="006F5203" w:rsidP="00846A53">
            <w:pPr>
              <w:spacing w:after="120"/>
              <w:ind w:right="-108"/>
              <w:rPr>
                <w:b/>
                <w:color w:val="FFFFFF" w:themeColor="background1"/>
              </w:rPr>
            </w:pPr>
            <w:r>
              <w:rPr>
                <w:b/>
                <w:color w:val="FFFFFF" w:themeColor="background1"/>
              </w:rPr>
              <w:t>Tested Environment</w:t>
            </w:r>
          </w:p>
        </w:tc>
      </w:tr>
      <w:tr w:rsidR="006F5203" w14:paraId="594AEB65" w14:textId="77777777" w:rsidTr="006F5203">
        <w:trPr>
          <w:trHeight w:val="303"/>
        </w:trPr>
        <w:tc>
          <w:tcPr>
            <w:tcW w:w="505" w:type="pct"/>
            <w:vAlign w:val="center"/>
          </w:tcPr>
          <w:p w14:paraId="74070636" w14:textId="77777777" w:rsidR="006F5203" w:rsidRDefault="006F5203" w:rsidP="00BF3100">
            <w:pPr>
              <w:pStyle w:val="ListParagraph"/>
              <w:numPr>
                <w:ilvl w:val="0"/>
                <w:numId w:val="30"/>
              </w:numPr>
              <w:spacing w:before="120" w:after="120"/>
              <w:contextualSpacing w:val="0"/>
              <w:jc w:val="center"/>
              <w:rPr>
                <w:rFonts w:ascii="Calibri" w:hAnsi="Calibri"/>
                <w:szCs w:val="20"/>
              </w:rPr>
            </w:pPr>
            <w:bookmarkStart w:id="44" w:name="_Hlk441668777"/>
          </w:p>
        </w:tc>
        <w:tc>
          <w:tcPr>
            <w:tcW w:w="3148" w:type="pct"/>
          </w:tcPr>
          <w:p w14:paraId="4C862DC4" w14:textId="34C930FC" w:rsidR="006F5203" w:rsidRDefault="006F5203" w:rsidP="00846A53">
            <w:r>
              <w:t>https://unioncards.unionbankofindia.co.in/</w:t>
            </w:r>
          </w:p>
        </w:tc>
        <w:tc>
          <w:tcPr>
            <w:tcW w:w="1347" w:type="pct"/>
          </w:tcPr>
          <w:p w14:paraId="78366198" w14:textId="6A05E95E" w:rsidR="006F5203" w:rsidRDefault="006F5203" w:rsidP="00846A53">
            <w:pPr>
              <w:rPr>
                <w:rFonts w:cs="Calibri"/>
              </w:rPr>
            </w:pPr>
            <w:r>
              <w:rPr>
                <w:rFonts w:cs="Calibri"/>
              </w:rPr>
              <w:t>Production</w:t>
            </w:r>
          </w:p>
        </w:tc>
      </w:tr>
      <w:bookmarkEnd w:id="44"/>
    </w:tbl>
    <w:p w14:paraId="24B98D21" w14:textId="77777777" w:rsidR="00976F9A" w:rsidRDefault="00461A41" w:rsidP="00461A41">
      <w:pPr>
        <w:spacing w:before="0" w:after="0"/>
        <w:jc w:val="left"/>
      </w:pPr>
      <w:r>
        <w:br w:type="page"/>
      </w:r>
    </w:p>
    <w:p w14:paraId="7D67ED39" w14:textId="77777777" w:rsidR="00976F9A" w:rsidRDefault="00461A41" w:rsidP="00461A41">
      <w:pPr>
        <w:pStyle w:val="Heading2"/>
        <w:pBdr>
          <w:bottom w:val="single" w:sz="4" w:space="0" w:color="auto"/>
        </w:pBdr>
        <w:rPr>
          <w:rFonts w:ascii="Calibri" w:hAnsi="Calibri"/>
          <w:color w:val="auto"/>
        </w:rPr>
      </w:pPr>
      <w:bookmarkStart w:id="45" w:name="_Toc184766310"/>
      <w:bookmarkStart w:id="46" w:name="_Toc184766391"/>
      <w:bookmarkStart w:id="47" w:name="_Toc184766481"/>
      <w:bookmarkStart w:id="48" w:name="_Toc156379479"/>
      <w:bookmarkStart w:id="49" w:name="_Toc241122605"/>
      <w:bookmarkStart w:id="50" w:name="_Toc82229110"/>
      <w:r>
        <w:rPr>
          <w:rFonts w:ascii="Calibri" w:hAnsi="Calibri"/>
          <w:color w:val="auto"/>
        </w:rPr>
        <w:lastRenderedPageBreak/>
        <w:t>Summary of Observations</w:t>
      </w:r>
      <w:bookmarkEnd w:id="45"/>
      <w:bookmarkEnd w:id="46"/>
      <w:bookmarkEnd w:id="47"/>
      <w:bookmarkEnd w:id="48"/>
      <w:bookmarkEnd w:id="49"/>
      <w:bookmarkEnd w:id="50"/>
    </w:p>
    <w:p w14:paraId="36A20B9F" w14:textId="03198612" w:rsidR="00976F9A" w:rsidRDefault="00C03E8B" w:rsidP="00FF18A2">
      <w:pPr>
        <w:spacing w:after="120"/>
      </w:pPr>
      <w:r w:rsidRPr="006F5203">
        <w:t xml:space="preserve">The tested application </w:t>
      </w:r>
      <w:r w:rsidR="006F5203" w:rsidRPr="006F5203">
        <w:t>has</w:t>
      </w:r>
      <w:r w:rsidRPr="006F5203">
        <w:t xml:space="preserve"> one (</w:t>
      </w:r>
      <w:r w:rsidRPr="006F5203">
        <w:rPr>
          <w:rFonts w:cs="Arial"/>
        </w:rPr>
        <w:t>1</w:t>
      </w:r>
      <w:r w:rsidRPr="006F5203">
        <w:t>) low-risk vulnerabilities that an attacker can target or exploit.</w:t>
      </w:r>
      <w:r>
        <w:t xml:space="preserve"> It is important to periodically check, review and modify the application logic if any kind of change is being applied to the application. </w:t>
      </w:r>
    </w:p>
    <w:p w14:paraId="780F408B" w14:textId="55BFB57B" w:rsidR="00976F9A" w:rsidRDefault="00C03E8B" w:rsidP="00FF18A2">
      <w:pPr>
        <w:spacing w:after="120"/>
      </w:pPr>
      <w:r>
        <w:t>The graph below gives the status of severity of the vulnerabilities found during the Application Security Assessment.</w:t>
      </w:r>
    </w:p>
    <w:p w14:paraId="65779FE5" w14:textId="77777777" w:rsidR="00976F9A" w:rsidRDefault="00976F9A" w:rsidP="00FF18A2">
      <w:pPr>
        <w:spacing w:after="120"/>
        <w:rPr>
          <w:highlight w:val="yellow"/>
        </w:rPr>
      </w:pPr>
    </w:p>
    <w:tbl>
      <w:tblPr>
        <w:tblpPr w:leftFromText="180" w:rightFromText="180" w:vertAnchor="text" w:horzAnchor="margin" w:tblpY="106"/>
        <w:tblW w:w="3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1804"/>
      </w:tblGrid>
      <w:tr w:rsidR="00976F9A" w14:paraId="0492909D" w14:textId="77777777" w:rsidTr="00C04EED">
        <w:trPr>
          <w:trHeight w:val="304"/>
        </w:trPr>
        <w:tc>
          <w:tcPr>
            <w:tcW w:w="1705" w:type="dxa"/>
            <w:tcBorders>
              <w:top w:val="single" w:sz="4" w:space="0" w:color="auto"/>
              <w:left w:val="single" w:sz="4" w:space="0" w:color="auto"/>
              <w:bottom w:val="single" w:sz="4" w:space="0" w:color="auto"/>
              <w:right w:val="single" w:sz="4" w:space="0" w:color="auto"/>
            </w:tcBorders>
            <w:shd w:val="clear" w:color="auto" w:fill="606060"/>
            <w:vAlign w:val="center"/>
            <w:hideMark/>
          </w:tcPr>
          <w:p w14:paraId="3DFDFFE9" w14:textId="77777777" w:rsidR="00976F9A" w:rsidRDefault="0082761C" w:rsidP="0082761C">
            <w:pPr>
              <w:spacing w:before="0" w:after="0"/>
              <w:jc w:val="left"/>
              <w:rPr>
                <w:rFonts w:cs="Arial"/>
                <w:b/>
                <w:color w:val="FFFFFF"/>
              </w:rPr>
            </w:pPr>
            <w:r>
              <w:rPr>
                <w:rFonts w:cs="Arial"/>
                <w:b/>
                <w:color w:val="FFFFFF"/>
              </w:rPr>
              <w:t>Risk severity level</w:t>
            </w:r>
          </w:p>
        </w:tc>
        <w:tc>
          <w:tcPr>
            <w:tcW w:w="1804" w:type="dxa"/>
            <w:tcBorders>
              <w:top w:val="single" w:sz="4" w:space="0" w:color="auto"/>
              <w:left w:val="single" w:sz="4" w:space="0" w:color="auto"/>
              <w:bottom w:val="single" w:sz="4" w:space="0" w:color="auto"/>
              <w:right w:val="single" w:sz="4" w:space="0" w:color="auto"/>
            </w:tcBorders>
            <w:shd w:val="clear" w:color="auto" w:fill="606060"/>
            <w:vAlign w:val="center"/>
            <w:hideMark/>
          </w:tcPr>
          <w:p w14:paraId="544F62EA" w14:textId="77777777" w:rsidR="00976F9A" w:rsidRDefault="0082761C" w:rsidP="0082761C">
            <w:pPr>
              <w:spacing w:before="0" w:after="0"/>
              <w:jc w:val="left"/>
              <w:rPr>
                <w:rFonts w:cs="Arial"/>
                <w:b/>
                <w:color w:val="FFFFFF"/>
              </w:rPr>
            </w:pPr>
            <w:r>
              <w:rPr>
                <w:rFonts w:cs="Arial"/>
                <w:b/>
                <w:color w:val="FFFFFF"/>
              </w:rPr>
              <w:t>No of observations</w:t>
            </w:r>
          </w:p>
        </w:tc>
      </w:tr>
      <w:tr w:rsidR="00976F9A" w14:paraId="157B8BAD" w14:textId="77777777" w:rsidTr="00C04EED">
        <w:trPr>
          <w:trHeight w:val="180"/>
        </w:trPr>
        <w:tc>
          <w:tcPr>
            <w:tcW w:w="170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5C29634" w14:textId="77777777" w:rsidR="00976F9A" w:rsidRDefault="0082761C" w:rsidP="0082761C">
            <w:pPr>
              <w:spacing w:before="0" w:after="0"/>
              <w:rPr>
                <w:rFonts w:cs="Arial"/>
                <w:b/>
                <w:color w:val="000000"/>
              </w:rPr>
            </w:pPr>
            <w:r>
              <w:rPr>
                <w:rFonts w:cs="Arial"/>
                <w:b/>
                <w:color w:val="000000"/>
              </w:rPr>
              <w:t>High</w:t>
            </w:r>
          </w:p>
        </w:tc>
        <w:tc>
          <w:tcPr>
            <w:tcW w:w="1804" w:type="dxa"/>
            <w:tcBorders>
              <w:top w:val="single" w:sz="4" w:space="0" w:color="auto"/>
              <w:left w:val="single" w:sz="4" w:space="0" w:color="auto"/>
              <w:bottom w:val="single" w:sz="4" w:space="0" w:color="auto"/>
              <w:right w:val="single" w:sz="4" w:space="0" w:color="auto"/>
            </w:tcBorders>
            <w:vAlign w:val="center"/>
            <w:hideMark/>
          </w:tcPr>
          <w:p w14:paraId="15090117" w14:textId="77777777" w:rsidR="00976F9A" w:rsidRDefault="0082761C" w:rsidP="0082761C">
            <w:pPr>
              <w:spacing w:before="0" w:after="0"/>
              <w:jc w:val="center"/>
              <w:rPr>
                <w:rFonts w:cs="Arial"/>
              </w:rPr>
            </w:pPr>
            <w:r>
              <w:rPr>
                <w:rFonts w:cs="Arial"/>
              </w:rPr>
              <w:t>00</w:t>
            </w:r>
          </w:p>
        </w:tc>
      </w:tr>
      <w:tr w:rsidR="00976F9A" w14:paraId="168929B1" w14:textId="77777777" w:rsidTr="0061046E">
        <w:trPr>
          <w:trHeight w:val="94"/>
        </w:trPr>
        <w:tc>
          <w:tcPr>
            <w:tcW w:w="1705"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3FAA27CA" w14:textId="77777777" w:rsidR="00976F9A" w:rsidRDefault="0082761C" w:rsidP="0082761C">
            <w:pPr>
              <w:spacing w:before="0" w:after="0"/>
              <w:rPr>
                <w:rFonts w:cs="Arial"/>
                <w:b/>
                <w:color w:val="000000"/>
              </w:rPr>
            </w:pPr>
            <w:r>
              <w:rPr>
                <w:rFonts w:cs="Arial"/>
                <w:b/>
                <w:color w:val="000000"/>
              </w:rPr>
              <w:t>Medium</w:t>
            </w:r>
          </w:p>
        </w:tc>
        <w:tc>
          <w:tcPr>
            <w:tcW w:w="1804" w:type="dxa"/>
            <w:tcBorders>
              <w:top w:val="single" w:sz="4" w:space="0" w:color="auto"/>
              <w:left w:val="single" w:sz="4" w:space="0" w:color="auto"/>
              <w:bottom w:val="single" w:sz="4" w:space="0" w:color="auto"/>
              <w:right w:val="single" w:sz="4" w:space="0" w:color="auto"/>
            </w:tcBorders>
            <w:vAlign w:val="center"/>
            <w:hideMark/>
          </w:tcPr>
          <w:p w14:paraId="7DC55635" w14:textId="77777777" w:rsidR="00976F9A" w:rsidRDefault="0082761C" w:rsidP="0082761C">
            <w:pPr>
              <w:spacing w:before="0" w:after="0"/>
              <w:jc w:val="center"/>
              <w:rPr>
                <w:rFonts w:cs="Arial"/>
              </w:rPr>
            </w:pPr>
            <w:r>
              <w:rPr>
                <w:rFonts w:cs="Arial"/>
              </w:rPr>
              <w:t>00</w:t>
            </w:r>
          </w:p>
        </w:tc>
      </w:tr>
      <w:tr w:rsidR="00976F9A" w14:paraId="6BF6450D" w14:textId="77777777" w:rsidTr="00C04EED">
        <w:trPr>
          <w:trHeight w:val="94"/>
        </w:trPr>
        <w:tc>
          <w:tcPr>
            <w:tcW w:w="170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7111749" w14:textId="77777777" w:rsidR="00976F9A" w:rsidRDefault="0082761C" w:rsidP="0082761C">
            <w:pPr>
              <w:spacing w:before="0" w:after="0"/>
              <w:rPr>
                <w:rFonts w:cs="Arial"/>
                <w:b/>
                <w:color w:val="000000"/>
              </w:rPr>
            </w:pPr>
            <w:r>
              <w:rPr>
                <w:rFonts w:cs="Arial"/>
                <w:b/>
                <w:color w:val="000000"/>
              </w:rPr>
              <w:t>Low</w:t>
            </w:r>
          </w:p>
        </w:tc>
        <w:tc>
          <w:tcPr>
            <w:tcW w:w="1804" w:type="dxa"/>
            <w:tcBorders>
              <w:top w:val="single" w:sz="4" w:space="0" w:color="auto"/>
              <w:left w:val="single" w:sz="4" w:space="0" w:color="auto"/>
              <w:bottom w:val="single" w:sz="4" w:space="0" w:color="auto"/>
              <w:right w:val="single" w:sz="4" w:space="0" w:color="auto"/>
            </w:tcBorders>
            <w:vAlign w:val="center"/>
            <w:hideMark/>
          </w:tcPr>
          <w:p w14:paraId="55B716E5" w14:textId="77777777" w:rsidR="00976F9A" w:rsidRDefault="0082761C" w:rsidP="0082761C">
            <w:pPr>
              <w:spacing w:before="0" w:after="0"/>
              <w:jc w:val="center"/>
              <w:rPr>
                <w:rFonts w:cs="Arial"/>
              </w:rPr>
            </w:pPr>
            <w:r>
              <w:rPr>
                <w:rFonts w:cs="Arial"/>
              </w:rPr>
              <w:t>01</w:t>
            </w:r>
          </w:p>
        </w:tc>
      </w:tr>
      <w:tr w:rsidR="00976F9A" w14:paraId="451F7497" w14:textId="77777777" w:rsidTr="00C04EED">
        <w:trPr>
          <w:trHeight w:val="94"/>
        </w:trPr>
        <w:tc>
          <w:tcPr>
            <w:tcW w:w="1705"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14:paraId="61C3F935" w14:textId="77777777" w:rsidR="00976F9A" w:rsidRDefault="0082761C" w:rsidP="0082761C">
            <w:pPr>
              <w:spacing w:before="0" w:after="0"/>
              <w:rPr>
                <w:rFonts w:cs="Arial"/>
                <w:b/>
                <w:color w:val="FFFFFF" w:themeColor="background1"/>
              </w:rPr>
            </w:pPr>
            <w:r>
              <w:rPr>
                <w:rFonts w:cs="Arial"/>
                <w:b/>
                <w:color w:val="FFFFFF" w:themeColor="background1"/>
              </w:rPr>
              <w:t>Total</w:t>
            </w:r>
          </w:p>
        </w:tc>
        <w:tc>
          <w:tcPr>
            <w:tcW w:w="1804" w:type="dxa"/>
            <w:tcBorders>
              <w:top w:val="single" w:sz="4" w:space="0" w:color="auto"/>
              <w:left w:val="single" w:sz="4" w:space="0" w:color="auto"/>
              <w:bottom w:val="single" w:sz="4" w:space="0" w:color="auto"/>
              <w:right w:val="single" w:sz="4" w:space="0" w:color="auto"/>
            </w:tcBorders>
            <w:vAlign w:val="center"/>
            <w:hideMark/>
          </w:tcPr>
          <w:p w14:paraId="363C5F44" w14:textId="77777777" w:rsidR="00976F9A" w:rsidRDefault="0082761C" w:rsidP="0082761C">
            <w:pPr>
              <w:spacing w:before="0" w:after="0"/>
              <w:jc w:val="center"/>
              <w:rPr>
                <w:rFonts w:cs="Arial"/>
              </w:rPr>
            </w:pPr>
            <w:r>
              <w:t>01</w:t>
            </w:r>
          </w:p>
        </w:tc>
      </w:tr>
    </w:tbl>
    <w:p w14:paraId="7C5E8BA7" w14:textId="4A098663" w:rsidR="00976F9A" w:rsidRDefault="003F06EA" w:rsidP="003F06EA">
      <w:r>
        <w:rPr>
          <w:noProof/>
        </w:rPr>
        <w:drawing>
          <wp:inline distT="0" distB="0" distL="0" distR="0" wp14:anchorId="6A756F7C" wp14:editId="4E12090C">
            <wp:extent cx="3927475" cy="2846567"/>
            <wp:effectExtent l="57150" t="19050" r="53975" b="87630"/>
            <wp:docPr id="1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cs="Arial"/>
          <w:u w:color="FF6600"/>
        </w:rPr>
        <w:t xml:space="preserve">        </w:t>
      </w:r>
    </w:p>
    <w:p w14:paraId="63D72011" w14:textId="77777777" w:rsidR="00976F9A" w:rsidRDefault="00976F9A" w:rsidP="00C03E8B"/>
    <w:p w14:paraId="6C5663D6" w14:textId="77777777" w:rsidR="00976F9A" w:rsidRDefault="001A5419" w:rsidP="001A5419">
      <w:pPr>
        <w:rPr>
          <w:b/>
          <w:i/>
          <w:u w:val="single"/>
        </w:rPr>
      </w:pPr>
      <w:r>
        <w:rPr>
          <w:b/>
          <w:i/>
          <w:u w:val="single"/>
        </w:rPr>
        <w:t>Given below is the Summary of the Observations:</w:t>
      </w:r>
    </w:p>
    <w:tbl>
      <w:tblPr>
        <w:tblW w:w="99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953"/>
        <w:gridCol w:w="6602"/>
        <w:gridCol w:w="2430"/>
      </w:tblGrid>
      <w:tr w:rsidR="00976F9A" w14:paraId="52E05682" w14:textId="77777777" w:rsidTr="00FB6331">
        <w:trPr>
          <w:trHeight w:val="467"/>
        </w:trPr>
        <w:tc>
          <w:tcPr>
            <w:tcW w:w="953" w:type="dxa"/>
            <w:shd w:val="clear" w:color="auto" w:fill="D9D9D9"/>
          </w:tcPr>
          <w:p w14:paraId="4940F1A4" w14:textId="77777777" w:rsidR="00976F9A" w:rsidRDefault="001A5419" w:rsidP="00B83712">
            <w:pPr>
              <w:rPr>
                <w:b/>
              </w:rPr>
            </w:pPr>
            <w:r>
              <w:rPr>
                <w:b/>
              </w:rPr>
              <w:t>Sr. No.</w:t>
            </w:r>
          </w:p>
        </w:tc>
        <w:tc>
          <w:tcPr>
            <w:tcW w:w="6602" w:type="dxa"/>
            <w:shd w:val="clear" w:color="auto" w:fill="D9D9D9"/>
          </w:tcPr>
          <w:p w14:paraId="5B8305CE" w14:textId="77777777" w:rsidR="00976F9A" w:rsidRDefault="001A5419" w:rsidP="00B83712">
            <w:pPr>
              <w:rPr>
                <w:b/>
              </w:rPr>
            </w:pPr>
            <w:r>
              <w:rPr>
                <w:b/>
              </w:rPr>
              <w:t>Observations</w:t>
            </w:r>
          </w:p>
        </w:tc>
        <w:tc>
          <w:tcPr>
            <w:tcW w:w="2430" w:type="dxa"/>
            <w:shd w:val="clear" w:color="auto" w:fill="D9D9D9"/>
          </w:tcPr>
          <w:p w14:paraId="4C8298E3" w14:textId="6EDF8072" w:rsidR="00976F9A" w:rsidRDefault="001A5419" w:rsidP="00B83712">
            <w:pPr>
              <w:ind w:left="340"/>
              <w:jc w:val="left"/>
              <w:rPr>
                <w:b/>
              </w:rPr>
            </w:pPr>
            <w:r>
              <w:rPr>
                <w:b/>
              </w:rPr>
              <w:t>Risk Level</w:t>
            </w:r>
          </w:p>
        </w:tc>
      </w:tr>
      <w:tr w:rsidR="00976F9A" w14:paraId="7A0FFAFC" w14:textId="77777777" w:rsidTr="00FB6331">
        <w:tc>
          <w:tcPr>
            <w:tcW w:w="953" w:type="dxa"/>
          </w:tcPr>
          <w:p w14:paraId="0363AD25" w14:textId="77777777" w:rsidR="00976F9A" w:rsidRDefault="00976F9A" w:rsidP="00B83712">
            <w:pPr>
              <w:numPr>
                <w:ilvl w:val="0"/>
                <w:numId w:val="9"/>
              </w:numPr>
              <w:spacing w:after="120"/>
            </w:pPr>
          </w:p>
        </w:tc>
        <w:tc>
          <w:tcPr>
            <w:tcW w:w="6602" w:type="dxa"/>
          </w:tcPr>
          <w:p w14:paraId="21F617D8" w14:textId="3794F51E" w:rsidR="00976F9A" w:rsidRDefault="001A5419" w:rsidP="00B83712">
            <w:pPr>
              <w:spacing w:after="120"/>
            </w:pPr>
            <w:r>
              <w:t>Host Header Injection</w:t>
            </w:r>
          </w:p>
        </w:tc>
        <w:tc>
          <w:tcPr>
            <w:tcW w:w="2430" w:type="dxa"/>
          </w:tcPr>
          <w:p w14:paraId="78FD842B" w14:textId="432CAB66" w:rsidR="00976F9A" w:rsidRDefault="001A5419" w:rsidP="00B83712">
            <w:pPr>
              <w:spacing w:after="120"/>
              <w:ind w:left="340"/>
              <w:jc w:val="left"/>
            </w:pPr>
            <w:r>
              <w:t>Low</w:t>
            </w:r>
          </w:p>
        </w:tc>
      </w:tr>
    </w:tbl>
    <w:p w14:paraId="521C8B2F" w14:textId="77777777" w:rsidR="00976F9A" w:rsidRDefault="00976F9A" w:rsidP="001A5419"/>
    <w:p w14:paraId="526AF56E" w14:textId="77777777" w:rsidR="00976F9A" w:rsidRDefault="00976F9A" w:rsidP="00C03E8B"/>
    <w:p w14:paraId="0757564D" w14:textId="4EF61AB2" w:rsidR="00976F9A" w:rsidRDefault="00461A41" w:rsidP="00C03E8B">
      <w:pPr>
        <w:rPr>
          <w:rFonts w:cs="Arial"/>
          <w:u w:color="FF6600"/>
        </w:rPr>
      </w:pPr>
      <w:r>
        <w:br w:type="page"/>
      </w:r>
    </w:p>
    <w:p w14:paraId="3C967D8C" w14:textId="77777777" w:rsidR="00976F9A" w:rsidRDefault="00461A41" w:rsidP="00461A41">
      <w:pPr>
        <w:pStyle w:val="Heading2"/>
        <w:pBdr>
          <w:bottom w:val="single" w:sz="4" w:space="1" w:color="auto"/>
        </w:pBdr>
        <w:spacing w:before="600"/>
        <w:rPr>
          <w:rFonts w:ascii="Calibri" w:hAnsi="Calibri"/>
          <w:color w:val="auto"/>
        </w:rPr>
      </w:pPr>
      <w:bookmarkStart w:id="51" w:name="_Toc82229111"/>
      <w:r>
        <w:rPr>
          <w:rFonts w:ascii="Calibri" w:hAnsi="Calibri"/>
          <w:color w:val="auto"/>
        </w:rPr>
        <w:lastRenderedPageBreak/>
        <w:t>Statement on Compliance</w:t>
      </w:r>
      <w:bookmarkEnd w:id="51"/>
    </w:p>
    <w:p w14:paraId="7DC0DEF9" w14:textId="6A63130C" w:rsidR="00976F9A" w:rsidRDefault="0023115B" w:rsidP="00795394">
      <w:r>
        <w:rPr>
          <w:b/>
        </w:rPr>
        <w:t>ControlCase</w:t>
      </w:r>
      <w:r>
        <w:t xml:space="preserve"> has determined that</w:t>
      </w:r>
      <w:r>
        <w:rPr>
          <w:b/>
        </w:rPr>
        <w:t xml:space="preserve"> Union Bank of India's </w:t>
      </w:r>
      <w:r>
        <w:rPr>
          <w:b/>
          <w:bCs/>
        </w:rPr>
        <w:t>Union Cards</w:t>
      </w:r>
      <w:r>
        <w:t xml:space="preserve"> web application is </w:t>
      </w:r>
      <w:r>
        <w:rPr>
          <w:b/>
        </w:rPr>
        <w:t>Compliant</w:t>
      </w:r>
      <w:r>
        <w:t xml:space="preserve"> with </w:t>
      </w:r>
      <w:r>
        <w:rPr>
          <w:b/>
        </w:rPr>
        <w:t>ControlCase</w:t>
      </w:r>
      <w:r>
        <w:t xml:space="preserve"> validation requirement as mentioned in </w:t>
      </w:r>
      <w:hyperlink w:anchor="_Approach_&amp;_Methodology" w:history="1">
        <w:r>
          <w:rPr>
            <w:rStyle w:val="Hyperlink"/>
          </w:rPr>
          <w:t>section 1.3</w:t>
        </w:r>
      </w:hyperlink>
      <w:r>
        <w:t>.</w:t>
      </w:r>
    </w:p>
    <w:p w14:paraId="6A9FF61A" w14:textId="77777777" w:rsidR="00976F9A" w:rsidRDefault="00976F9A" w:rsidP="00461A41"/>
    <w:p w14:paraId="15B1429A" w14:textId="77777777" w:rsidR="00976F9A" w:rsidRDefault="00461A41" w:rsidP="00461A41">
      <w:pPr>
        <w:pStyle w:val="Heading1"/>
        <w:pBdr>
          <w:top w:val="single" w:sz="4" w:space="1" w:color="auto"/>
          <w:left w:val="single" w:sz="4" w:space="4" w:color="auto"/>
          <w:bottom w:val="single" w:sz="4" w:space="1" w:color="auto"/>
          <w:right w:val="single" w:sz="4" w:space="4" w:color="auto"/>
        </w:pBdr>
        <w:shd w:val="clear" w:color="auto" w:fill="B8CCE4"/>
        <w:rPr>
          <w:rFonts w:ascii="Calibri" w:hAnsi="Calibri"/>
          <w:color w:val="auto"/>
        </w:rPr>
      </w:pPr>
      <w:bookmarkStart w:id="52" w:name="_Toc93331176"/>
      <w:bookmarkStart w:id="53" w:name="_Toc93332298"/>
      <w:bookmarkStart w:id="54" w:name="_Toc93333481"/>
      <w:bookmarkStart w:id="55" w:name="_Toc93331177"/>
      <w:bookmarkStart w:id="56" w:name="_Toc93332299"/>
      <w:bookmarkStart w:id="57" w:name="_Toc93333482"/>
      <w:bookmarkStart w:id="58" w:name="_Toc93331178"/>
      <w:bookmarkStart w:id="59" w:name="_Toc93332300"/>
      <w:bookmarkStart w:id="60" w:name="_Toc93333483"/>
      <w:bookmarkStart w:id="61" w:name="_Toc241122606"/>
      <w:bookmarkStart w:id="62" w:name="_Toc82229112"/>
      <w:bookmarkStart w:id="63" w:name="_Toc38960494"/>
      <w:bookmarkStart w:id="64" w:name="_Toc52165987"/>
      <w:bookmarkEnd w:id="52"/>
      <w:bookmarkEnd w:id="53"/>
      <w:bookmarkEnd w:id="54"/>
      <w:bookmarkEnd w:id="55"/>
      <w:bookmarkEnd w:id="56"/>
      <w:bookmarkEnd w:id="57"/>
      <w:bookmarkEnd w:id="58"/>
      <w:bookmarkEnd w:id="59"/>
      <w:bookmarkEnd w:id="60"/>
      <w:r>
        <w:rPr>
          <w:rFonts w:ascii="Calibri" w:hAnsi="Calibri"/>
          <w:color w:val="auto"/>
        </w:rPr>
        <w:lastRenderedPageBreak/>
        <w:t>Detailed Observations</w:t>
      </w:r>
      <w:bookmarkEnd w:id="61"/>
      <w:bookmarkEnd w:id="62"/>
    </w:p>
    <w:p w14:paraId="4C54CAC9" w14:textId="77777777" w:rsidR="00976F9A" w:rsidRDefault="00461A41" w:rsidP="00461A41">
      <w:pPr>
        <w:pStyle w:val="Heading2"/>
        <w:pBdr>
          <w:bottom w:val="single" w:sz="4" w:space="1" w:color="auto"/>
        </w:pBdr>
        <w:rPr>
          <w:rFonts w:ascii="Calibri" w:hAnsi="Calibri"/>
          <w:color w:val="auto"/>
        </w:rPr>
      </w:pPr>
      <w:bookmarkStart w:id="65" w:name="_Toc241122607"/>
      <w:bookmarkStart w:id="66" w:name="_Toc82229113"/>
      <w:bookmarkStart w:id="67" w:name="_Toc52165993"/>
      <w:bookmarkStart w:id="68" w:name="_Toc70753205"/>
      <w:r>
        <w:rPr>
          <w:rFonts w:ascii="Calibri" w:hAnsi="Calibri"/>
          <w:color w:val="auto"/>
        </w:rPr>
        <w:t>Overview</w:t>
      </w:r>
      <w:bookmarkEnd w:id="65"/>
      <w:bookmarkEnd w:id="66"/>
    </w:p>
    <w:p w14:paraId="6BF46DBD" w14:textId="77777777" w:rsidR="00976F9A" w:rsidRDefault="00461A41" w:rsidP="00461A41">
      <w:r>
        <w:t xml:space="preserve">The following format shows a typical vulnerability representation and provides in detail information of vulnerabilities discovered during Application Vulnerability Test. </w:t>
      </w:r>
    </w:p>
    <w:p w14:paraId="1B22DB02" w14:textId="77777777" w:rsidR="00976F9A" w:rsidRDefault="00461A41" w:rsidP="00461A41">
      <w:pPr>
        <w:pStyle w:val="Heading2"/>
        <w:pBdr>
          <w:bottom w:val="single" w:sz="4" w:space="1" w:color="auto"/>
        </w:pBdr>
        <w:jc w:val="left"/>
        <w:rPr>
          <w:rFonts w:ascii="Calibri" w:hAnsi="Calibri"/>
          <w:color w:val="auto"/>
        </w:rPr>
      </w:pPr>
      <w:bookmarkStart w:id="69" w:name="_Toc241122608"/>
      <w:bookmarkStart w:id="70" w:name="_Toc82229114"/>
      <w:r>
        <w:rPr>
          <w:rFonts w:ascii="Calibri" w:hAnsi="Calibri"/>
          <w:color w:val="auto"/>
        </w:rPr>
        <w:t>Vulnerability Table</w:t>
      </w:r>
      <w:bookmarkEnd w:id="69"/>
      <w:bookmarkEnd w:id="70"/>
      <w:r>
        <w:rPr>
          <w:rFonts w:ascii="Calibri" w:hAnsi="Calibri"/>
          <w:color w:val="auto"/>
        </w:rPr>
        <w:t xml:space="preserve"> </w:t>
      </w:r>
    </w:p>
    <w:tbl>
      <w:tblPr>
        <w:tblW w:w="8363" w:type="dxa"/>
        <w:tblInd w:w="47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1923"/>
        <w:gridCol w:w="6440"/>
      </w:tblGrid>
      <w:tr w:rsidR="00976F9A" w14:paraId="46A2B71E" w14:textId="77777777" w:rsidTr="00DE7826">
        <w:trPr>
          <w:trHeight w:val="317"/>
        </w:trPr>
        <w:tc>
          <w:tcPr>
            <w:tcW w:w="8363" w:type="dxa"/>
            <w:gridSpan w:val="2"/>
            <w:shd w:val="clear" w:color="auto" w:fill="FFFFFF"/>
            <w:tcMar>
              <w:top w:w="43" w:type="dxa"/>
              <w:left w:w="115" w:type="dxa"/>
              <w:bottom w:w="43" w:type="dxa"/>
              <w:right w:w="115" w:type="dxa"/>
            </w:tcMar>
            <w:vAlign w:val="center"/>
          </w:tcPr>
          <w:p w14:paraId="464E586A" w14:textId="77777777" w:rsidR="00976F9A" w:rsidRDefault="007C7813" w:rsidP="007C7813">
            <w:pPr>
              <w:numPr>
                <w:ilvl w:val="0"/>
                <w:numId w:val="6"/>
              </w:numPr>
              <w:spacing w:before="0" w:after="0"/>
              <w:rPr>
                <w:b/>
                <w:iCs/>
              </w:rPr>
            </w:pPr>
            <w:r>
              <w:rPr>
                <w:b/>
                <w:iCs/>
              </w:rPr>
              <w:t>Vulnerability Title</w:t>
            </w:r>
          </w:p>
        </w:tc>
      </w:tr>
      <w:tr w:rsidR="00976F9A" w14:paraId="1FA2E0FE" w14:textId="77777777" w:rsidTr="00DE7826">
        <w:trPr>
          <w:trHeight w:val="317"/>
        </w:trPr>
        <w:tc>
          <w:tcPr>
            <w:tcW w:w="1923" w:type="dxa"/>
            <w:vAlign w:val="center"/>
          </w:tcPr>
          <w:p w14:paraId="6B57E737" w14:textId="77777777" w:rsidR="00976F9A" w:rsidRDefault="007C7813" w:rsidP="00DE7826">
            <w:pPr>
              <w:spacing w:before="0" w:after="0"/>
              <w:jc w:val="right"/>
              <w:rPr>
                <w:b/>
                <w:iCs/>
              </w:rPr>
            </w:pPr>
            <w:r>
              <w:rPr>
                <w:b/>
                <w:iCs/>
              </w:rPr>
              <w:t>Risk Level</w:t>
            </w:r>
          </w:p>
        </w:tc>
        <w:tc>
          <w:tcPr>
            <w:tcW w:w="6440" w:type="dxa"/>
            <w:shd w:val="clear" w:color="auto" w:fill="FF0000"/>
            <w:tcMar>
              <w:top w:w="43" w:type="dxa"/>
              <w:left w:w="115" w:type="dxa"/>
              <w:bottom w:w="43" w:type="dxa"/>
              <w:right w:w="115" w:type="dxa"/>
            </w:tcMar>
            <w:vAlign w:val="center"/>
          </w:tcPr>
          <w:p w14:paraId="264E29B6" w14:textId="77777777" w:rsidR="00976F9A" w:rsidRDefault="00976F9A" w:rsidP="00DE7826">
            <w:pPr>
              <w:spacing w:before="0" w:after="0"/>
              <w:rPr>
                <w:b/>
                <w:iCs/>
              </w:rPr>
            </w:pPr>
          </w:p>
        </w:tc>
      </w:tr>
      <w:tr w:rsidR="00976F9A" w14:paraId="33145B0F" w14:textId="77777777" w:rsidTr="00DE7826">
        <w:trPr>
          <w:trHeight w:val="225"/>
        </w:trPr>
        <w:tc>
          <w:tcPr>
            <w:tcW w:w="1923" w:type="dxa"/>
            <w:vAlign w:val="center"/>
          </w:tcPr>
          <w:p w14:paraId="469E3AC1" w14:textId="77777777" w:rsidR="00976F9A" w:rsidRDefault="007C7813" w:rsidP="00DE7826">
            <w:pPr>
              <w:spacing w:before="0" w:after="0"/>
              <w:jc w:val="right"/>
              <w:rPr>
                <w:b/>
                <w:iCs/>
              </w:rPr>
            </w:pPr>
            <w:r>
              <w:rPr>
                <w:b/>
                <w:iCs/>
              </w:rPr>
              <w:t>OWASP Category</w:t>
            </w:r>
          </w:p>
        </w:tc>
        <w:tc>
          <w:tcPr>
            <w:tcW w:w="6440" w:type="dxa"/>
            <w:tcMar>
              <w:top w:w="43" w:type="dxa"/>
              <w:left w:w="115" w:type="dxa"/>
              <w:bottom w:w="43" w:type="dxa"/>
              <w:right w:w="115" w:type="dxa"/>
            </w:tcMar>
            <w:vAlign w:val="center"/>
          </w:tcPr>
          <w:p w14:paraId="3F40C6B8" w14:textId="77777777" w:rsidR="00976F9A" w:rsidRDefault="00976F9A" w:rsidP="00DE7826">
            <w:pPr>
              <w:rPr>
                <w:b/>
                <w:iCs/>
                <w:sz w:val="2"/>
              </w:rPr>
            </w:pPr>
          </w:p>
        </w:tc>
      </w:tr>
      <w:tr w:rsidR="00976F9A" w14:paraId="3F264A08" w14:textId="77777777" w:rsidTr="00DE7826">
        <w:trPr>
          <w:trHeight w:val="225"/>
        </w:trPr>
        <w:tc>
          <w:tcPr>
            <w:tcW w:w="1923" w:type="dxa"/>
            <w:vAlign w:val="center"/>
          </w:tcPr>
          <w:p w14:paraId="2EF61C9A" w14:textId="77777777" w:rsidR="00976F9A" w:rsidRDefault="007C7813" w:rsidP="00DE7826">
            <w:pPr>
              <w:spacing w:before="0" w:after="0"/>
              <w:jc w:val="right"/>
              <w:rPr>
                <w:b/>
                <w:iCs/>
              </w:rPr>
            </w:pPr>
            <w:r>
              <w:rPr>
                <w:b/>
                <w:iCs/>
              </w:rPr>
              <w:t>Abstract</w:t>
            </w:r>
          </w:p>
        </w:tc>
        <w:tc>
          <w:tcPr>
            <w:tcW w:w="6440" w:type="dxa"/>
            <w:tcMar>
              <w:top w:w="43" w:type="dxa"/>
              <w:left w:w="115" w:type="dxa"/>
              <w:bottom w:w="43" w:type="dxa"/>
              <w:right w:w="115" w:type="dxa"/>
            </w:tcMar>
            <w:vAlign w:val="center"/>
          </w:tcPr>
          <w:p w14:paraId="32B404BB" w14:textId="77777777" w:rsidR="00976F9A" w:rsidRDefault="00976F9A" w:rsidP="00DE7826">
            <w:pPr>
              <w:rPr>
                <w:b/>
                <w:iCs/>
                <w:sz w:val="2"/>
              </w:rPr>
            </w:pPr>
          </w:p>
        </w:tc>
      </w:tr>
      <w:tr w:rsidR="00976F9A" w14:paraId="2AD0D41C" w14:textId="77777777" w:rsidTr="00DE7826">
        <w:trPr>
          <w:trHeight w:val="317"/>
        </w:trPr>
        <w:tc>
          <w:tcPr>
            <w:tcW w:w="1923" w:type="dxa"/>
            <w:vAlign w:val="center"/>
          </w:tcPr>
          <w:p w14:paraId="3AF2F56A" w14:textId="77777777" w:rsidR="00976F9A" w:rsidRDefault="007C7813" w:rsidP="00DE7826">
            <w:pPr>
              <w:spacing w:before="0" w:after="0"/>
              <w:jc w:val="right"/>
              <w:rPr>
                <w:b/>
                <w:iCs/>
              </w:rPr>
            </w:pPr>
            <w:r>
              <w:rPr>
                <w:b/>
                <w:iCs/>
              </w:rPr>
              <w:t>Ease of Exploitation</w:t>
            </w:r>
          </w:p>
        </w:tc>
        <w:tc>
          <w:tcPr>
            <w:tcW w:w="6440" w:type="dxa"/>
            <w:tcMar>
              <w:top w:w="43" w:type="dxa"/>
              <w:left w:w="115" w:type="dxa"/>
              <w:bottom w:w="43" w:type="dxa"/>
              <w:right w:w="115" w:type="dxa"/>
            </w:tcMar>
            <w:vAlign w:val="center"/>
          </w:tcPr>
          <w:p w14:paraId="15BDBB8D" w14:textId="77777777" w:rsidR="00976F9A" w:rsidRDefault="00976F9A" w:rsidP="00DE7826">
            <w:pPr>
              <w:spacing w:before="0" w:after="0"/>
              <w:rPr>
                <w:b/>
                <w:iCs/>
                <w:sz w:val="2"/>
              </w:rPr>
            </w:pPr>
          </w:p>
        </w:tc>
      </w:tr>
      <w:tr w:rsidR="00976F9A" w14:paraId="47F68280" w14:textId="77777777" w:rsidTr="00DE7826">
        <w:trPr>
          <w:trHeight w:val="317"/>
        </w:trPr>
        <w:tc>
          <w:tcPr>
            <w:tcW w:w="1923" w:type="dxa"/>
            <w:vAlign w:val="center"/>
          </w:tcPr>
          <w:p w14:paraId="2865FF61" w14:textId="77777777" w:rsidR="00976F9A" w:rsidRDefault="007C7813" w:rsidP="00DE7826">
            <w:pPr>
              <w:spacing w:before="0" w:after="0"/>
              <w:jc w:val="right"/>
              <w:rPr>
                <w:b/>
                <w:iCs/>
              </w:rPr>
            </w:pPr>
            <w:r>
              <w:rPr>
                <w:b/>
                <w:iCs/>
              </w:rPr>
              <w:t>Impact</w:t>
            </w:r>
          </w:p>
        </w:tc>
        <w:tc>
          <w:tcPr>
            <w:tcW w:w="6440" w:type="dxa"/>
            <w:tcMar>
              <w:top w:w="43" w:type="dxa"/>
              <w:left w:w="115" w:type="dxa"/>
              <w:bottom w:w="43" w:type="dxa"/>
              <w:right w:w="115" w:type="dxa"/>
            </w:tcMar>
            <w:vAlign w:val="center"/>
          </w:tcPr>
          <w:p w14:paraId="6C02F178" w14:textId="77777777" w:rsidR="00976F9A" w:rsidRDefault="00976F9A" w:rsidP="00DE7826">
            <w:pPr>
              <w:rPr>
                <w:b/>
                <w:iCs/>
                <w:sz w:val="2"/>
              </w:rPr>
            </w:pPr>
          </w:p>
        </w:tc>
      </w:tr>
      <w:tr w:rsidR="00976F9A" w14:paraId="023D6072" w14:textId="77777777" w:rsidTr="00DE7826">
        <w:trPr>
          <w:trHeight w:val="317"/>
        </w:trPr>
        <w:tc>
          <w:tcPr>
            <w:tcW w:w="1923" w:type="dxa"/>
            <w:vAlign w:val="center"/>
          </w:tcPr>
          <w:p w14:paraId="56F956B8" w14:textId="77777777" w:rsidR="00976F9A" w:rsidRDefault="007C7813" w:rsidP="00DE7826">
            <w:pPr>
              <w:spacing w:before="0" w:after="0"/>
              <w:jc w:val="right"/>
              <w:rPr>
                <w:b/>
                <w:iCs/>
              </w:rPr>
            </w:pPr>
            <w:r>
              <w:rPr>
                <w:b/>
                <w:iCs/>
              </w:rPr>
              <w:t>Recommendations</w:t>
            </w:r>
          </w:p>
        </w:tc>
        <w:tc>
          <w:tcPr>
            <w:tcW w:w="6440" w:type="dxa"/>
            <w:tcMar>
              <w:top w:w="43" w:type="dxa"/>
              <w:left w:w="115" w:type="dxa"/>
              <w:bottom w:w="43" w:type="dxa"/>
              <w:right w:w="115" w:type="dxa"/>
            </w:tcMar>
            <w:vAlign w:val="center"/>
          </w:tcPr>
          <w:p w14:paraId="3680B21A" w14:textId="77777777" w:rsidR="00976F9A" w:rsidRDefault="00976F9A" w:rsidP="00DE7826">
            <w:pPr>
              <w:spacing w:before="0" w:after="0"/>
              <w:rPr>
                <w:b/>
                <w:iCs/>
                <w:sz w:val="2"/>
              </w:rPr>
            </w:pPr>
          </w:p>
        </w:tc>
      </w:tr>
      <w:tr w:rsidR="00976F9A" w14:paraId="099F7119" w14:textId="77777777" w:rsidTr="00DE7826">
        <w:trPr>
          <w:trHeight w:val="317"/>
        </w:trPr>
        <w:tc>
          <w:tcPr>
            <w:tcW w:w="1923" w:type="dxa"/>
            <w:vAlign w:val="center"/>
          </w:tcPr>
          <w:p w14:paraId="07A9B675" w14:textId="2CD1ABD3" w:rsidR="00976F9A" w:rsidRDefault="007C7813" w:rsidP="00DE7826">
            <w:pPr>
              <w:spacing w:before="0" w:after="0"/>
              <w:jc w:val="right"/>
              <w:rPr>
                <w:b/>
                <w:iCs/>
              </w:rPr>
            </w:pPr>
            <w:r>
              <w:rPr>
                <w:b/>
                <w:iCs/>
              </w:rPr>
              <w:t>Substantiated Assessment</w:t>
            </w:r>
          </w:p>
        </w:tc>
        <w:tc>
          <w:tcPr>
            <w:tcW w:w="6440" w:type="dxa"/>
            <w:tcMar>
              <w:top w:w="43" w:type="dxa"/>
              <w:left w:w="115" w:type="dxa"/>
              <w:bottom w:w="43" w:type="dxa"/>
              <w:right w:w="115" w:type="dxa"/>
            </w:tcMar>
            <w:vAlign w:val="center"/>
          </w:tcPr>
          <w:p w14:paraId="14C94D19" w14:textId="77777777" w:rsidR="00976F9A" w:rsidRDefault="00976F9A" w:rsidP="00DE7826">
            <w:pPr>
              <w:spacing w:before="0" w:after="0"/>
              <w:rPr>
                <w:b/>
                <w:iCs/>
                <w:sz w:val="2"/>
              </w:rPr>
            </w:pPr>
          </w:p>
        </w:tc>
      </w:tr>
      <w:tr w:rsidR="00976F9A" w14:paraId="1E9D7F93" w14:textId="77777777" w:rsidTr="00DE7826">
        <w:trPr>
          <w:trHeight w:val="317"/>
        </w:trPr>
        <w:tc>
          <w:tcPr>
            <w:tcW w:w="1923" w:type="dxa"/>
            <w:vAlign w:val="center"/>
          </w:tcPr>
          <w:p w14:paraId="44C27914" w14:textId="77777777" w:rsidR="00976F9A" w:rsidRDefault="007C7813" w:rsidP="00DE7826">
            <w:pPr>
              <w:spacing w:before="0" w:after="0"/>
              <w:jc w:val="right"/>
              <w:rPr>
                <w:b/>
                <w:iCs/>
              </w:rPr>
            </w:pPr>
            <w:r>
              <w:rPr>
                <w:b/>
                <w:iCs/>
              </w:rPr>
              <w:t>Affected URL</w:t>
            </w:r>
          </w:p>
        </w:tc>
        <w:tc>
          <w:tcPr>
            <w:tcW w:w="6440" w:type="dxa"/>
            <w:tcMar>
              <w:top w:w="43" w:type="dxa"/>
              <w:left w:w="115" w:type="dxa"/>
              <w:bottom w:w="43" w:type="dxa"/>
              <w:right w:w="115" w:type="dxa"/>
            </w:tcMar>
            <w:vAlign w:val="center"/>
          </w:tcPr>
          <w:p w14:paraId="73ABBDCE" w14:textId="77777777" w:rsidR="00976F9A" w:rsidRDefault="00976F9A" w:rsidP="00DE7826">
            <w:pPr>
              <w:spacing w:before="0" w:after="0"/>
              <w:rPr>
                <w:b/>
                <w:iCs/>
                <w:sz w:val="2"/>
              </w:rPr>
            </w:pPr>
          </w:p>
        </w:tc>
      </w:tr>
      <w:tr w:rsidR="00976F9A" w14:paraId="01A420AB" w14:textId="77777777" w:rsidTr="00DE7826">
        <w:trPr>
          <w:trHeight w:val="317"/>
        </w:trPr>
        <w:tc>
          <w:tcPr>
            <w:tcW w:w="1923" w:type="dxa"/>
            <w:vAlign w:val="center"/>
          </w:tcPr>
          <w:p w14:paraId="1B33E812" w14:textId="77777777" w:rsidR="00976F9A" w:rsidRDefault="007C7813" w:rsidP="00DE7826">
            <w:pPr>
              <w:spacing w:before="0" w:after="0"/>
              <w:jc w:val="right"/>
              <w:rPr>
                <w:b/>
                <w:iCs/>
              </w:rPr>
            </w:pPr>
            <w:r>
              <w:rPr>
                <w:b/>
                <w:iCs/>
              </w:rPr>
              <w:t>Note</w:t>
            </w:r>
          </w:p>
        </w:tc>
        <w:tc>
          <w:tcPr>
            <w:tcW w:w="6440" w:type="dxa"/>
            <w:tcMar>
              <w:top w:w="43" w:type="dxa"/>
              <w:left w:w="115" w:type="dxa"/>
              <w:bottom w:w="43" w:type="dxa"/>
              <w:right w:w="115" w:type="dxa"/>
            </w:tcMar>
            <w:vAlign w:val="center"/>
          </w:tcPr>
          <w:p w14:paraId="315AC0D3" w14:textId="77777777" w:rsidR="00976F9A" w:rsidRDefault="00976F9A" w:rsidP="00DE7826">
            <w:pPr>
              <w:spacing w:before="0" w:after="0"/>
              <w:rPr>
                <w:b/>
                <w:iCs/>
                <w:sz w:val="2"/>
              </w:rPr>
            </w:pPr>
          </w:p>
        </w:tc>
      </w:tr>
      <w:tr w:rsidR="00976F9A" w14:paraId="09933116" w14:textId="77777777" w:rsidTr="00DE7826">
        <w:trPr>
          <w:trHeight w:val="317"/>
        </w:trPr>
        <w:tc>
          <w:tcPr>
            <w:tcW w:w="1923" w:type="dxa"/>
            <w:vAlign w:val="center"/>
          </w:tcPr>
          <w:p w14:paraId="1085F493" w14:textId="77777777" w:rsidR="00976F9A" w:rsidRDefault="007C7813" w:rsidP="00DE7826">
            <w:pPr>
              <w:spacing w:before="0" w:after="0"/>
              <w:jc w:val="right"/>
              <w:rPr>
                <w:b/>
                <w:iCs/>
              </w:rPr>
            </w:pPr>
            <w:r>
              <w:rPr>
                <w:b/>
                <w:iCs/>
              </w:rPr>
              <w:t>Reference</w:t>
            </w:r>
          </w:p>
        </w:tc>
        <w:tc>
          <w:tcPr>
            <w:tcW w:w="6440" w:type="dxa"/>
            <w:tcMar>
              <w:top w:w="43" w:type="dxa"/>
              <w:left w:w="115" w:type="dxa"/>
              <w:bottom w:w="43" w:type="dxa"/>
              <w:right w:w="115" w:type="dxa"/>
            </w:tcMar>
            <w:vAlign w:val="center"/>
          </w:tcPr>
          <w:p w14:paraId="7E046492" w14:textId="77777777" w:rsidR="00976F9A" w:rsidRDefault="00976F9A" w:rsidP="00DE7826">
            <w:pPr>
              <w:spacing w:before="0" w:after="0"/>
              <w:jc w:val="right"/>
              <w:rPr>
                <w:b/>
              </w:rPr>
            </w:pPr>
          </w:p>
        </w:tc>
      </w:tr>
      <w:tr w:rsidR="00976F9A" w14:paraId="224FAD83" w14:textId="77777777" w:rsidTr="00DE7826">
        <w:trPr>
          <w:trHeight w:val="317"/>
        </w:trPr>
        <w:tc>
          <w:tcPr>
            <w:tcW w:w="1923" w:type="dxa"/>
            <w:vAlign w:val="center"/>
          </w:tcPr>
          <w:p w14:paraId="4CF2E5FE" w14:textId="37F265D4" w:rsidR="00976F9A" w:rsidRDefault="0033797B" w:rsidP="00DE7826">
            <w:pPr>
              <w:spacing w:before="0" w:after="0"/>
              <w:jc w:val="right"/>
              <w:rPr>
                <w:b/>
                <w:iCs/>
              </w:rPr>
            </w:pPr>
            <w:r>
              <w:rPr>
                <w:b/>
                <w:iCs/>
              </w:rPr>
              <w:t>CWE</w:t>
            </w:r>
          </w:p>
        </w:tc>
        <w:tc>
          <w:tcPr>
            <w:tcW w:w="6440" w:type="dxa"/>
            <w:tcMar>
              <w:top w:w="43" w:type="dxa"/>
              <w:left w:w="115" w:type="dxa"/>
              <w:bottom w:w="43" w:type="dxa"/>
              <w:right w:w="115" w:type="dxa"/>
            </w:tcMar>
            <w:vAlign w:val="center"/>
          </w:tcPr>
          <w:p w14:paraId="1D6E0F5A" w14:textId="77777777" w:rsidR="00976F9A" w:rsidRDefault="00976F9A" w:rsidP="00DE7826">
            <w:pPr>
              <w:spacing w:before="0" w:after="0"/>
              <w:jc w:val="right"/>
              <w:rPr>
                <w:b/>
              </w:rPr>
            </w:pPr>
          </w:p>
        </w:tc>
      </w:tr>
    </w:tbl>
    <w:p w14:paraId="47D053C5" w14:textId="2DE284E8" w:rsidR="00976F9A" w:rsidRDefault="00461A41" w:rsidP="00461A41">
      <w:pPr>
        <w:numPr>
          <w:ilvl w:val="0"/>
          <w:numId w:val="5"/>
        </w:numPr>
        <w:spacing w:after="120"/>
        <w:rPr>
          <w:b/>
          <w:bCs/>
          <w:iCs/>
        </w:rPr>
      </w:pPr>
      <w:r>
        <w:rPr>
          <w:b/>
          <w:bCs/>
          <w:iCs/>
        </w:rPr>
        <w:t xml:space="preserve">Vulnerability Title – A short title that describes the vulnerability. </w:t>
      </w:r>
    </w:p>
    <w:p w14:paraId="1E2A7EC4" w14:textId="77777777" w:rsidR="00976F9A" w:rsidRDefault="00461A41" w:rsidP="00461A41">
      <w:pPr>
        <w:spacing w:after="120"/>
        <w:ind w:left="360" w:right="686"/>
        <w:rPr>
          <w:iCs/>
        </w:rPr>
      </w:pPr>
      <w:r>
        <w:rPr>
          <w:iCs/>
        </w:rPr>
        <w:t>The title bar for each vulnerability table is color coded for a quick identification of the risk level. Title bar color codes are as follows:</w:t>
      </w:r>
    </w:p>
    <w:tbl>
      <w:tblPr>
        <w:tblW w:w="836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
        <w:gridCol w:w="7354"/>
      </w:tblGrid>
      <w:tr w:rsidR="00976F9A" w14:paraId="7D5326F2" w14:textId="77777777" w:rsidTr="00E46CE0">
        <w:tc>
          <w:tcPr>
            <w:tcW w:w="1009" w:type="dxa"/>
            <w:tcBorders>
              <w:bottom w:val="single" w:sz="4" w:space="0" w:color="auto"/>
            </w:tcBorders>
            <w:shd w:val="clear" w:color="auto" w:fill="C0C0C0"/>
            <w:vAlign w:val="center"/>
          </w:tcPr>
          <w:p w14:paraId="5F4DE2A5" w14:textId="77777777" w:rsidR="00976F9A" w:rsidRDefault="00461A41" w:rsidP="00E46CE0">
            <w:pPr>
              <w:spacing w:after="120"/>
              <w:rPr>
                <w:b/>
                <w:iCs/>
              </w:rPr>
            </w:pPr>
            <w:r>
              <w:rPr>
                <w:b/>
                <w:iCs/>
              </w:rPr>
              <w:t>Risk Level</w:t>
            </w:r>
          </w:p>
        </w:tc>
        <w:tc>
          <w:tcPr>
            <w:tcW w:w="7354" w:type="dxa"/>
            <w:shd w:val="clear" w:color="auto" w:fill="C0C0C0"/>
          </w:tcPr>
          <w:p w14:paraId="49FCABAF" w14:textId="77777777" w:rsidR="00976F9A" w:rsidRDefault="00461A41" w:rsidP="00E46CE0">
            <w:pPr>
              <w:spacing w:after="120"/>
              <w:rPr>
                <w:b/>
                <w:iCs/>
              </w:rPr>
            </w:pPr>
            <w:r>
              <w:rPr>
                <w:b/>
                <w:iCs/>
              </w:rPr>
              <w:t>Description</w:t>
            </w:r>
          </w:p>
        </w:tc>
      </w:tr>
      <w:tr w:rsidR="00976F9A" w14:paraId="54F4F898" w14:textId="77777777" w:rsidTr="00E46CE0">
        <w:tc>
          <w:tcPr>
            <w:tcW w:w="1009" w:type="dxa"/>
            <w:tcBorders>
              <w:bottom w:val="single" w:sz="4" w:space="0" w:color="auto"/>
            </w:tcBorders>
            <w:shd w:val="clear" w:color="auto" w:fill="FF0000"/>
            <w:vAlign w:val="center"/>
          </w:tcPr>
          <w:p w14:paraId="7A0A11F7" w14:textId="77777777" w:rsidR="00976F9A" w:rsidRDefault="00976F9A" w:rsidP="00E46CE0">
            <w:pPr>
              <w:spacing w:after="120"/>
              <w:rPr>
                <w:iCs/>
              </w:rPr>
            </w:pPr>
          </w:p>
        </w:tc>
        <w:tc>
          <w:tcPr>
            <w:tcW w:w="7354" w:type="dxa"/>
          </w:tcPr>
          <w:p w14:paraId="6F601AE7" w14:textId="77777777" w:rsidR="00976F9A" w:rsidRDefault="00461A41" w:rsidP="00E46CE0">
            <w:pPr>
              <w:spacing w:after="120"/>
              <w:rPr>
                <w:iCs/>
              </w:rPr>
            </w:pPr>
            <w:r>
              <w:rPr>
                <w:b/>
                <w:iCs/>
              </w:rPr>
              <w:t>High risk</w:t>
            </w:r>
            <w:r>
              <w:rPr>
                <w:iCs/>
              </w:rPr>
              <w:t xml:space="preserve"> vulnerability can be exploited by an attacker to gain full administrative access to the application or its underlying operating system.</w:t>
            </w:r>
          </w:p>
        </w:tc>
      </w:tr>
      <w:tr w:rsidR="00976F9A" w14:paraId="13C7CE6E" w14:textId="77777777" w:rsidTr="00E46CE0">
        <w:tc>
          <w:tcPr>
            <w:tcW w:w="1009" w:type="dxa"/>
            <w:tcBorders>
              <w:bottom w:val="single" w:sz="4" w:space="0" w:color="auto"/>
            </w:tcBorders>
            <w:shd w:val="clear" w:color="auto" w:fill="FFC000"/>
            <w:vAlign w:val="center"/>
          </w:tcPr>
          <w:p w14:paraId="54F1AF9E" w14:textId="77777777" w:rsidR="00976F9A" w:rsidRDefault="00976F9A" w:rsidP="00E46CE0">
            <w:pPr>
              <w:spacing w:after="120"/>
              <w:rPr>
                <w:iCs/>
              </w:rPr>
            </w:pPr>
          </w:p>
        </w:tc>
        <w:tc>
          <w:tcPr>
            <w:tcW w:w="7354" w:type="dxa"/>
          </w:tcPr>
          <w:p w14:paraId="56EB166A" w14:textId="77777777" w:rsidR="00976F9A" w:rsidRDefault="00461A41" w:rsidP="00E46CE0">
            <w:pPr>
              <w:spacing w:after="120"/>
              <w:rPr>
                <w:iCs/>
              </w:rPr>
            </w:pPr>
            <w:r>
              <w:rPr>
                <w:b/>
                <w:iCs/>
              </w:rPr>
              <w:t>Medium risk</w:t>
            </w:r>
            <w:r>
              <w:rPr>
                <w:iCs/>
              </w:rPr>
              <w:t xml:space="preserve"> vulnerability reveals information about the application and its underlying infrastructure that can be used by an attacker in conjunction with another vulnerability to gain administrative control of the application or its underlying operating system.</w:t>
            </w:r>
          </w:p>
        </w:tc>
      </w:tr>
      <w:tr w:rsidR="00976F9A" w14:paraId="79E85DC0" w14:textId="77777777" w:rsidTr="00E46CE0">
        <w:tc>
          <w:tcPr>
            <w:tcW w:w="1009" w:type="dxa"/>
            <w:shd w:val="clear" w:color="auto" w:fill="FFFF00"/>
            <w:vAlign w:val="center"/>
          </w:tcPr>
          <w:p w14:paraId="73471757" w14:textId="77777777" w:rsidR="00976F9A" w:rsidRDefault="00976F9A" w:rsidP="00E46CE0">
            <w:pPr>
              <w:spacing w:after="120"/>
              <w:rPr>
                <w:iCs/>
              </w:rPr>
            </w:pPr>
          </w:p>
        </w:tc>
        <w:tc>
          <w:tcPr>
            <w:tcW w:w="7354" w:type="dxa"/>
          </w:tcPr>
          <w:p w14:paraId="09576C74" w14:textId="77777777" w:rsidR="00976F9A" w:rsidRDefault="00461A41" w:rsidP="00E46CE0">
            <w:pPr>
              <w:spacing w:after="120"/>
              <w:rPr>
                <w:iCs/>
              </w:rPr>
            </w:pPr>
            <w:r>
              <w:rPr>
                <w:b/>
                <w:iCs/>
              </w:rPr>
              <w:t>Low risk</w:t>
            </w:r>
            <w:r>
              <w:rPr>
                <w:iCs/>
              </w:rPr>
              <w:t xml:space="preserve"> vulnerability can result in enumeration of vital information held by or about the Application or its underlying operating system. </w:t>
            </w:r>
          </w:p>
        </w:tc>
      </w:tr>
    </w:tbl>
    <w:p w14:paraId="6261971E" w14:textId="20D7FE88" w:rsidR="00976F9A" w:rsidRDefault="00461A41" w:rsidP="00392E17">
      <w:pPr>
        <w:numPr>
          <w:ilvl w:val="0"/>
          <w:numId w:val="4"/>
        </w:numPr>
        <w:spacing w:after="120"/>
        <w:rPr>
          <w:b/>
          <w:bCs/>
          <w:iCs/>
        </w:rPr>
      </w:pPr>
      <w:r>
        <w:rPr>
          <w:b/>
          <w:bCs/>
          <w:iCs/>
        </w:rPr>
        <w:t xml:space="preserve">OWASP Category – </w:t>
      </w:r>
      <w:r>
        <w:rPr>
          <w:bCs/>
          <w:iCs/>
        </w:rPr>
        <w:t>Refers to OWASP top 10-2021 vulnerability category.</w:t>
      </w:r>
      <w:r>
        <w:rPr>
          <w:b/>
          <w:bCs/>
          <w:iCs/>
        </w:rPr>
        <w:t xml:space="preserve"> </w:t>
      </w:r>
    </w:p>
    <w:p w14:paraId="54EF4A37" w14:textId="77777777" w:rsidR="00976F9A" w:rsidRDefault="00461A41" w:rsidP="00461A41">
      <w:pPr>
        <w:numPr>
          <w:ilvl w:val="0"/>
          <w:numId w:val="4"/>
        </w:numPr>
        <w:spacing w:after="120"/>
        <w:rPr>
          <w:b/>
          <w:iCs/>
        </w:rPr>
      </w:pPr>
      <w:r>
        <w:rPr>
          <w:b/>
          <w:bCs/>
          <w:iCs/>
        </w:rPr>
        <w:t xml:space="preserve">Abstract </w:t>
      </w:r>
      <w:r>
        <w:rPr>
          <w:b/>
          <w:iCs/>
        </w:rPr>
        <w:t xml:space="preserve">– </w:t>
      </w:r>
      <w:r>
        <w:rPr>
          <w:iCs/>
        </w:rPr>
        <w:t>Describes the flaw or bugs that cause the vulnerability.</w:t>
      </w:r>
    </w:p>
    <w:p w14:paraId="7AFF0488" w14:textId="77777777" w:rsidR="00976F9A" w:rsidRDefault="00461A41" w:rsidP="00461A41">
      <w:pPr>
        <w:spacing w:after="120"/>
        <w:rPr>
          <w:b/>
          <w:iCs/>
        </w:rPr>
      </w:pPr>
      <w:r>
        <w:rPr>
          <w:b/>
          <w:iCs/>
        </w:rPr>
        <w:br w:type="page"/>
      </w:r>
    </w:p>
    <w:p w14:paraId="245DCC78" w14:textId="77777777" w:rsidR="00976F9A" w:rsidRDefault="00461A41" w:rsidP="00461A41">
      <w:pPr>
        <w:numPr>
          <w:ilvl w:val="0"/>
          <w:numId w:val="4"/>
        </w:numPr>
        <w:spacing w:after="120"/>
        <w:ind w:right="-23"/>
        <w:rPr>
          <w:iCs/>
        </w:rPr>
      </w:pPr>
      <w:r>
        <w:rPr>
          <w:b/>
          <w:bCs/>
          <w:iCs/>
        </w:rPr>
        <w:lastRenderedPageBreak/>
        <w:t>Ease of Exploitation</w:t>
      </w:r>
      <w:r>
        <w:rPr>
          <w:b/>
          <w:iCs/>
        </w:rPr>
        <w:t xml:space="preserve"> – </w:t>
      </w:r>
      <w:r>
        <w:rPr>
          <w:iCs/>
        </w:rPr>
        <w:t>Provides a metric for the skill level required to exploit the vulnerability. The categories are:</w:t>
      </w:r>
    </w:p>
    <w:tbl>
      <w:tblPr>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3402"/>
      </w:tblGrid>
      <w:tr w:rsidR="00976F9A" w14:paraId="166078CE" w14:textId="77777777" w:rsidTr="00E46CE0">
        <w:trPr>
          <w:jc w:val="center"/>
        </w:trPr>
        <w:tc>
          <w:tcPr>
            <w:tcW w:w="1701" w:type="dxa"/>
            <w:shd w:val="clear" w:color="auto" w:fill="C0C0C0"/>
          </w:tcPr>
          <w:p w14:paraId="3D79E332" w14:textId="77777777" w:rsidR="00976F9A" w:rsidRDefault="00461A41" w:rsidP="00E46CE0">
            <w:pPr>
              <w:spacing w:before="0" w:after="0"/>
              <w:ind w:right="-29"/>
              <w:rPr>
                <w:b/>
                <w:bCs/>
                <w:iCs/>
              </w:rPr>
            </w:pPr>
            <w:r>
              <w:rPr>
                <w:b/>
                <w:bCs/>
                <w:iCs/>
              </w:rPr>
              <w:t>Metric</w:t>
            </w:r>
          </w:p>
        </w:tc>
        <w:tc>
          <w:tcPr>
            <w:tcW w:w="3402" w:type="dxa"/>
            <w:shd w:val="clear" w:color="auto" w:fill="C0C0C0"/>
          </w:tcPr>
          <w:p w14:paraId="080DD992" w14:textId="77777777" w:rsidR="00976F9A" w:rsidRDefault="00461A41" w:rsidP="00E46CE0">
            <w:pPr>
              <w:spacing w:before="0" w:after="0"/>
              <w:ind w:right="-29"/>
              <w:rPr>
                <w:b/>
                <w:bCs/>
                <w:iCs/>
              </w:rPr>
            </w:pPr>
            <w:r>
              <w:rPr>
                <w:b/>
                <w:bCs/>
                <w:iCs/>
              </w:rPr>
              <w:t>Skill-level</w:t>
            </w:r>
          </w:p>
        </w:tc>
      </w:tr>
      <w:tr w:rsidR="00976F9A" w14:paraId="611A548A" w14:textId="77777777" w:rsidTr="00E46CE0">
        <w:trPr>
          <w:jc w:val="center"/>
        </w:trPr>
        <w:tc>
          <w:tcPr>
            <w:tcW w:w="1701" w:type="dxa"/>
          </w:tcPr>
          <w:p w14:paraId="0E07243F" w14:textId="77777777" w:rsidR="00976F9A" w:rsidRDefault="00461A41" w:rsidP="00E46CE0">
            <w:pPr>
              <w:spacing w:before="0" w:after="0"/>
              <w:ind w:right="-29"/>
              <w:rPr>
                <w:iCs/>
              </w:rPr>
            </w:pPr>
            <w:r>
              <w:rPr>
                <w:iCs/>
              </w:rPr>
              <w:t>Easy</w:t>
            </w:r>
          </w:p>
        </w:tc>
        <w:tc>
          <w:tcPr>
            <w:tcW w:w="3402" w:type="dxa"/>
          </w:tcPr>
          <w:p w14:paraId="43063B36" w14:textId="77777777" w:rsidR="00976F9A" w:rsidRDefault="00461A41" w:rsidP="00E46CE0">
            <w:pPr>
              <w:spacing w:before="0" w:after="0"/>
              <w:ind w:right="-29"/>
              <w:rPr>
                <w:iCs/>
              </w:rPr>
            </w:pPr>
            <w:r>
              <w:rPr>
                <w:iCs/>
              </w:rPr>
              <w:t>Casual user</w:t>
            </w:r>
          </w:p>
        </w:tc>
      </w:tr>
      <w:tr w:rsidR="00976F9A" w14:paraId="4715B5A5" w14:textId="77777777" w:rsidTr="00E46CE0">
        <w:trPr>
          <w:jc w:val="center"/>
        </w:trPr>
        <w:tc>
          <w:tcPr>
            <w:tcW w:w="1701" w:type="dxa"/>
          </w:tcPr>
          <w:p w14:paraId="4A2A2EBD" w14:textId="77777777" w:rsidR="00976F9A" w:rsidRDefault="00461A41" w:rsidP="00E46CE0">
            <w:pPr>
              <w:spacing w:before="0" w:after="0"/>
              <w:ind w:right="-29"/>
              <w:rPr>
                <w:iCs/>
              </w:rPr>
            </w:pPr>
            <w:r>
              <w:rPr>
                <w:iCs/>
              </w:rPr>
              <w:t>Medium</w:t>
            </w:r>
          </w:p>
        </w:tc>
        <w:tc>
          <w:tcPr>
            <w:tcW w:w="3402" w:type="dxa"/>
          </w:tcPr>
          <w:p w14:paraId="4F4FE51F" w14:textId="77777777" w:rsidR="00976F9A" w:rsidRDefault="00461A41" w:rsidP="00E46CE0">
            <w:pPr>
              <w:spacing w:before="0" w:after="0"/>
              <w:ind w:right="-29"/>
              <w:rPr>
                <w:iCs/>
              </w:rPr>
            </w:pPr>
            <w:r>
              <w:rPr>
                <w:iCs/>
              </w:rPr>
              <w:t xml:space="preserve">Computer-savvy individual </w:t>
            </w:r>
          </w:p>
        </w:tc>
      </w:tr>
      <w:tr w:rsidR="00976F9A" w14:paraId="7CAB2B1C" w14:textId="77777777" w:rsidTr="00E46CE0">
        <w:trPr>
          <w:jc w:val="center"/>
        </w:trPr>
        <w:tc>
          <w:tcPr>
            <w:tcW w:w="1701" w:type="dxa"/>
          </w:tcPr>
          <w:p w14:paraId="26E65D8D" w14:textId="77777777" w:rsidR="00976F9A" w:rsidRDefault="00461A41" w:rsidP="00E46CE0">
            <w:pPr>
              <w:spacing w:before="0" w:after="0"/>
              <w:ind w:right="-29"/>
              <w:rPr>
                <w:iCs/>
              </w:rPr>
            </w:pPr>
            <w:r>
              <w:rPr>
                <w:iCs/>
              </w:rPr>
              <w:t>Hard</w:t>
            </w:r>
          </w:p>
        </w:tc>
        <w:tc>
          <w:tcPr>
            <w:tcW w:w="3402" w:type="dxa"/>
          </w:tcPr>
          <w:p w14:paraId="6E9F9F32" w14:textId="77777777" w:rsidR="00976F9A" w:rsidRDefault="00461A41" w:rsidP="00E46CE0">
            <w:pPr>
              <w:spacing w:before="0" w:after="0"/>
              <w:ind w:right="-29"/>
              <w:rPr>
                <w:iCs/>
              </w:rPr>
            </w:pPr>
            <w:r>
              <w:rPr>
                <w:iCs/>
              </w:rPr>
              <w:t>Determined hacker</w:t>
            </w:r>
          </w:p>
        </w:tc>
      </w:tr>
    </w:tbl>
    <w:p w14:paraId="4DA1CB61" w14:textId="77777777" w:rsidR="00976F9A" w:rsidRDefault="00461A41" w:rsidP="00461A41">
      <w:pPr>
        <w:numPr>
          <w:ilvl w:val="0"/>
          <w:numId w:val="4"/>
        </w:numPr>
        <w:spacing w:after="120"/>
        <w:ind w:right="-23"/>
        <w:rPr>
          <w:iCs/>
        </w:rPr>
      </w:pPr>
      <w:r>
        <w:rPr>
          <w:b/>
          <w:bCs/>
          <w:iCs/>
        </w:rPr>
        <w:t>Impact</w:t>
      </w:r>
      <w:r>
        <w:rPr>
          <w:b/>
          <w:iCs/>
        </w:rPr>
        <w:t xml:space="preserve"> – </w:t>
      </w:r>
      <w:r>
        <w:rPr>
          <w:iCs/>
        </w:rPr>
        <w:t>Describes the possible business impact if this vulnerability is successfully exploited.</w:t>
      </w:r>
    </w:p>
    <w:p w14:paraId="53042BF8" w14:textId="77777777" w:rsidR="00976F9A" w:rsidRDefault="00461A41" w:rsidP="00461A41">
      <w:pPr>
        <w:numPr>
          <w:ilvl w:val="0"/>
          <w:numId w:val="4"/>
        </w:numPr>
        <w:spacing w:after="120"/>
        <w:ind w:right="-23"/>
        <w:rPr>
          <w:iCs/>
        </w:rPr>
      </w:pPr>
      <w:r>
        <w:rPr>
          <w:b/>
          <w:bCs/>
          <w:iCs/>
        </w:rPr>
        <w:t xml:space="preserve">Recommendation – </w:t>
      </w:r>
      <w:r>
        <w:rPr>
          <w:bCs/>
          <w:iCs/>
        </w:rPr>
        <w:t>Provides solutions or workarounds to mitigate the risk arising from this vulnerability.</w:t>
      </w:r>
    </w:p>
    <w:p w14:paraId="621799DD" w14:textId="77777777" w:rsidR="00976F9A" w:rsidRDefault="00461A41" w:rsidP="00461A41">
      <w:pPr>
        <w:numPr>
          <w:ilvl w:val="0"/>
          <w:numId w:val="4"/>
        </w:numPr>
        <w:spacing w:after="120"/>
        <w:ind w:right="-23"/>
        <w:rPr>
          <w:iCs/>
        </w:rPr>
      </w:pPr>
      <w:r>
        <w:rPr>
          <w:b/>
          <w:iCs/>
        </w:rPr>
        <w:t xml:space="preserve">Substantiated Assessment – </w:t>
      </w:r>
      <w:r>
        <w:rPr>
          <w:iCs/>
        </w:rPr>
        <w:t>The evidence of the vulnerability being present, wherever possible, is provided in the form of screenshots.</w:t>
      </w:r>
    </w:p>
    <w:p w14:paraId="3E76AC25" w14:textId="77777777" w:rsidR="00976F9A" w:rsidRDefault="00461A41" w:rsidP="00461A41">
      <w:pPr>
        <w:numPr>
          <w:ilvl w:val="0"/>
          <w:numId w:val="4"/>
        </w:numPr>
        <w:spacing w:after="120"/>
        <w:rPr>
          <w:b/>
          <w:bCs/>
          <w:iCs/>
        </w:rPr>
      </w:pPr>
      <w:r>
        <w:rPr>
          <w:b/>
          <w:bCs/>
          <w:iCs/>
        </w:rPr>
        <w:t xml:space="preserve">Affected URL – </w:t>
      </w:r>
      <w:r>
        <w:rPr>
          <w:bCs/>
          <w:iCs/>
        </w:rPr>
        <w:t>Provides URLs and respective parameters which are affected with that specific vulnerability</w:t>
      </w:r>
    </w:p>
    <w:p w14:paraId="69B6E0C1" w14:textId="77777777" w:rsidR="00976F9A" w:rsidRDefault="00461A41" w:rsidP="00461A41">
      <w:pPr>
        <w:numPr>
          <w:ilvl w:val="0"/>
          <w:numId w:val="4"/>
        </w:numPr>
        <w:spacing w:after="120"/>
        <w:rPr>
          <w:b/>
          <w:bCs/>
          <w:iCs/>
        </w:rPr>
      </w:pPr>
      <w:r>
        <w:rPr>
          <w:b/>
          <w:bCs/>
          <w:iCs/>
        </w:rPr>
        <w:t xml:space="preserve">Note – </w:t>
      </w:r>
      <w:r>
        <w:rPr>
          <w:bCs/>
          <w:iCs/>
        </w:rPr>
        <w:t>A brief description of how the vulnerability can be exploited by internal/external attacker or limitations for exploitation which may result in minimizing the risk of the reported vulnerability.</w:t>
      </w:r>
    </w:p>
    <w:p w14:paraId="27D939BC" w14:textId="77777777" w:rsidR="00976F9A" w:rsidRDefault="00461A41" w:rsidP="00461A41">
      <w:pPr>
        <w:numPr>
          <w:ilvl w:val="0"/>
          <w:numId w:val="4"/>
        </w:numPr>
        <w:spacing w:after="120"/>
        <w:rPr>
          <w:b/>
          <w:bCs/>
          <w:iCs/>
        </w:rPr>
      </w:pPr>
      <w:r>
        <w:rPr>
          <w:b/>
          <w:bCs/>
          <w:iCs/>
        </w:rPr>
        <w:t xml:space="preserve">Reference – </w:t>
      </w:r>
      <w:r>
        <w:rPr>
          <w:bCs/>
          <w:iCs/>
        </w:rPr>
        <w:t xml:space="preserve">It provides reference to outside resource such as OWASP, SANS etc. </w:t>
      </w:r>
    </w:p>
    <w:p w14:paraId="5388B12B" w14:textId="77777777" w:rsidR="00976F9A" w:rsidRDefault="00461A41" w:rsidP="00461A41">
      <w:pPr>
        <w:numPr>
          <w:ilvl w:val="0"/>
          <w:numId w:val="4"/>
        </w:numPr>
        <w:spacing w:after="120"/>
        <w:rPr>
          <w:bCs/>
          <w:iCs/>
        </w:rPr>
      </w:pPr>
      <w:r>
        <w:rPr>
          <w:b/>
          <w:bCs/>
          <w:iCs/>
        </w:rPr>
        <w:t xml:space="preserve">CWE – </w:t>
      </w:r>
      <w:r>
        <w:rPr>
          <w:bCs/>
          <w:iCs/>
        </w:rPr>
        <w:t>Provides Common Weakness Enumeration ID</w:t>
      </w:r>
    </w:p>
    <w:p w14:paraId="3E01B096" w14:textId="77777777" w:rsidR="00976F9A" w:rsidRDefault="00976F9A" w:rsidP="00461A41">
      <w:pPr>
        <w:spacing w:after="120"/>
        <w:rPr>
          <w:sz w:val="22"/>
          <w:szCs w:val="22"/>
        </w:rPr>
      </w:pPr>
    </w:p>
    <w:p w14:paraId="763724B9" w14:textId="29EC6FD1" w:rsidR="00976F9A" w:rsidRDefault="00461A41" w:rsidP="00CF4A8F">
      <w:pPr>
        <w:pStyle w:val="Heading2"/>
        <w:pBdr>
          <w:bottom w:val="single" w:sz="4" w:space="1" w:color="auto"/>
        </w:pBdr>
        <w:rPr>
          <w:rFonts w:ascii="Calibri" w:hAnsi="Calibri"/>
          <w:color w:val="auto"/>
        </w:rPr>
      </w:pPr>
      <w:r>
        <w:rPr>
          <w:sz w:val="22"/>
          <w:szCs w:val="22"/>
        </w:rPr>
        <w:br w:type="page"/>
      </w:r>
      <w:bookmarkStart w:id="71" w:name="_Toc184766318"/>
      <w:bookmarkStart w:id="72" w:name="_Toc184766399"/>
      <w:bookmarkStart w:id="73" w:name="_Toc184766489"/>
      <w:bookmarkStart w:id="74" w:name="_Toc156379481"/>
      <w:bookmarkStart w:id="75" w:name="_Toc241122609"/>
      <w:bookmarkStart w:id="76" w:name="_Toc54273900"/>
      <w:bookmarkStart w:id="77" w:name="_Toc82229115"/>
      <w:bookmarkEnd w:id="63"/>
      <w:bookmarkEnd w:id="64"/>
      <w:bookmarkEnd w:id="67"/>
      <w:bookmarkEnd w:id="68"/>
      <w:r>
        <w:rPr>
          <w:rFonts w:ascii="Calibri" w:hAnsi="Calibri"/>
          <w:color w:val="auto"/>
        </w:rPr>
        <w:lastRenderedPageBreak/>
        <w:t>Vulnerability Discovery Phase</w:t>
      </w:r>
      <w:bookmarkEnd w:id="71"/>
      <w:bookmarkEnd w:id="72"/>
      <w:bookmarkEnd w:id="73"/>
      <w:bookmarkEnd w:id="74"/>
      <w:bookmarkEnd w:id="75"/>
      <w:bookmarkEnd w:id="76"/>
      <w:bookmarkEnd w:id="77"/>
    </w:p>
    <w:p w14:paraId="3C88BF79" w14:textId="4B1A2BE2" w:rsidR="00976F9A" w:rsidRDefault="00CF4A8F" w:rsidP="00B41360">
      <w:pPr>
        <w:spacing w:after="120"/>
        <w:rPr>
          <w:iCs/>
        </w:rPr>
      </w:pPr>
      <w:r>
        <w:t>This phase has been completed successfully and below are vulnerabilities observed during the application penetration testing:</w:t>
      </w:r>
    </w:p>
    <w:p w14:paraId="5E0CA0E9" w14:textId="77777777" w:rsidR="00976F9A" w:rsidRDefault="005531BC">
      <w:pPr>
        <w:spacing w:before="0" w:after="0"/>
        <w:jc w:val="left"/>
        <w:rPr>
          <w:iCs/>
        </w:rPr>
      </w:pPr>
      <w:r>
        <w:rPr>
          <w:iCs/>
        </w:rPr>
        <w:br w:type="page"/>
      </w:r>
    </w:p>
    <w:tbl>
      <w:tblPr>
        <w:tblW w:w="5000" w:type="pct"/>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2053"/>
        <w:gridCol w:w="8021"/>
      </w:tblGrid>
      <w:tr w:rsidR="00976F9A" w14:paraId="5D85E516" w14:textId="77777777" w:rsidTr="007C7813">
        <w:trPr>
          <w:trHeight w:val="317"/>
        </w:trPr>
        <w:tc>
          <w:tcPr>
            <w:tcW w:w="5000" w:type="pct"/>
            <w:gridSpan w:val="2"/>
            <w:shd w:val="clear" w:color="auto" w:fill="FFFFFF"/>
            <w:tcMar>
              <w:top w:w="43" w:type="dxa"/>
              <w:left w:w="115" w:type="dxa"/>
              <w:bottom w:w="43" w:type="dxa"/>
              <w:right w:w="115" w:type="dxa"/>
            </w:tcMar>
            <w:vAlign w:val="center"/>
          </w:tcPr>
          <w:p w14:paraId="49A86DB7" w14:textId="5D68D740" w:rsidR="00976F9A" w:rsidRDefault="00AB4B92" w:rsidP="00ED0562">
            <w:pPr>
              <w:pStyle w:val="Heading3"/>
              <w:spacing w:before="120" w:after="120"/>
              <w:rPr>
                <w:sz w:val="26"/>
              </w:rPr>
            </w:pPr>
            <w:bookmarkStart w:id="78" w:name="_Toc82229116"/>
            <w:r>
              <w:rPr>
                <w:rFonts w:cstheme="minorHAnsi"/>
                <w:sz w:val="26"/>
              </w:rPr>
              <w:lastRenderedPageBreak/>
              <w:t>Host Header Injection</w:t>
            </w:r>
            <w:bookmarkEnd w:id="78"/>
          </w:p>
        </w:tc>
      </w:tr>
      <w:tr w:rsidR="00976F9A" w14:paraId="26CCC7F7" w14:textId="77777777" w:rsidTr="00942233">
        <w:trPr>
          <w:trHeight w:val="317"/>
        </w:trPr>
        <w:tc>
          <w:tcPr>
            <w:tcW w:w="1019" w:type="pct"/>
            <w:vAlign w:val="center"/>
          </w:tcPr>
          <w:p w14:paraId="74B27480" w14:textId="77777777" w:rsidR="00976F9A" w:rsidRDefault="00D06A9A" w:rsidP="00ED0562">
            <w:pPr>
              <w:spacing w:after="120"/>
              <w:jc w:val="right"/>
              <w:rPr>
                <w:b/>
                <w:iCs/>
              </w:rPr>
            </w:pPr>
            <w:r>
              <w:rPr>
                <w:b/>
                <w:iCs/>
              </w:rPr>
              <w:t>Risk Level</w:t>
            </w:r>
          </w:p>
        </w:tc>
        <w:tc>
          <w:tcPr>
            <w:tcW w:w="3981" w:type="pct"/>
            <w:shd w:val="clear" w:color="auto" w:fill="FFFF00"/>
            <w:tcMar>
              <w:top w:w="43" w:type="dxa"/>
              <w:left w:w="115" w:type="dxa"/>
              <w:bottom w:w="43" w:type="dxa"/>
              <w:right w:w="115" w:type="dxa"/>
            </w:tcMar>
            <w:vAlign w:val="center"/>
          </w:tcPr>
          <w:p w14:paraId="7D2C47D6" w14:textId="6465B9D8" w:rsidR="00976F9A" w:rsidRDefault="00784D35" w:rsidP="00697350">
            <w:pPr>
              <w:spacing w:after="120"/>
              <w:rPr>
                <w:b/>
                <w:iCs/>
              </w:rPr>
            </w:pPr>
            <w:r>
              <w:rPr>
                <w:b/>
                <w:iCs/>
              </w:rPr>
              <w:t>Low</w:t>
            </w:r>
          </w:p>
        </w:tc>
      </w:tr>
      <w:tr w:rsidR="00976F9A" w14:paraId="6B0F4D71" w14:textId="77777777" w:rsidTr="007C7813">
        <w:trPr>
          <w:trHeight w:val="225"/>
        </w:trPr>
        <w:tc>
          <w:tcPr>
            <w:tcW w:w="1019" w:type="pct"/>
            <w:vAlign w:val="center"/>
          </w:tcPr>
          <w:p w14:paraId="192025E0" w14:textId="77777777" w:rsidR="00976F9A" w:rsidRDefault="00D06A9A" w:rsidP="00ED0562">
            <w:pPr>
              <w:spacing w:after="120"/>
              <w:jc w:val="right"/>
              <w:rPr>
                <w:b/>
                <w:iCs/>
              </w:rPr>
            </w:pPr>
            <w:r>
              <w:rPr>
                <w:b/>
                <w:iCs/>
              </w:rPr>
              <w:t>OWASP Category</w:t>
            </w:r>
          </w:p>
        </w:tc>
        <w:tc>
          <w:tcPr>
            <w:tcW w:w="3981" w:type="pct"/>
            <w:tcMar>
              <w:top w:w="43" w:type="dxa"/>
              <w:left w:w="115" w:type="dxa"/>
              <w:bottom w:w="43" w:type="dxa"/>
              <w:right w:w="115" w:type="dxa"/>
            </w:tcMar>
            <w:vAlign w:val="center"/>
          </w:tcPr>
          <w:p w14:paraId="0159BF5F" w14:textId="1370C9E3" w:rsidR="00976F9A" w:rsidRDefault="00AB4B92" w:rsidP="00E11A77">
            <w:pPr>
              <w:spacing w:after="120"/>
              <w:rPr>
                <w:bCs/>
                <w:iCs/>
              </w:rPr>
            </w:pPr>
            <w:r>
              <w:rPr>
                <w:rFonts w:asciiTheme="minorHAnsi" w:hAnsiTheme="minorHAnsi" w:cstheme="minorHAnsi"/>
              </w:rPr>
              <w:t>A03:2021-Injection</w:t>
            </w:r>
          </w:p>
        </w:tc>
      </w:tr>
      <w:tr w:rsidR="00976F9A" w14:paraId="3681FF9F" w14:textId="77777777" w:rsidTr="007C7813">
        <w:trPr>
          <w:trHeight w:val="279"/>
        </w:trPr>
        <w:tc>
          <w:tcPr>
            <w:tcW w:w="1019" w:type="pct"/>
            <w:vAlign w:val="center"/>
          </w:tcPr>
          <w:p w14:paraId="451ACF27" w14:textId="77777777" w:rsidR="00976F9A" w:rsidRDefault="00D06A9A" w:rsidP="00ED0562">
            <w:pPr>
              <w:spacing w:after="120"/>
              <w:jc w:val="right"/>
              <w:rPr>
                <w:b/>
                <w:iCs/>
              </w:rPr>
            </w:pPr>
            <w:r>
              <w:rPr>
                <w:b/>
                <w:iCs/>
              </w:rPr>
              <w:t>Abstract</w:t>
            </w:r>
          </w:p>
        </w:tc>
        <w:tc>
          <w:tcPr>
            <w:tcW w:w="3981" w:type="pct"/>
            <w:tcMar>
              <w:top w:w="43" w:type="dxa"/>
              <w:left w:w="115" w:type="dxa"/>
              <w:bottom w:w="43" w:type="dxa"/>
              <w:right w:w="115" w:type="dxa"/>
            </w:tcMar>
            <w:vAlign w:val="center"/>
          </w:tcPr>
          <w:p w14:paraId="3089EE26" w14:textId="56DE3316" w:rsidR="00976F9A" w:rsidRDefault="00AB4B92" w:rsidP="007535B2">
            <w:pPr>
              <w:spacing w:after="120"/>
              <w:rPr>
                <w:bCs/>
                <w:iCs/>
              </w:rPr>
            </w:pPr>
            <w:r>
              <w:rPr>
                <w:bCs/>
                <w:iCs/>
              </w:rPr>
              <w:t>Assessor observed that it is possible to inject host header and redirect user to any malicious website</w:t>
            </w:r>
          </w:p>
        </w:tc>
      </w:tr>
      <w:tr w:rsidR="00976F9A" w14:paraId="35F2B659" w14:textId="77777777" w:rsidTr="007C7813">
        <w:trPr>
          <w:trHeight w:val="317"/>
        </w:trPr>
        <w:tc>
          <w:tcPr>
            <w:tcW w:w="1019" w:type="pct"/>
            <w:vAlign w:val="center"/>
          </w:tcPr>
          <w:p w14:paraId="34384C1B" w14:textId="77777777" w:rsidR="00976F9A" w:rsidRDefault="00D06A9A" w:rsidP="00ED0562">
            <w:pPr>
              <w:spacing w:after="120"/>
              <w:jc w:val="right"/>
              <w:rPr>
                <w:b/>
                <w:iCs/>
              </w:rPr>
            </w:pPr>
            <w:r>
              <w:rPr>
                <w:b/>
                <w:iCs/>
              </w:rPr>
              <w:t>Ease of Exploitation</w:t>
            </w:r>
          </w:p>
        </w:tc>
        <w:tc>
          <w:tcPr>
            <w:tcW w:w="3981" w:type="pct"/>
            <w:tcMar>
              <w:top w:w="43" w:type="dxa"/>
              <w:left w:w="115" w:type="dxa"/>
              <w:bottom w:w="43" w:type="dxa"/>
              <w:right w:w="115" w:type="dxa"/>
            </w:tcMar>
            <w:vAlign w:val="center"/>
          </w:tcPr>
          <w:p w14:paraId="6ECC7D60" w14:textId="5E70A886" w:rsidR="00976F9A" w:rsidRDefault="00AB4B92" w:rsidP="007535B2">
            <w:pPr>
              <w:spacing w:after="120"/>
              <w:rPr>
                <w:bCs/>
                <w:iCs/>
              </w:rPr>
            </w:pPr>
            <w:r>
              <w:rPr>
                <w:bCs/>
                <w:iCs/>
              </w:rPr>
              <w:t>Hard</w:t>
            </w:r>
          </w:p>
        </w:tc>
      </w:tr>
      <w:tr w:rsidR="00976F9A" w14:paraId="69AA6714" w14:textId="77777777" w:rsidTr="007C7813">
        <w:trPr>
          <w:trHeight w:val="317"/>
        </w:trPr>
        <w:tc>
          <w:tcPr>
            <w:tcW w:w="1019" w:type="pct"/>
            <w:vAlign w:val="center"/>
          </w:tcPr>
          <w:p w14:paraId="3B4A5284" w14:textId="77777777" w:rsidR="00976F9A" w:rsidRDefault="00EC1D62" w:rsidP="00EC1D62">
            <w:pPr>
              <w:spacing w:after="120"/>
              <w:jc w:val="right"/>
              <w:rPr>
                <w:b/>
                <w:iCs/>
              </w:rPr>
            </w:pPr>
            <w:r>
              <w:rPr>
                <w:b/>
                <w:iCs/>
              </w:rPr>
              <w:t>Impact</w:t>
            </w:r>
          </w:p>
        </w:tc>
        <w:tc>
          <w:tcPr>
            <w:tcW w:w="3981" w:type="pct"/>
            <w:tcMar>
              <w:top w:w="43" w:type="dxa"/>
              <w:left w:w="115" w:type="dxa"/>
              <w:bottom w:w="43" w:type="dxa"/>
              <w:right w:w="115" w:type="dxa"/>
            </w:tcMar>
            <w:vAlign w:val="center"/>
          </w:tcPr>
          <w:p w14:paraId="2D4C7828" w14:textId="08A30655" w:rsidR="00976F9A" w:rsidRDefault="00AB4B92" w:rsidP="00EA1A03">
            <w:pPr>
              <w:spacing w:after="120"/>
              <w:rPr>
                <w:bCs/>
                <w:iCs/>
              </w:rPr>
            </w:pPr>
            <w:r>
              <w:rPr>
                <w:rFonts w:asciiTheme="minorHAnsi" w:hAnsiTheme="minorHAnsi" w:cstheme="minorHAnsi"/>
              </w:rPr>
              <w:t>An attacker can inject any host header pointing to any malicious website and redirects users to a malicious site that performs phishing and installs malware.</w:t>
            </w:r>
          </w:p>
        </w:tc>
      </w:tr>
      <w:tr w:rsidR="00976F9A" w14:paraId="07A1CC51" w14:textId="77777777" w:rsidTr="007C7813">
        <w:trPr>
          <w:trHeight w:val="317"/>
        </w:trPr>
        <w:tc>
          <w:tcPr>
            <w:tcW w:w="1019" w:type="pct"/>
            <w:vAlign w:val="center"/>
          </w:tcPr>
          <w:p w14:paraId="49414E38" w14:textId="77777777" w:rsidR="00976F9A" w:rsidRDefault="00EC1D62" w:rsidP="00EC1D62">
            <w:pPr>
              <w:spacing w:after="120"/>
              <w:jc w:val="right"/>
              <w:rPr>
                <w:b/>
                <w:iCs/>
              </w:rPr>
            </w:pPr>
            <w:r>
              <w:rPr>
                <w:b/>
                <w:iCs/>
              </w:rPr>
              <w:t>Recommendations</w:t>
            </w:r>
          </w:p>
        </w:tc>
        <w:tc>
          <w:tcPr>
            <w:tcW w:w="3981" w:type="pct"/>
            <w:tcMar>
              <w:top w:w="43" w:type="dxa"/>
              <w:left w:w="115" w:type="dxa"/>
              <w:bottom w:w="43" w:type="dxa"/>
              <w:right w:w="115" w:type="dxa"/>
            </w:tcMar>
            <w:vAlign w:val="center"/>
          </w:tcPr>
          <w:p w14:paraId="6962A005" w14:textId="139BA414" w:rsidR="00976F9A" w:rsidRDefault="00AB4B92" w:rsidP="007535B2">
            <w:pPr>
              <w:spacing w:after="120"/>
              <w:rPr>
                <w:bCs/>
                <w:iCs/>
              </w:rPr>
            </w:pPr>
            <w:r>
              <w:rPr>
                <w:rFonts w:asciiTheme="minorHAnsi" w:hAnsiTheme="minorHAnsi" w:cstheme="minorHAnsi"/>
              </w:rPr>
              <w:t>It is recommended that the web application should use the SERVER_NAME instead of the Host header. It should also create a dummy vhost that catches all requests with unrecognised Host headers. This can also be done under Nginx by specifying a non-wildcard SERVER_NAME and under Apache by using a non-wildcard serverName and turning the UseCanonicalName directive on.  You can also match a whitelist of domains.</w:t>
            </w:r>
          </w:p>
        </w:tc>
      </w:tr>
      <w:tr w:rsidR="00976F9A" w14:paraId="70131E5E" w14:textId="77777777" w:rsidTr="007C7813">
        <w:trPr>
          <w:trHeight w:val="317"/>
        </w:trPr>
        <w:tc>
          <w:tcPr>
            <w:tcW w:w="1019" w:type="pct"/>
            <w:vAlign w:val="center"/>
          </w:tcPr>
          <w:p w14:paraId="6527F380" w14:textId="77777777" w:rsidR="00976F9A" w:rsidRDefault="00D06A9A" w:rsidP="00ED0562">
            <w:pPr>
              <w:spacing w:after="120"/>
              <w:jc w:val="right"/>
              <w:rPr>
                <w:b/>
                <w:iCs/>
              </w:rPr>
            </w:pPr>
            <w:r>
              <w:rPr>
                <w:b/>
                <w:bCs/>
              </w:rPr>
              <w:t>Substantiated</w:t>
            </w:r>
            <w:r>
              <w:rPr>
                <w:b/>
                <w:iCs/>
              </w:rPr>
              <w:t xml:space="preserve"> Assessment</w:t>
            </w:r>
          </w:p>
        </w:tc>
        <w:tc>
          <w:tcPr>
            <w:tcW w:w="3981" w:type="pct"/>
            <w:tcMar>
              <w:top w:w="43" w:type="dxa"/>
              <w:left w:w="115" w:type="dxa"/>
              <w:bottom w:w="43" w:type="dxa"/>
              <w:right w:w="115" w:type="dxa"/>
            </w:tcMar>
            <w:vAlign w:val="center"/>
          </w:tcPr>
          <w:p w14:paraId="576F61D6" w14:textId="77777777" w:rsidR="00976F9A" w:rsidRDefault="006F5203" w:rsidP="00ED0562">
            <w:pPr>
              <w:spacing w:after="120"/>
              <w:rPr>
                <w:bCs/>
                <w:iCs/>
              </w:rPr>
            </w:pPr>
            <w:r w:rsidRPr="006F5203">
              <w:rPr>
                <w:bCs/>
                <w:iCs/>
              </w:rPr>
              <w:drawing>
                <wp:inline distT="0" distB="0" distL="0" distR="0" wp14:anchorId="3A484886" wp14:editId="3F9A94FB">
                  <wp:extent cx="4219575" cy="1654759"/>
                  <wp:effectExtent l="0" t="0" r="0" b="3175"/>
                  <wp:docPr id="175832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22082" name=""/>
                          <pic:cNvPicPr/>
                        </pic:nvPicPr>
                        <pic:blipFill>
                          <a:blip r:embed="rId16"/>
                          <a:stretch>
                            <a:fillRect/>
                          </a:stretch>
                        </pic:blipFill>
                        <pic:spPr>
                          <a:xfrm>
                            <a:off x="0" y="0"/>
                            <a:ext cx="4231125" cy="1659289"/>
                          </a:xfrm>
                          <a:prstGeom prst="rect">
                            <a:avLst/>
                          </a:prstGeom>
                        </pic:spPr>
                      </pic:pic>
                    </a:graphicData>
                  </a:graphic>
                </wp:inline>
              </w:drawing>
            </w:r>
          </w:p>
          <w:p w14:paraId="48B5588E" w14:textId="3ACDB146" w:rsidR="006F5203" w:rsidRDefault="006F5203" w:rsidP="00ED0562">
            <w:pPr>
              <w:spacing w:after="120"/>
              <w:rPr>
                <w:bCs/>
                <w:iCs/>
              </w:rPr>
            </w:pPr>
            <w:r w:rsidRPr="006F5203">
              <w:rPr>
                <w:bCs/>
                <w:iCs/>
              </w:rPr>
              <w:drawing>
                <wp:inline distT="0" distB="0" distL="0" distR="0" wp14:anchorId="001697D6" wp14:editId="599AEE44">
                  <wp:extent cx="4543425" cy="1375198"/>
                  <wp:effectExtent l="0" t="0" r="0" b="0"/>
                  <wp:docPr id="142763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3494" name=""/>
                          <pic:cNvPicPr/>
                        </pic:nvPicPr>
                        <pic:blipFill>
                          <a:blip r:embed="rId17"/>
                          <a:stretch>
                            <a:fillRect/>
                          </a:stretch>
                        </pic:blipFill>
                        <pic:spPr>
                          <a:xfrm>
                            <a:off x="0" y="0"/>
                            <a:ext cx="4575700" cy="1384967"/>
                          </a:xfrm>
                          <a:prstGeom prst="rect">
                            <a:avLst/>
                          </a:prstGeom>
                        </pic:spPr>
                      </pic:pic>
                    </a:graphicData>
                  </a:graphic>
                </wp:inline>
              </w:drawing>
            </w:r>
          </w:p>
        </w:tc>
      </w:tr>
      <w:tr w:rsidR="00976F9A" w14:paraId="5CED901C" w14:textId="77777777" w:rsidTr="007C7813">
        <w:trPr>
          <w:trHeight w:val="317"/>
        </w:trPr>
        <w:tc>
          <w:tcPr>
            <w:tcW w:w="1019" w:type="pct"/>
            <w:vAlign w:val="center"/>
          </w:tcPr>
          <w:p w14:paraId="2880F3BC" w14:textId="77777777" w:rsidR="00976F9A" w:rsidRDefault="00D06A9A" w:rsidP="00ED0562">
            <w:pPr>
              <w:spacing w:after="120"/>
              <w:jc w:val="right"/>
              <w:rPr>
                <w:b/>
                <w:iCs/>
              </w:rPr>
            </w:pPr>
            <w:r>
              <w:rPr>
                <w:b/>
                <w:iCs/>
              </w:rPr>
              <w:t>Affected URL</w:t>
            </w:r>
          </w:p>
        </w:tc>
        <w:tc>
          <w:tcPr>
            <w:tcW w:w="3981" w:type="pct"/>
            <w:tcMar>
              <w:top w:w="43" w:type="dxa"/>
              <w:left w:w="115" w:type="dxa"/>
              <w:bottom w:w="43" w:type="dxa"/>
              <w:right w:w="115" w:type="dxa"/>
            </w:tcMar>
            <w:vAlign w:val="center"/>
          </w:tcPr>
          <w:p w14:paraId="7613493D" w14:textId="6EAAB8E8" w:rsidR="00976F9A" w:rsidRDefault="00AB4B92" w:rsidP="00E11A77">
            <w:pPr>
              <w:spacing w:after="120"/>
              <w:rPr>
                <w:bCs/>
                <w:iCs/>
              </w:rPr>
            </w:pPr>
            <w:r>
              <w:t>https://unioncards.unionbankofindia.co.in/</w:t>
            </w:r>
            <w:r>
              <w:br/>
            </w:r>
          </w:p>
        </w:tc>
      </w:tr>
      <w:tr w:rsidR="00976F9A" w14:paraId="7C70B429" w14:textId="77777777" w:rsidTr="007C7813">
        <w:trPr>
          <w:trHeight w:val="317"/>
        </w:trPr>
        <w:tc>
          <w:tcPr>
            <w:tcW w:w="1019" w:type="pct"/>
            <w:vAlign w:val="center"/>
          </w:tcPr>
          <w:p w14:paraId="7C7D1BAD" w14:textId="77777777" w:rsidR="00976F9A" w:rsidRDefault="00D06A9A" w:rsidP="00ED0562">
            <w:pPr>
              <w:spacing w:after="120"/>
              <w:jc w:val="right"/>
              <w:rPr>
                <w:b/>
                <w:iCs/>
              </w:rPr>
            </w:pPr>
            <w:r>
              <w:rPr>
                <w:b/>
                <w:iCs/>
              </w:rPr>
              <w:t>Reference</w:t>
            </w:r>
          </w:p>
        </w:tc>
        <w:tc>
          <w:tcPr>
            <w:tcW w:w="3981" w:type="pct"/>
            <w:tcMar>
              <w:top w:w="43" w:type="dxa"/>
              <w:left w:w="115" w:type="dxa"/>
              <w:bottom w:w="43" w:type="dxa"/>
              <w:right w:w="115" w:type="dxa"/>
            </w:tcMar>
            <w:vAlign w:val="center"/>
          </w:tcPr>
          <w:p w14:paraId="669BA75E" w14:textId="59C0404E" w:rsidR="00976F9A" w:rsidRDefault="00AB4B92" w:rsidP="00E11A77">
            <w:pPr>
              <w:spacing w:after="120"/>
              <w:rPr>
                <w:bCs/>
                <w:iCs/>
              </w:rPr>
            </w:pPr>
            <w:r>
              <w:t>https://owasp.org/Top10/A03_2021-Injection/</w:t>
            </w:r>
          </w:p>
        </w:tc>
      </w:tr>
      <w:tr w:rsidR="00976F9A" w14:paraId="4BCCF354" w14:textId="77777777" w:rsidTr="007C7813">
        <w:trPr>
          <w:trHeight w:val="317"/>
        </w:trPr>
        <w:tc>
          <w:tcPr>
            <w:tcW w:w="1019" w:type="pct"/>
            <w:vAlign w:val="center"/>
          </w:tcPr>
          <w:p w14:paraId="12DBC6BA" w14:textId="08DEC3C8" w:rsidR="00976F9A" w:rsidRDefault="00F32197" w:rsidP="00ED0562">
            <w:pPr>
              <w:spacing w:after="120"/>
              <w:jc w:val="right"/>
              <w:rPr>
                <w:b/>
                <w:iCs/>
              </w:rPr>
            </w:pPr>
            <w:r>
              <w:rPr>
                <w:b/>
                <w:iCs/>
              </w:rPr>
              <w:t>CWE</w:t>
            </w:r>
          </w:p>
        </w:tc>
        <w:tc>
          <w:tcPr>
            <w:tcW w:w="3981" w:type="pct"/>
            <w:tcMar>
              <w:top w:w="43" w:type="dxa"/>
              <w:left w:w="115" w:type="dxa"/>
              <w:bottom w:w="43" w:type="dxa"/>
              <w:right w:w="115" w:type="dxa"/>
            </w:tcMar>
            <w:vAlign w:val="center"/>
          </w:tcPr>
          <w:p w14:paraId="1463980D" w14:textId="196309A1" w:rsidR="00976F9A" w:rsidRDefault="00AB4B92" w:rsidP="00E11A77">
            <w:pPr>
              <w:spacing w:after="120"/>
              <w:rPr>
                <w:bCs/>
                <w:iCs/>
              </w:rPr>
            </w:pPr>
            <w:r>
              <w:rPr>
                <w:bCs/>
                <w:iCs/>
              </w:rPr>
              <w:t>644</w:t>
            </w:r>
          </w:p>
        </w:tc>
      </w:tr>
    </w:tbl>
    <w:p w14:paraId="79661FB7" w14:textId="7769D4E0" w:rsidR="00976F9A" w:rsidRDefault="00976F9A" w:rsidP="00B42CD5">
      <w:pPr>
        <w:spacing w:before="0" w:after="0"/>
        <w:jc w:val="left"/>
        <w:rPr>
          <w:iCs/>
        </w:rPr>
      </w:pPr>
    </w:p>
    <w:p w14:paraId="47B4A3F0" w14:textId="59E4BA49" w:rsidR="00976F9A" w:rsidRDefault="00976F9A" w:rsidP="00B42CD5">
      <w:pPr>
        <w:spacing w:before="0" w:after="0"/>
        <w:jc w:val="left"/>
        <w:rPr>
          <w:iCs/>
        </w:rPr>
      </w:pPr>
    </w:p>
    <w:sectPr w:rsidR="00976F9A" w:rsidSect="00076E64">
      <w:headerReference w:type="even" r:id="rId18"/>
      <w:headerReference w:type="default" r:id="rId19"/>
      <w:footerReference w:type="default" r:id="rId20"/>
      <w:headerReference w:type="first" r:id="rId21"/>
      <w:pgSz w:w="12240" w:h="15840"/>
      <w:pgMar w:top="540" w:right="1080" w:bottom="1350" w:left="1080" w:header="540" w:footer="255"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D1323" w14:textId="77777777" w:rsidR="00A516C0" w:rsidRDefault="00A516C0" w:rsidP="006E174B">
      <w:r>
        <w:separator/>
      </w:r>
    </w:p>
  </w:endnote>
  <w:endnote w:type="continuationSeparator" w:id="0">
    <w:p w14:paraId="05C4640A" w14:textId="77777777" w:rsidR="00A516C0" w:rsidRDefault="00A516C0" w:rsidP="006E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antecSans-Bold">
    <w:altName w:val="Times New Roman"/>
    <w:charset w:val="00"/>
    <w:family w:val="auto"/>
    <w:pitch w:val="variable"/>
    <w:sig w:usb0="00000001" w:usb1="4000204A" w:usb2="00000000" w:usb3="00000000" w:csb0="00000111" w:csb1="00000000"/>
  </w:font>
  <w:font w:name="Arial">
    <w:panose1 w:val="020B0604020202020204"/>
    <w:charset w:val="00"/>
    <w:family w:val="swiss"/>
    <w:pitch w:val="variable"/>
    <w:sig w:usb0="E0002EFF" w:usb1="C000785B" w:usb2="00000009" w:usb3="00000000" w:csb0="000001FF" w:csb1="00000000"/>
  </w:font>
  <w:font w:name="SymantecSans-Medium">
    <w:altName w:val="Times New Roman"/>
    <w:charset w:val="00"/>
    <w:family w:val="auto"/>
    <w:pitch w:val="variable"/>
    <w:sig w:usb0="00000001" w:usb1="4000204A" w:usb2="00000000" w:usb3="00000000" w:csb0="00000111" w:csb1="00000000"/>
  </w:font>
  <w:font w:name="SymantecSerif">
    <w:altName w:val="Times New Roman"/>
    <w:charset w:val="00"/>
    <w:family w:val="auto"/>
    <w:pitch w:val="variable"/>
    <w:sig w:usb0="00000001" w:usb1="4000204A" w:usb2="00000000" w:usb3="00000000" w:csb0="00000111" w:csb1="00000000"/>
  </w:font>
  <w:font w:name="SymantecSans">
    <w:altName w:val="Times New Roman"/>
    <w:charset w:val="00"/>
    <w:family w:val="auto"/>
    <w:pitch w:val="variable"/>
    <w:sig w:usb0="00000001" w:usb1="4000204A" w:usb2="00000000" w:usb3="00000000" w:csb0="00000111" w:csb1="00000000"/>
  </w:font>
  <w:font w:name="Tahoma">
    <w:panose1 w:val="020B0604030504040204"/>
    <w:charset w:val="00"/>
    <w:family w:val="swiss"/>
    <w:pitch w:val="variable"/>
    <w:sig w:usb0="E1002EFF" w:usb1="C000605B" w:usb2="00000029" w:usb3="00000000" w:csb0="000101FF" w:csb1="00000000"/>
  </w:font>
  <w:font w:name="SymantecSans-Light">
    <w:altName w:val="Times New Roman"/>
    <w:charset w:val="00"/>
    <w:family w:val="auto"/>
    <w:pitch w:val="variable"/>
    <w:sig w:usb0="00000001" w:usb1="4000204A" w:usb2="00000000" w:usb3="00000000" w:csb0="0000011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ahnschrift SemiBold">
    <w:panose1 w:val="020B0502040204020203"/>
    <w:charset w:val="00"/>
    <w:family w:val="swiss"/>
    <w:pitch w:val="variable"/>
    <w:sig w:usb0="A00002C7"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EYInterstate">
    <w:altName w:val="Trebuchet MS"/>
    <w:charset w:val="00"/>
    <w:family w:val="auto"/>
    <w:pitch w:val="variable"/>
    <w:sig w:usb0="00000001" w:usb1="5000206A"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93F08" w14:textId="77777777" w:rsidR="00976F9A" w:rsidRDefault="00846A53" w:rsidP="006E174B">
    <w:r>
      <w:fldChar w:fldCharType="begin"/>
    </w:r>
    <w:r>
      <w:instrText xml:space="preserve">PAGE  </w:instrText>
    </w:r>
    <w:r>
      <w:fldChar w:fldCharType="end"/>
    </w:r>
  </w:p>
  <w:p w14:paraId="6BA3D4C5" w14:textId="77777777" w:rsidR="00976F9A" w:rsidRDefault="00976F9A" w:rsidP="006E17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17301" w14:textId="77777777" w:rsidR="00976F9A" w:rsidRDefault="00846A53" w:rsidP="006E174B">
    <w:pPr>
      <w:pStyle w:val="FinerPrint"/>
      <w:rPr>
        <w:color w:val="auto"/>
      </w:rPr>
    </w:pPr>
    <w:r>
      <w:rPr>
        <w:color w:val="auto"/>
      </w:rPr>
      <w:t>Unauthorized copying or dissemination of this document, as a whole or in part, is strictly prohibited without the express written permission of ControlCase.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single" w:sz="4" w:space="0" w:color="000000"/>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56"/>
      <w:gridCol w:w="3357"/>
      <w:gridCol w:w="3357"/>
    </w:tblGrid>
    <w:tr w:rsidR="00976F9A" w14:paraId="363E0561" w14:textId="77777777" w:rsidTr="005D77D4">
      <w:tc>
        <w:tcPr>
          <w:tcW w:w="3356" w:type="dxa"/>
        </w:tcPr>
        <w:p w14:paraId="3F57787A" w14:textId="4ADC1483" w:rsidR="00976F9A" w:rsidRDefault="00846A53" w:rsidP="00673297">
          <w:pPr>
            <w:pStyle w:val="Footer"/>
            <w:spacing w:before="0" w:after="0"/>
            <w:rPr>
              <w:sz w:val="16"/>
              <w:szCs w:val="16"/>
            </w:rPr>
          </w:pPr>
          <w:r>
            <w:rPr>
              <w:sz w:val="16"/>
              <w:szCs w:val="16"/>
            </w:rPr>
            <w:t>Web Application Penetration Test Report</w:t>
          </w:r>
        </w:p>
      </w:tc>
      <w:tc>
        <w:tcPr>
          <w:tcW w:w="3357" w:type="dxa"/>
        </w:tcPr>
        <w:p w14:paraId="19B5B943" w14:textId="3623EE74" w:rsidR="00976F9A" w:rsidRDefault="00846A53" w:rsidP="00673297">
          <w:pPr>
            <w:pStyle w:val="Footer"/>
            <w:spacing w:before="0" w:after="0"/>
            <w:jc w:val="center"/>
            <w:rPr>
              <w:sz w:val="16"/>
              <w:szCs w:val="16"/>
            </w:rPr>
          </w:pPr>
          <w:r>
            <w:rPr>
              <w:sz w:val="16"/>
              <w:szCs w:val="16"/>
            </w:rPr>
            <w:t>Confidential</w:t>
          </w:r>
        </w:p>
      </w:tc>
      <w:tc>
        <w:tcPr>
          <w:tcW w:w="3357" w:type="dxa"/>
        </w:tcPr>
        <w:p w14:paraId="6B910A1E" w14:textId="37A83007" w:rsidR="00976F9A" w:rsidRDefault="00846A53" w:rsidP="00673297">
          <w:pPr>
            <w:pStyle w:val="Footer"/>
            <w:spacing w:before="0" w:after="0"/>
            <w:jc w:val="right"/>
            <w:rPr>
              <w:sz w:val="16"/>
              <w:szCs w:val="16"/>
            </w:rPr>
          </w:pPr>
          <w:r>
            <w:rPr>
              <w:sz w:val="16"/>
              <w:szCs w:val="16"/>
            </w:rPr>
            <w:fldChar w:fldCharType="begin"/>
          </w:r>
          <w:r>
            <w:rPr>
              <w:sz w:val="16"/>
              <w:szCs w:val="16"/>
            </w:rPr>
            <w:instrText xml:space="preserve"> PAGE   \* MERGEFORMAT </w:instrText>
          </w:r>
          <w:r>
            <w:rPr>
              <w:sz w:val="16"/>
              <w:szCs w:val="16"/>
            </w:rPr>
            <w:fldChar w:fldCharType="separate"/>
          </w:r>
          <w:r>
            <w:rPr>
              <w:sz w:val="16"/>
              <w:szCs w:val="16"/>
            </w:rPr>
            <w:t>14</w:t>
          </w:r>
          <w:r>
            <w:rPr>
              <w:sz w:val="16"/>
              <w:szCs w:val="16"/>
            </w:rPr>
            <w:fldChar w:fldCharType="end"/>
          </w:r>
        </w:p>
      </w:tc>
    </w:tr>
  </w:tbl>
  <w:p w14:paraId="4E91B895" w14:textId="024AF8B3" w:rsidR="00976F9A" w:rsidRDefault="00976F9A" w:rsidP="00673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FB2D4" w14:textId="77777777" w:rsidR="00A516C0" w:rsidRDefault="00A516C0" w:rsidP="006E174B">
      <w:r>
        <w:separator/>
      </w:r>
    </w:p>
  </w:footnote>
  <w:footnote w:type="continuationSeparator" w:id="0">
    <w:p w14:paraId="2F2E30ED" w14:textId="77777777" w:rsidR="00A516C0" w:rsidRDefault="00A516C0" w:rsidP="006E1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CCD3A" w14:textId="77777777" w:rsidR="00976F9A" w:rsidRDefault="00846A53" w:rsidP="006E174B">
    <w:r>
      <w:t>Sy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ED993" w14:textId="77777777" w:rsidR="00976F9A" w:rsidRDefault="00976F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1F8E8" w14:textId="77777777" w:rsidR="00976F9A" w:rsidRDefault="00846A53" w:rsidP="00136D52">
    <w:pPr>
      <w:pStyle w:val="FootnoteText"/>
      <w:jc w:val="right"/>
    </w:pPr>
    <w:r>
      <w:rPr>
        <w:rFonts w:asciiTheme="minorHAnsi" w:hAnsiTheme="minorHAnsi" w:cstheme="minorHAnsi"/>
        <w:b/>
        <w:noProof/>
        <w:sz w:val="44"/>
        <w:szCs w:val="44"/>
      </w:rPr>
      <w:drawing>
        <wp:anchor distT="0" distB="0" distL="114300" distR="114300" simplePos="0" relativeHeight="251659264" behindDoc="0" locked="0" layoutInCell="1" allowOverlap="1" wp14:anchorId="035DAB8C" wp14:editId="3B8ADD72">
          <wp:simplePos x="0" y="0"/>
          <wp:positionH relativeFrom="margin">
            <wp:posOffset>5029200</wp:posOffset>
          </wp:positionH>
          <wp:positionV relativeFrom="paragraph">
            <wp:posOffset>-228600</wp:posOffset>
          </wp:positionV>
          <wp:extent cx="1407160" cy="447675"/>
          <wp:effectExtent l="0" t="0" r="254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cas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7160" cy="447675"/>
                  </a:xfrm>
                  <a:prstGeom prst="rect">
                    <a:avLst/>
                  </a:prstGeom>
                </pic:spPr>
              </pic:pic>
            </a:graphicData>
          </a:graphic>
          <wp14:sizeRelH relativeFrom="page">
            <wp14:pctWidth>0</wp14:pctWidth>
          </wp14:sizeRelH>
          <wp14:sizeRelV relativeFrom="page">
            <wp14:pctHeight>0</wp14:pctHeight>
          </wp14:sizeRelV>
        </wp:anchor>
      </w:drawing>
    </w:r>
  </w:p>
  <w:p w14:paraId="2CE68C76" w14:textId="77777777" w:rsidR="00976F9A" w:rsidRDefault="00976F9A" w:rsidP="00136D52">
    <w:pPr>
      <w:pStyle w:val="FootnoteText"/>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1B5D8" w14:textId="77777777" w:rsidR="00976F9A" w:rsidRDefault="00976F9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C78A7" w14:textId="0EA9C1D0" w:rsidR="00976F9A" w:rsidRDefault="00976F9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CCAD8" w14:textId="217D0E79" w:rsidR="00976F9A" w:rsidRDefault="00846A53" w:rsidP="00673297">
    <w:pPr>
      <w:pStyle w:val="Header"/>
      <w:jc w:val="right"/>
    </w:pPr>
    <w:r>
      <w:rPr>
        <w:noProof/>
      </w:rPr>
      <w:drawing>
        <wp:inline distT="0" distB="0" distL="0" distR="0" wp14:anchorId="0EE6ECF4" wp14:editId="62E037D5">
          <wp:extent cx="733425" cy="234905"/>
          <wp:effectExtent l="0" t="0" r="0" b="0"/>
          <wp:docPr id="6" name="Picture 6" descr="C:\Users\Vmahadik\Desktop\C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mahadik\Desktop\CC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359" cy="250258"/>
                  </a:xfrm>
                  <a:prstGeom prst="rect">
                    <a:avLst/>
                  </a:prstGeom>
                  <a:noFill/>
                  <a:ln>
                    <a:noFill/>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5DF75" w14:textId="258C33BE" w:rsidR="00976F9A" w:rsidRDefault="00976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FC4E8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25F33"/>
    <w:multiLevelType w:val="hybridMultilevel"/>
    <w:tmpl w:val="CAEA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6123C"/>
    <w:multiLevelType w:val="multilevel"/>
    <w:tmpl w:val="AFA6EC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760" w:hanging="720"/>
      </w:pPr>
      <w:rPr>
        <w:rFonts w:asciiTheme="minorHAnsi" w:hAnsiTheme="minorHAnsi" w:hint="default"/>
        <w:color w:val="auto"/>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6D252F2"/>
    <w:multiLevelType w:val="hybridMultilevel"/>
    <w:tmpl w:val="CD0037EA"/>
    <w:lvl w:ilvl="0" w:tplc="0409000F">
      <w:start w:val="1"/>
      <w:numFmt w:val="decimal"/>
      <w:lvlText w:val="%1."/>
      <w:lvlJc w:val="left"/>
      <w:pPr>
        <w:ind w:left="1195" w:hanging="360"/>
      </w:p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4" w15:restartNumberingAfterBreak="0">
    <w:nsid w:val="092513B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09367B28"/>
    <w:multiLevelType w:val="multilevel"/>
    <w:tmpl w:val="8474C1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heme="minorHAnsi" w:hAnsiTheme="minorHAnsi" w:hint="default"/>
        <w:color w:val="auto"/>
      </w:rPr>
    </w:lvl>
    <w:lvl w:ilvl="2">
      <w:start w:val="1"/>
      <w:numFmt w:val="decimal"/>
      <w:lvlText w:val="%1.%2.%3"/>
      <w:lvlJc w:val="left"/>
      <w:pPr>
        <w:tabs>
          <w:tab w:val="num" w:pos="810"/>
        </w:tabs>
        <w:ind w:left="810" w:hanging="720"/>
      </w:pPr>
      <w:rPr>
        <w:rFonts w:asciiTheme="minorHAnsi" w:hAnsiTheme="minorHAnsi" w:hint="default"/>
        <w:color w:val="000000" w:themeColor="text1"/>
      </w:rPr>
    </w:lvl>
    <w:lvl w:ilvl="3">
      <w:start w:val="1"/>
      <w:numFmt w:val="decimal"/>
      <w:lvlText w:val="%1.%2.%3.%4"/>
      <w:lvlJc w:val="left"/>
      <w:pPr>
        <w:tabs>
          <w:tab w:val="num" w:pos="864"/>
        </w:tabs>
        <w:ind w:left="864" w:hanging="864"/>
      </w:pPr>
      <w:rPr>
        <w:rFonts w:asciiTheme="minorHAnsi" w:hAnsiTheme="minorHAnsi" w:hint="default"/>
        <w:b w:val="0"/>
        <w:color w:val="auto"/>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B95728A"/>
    <w:multiLevelType w:val="hybridMultilevel"/>
    <w:tmpl w:val="EBF2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E024E"/>
    <w:multiLevelType w:val="hybridMultilevel"/>
    <w:tmpl w:val="D234CB58"/>
    <w:lvl w:ilvl="0" w:tplc="0409000F">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8" w15:restartNumberingAfterBreak="0">
    <w:nsid w:val="10FF3F4C"/>
    <w:multiLevelType w:val="hybridMultilevel"/>
    <w:tmpl w:val="ED00C328"/>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38751DF"/>
    <w:multiLevelType w:val="multilevel"/>
    <w:tmpl w:val="C3E81F6E"/>
    <w:lvl w:ilvl="0">
      <w:start w:val="1"/>
      <w:numFmt w:val="decimal"/>
      <w:pStyle w:val="NumberedHeading1"/>
      <w:lvlText w:val="%1."/>
      <w:lvlJc w:val="left"/>
      <w:pPr>
        <w:tabs>
          <w:tab w:val="num" w:pos="252"/>
        </w:tabs>
        <w:ind w:left="284" w:hanging="284"/>
      </w:pPr>
      <w:rPr>
        <w:rFonts w:cs="Times New Roman" w:hint="default"/>
      </w:rPr>
    </w:lvl>
    <w:lvl w:ilvl="1">
      <w:start w:val="1"/>
      <w:numFmt w:val="decimal"/>
      <w:pStyle w:val="NumberedHeading2"/>
      <w:lvlText w:val="%1.%2"/>
      <w:lvlJc w:val="left"/>
      <w:pPr>
        <w:tabs>
          <w:tab w:val="num" w:pos="1096"/>
        </w:tabs>
        <w:ind w:left="1096" w:hanging="396"/>
      </w:pPr>
      <w:rPr>
        <w:rFonts w:cs="Times New Roman" w:hint="default"/>
      </w:rPr>
    </w:lvl>
    <w:lvl w:ilvl="2">
      <w:start w:val="1"/>
      <w:numFmt w:val="decimal"/>
      <w:lvlText w:val="%1.%2.%3"/>
      <w:lvlJc w:val="left"/>
      <w:pPr>
        <w:tabs>
          <w:tab w:val="num" w:pos="540"/>
        </w:tabs>
        <w:ind w:left="540" w:hanging="540"/>
      </w:pPr>
      <w:rPr>
        <w:rFonts w:cs="Times New Roman" w:hint="default"/>
      </w:rPr>
    </w:lvl>
    <w:lvl w:ilvl="3">
      <w:start w:val="1"/>
      <w:numFmt w:val="decimal"/>
      <w:pStyle w:val="NumberedHeading4"/>
      <w:lvlText w:val="%1.%2.%3.%4"/>
      <w:lvlJc w:val="left"/>
      <w:pPr>
        <w:tabs>
          <w:tab w:val="num" w:pos="684"/>
        </w:tabs>
        <w:ind w:left="684" w:hanging="684"/>
      </w:pPr>
      <w:rPr>
        <w:rFonts w:cs="Times New Roman" w:hint="default"/>
      </w:rPr>
    </w:lvl>
    <w:lvl w:ilvl="4">
      <w:start w:val="1"/>
      <w:numFmt w:val="decimal"/>
      <w:pStyle w:val="NumberedHeading5"/>
      <w:lvlText w:val="%1.%2.%3.%4.%5"/>
      <w:lvlJc w:val="left"/>
      <w:pPr>
        <w:tabs>
          <w:tab w:val="num" w:pos="828"/>
        </w:tabs>
        <w:ind w:left="828" w:hanging="828"/>
      </w:pPr>
      <w:rPr>
        <w:rFonts w:cs="Times New Roman" w:hint="default"/>
      </w:rPr>
    </w:lvl>
    <w:lvl w:ilvl="5">
      <w:start w:val="1"/>
      <w:numFmt w:val="decimal"/>
      <w:lvlText w:val="%1.%2.%3.%4.%5.%6"/>
      <w:lvlJc w:val="left"/>
      <w:pPr>
        <w:tabs>
          <w:tab w:val="num" w:pos="972"/>
        </w:tabs>
        <w:ind w:left="972" w:hanging="972"/>
      </w:pPr>
      <w:rPr>
        <w:rFonts w:cs="Times New Roman" w:hint="default"/>
      </w:rPr>
    </w:lvl>
    <w:lvl w:ilvl="6">
      <w:start w:val="1"/>
      <w:numFmt w:val="decimal"/>
      <w:lvlText w:val="%1.%2.%3.%4.%5.%6.%7"/>
      <w:lvlJc w:val="left"/>
      <w:pPr>
        <w:tabs>
          <w:tab w:val="num" w:pos="1116"/>
        </w:tabs>
        <w:ind w:left="1116" w:hanging="1116"/>
      </w:pPr>
      <w:rPr>
        <w:rFonts w:cs="Times New Roman" w:hint="default"/>
      </w:rPr>
    </w:lvl>
    <w:lvl w:ilvl="7">
      <w:start w:val="1"/>
      <w:numFmt w:val="decimal"/>
      <w:lvlText w:val="%1.%2.%3.%4.%5.%6.%7.%8"/>
      <w:lvlJc w:val="left"/>
      <w:pPr>
        <w:tabs>
          <w:tab w:val="num" w:pos="1260"/>
        </w:tabs>
        <w:ind w:left="1260" w:hanging="1260"/>
      </w:pPr>
      <w:rPr>
        <w:rFonts w:cs="Times New Roman" w:hint="default"/>
      </w:rPr>
    </w:lvl>
    <w:lvl w:ilvl="8">
      <w:start w:val="1"/>
      <w:numFmt w:val="decimal"/>
      <w:lvlText w:val="%1.%2.%3.%4.%5.%6.%7.%8.%9"/>
      <w:lvlJc w:val="left"/>
      <w:pPr>
        <w:tabs>
          <w:tab w:val="num" w:pos="1404"/>
        </w:tabs>
        <w:ind w:left="1404" w:hanging="1584"/>
      </w:pPr>
      <w:rPr>
        <w:rFonts w:cs="Times New Roman" w:hint="default"/>
      </w:rPr>
    </w:lvl>
  </w:abstractNum>
  <w:abstractNum w:abstractNumId="10" w15:restartNumberingAfterBreak="0">
    <w:nsid w:val="17F6000D"/>
    <w:multiLevelType w:val="hybridMultilevel"/>
    <w:tmpl w:val="7CA44484"/>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9256017"/>
    <w:multiLevelType w:val="hybridMultilevel"/>
    <w:tmpl w:val="1C623A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62401C"/>
    <w:multiLevelType w:val="hybridMultilevel"/>
    <w:tmpl w:val="9AFC28DC"/>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8B3199F"/>
    <w:multiLevelType w:val="hybridMultilevel"/>
    <w:tmpl w:val="17CA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14DD7"/>
    <w:multiLevelType w:val="hybridMultilevel"/>
    <w:tmpl w:val="B49E8670"/>
    <w:lvl w:ilvl="0" w:tplc="0409000F">
      <w:start w:val="1"/>
      <w:numFmt w:val="upperLetter"/>
      <w:pStyle w:val="Appendix"/>
      <w:lvlText w:val="Appendix %1."/>
      <w:lvlJc w:val="left"/>
      <w:pPr>
        <w:tabs>
          <w:tab w:val="num" w:pos="1080"/>
        </w:tabs>
        <w:ind w:left="0" w:firstLine="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32A0F7B"/>
    <w:multiLevelType w:val="hybridMultilevel"/>
    <w:tmpl w:val="08CCEA96"/>
    <w:lvl w:ilvl="0" w:tplc="69A2F5AC">
      <w:start w:val="1"/>
      <w:numFmt w:val="bullet"/>
      <w:lvlText w:val=""/>
      <w:lvlJc w:val="left"/>
      <w:pPr>
        <w:tabs>
          <w:tab w:val="num" w:pos="450"/>
        </w:tabs>
        <w:ind w:left="450" w:hanging="360"/>
      </w:pPr>
      <w:rPr>
        <w:rFonts w:ascii="Symbol" w:hAnsi="Symbol" w:hint="default"/>
        <w:sz w:val="20"/>
        <w:szCs w:val="20"/>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16" w15:restartNumberingAfterBreak="0">
    <w:nsid w:val="34A60CBE"/>
    <w:multiLevelType w:val="hybridMultilevel"/>
    <w:tmpl w:val="FC92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97528"/>
    <w:multiLevelType w:val="hybridMultilevel"/>
    <w:tmpl w:val="C5329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EB25FD"/>
    <w:multiLevelType w:val="hybridMultilevel"/>
    <w:tmpl w:val="CB96E91C"/>
    <w:lvl w:ilvl="0" w:tplc="0409000F">
      <w:start w:val="1"/>
      <w:numFmt w:val="bullet"/>
      <w:pStyle w:val="Table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ï§"/>
      <w:lvlJc w:val="left"/>
      <w:pPr>
        <w:tabs>
          <w:tab w:val="num" w:pos="2160"/>
        </w:tabs>
        <w:ind w:left="2160" w:hanging="360"/>
      </w:pPr>
      <w:rPr>
        <w:rFonts w:ascii="Wingdings" w:hAnsi="Wingdings" w:hint="default"/>
      </w:rPr>
    </w:lvl>
    <w:lvl w:ilvl="3" w:tplc="0409000F" w:tentative="1">
      <w:start w:val="1"/>
      <w:numFmt w:val="bullet"/>
      <w:lvlText w:val="ï·"/>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ï§"/>
      <w:lvlJc w:val="left"/>
      <w:pPr>
        <w:tabs>
          <w:tab w:val="num" w:pos="4320"/>
        </w:tabs>
        <w:ind w:left="4320" w:hanging="360"/>
      </w:pPr>
      <w:rPr>
        <w:rFonts w:ascii="Wingdings" w:hAnsi="Wingdings" w:hint="default"/>
      </w:rPr>
    </w:lvl>
    <w:lvl w:ilvl="6" w:tplc="0409000F" w:tentative="1">
      <w:start w:val="1"/>
      <w:numFmt w:val="bullet"/>
      <w:lvlText w:val="ï·"/>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ï§"/>
      <w:lvlJc w:val="left"/>
      <w:pPr>
        <w:tabs>
          <w:tab w:val="num" w:pos="6480"/>
        </w:tabs>
        <w:ind w:left="6480" w:hanging="360"/>
      </w:pPr>
      <w:rPr>
        <w:rFonts w:ascii="Wingdings" w:hAnsi="Wingdings" w:hint="default"/>
      </w:rPr>
    </w:lvl>
  </w:abstractNum>
  <w:abstractNum w:abstractNumId="19" w15:restartNumberingAfterBreak="0">
    <w:nsid w:val="37BF4F78"/>
    <w:multiLevelType w:val="hybridMultilevel"/>
    <w:tmpl w:val="17CA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624D3"/>
    <w:multiLevelType w:val="hybridMultilevel"/>
    <w:tmpl w:val="3892BB0E"/>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2CF3C23"/>
    <w:multiLevelType w:val="hybridMultilevel"/>
    <w:tmpl w:val="A0DA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D729A"/>
    <w:multiLevelType w:val="hybridMultilevel"/>
    <w:tmpl w:val="1E9CBF0A"/>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93F3FE7"/>
    <w:multiLevelType w:val="hybridMultilevel"/>
    <w:tmpl w:val="F7A042D8"/>
    <w:lvl w:ilvl="0" w:tplc="86E819CE">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start w:val="1"/>
      <w:numFmt w:val="bullet"/>
      <w:lvlText w:val="o"/>
      <w:lvlJc w:val="left"/>
      <w:pPr>
        <w:tabs>
          <w:tab w:val="num" w:pos="3240"/>
        </w:tabs>
        <w:ind w:left="3240" w:hanging="360"/>
      </w:pPr>
      <w:rPr>
        <w:rFonts w:ascii="Courier New" w:hAnsi="Courier New" w:cs="Courier New" w:hint="default"/>
      </w:rPr>
    </w:lvl>
    <w:lvl w:ilvl="5" w:tplc="0409001B">
      <w:numFmt w:val="bullet"/>
      <w:lvlText w:val="•"/>
      <w:lvlJc w:val="left"/>
      <w:pPr>
        <w:ind w:left="3960" w:hanging="360"/>
      </w:pPr>
      <w:rPr>
        <w:rFonts w:ascii="Calibri" w:eastAsia="Times New Roman" w:hAnsi="Calibri" w:cs="Times New Roman"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F122FC4"/>
    <w:multiLevelType w:val="hybridMultilevel"/>
    <w:tmpl w:val="63E0F7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EC62EBC0"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0042D"/>
    <w:multiLevelType w:val="hybridMultilevel"/>
    <w:tmpl w:val="C932035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4C2A36"/>
    <w:multiLevelType w:val="hybridMultilevel"/>
    <w:tmpl w:val="7CA44484"/>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1DB02B2"/>
    <w:multiLevelType w:val="hybridMultilevel"/>
    <w:tmpl w:val="0AA4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E7081"/>
    <w:multiLevelType w:val="hybridMultilevel"/>
    <w:tmpl w:val="A61610C4"/>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258057A"/>
    <w:multiLevelType w:val="multilevel"/>
    <w:tmpl w:val="CCCC6AA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hAnsiTheme="minorHAnsi" w:hint="default"/>
        <w:sz w:val="20"/>
        <w:szCs w:val="2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8E03699"/>
    <w:multiLevelType w:val="multilevel"/>
    <w:tmpl w:val="6304F53C"/>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asciiTheme="minorHAnsi" w:hAnsiTheme="minorHAnsi" w:hint="default"/>
        <w:color w:val="000000" w:themeColor="text1"/>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A481EA2"/>
    <w:multiLevelType w:val="hybridMultilevel"/>
    <w:tmpl w:val="A70622CC"/>
    <w:lvl w:ilvl="0" w:tplc="4DF2B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C1770C"/>
    <w:multiLevelType w:val="hybridMultilevel"/>
    <w:tmpl w:val="EDB61CE4"/>
    <w:lvl w:ilvl="0" w:tplc="2624B63C">
      <w:start w:val="1"/>
      <w:numFmt w:val="decimal"/>
      <w:lvlText w:val="%1."/>
      <w:lvlJc w:val="left"/>
      <w:pPr>
        <w:tabs>
          <w:tab w:val="num" w:pos="360"/>
        </w:tabs>
        <w:ind w:left="360" w:hanging="360"/>
      </w:pPr>
      <w:rPr>
        <w:rFonts w:hint="default"/>
        <w:b/>
      </w:rPr>
    </w:lvl>
    <w:lvl w:ilvl="1" w:tplc="BC189FB2">
      <w:start w:val="1"/>
      <w:numFmt w:val="decimal"/>
      <w:lvlText w:val="%2."/>
      <w:lvlJc w:val="left"/>
      <w:pPr>
        <w:tabs>
          <w:tab w:val="num" w:pos="1080"/>
        </w:tabs>
        <w:ind w:left="1080" w:hanging="360"/>
      </w:pPr>
      <w:rPr>
        <w:rFonts w:hint="default"/>
      </w:rPr>
    </w:lvl>
    <w:lvl w:ilvl="2" w:tplc="E2B4AA6E">
      <w:start w:val="1"/>
      <w:numFmt w:val="lowerRoman"/>
      <w:lvlText w:val="%3."/>
      <w:lvlJc w:val="right"/>
      <w:pPr>
        <w:tabs>
          <w:tab w:val="num" w:pos="1800"/>
        </w:tabs>
        <w:ind w:left="1800" w:hanging="180"/>
      </w:pPr>
    </w:lvl>
    <w:lvl w:ilvl="3" w:tplc="C4208EE2">
      <w:start w:val="1"/>
      <w:numFmt w:val="decimal"/>
      <w:lvlText w:val="%4."/>
      <w:lvlJc w:val="left"/>
      <w:pPr>
        <w:tabs>
          <w:tab w:val="num" w:pos="2520"/>
        </w:tabs>
        <w:ind w:left="2520" w:hanging="360"/>
      </w:pPr>
    </w:lvl>
    <w:lvl w:ilvl="4" w:tplc="D8C8FD8E" w:tentative="1">
      <w:start w:val="1"/>
      <w:numFmt w:val="lowerLetter"/>
      <w:lvlText w:val="%5."/>
      <w:lvlJc w:val="left"/>
      <w:pPr>
        <w:tabs>
          <w:tab w:val="num" w:pos="3240"/>
        </w:tabs>
        <w:ind w:left="3240" w:hanging="360"/>
      </w:pPr>
    </w:lvl>
    <w:lvl w:ilvl="5" w:tplc="B568F8F8" w:tentative="1">
      <w:start w:val="1"/>
      <w:numFmt w:val="lowerRoman"/>
      <w:lvlText w:val="%6."/>
      <w:lvlJc w:val="right"/>
      <w:pPr>
        <w:tabs>
          <w:tab w:val="num" w:pos="3960"/>
        </w:tabs>
        <w:ind w:left="3960" w:hanging="180"/>
      </w:pPr>
    </w:lvl>
    <w:lvl w:ilvl="6" w:tplc="EF508F54" w:tentative="1">
      <w:start w:val="1"/>
      <w:numFmt w:val="decimal"/>
      <w:lvlText w:val="%7."/>
      <w:lvlJc w:val="left"/>
      <w:pPr>
        <w:tabs>
          <w:tab w:val="num" w:pos="4680"/>
        </w:tabs>
        <w:ind w:left="4680" w:hanging="360"/>
      </w:pPr>
    </w:lvl>
    <w:lvl w:ilvl="7" w:tplc="04D6CF80" w:tentative="1">
      <w:start w:val="1"/>
      <w:numFmt w:val="lowerLetter"/>
      <w:lvlText w:val="%8."/>
      <w:lvlJc w:val="left"/>
      <w:pPr>
        <w:tabs>
          <w:tab w:val="num" w:pos="5400"/>
        </w:tabs>
        <w:ind w:left="5400" w:hanging="360"/>
      </w:pPr>
    </w:lvl>
    <w:lvl w:ilvl="8" w:tplc="D8F8316C" w:tentative="1">
      <w:start w:val="1"/>
      <w:numFmt w:val="lowerRoman"/>
      <w:lvlText w:val="%9."/>
      <w:lvlJc w:val="right"/>
      <w:pPr>
        <w:tabs>
          <w:tab w:val="num" w:pos="6120"/>
        </w:tabs>
        <w:ind w:left="6120" w:hanging="180"/>
      </w:pPr>
    </w:lvl>
  </w:abstractNum>
  <w:abstractNum w:abstractNumId="33" w15:restartNumberingAfterBreak="0">
    <w:nsid w:val="6CE13CC5"/>
    <w:multiLevelType w:val="hybridMultilevel"/>
    <w:tmpl w:val="369A22F8"/>
    <w:lvl w:ilvl="0" w:tplc="0409000F">
      <w:start w:val="1"/>
      <w:numFmt w:val="decimal"/>
      <w:lvlText w:val="%1."/>
      <w:lvlJc w:val="left"/>
      <w:pPr>
        <w:tabs>
          <w:tab w:val="num" w:pos="360"/>
        </w:tabs>
        <w:ind w:left="360" w:hanging="360"/>
      </w:pPr>
    </w:lvl>
    <w:lvl w:ilvl="1" w:tplc="04090019">
      <w:start w:val="1"/>
      <w:numFmt w:val="bullet"/>
      <w:lvlText w:val=""/>
      <w:lvlJc w:val="left"/>
      <w:pPr>
        <w:tabs>
          <w:tab w:val="num" w:pos="1080"/>
        </w:tabs>
        <w:ind w:left="1080" w:hanging="360"/>
      </w:pPr>
      <w:rPr>
        <w:rFonts w:ascii="Wingdings" w:hAnsi="Wingdings" w:hint="default"/>
      </w:rPr>
    </w:lvl>
    <w:lvl w:ilvl="2" w:tplc="0409001B">
      <w:start w:val="1"/>
      <w:numFmt w:val="decimal"/>
      <w:lvlText w:val="%3."/>
      <w:lvlJc w:val="left"/>
      <w:pPr>
        <w:tabs>
          <w:tab w:val="num" w:pos="2880"/>
        </w:tabs>
        <w:ind w:left="2880" w:hanging="360"/>
      </w:pPr>
      <w:rPr>
        <w:rFonts w:asciiTheme="minorHAnsi" w:hAnsiTheme="minorHAnsi" w:hint="default"/>
      </w:rPr>
    </w:lvl>
    <w:lvl w:ilvl="3" w:tplc="0409000F">
      <w:start w:val="1"/>
      <w:numFmt w:val="lowerLetter"/>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FAE36BB"/>
    <w:multiLevelType w:val="hybridMultilevel"/>
    <w:tmpl w:val="DC704F9A"/>
    <w:lvl w:ilvl="0" w:tplc="4DF2B9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43A41"/>
    <w:multiLevelType w:val="hybridMultilevel"/>
    <w:tmpl w:val="2FF2D558"/>
    <w:lvl w:ilvl="0" w:tplc="1FEE43AC">
      <w:start w:val="1"/>
      <w:numFmt w:val="decimal"/>
      <w:lvlText w:val="%1."/>
      <w:lvlJc w:val="left"/>
      <w:pPr>
        <w:tabs>
          <w:tab w:val="num" w:pos="540"/>
        </w:tabs>
        <w:ind w:left="540" w:hanging="360"/>
      </w:pPr>
      <w:rPr>
        <w:rFonts w:hint="default"/>
      </w:rPr>
    </w:lvl>
    <w:lvl w:ilvl="1" w:tplc="7054C95E">
      <w:start w:val="1"/>
      <w:numFmt w:val="bullet"/>
      <w:lvlText w:val="ï·"/>
      <w:lvlJc w:val="left"/>
      <w:pPr>
        <w:tabs>
          <w:tab w:val="num" w:pos="1260"/>
        </w:tabs>
        <w:ind w:left="1260" w:hanging="360"/>
      </w:pPr>
      <w:rPr>
        <w:rFonts w:ascii="Symbol" w:hAnsi="Symbol" w:hint="default"/>
      </w:rPr>
    </w:lvl>
    <w:lvl w:ilvl="2" w:tplc="9A16E120" w:tentative="1">
      <w:start w:val="1"/>
      <w:numFmt w:val="bullet"/>
      <w:lvlText w:val="ï§"/>
      <w:lvlJc w:val="left"/>
      <w:pPr>
        <w:tabs>
          <w:tab w:val="num" w:pos="1980"/>
        </w:tabs>
        <w:ind w:left="1980" w:hanging="360"/>
      </w:pPr>
      <w:rPr>
        <w:rFonts w:ascii="Wingdings" w:hAnsi="Wingdings" w:hint="default"/>
      </w:rPr>
    </w:lvl>
    <w:lvl w:ilvl="3" w:tplc="2E68A714" w:tentative="1">
      <w:start w:val="1"/>
      <w:numFmt w:val="bullet"/>
      <w:lvlText w:val="ï·"/>
      <w:lvlJc w:val="left"/>
      <w:pPr>
        <w:tabs>
          <w:tab w:val="num" w:pos="2700"/>
        </w:tabs>
        <w:ind w:left="2700" w:hanging="360"/>
      </w:pPr>
      <w:rPr>
        <w:rFonts w:ascii="Symbol" w:hAnsi="Symbol" w:hint="default"/>
      </w:rPr>
    </w:lvl>
    <w:lvl w:ilvl="4" w:tplc="3A60013C" w:tentative="1">
      <w:start w:val="1"/>
      <w:numFmt w:val="bullet"/>
      <w:lvlText w:val="o"/>
      <w:lvlJc w:val="left"/>
      <w:pPr>
        <w:tabs>
          <w:tab w:val="num" w:pos="3420"/>
        </w:tabs>
        <w:ind w:left="3420" w:hanging="360"/>
      </w:pPr>
      <w:rPr>
        <w:rFonts w:ascii="Courier New" w:hAnsi="Courier New" w:hint="default"/>
      </w:rPr>
    </w:lvl>
    <w:lvl w:ilvl="5" w:tplc="98FA5572" w:tentative="1">
      <w:start w:val="1"/>
      <w:numFmt w:val="bullet"/>
      <w:lvlText w:val="ï§"/>
      <w:lvlJc w:val="left"/>
      <w:pPr>
        <w:tabs>
          <w:tab w:val="num" w:pos="4140"/>
        </w:tabs>
        <w:ind w:left="4140" w:hanging="360"/>
      </w:pPr>
      <w:rPr>
        <w:rFonts w:ascii="Wingdings" w:hAnsi="Wingdings" w:hint="default"/>
      </w:rPr>
    </w:lvl>
    <w:lvl w:ilvl="6" w:tplc="68261410" w:tentative="1">
      <w:start w:val="1"/>
      <w:numFmt w:val="bullet"/>
      <w:lvlText w:val="ï·"/>
      <w:lvlJc w:val="left"/>
      <w:pPr>
        <w:tabs>
          <w:tab w:val="num" w:pos="4860"/>
        </w:tabs>
        <w:ind w:left="4860" w:hanging="360"/>
      </w:pPr>
      <w:rPr>
        <w:rFonts w:ascii="Symbol" w:hAnsi="Symbol" w:hint="default"/>
      </w:rPr>
    </w:lvl>
    <w:lvl w:ilvl="7" w:tplc="202A4A36" w:tentative="1">
      <w:start w:val="1"/>
      <w:numFmt w:val="bullet"/>
      <w:lvlText w:val="o"/>
      <w:lvlJc w:val="left"/>
      <w:pPr>
        <w:tabs>
          <w:tab w:val="num" w:pos="5580"/>
        </w:tabs>
        <w:ind w:left="5580" w:hanging="360"/>
      </w:pPr>
      <w:rPr>
        <w:rFonts w:ascii="Courier New" w:hAnsi="Courier New" w:hint="default"/>
      </w:rPr>
    </w:lvl>
    <w:lvl w:ilvl="8" w:tplc="71903962" w:tentative="1">
      <w:start w:val="1"/>
      <w:numFmt w:val="bullet"/>
      <w:lvlText w:val="ï§"/>
      <w:lvlJc w:val="left"/>
      <w:pPr>
        <w:tabs>
          <w:tab w:val="num" w:pos="6300"/>
        </w:tabs>
        <w:ind w:left="6300" w:hanging="360"/>
      </w:pPr>
      <w:rPr>
        <w:rFonts w:ascii="Wingdings" w:hAnsi="Wingdings" w:hint="default"/>
      </w:rPr>
    </w:lvl>
  </w:abstractNum>
  <w:num w:numId="1" w16cid:durableId="1714379533">
    <w:abstractNumId w:val="14"/>
    <w:lvlOverride w:ilvl="0">
      <w:startOverride w:val="1"/>
    </w:lvlOverride>
  </w:num>
  <w:num w:numId="2" w16cid:durableId="622661990">
    <w:abstractNumId w:val="18"/>
  </w:num>
  <w:num w:numId="3" w16cid:durableId="1267032257">
    <w:abstractNumId w:val="4"/>
  </w:num>
  <w:num w:numId="4" w16cid:durableId="1829247108">
    <w:abstractNumId w:val="24"/>
  </w:num>
  <w:num w:numId="5" w16cid:durableId="1148743346">
    <w:abstractNumId w:val="23"/>
  </w:num>
  <w:num w:numId="6" w16cid:durableId="1003818622">
    <w:abstractNumId w:val="32"/>
  </w:num>
  <w:num w:numId="7" w16cid:durableId="543442165">
    <w:abstractNumId w:val="8"/>
  </w:num>
  <w:num w:numId="8" w16cid:durableId="1170296114">
    <w:abstractNumId w:val="25"/>
  </w:num>
  <w:num w:numId="9" w16cid:durableId="260722619">
    <w:abstractNumId w:val="35"/>
  </w:num>
  <w:num w:numId="10" w16cid:durableId="566376044">
    <w:abstractNumId w:val="9"/>
  </w:num>
  <w:num w:numId="11" w16cid:durableId="1044983486">
    <w:abstractNumId w:val="0"/>
  </w:num>
  <w:num w:numId="12" w16cid:durableId="1610773111">
    <w:abstractNumId w:val="2"/>
  </w:num>
  <w:num w:numId="13" w16cid:durableId="1740711872">
    <w:abstractNumId w:val="22"/>
  </w:num>
  <w:num w:numId="14" w16cid:durableId="10650318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9175881">
    <w:abstractNumId w:val="2"/>
  </w:num>
  <w:num w:numId="16" w16cid:durableId="89468430">
    <w:abstractNumId w:val="0"/>
  </w:num>
  <w:num w:numId="17" w16cid:durableId="612442709">
    <w:abstractNumId w:val="29"/>
  </w:num>
  <w:num w:numId="18" w16cid:durableId="1701666311">
    <w:abstractNumId w:val="28"/>
  </w:num>
  <w:num w:numId="19" w16cid:durableId="669059671">
    <w:abstractNumId w:val="2"/>
  </w:num>
  <w:num w:numId="20" w16cid:durableId="4022581">
    <w:abstractNumId w:val="2"/>
  </w:num>
  <w:num w:numId="21" w16cid:durableId="1313289010">
    <w:abstractNumId w:val="2"/>
  </w:num>
  <w:num w:numId="22" w16cid:durableId="2059353075">
    <w:abstractNumId w:val="3"/>
  </w:num>
  <w:num w:numId="23" w16cid:durableId="101070178">
    <w:abstractNumId w:val="7"/>
  </w:num>
  <w:num w:numId="24" w16cid:durableId="1388380712">
    <w:abstractNumId w:val="26"/>
  </w:num>
  <w:num w:numId="25" w16cid:durableId="1622882706">
    <w:abstractNumId w:val="10"/>
  </w:num>
  <w:num w:numId="26" w16cid:durableId="1843932116">
    <w:abstractNumId w:val="17"/>
  </w:num>
  <w:num w:numId="27" w16cid:durableId="1069890678">
    <w:abstractNumId w:val="30"/>
  </w:num>
  <w:num w:numId="28" w16cid:durableId="2064910054">
    <w:abstractNumId w:val="20"/>
  </w:num>
  <w:num w:numId="29" w16cid:durableId="232082724">
    <w:abstractNumId w:val="12"/>
  </w:num>
  <w:num w:numId="30" w16cid:durableId="732392795">
    <w:abstractNumId w:val="33"/>
  </w:num>
  <w:num w:numId="31" w16cid:durableId="517743644">
    <w:abstractNumId w:val="5"/>
  </w:num>
  <w:num w:numId="32" w16cid:durableId="20538403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3391013">
    <w:abstractNumId w:val="15"/>
  </w:num>
  <w:num w:numId="34" w16cid:durableId="189269395">
    <w:abstractNumId w:val="13"/>
  </w:num>
  <w:num w:numId="35" w16cid:durableId="835461592">
    <w:abstractNumId w:val="19"/>
  </w:num>
  <w:num w:numId="36" w16cid:durableId="1208490825">
    <w:abstractNumId w:val="2"/>
  </w:num>
  <w:num w:numId="37" w16cid:durableId="600528369">
    <w:abstractNumId w:val="11"/>
  </w:num>
  <w:num w:numId="38" w16cid:durableId="431633761">
    <w:abstractNumId w:val="21"/>
  </w:num>
  <w:num w:numId="39" w16cid:durableId="989019866">
    <w:abstractNumId w:val="31"/>
  </w:num>
  <w:num w:numId="40" w16cid:durableId="5255360">
    <w:abstractNumId w:val="34"/>
  </w:num>
  <w:num w:numId="41" w16cid:durableId="1387532587">
    <w:abstractNumId w:val="27"/>
  </w:num>
  <w:num w:numId="42" w16cid:durableId="169830247">
    <w:abstractNumId w:val="1"/>
  </w:num>
  <w:num w:numId="43" w16cid:durableId="261767168">
    <w:abstractNumId w:val="16"/>
  </w:num>
  <w:num w:numId="44" w16cid:durableId="996301541">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0NDU2NjMwtrQ0szBS0lEKTi0uzszPAykwtqwFANVumIstAAAA"/>
  </w:docVars>
  <w:rsids>
    <w:rsidRoot w:val="002A7112"/>
    <w:rsid w:val="00000E32"/>
    <w:rsid w:val="000012BD"/>
    <w:rsid w:val="00001AE0"/>
    <w:rsid w:val="0000280C"/>
    <w:rsid w:val="00002E29"/>
    <w:rsid w:val="00004B3E"/>
    <w:rsid w:val="00004E67"/>
    <w:rsid w:val="00005029"/>
    <w:rsid w:val="00005681"/>
    <w:rsid w:val="00005CD3"/>
    <w:rsid w:val="000064A7"/>
    <w:rsid w:val="00006E5B"/>
    <w:rsid w:val="00007112"/>
    <w:rsid w:val="00007AB8"/>
    <w:rsid w:val="00007F23"/>
    <w:rsid w:val="00010DC6"/>
    <w:rsid w:val="00010DF0"/>
    <w:rsid w:val="00010E4A"/>
    <w:rsid w:val="00011292"/>
    <w:rsid w:val="000112A3"/>
    <w:rsid w:val="00011729"/>
    <w:rsid w:val="00011C4C"/>
    <w:rsid w:val="00012160"/>
    <w:rsid w:val="00012238"/>
    <w:rsid w:val="00012392"/>
    <w:rsid w:val="00012503"/>
    <w:rsid w:val="00013125"/>
    <w:rsid w:val="0001317F"/>
    <w:rsid w:val="00013F89"/>
    <w:rsid w:val="000144C9"/>
    <w:rsid w:val="00015BDD"/>
    <w:rsid w:val="00016041"/>
    <w:rsid w:val="000200F5"/>
    <w:rsid w:val="00020506"/>
    <w:rsid w:val="0002146E"/>
    <w:rsid w:val="00021637"/>
    <w:rsid w:val="00021F99"/>
    <w:rsid w:val="00021FD4"/>
    <w:rsid w:val="0002214B"/>
    <w:rsid w:val="00022191"/>
    <w:rsid w:val="00022983"/>
    <w:rsid w:val="00022A63"/>
    <w:rsid w:val="00023410"/>
    <w:rsid w:val="00024F25"/>
    <w:rsid w:val="00025163"/>
    <w:rsid w:val="000253D2"/>
    <w:rsid w:val="00026017"/>
    <w:rsid w:val="0002693D"/>
    <w:rsid w:val="00026A45"/>
    <w:rsid w:val="00026A88"/>
    <w:rsid w:val="00031B6C"/>
    <w:rsid w:val="0003224E"/>
    <w:rsid w:val="00032683"/>
    <w:rsid w:val="00032F0F"/>
    <w:rsid w:val="00034EC4"/>
    <w:rsid w:val="0003564B"/>
    <w:rsid w:val="00035CBC"/>
    <w:rsid w:val="000361D8"/>
    <w:rsid w:val="00036219"/>
    <w:rsid w:val="00036E43"/>
    <w:rsid w:val="000374E6"/>
    <w:rsid w:val="00037829"/>
    <w:rsid w:val="00037EC6"/>
    <w:rsid w:val="0004060E"/>
    <w:rsid w:val="000408F5"/>
    <w:rsid w:val="00040B98"/>
    <w:rsid w:val="00041FEE"/>
    <w:rsid w:val="00043AEB"/>
    <w:rsid w:val="0004417E"/>
    <w:rsid w:val="00044B69"/>
    <w:rsid w:val="0004556D"/>
    <w:rsid w:val="00045D55"/>
    <w:rsid w:val="000473F7"/>
    <w:rsid w:val="0005055C"/>
    <w:rsid w:val="00050881"/>
    <w:rsid w:val="00050A48"/>
    <w:rsid w:val="00050BD4"/>
    <w:rsid w:val="000511FF"/>
    <w:rsid w:val="00051342"/>
    <w:rsid w:val="00051512"/>
    <w:rsid w:val="0005221A"/>
    <w:rsid w:val="00052F0D"/>
    <w:rsid w:val="000535D6"/>
    <w:rsid w:val="00053F01"/>
    <w:rsid w:val="0005442D"/>
    <w:rsid w:val="0005494A"/>
    <w:rsid w:val="00054DC6"/>
    <w:rsid w:val="000550C0"/>
    <w:rsid w:val="00055A8A"/>
    <w:rsid w:val="0005625E"/>
    <w:rsid w:val="0005700A"/>
    <w:rsid w:val="0005789B"/>
    <w:rsid w:val="0005789D"/>
    <w:rsid w:val="0005793A"/>
    <w:rsid w:val="000579DE"/>
    <w:rsid w:val="0006022A"/>
    <w:rsid w:val="00060549"/>
    <w:rsid w:val="00060C7F"/>
    <w:rsid w:val="00061984"/>
    <w:rsid w:val="00061A1F"/>
    <w:rsid w:val="00061FBF"/>
    <w:rsid w:val="00062D0B"/>
    <w:rsid w:val="000631C8"/>
    <w:rsid w:val="00063422"/>
    <w:rsid w:val="000634AE"/>
    <w:rsid w:val="00063613"/>
    <w:rsid w:val="00063971"/>
    <w:rsid w:val="00063D4E"/>
    <w:rsid w:val="00064889"/>
    <w:rsid w:val="0006598F"/>
    <w:rsid w:val="00065A4B"/>
    <w:rsid w:val="000675F2"/>
    <w:rsid w:val="00067830"/>
    <w:rsid w:val="00070006"/>
    <w:rsid w:val="00073B46"/>
    <w:rsid w:val="00074911"/>
    <w:rsid w:val="00074CFF"/>
    <w:rsid w:val="000752AD"/>
    <w:rsid w:val="0007552E"/>
    <w:rsid w:val="00076780"/>
    <w:rsid w:val="00076A51"/>
    <w:rsid w:val="00076E64"/>
    <w:rsid w:val="00077BAA"/>
    <w:rsid w:val="0008000D"/>
    <w:rsid w:val="00080147"/>
    <w:rsid w:val="00080307"/>
    <w:rsid w:val="000810D1"/>
    <w:rsid w:val="0008183E"/>
    <w:rsid w:val="000822DF"/>
    <w:rsid w:val="0008330B"/>
    <w:rsid w:val="00083C81"/>
    <w:rsid w:val="00083FBD"/>
    <w:rsid w:val="0008439C"/>
    <w:rsid w:val="000850EA"/>
    <w:rsid w:val="0008533F"/>
    <w:rsid w:val="000857BC"/>
    <w:rsid w:val="0008593A"/>
    <w:rsid w:val="000865D8"/>
    <w:rsid w:val="000879E3"/>
    <w:rsid w:val="0009041A"/>
    <w:rsid w:val="00090BDB"/>
    <w:rsid w:val="00090D8A"/>
    <w:rsid w:val="00091280"/>
    <w:rsid w:val="00091333"/>
    <w:rsid w:val="00091B4F"/>
    <w:rsid w:val="00091F73"/>
    <w:rsid w:val="000923BC"/>
    <w:rsid w:val="00092594"/>
    <w:rsid w:val="00093700"/>
    <w:rsid w:val="00093DAB"/>
    <w:rsid w:val="00093E0D"/>
    <w:rsid w:val="00093E8F"/>
    <w:rsid w:val="000945E7"/>
    <w:rsid w:val="000950F1"/>
    <w:rsid w:val="00095197"/>
    <w:rsid w:val="00095CBB"/>
    <w:rsid w:val="00095CF2"/>
    <w:rsid w:val="00095DA7"/>
    <w:rsid w:val="00095E83"/>
    <w:rsid w:val="0009715E"/>
    <w:rsid w:val="00097221"/>
    <w:rsid w:val="000A0072"/>
    <w:rsid w:val="000A0D2C"/>
    <w:rsid w:val="000A36F0"/>
    <w:rsid w:val="000A3A67"/>
    <w:rsid w:val="000A3BB1"/>
    <w:rsid w:val="000A4C21"/>
    <w:rsid w:val="000A4C67"/>
    <w:rsid w:val="000A6555"/>
    <w:rsid w:val="000A6A69"/>
    <w:rsid w:val="000A6B3B"/>
    <w:rsid w:val="000A6E8E"/>
    <w:rsid w:val="000B0782"/>
    <w:rsid w:val="000B078F"/>
    <w:rsid w:val="000B1D4E"/>
    <w:rsid w:val="000B2312"/>
    <w:rsid w:val="000B29C1"/>
    <w:rsid w:val="000B2E3B"/>
    <w:rsid w:val="000B2E45"/>
    <w:rsid w:val="000B31EA"/>
    <w:rsid w:val="000B3721"/>
    <w:rsid w:val="000B3CB7"/>
    <w:rsid w:val="000B4477"/>
    <w:rsid w:val="000B44D9"/>
    <w:rsid w:val="000B4A67"/>
    <w:rsid w:val="000B5CC6"/>
    <w:rsid w:val="000B5F06"/>
    <w:rsid w:val="000B6279"/>
    <w:rsid w:val="000B627A"/>
    <w:rsid w:val="000B6F57"/>
    <w:rsid w:val="000B7282"/>
    <w:rsid w:val="000B7BC3"/>
    <w:rsid w:val="000C288A"/>
    <w:rsid w:val="000C3641"/>
    <w:rsid w:val="000C3867"/>
    <w:rsid w:val="000C3A14"/>
    <w:rsid w:val="000C3FEF"/>
    <w:rsid w:val="000C4043"/>
    <w:rsid w:val="000C41C1"/>
    <w:rsid w:val="000C5026"/>
    <w:rsid w:val="000C64B9"/>
    <w:rsid w:val="000C6720"/>
    <w:rsid w:val="000C6CE1"/>
    <w:rsid w:val="000C6F28"/>
    <w:rsid w:val="000C72E2"/>
    <w:rsid w:val="000D089D"/>
    <w:rsid w:val="000D1E9A"/>
    <w:rsid w:val="000D2492"/>
    <w:rsid w:val="000D2611"/>
    <w:rsid w:val="000D299C"/>
    <w:rsid w:val="000D4BFE"/>
    <w:rsid w:val="000D4C49"/>
    <w:rsid w:val="000D574E"/>
    <w:rsid w:val="000D5E96"/>
    <w:rsid w:val="000D6007"/>
    <w:rsid w:val="000D63E5"/>
    <w:rsid w:val="000D678A"/>
    <w:rsid w:val="000D6BA2"/>
    <w:rsid w:val="000D7E3A"/>
    <w:rsid w:val="000D7F10"/>
    <w:rsid w:val="000E06B5"/>
    <w:rsid w:val="000E07BF"/>
    <w:rsid w:val="000E0FEC"/>
    <w:rsid w:val="000E3546"/>
    <w:rsid w:val="000E4B4F"/>
    <w:rsid w:val="000E5080"/>
    <w:rsid w:val="000E590B"/>
    <w:rsid w:val="000E5C26"/>
    <w:rsid w:val="000E6C6B"/>
    <w:rsid w:val="000E7001"/>
    <w:rsid w:val="000E7A4D"/>
    <w:rsid w:val="000F057B"/>
    <w:rsid w:val="000F0E5A"/>
    <w:rsid w:val="000F0F8A"/>
    <w:rsid w:val="000F1489"/>
    <w:rsid w:val="000F19E9"/>
    <w:rsid w:val="000F19EF"/>
    <w:rsid w:val="000F2DA4"/>
    <w:rsid w:val="000F36C6"/>
    <w:rsid w:val="000F41A7"/>
    <w:rsid w:val="000F47F8"/>
    <w:rsid w:val="000F49F5"/>
    <w:rsid w:val="000F522E"/>
    <w:rsid w:val="000F5E2B"/>
    <w:rsid w:val="000F668A"/>
    <w:rsid w:val="000F7235"/>
    <w:rsid w:val="000F7F53"/>
    <w:rsid w:val="001010CF"/>
    <w:rsid w:val="00101715"/>
    <w:rsid w:val="001019F7"/>
    <w:rsid w:val="001021DC"/>
    <w:rsid w:val="001036D4"/>
    <w:rsid w:val="00104755"/>
    <w:rsid w:val="001051B3"/>
    <w:rsid w:val="0010540C"/>
    <w:rsid w:val="00105575"/>
    <w:rsid w:val="0010572E"/>
    <w:rsid w:val="00105751"/>
    <w:rsid w:val="00106080"/>
    <w:rsid w:val="00106121"/>
    <w:rsid w:val="00106720"/>
    <w:rsid w:val="00110A07"/>
    <w:rsid w:val="00111BC7"/>
    <w:rsid w:val="001132BF"/>
    <w:rsid w:val="00113520"/>
    <w:rsid w:val="00113638"/>
    <w:rsid w:val="001136F0"/>
    <w:rsid w:val="00114543"/>
    <w:rsid w:val="00114A3F"/>
    <w:rsid w:val="00116288"/>
    <w:rsid w:val="00116B7D"/>
    <w:rsid w:val="00116F0F"/>
    <w:rsid w:val="00117346"/>
    <w:rsid w:val="00117A0B"/>
    <w:rsid w:val="001210A2"/>
    <w:rsid w:val="001213BD"/>
    <w:rsid w:val="00122B39"/>
    <w:rsid w:val="0012386A"/>
    <w:rsid w:val="00123B35"/>
    <w:rsid w:val="00123F5B"/>
    <w:rsid w:val="00124C83"/>
    <w:rsid w:val="00125865"/>
    <w:rsid w:val="0012621A"/>
    <w:rsid w:val="001272FC"/>
    <w:rsid w:val="001304FE"/>
    <w:rsid w:val="00132A6C"/>
    <w:rsid w:val="001343B8"/>
    <w:rsid w:val="00134A0F"/>
    <w:rsid w:val="00135097"/>
    <w:rsid w:val="001353A0"/>
    <w:rsid w:val="001356B8"/>
    <w:rsid w:val="0013674F"/>
    <w:rsid w:val="00136D52"/>
    <w:rsid w:val="0013742F"/>
    <w:rsid w:val="001375F2"/>
    <w:rsid w:val="001403DC"/>
    <w:rsid w:val="0014061F"/>
    <w:rsid w:val="00140663"/>
    <w:rsid w:val="001406AC"/>
    <w:rsid w:val="00141AAD"/>
    <w:rsid w:val="001430E1"/>
    <w:rsid w:val="0014349C"/>
    <w:rsid w:val="0014398B"/>
    <w:rsid w:val="00143E04"/>
    <w:rsid w:val="00143FBA"/>
    <w:rsid w:val="0014438F"/>
    <w:rsid w:val="001443BE"/>
    <w:rsid w:val="00144E90"/>
    <w:rsid w:val="0014532A"/>
    <w:rsid w:val="00145822"/>
    <w:rsid w:val="0014662F"/>
    <w:rsid w:val="00146A7F"/>
    <w:rsid w:val="00151CA3"/>
    <w:rsid w:val="00151D11"/>
    <w:rsid w:val="0015237A"/>
    <w:rsid w:val="00152BD9"/>
    <w:rsid w:val="001531C1"/>
    <w:rsid w:val="0015340C"/>
    <w:rsid w:val="001538DA"/>
    <w:rsid w:val="00156383"/>
    <w:rsid w:val="001567D6"/>
    <w:rsid w:val="00156D8E"/>
    <w:rsid w:val="00156EE0"/>
    <w:rsid w:val="00156F77"/>
    <w:rsid w:val="00156FFD"/>
    <w:rsid w:val="0015706A"/>
    <w:rsid w:val="00157658"/>
    <w:rsid w:val="00157A7B"/>
    <w:rsid w:val="00162033"/>
    <w:rsid w:val="0016247C"/>
    <w:rsid w:val="001629AE"/>
    <w:rsid w:val="00163C73"/>
    <w:rsid w:val="00163FF3"/>
    <w:rsid w:val="00167245"/>
    <w:rsid w:val="001673F8"/>
    <w:rsid w:val="00170645"/>
    <w:rsid w:val="00171069"/>
    <w:rsid w:val="00171163"/>
    <w:rsid w:val="00171F5E"/>
    <w:rsid w:val="00172A7E"/>
    <w:rsid w:val="00172CA0"/>
    <w:rsid w:val="00172DDE"/>
    <w:rsid w:val="001732E0"/>
    <w:rsid w:val="00173312"/>
    <w:rsid w:val="0017391D"/>
    <w:rsid w:val="001746E0"/>
    <w:rsid w:val="00175021"/>
    <w:rsid w:val="0017553B"/>
    <w:rsid w:val="00175AD8"/>
    <w:rsid w:val="00175DEB"/>
    <w:rsid w:val="001768FF"/>
    <w:rsid w:val="001769EF"/>
    <w:rsid w:val="00176D3A"/>
    <w:rsid w:val="00177227"/>
    <w:rsid w:val="00180074"/>
    <w:rsid w:val="00180A5B"/>
    <w:rsid w:val="00181E59"/>
    <w:rsid w:val="00181EFB"/>
    <w:rsid w:val="00182A81"/>
    <w:rsid w:val="00183F30"/>
    <w:rsid w:val="001848EF"/>
    <w:rsid w:val="00184E9F"/>
    <w:rsid w:val="00184EBE"/>
    <w:rsid w:val="00186486"/>
    <w:rsid w:val="001865E3"/>
    <w:rsid w:val="00187617"/>
    <w:rsid w:val="001908B4"/>
    <w:rsid w:val="00193322"/>
    <w:rsid w:val="00193713"/>
    <w:rsid w:val="001944F1"/>
    <w:rsid w:val="001947AA"/>
    <w:rsid w:val="00194E2C"/>
    <w:rsid w:val="00194F8C"/>
    <w:rsid w:val="00195969"/>
    <w:rsid w:val="001967A6"/>
    <w:rsid w:val="00196A46"/>
    <w:rsid w:val="00196E59"/>
    <w:rsid w:val="00197EB5"/>
    <w:rsid w:val="001A07B6"/>
    <w:rsid w:val="001A0CC6"/>
    <w:rsid w:val="001A137A"/>
    <w:rsid w:val="001A144C"/>
    <w:rsid w:val="001A1F61"/>
    <w:rsid w:val="001A212E"/>
    <w:rsid w:val="001A2861"/>
    <w:rsid w:val="001A3BF0"/>
    <w:rsid w:val="001A3F30"/>
    <w:rsid w:val="001A427C"/>
    <w:rsid w:val="001A4BBF"/>
    <w:rsid w:val="001A4C54"/>
    <w:rsid w:val="001A5419"/>
    <w:rsid w:val="001A6F39"/>
    <w:rsid w:val="001A78D3"/>
    <w:rsid w:val="001B019E"/>
    <w:rsid w:val="001B04CD"/>
    <w:rsid w:val="001B0B0D"/>
    <w:rsid w:val="001B1060"/>
    <w:rsid w:val="001B1456"/>
    <w:rsid w:val="001B1A44"/>
    <w:rsid w:val="001B2902"/>
    <w:rsid w:val="001B3BBC"/>
    <w:rsid w:val="001B40F4"/>
    <w:rsid w:val="001B527C"/>
    <w:rsid w:val="001B5E5B"/>
    <w:rsid w:val="001B61B2"/>
    <w:rsid w:val="001B6264"/>
    <w:rsid w:val="001C021C"/>
    <w:rsid w:val="001C0D70"/>
    <w:rsid w:val="001C2125"/>
    <w:rsid w:val="001C3179"/>
    <w:rsid w:val="001C34C6"/>
    <w:rsid w:val="001C47FB"/>
    <w:rsid w:val="001C4DC9"/>
    <w:rsid w:val="001C6029"/>
    <w:rsid w:val="001C6830"/>
    <w:rsid w:val="001C6F89"/>
    <w:rsid w:val="001C75C9"/>
    <w:rsid w:val="001C7915"/>
    <w:rsid w:val="001C7F9D"/>
    <w:rsid w:val="001D0204"/>
    <w:rsid w:val="001D082E"/>
    <w:rsid w:val="001D1B7F"/>
    <w:rsid w:val="001D2849"/>
    <w:rsid w:val="001D3186"/>
    <w:rsid w:val="001D378D"/>
    <w:rsid w:val="001D5793"/>
    <w:rsid w:val="001D59EF"/>
    <w:rsid w:val="001D5AFE"/>
    <w:rsid w:val="001D640C"/>
    <w:rsid w:val="001D6E50"/>
    <w:rsid w:val="001D7FA8"/>
    <w:rsid w:val="001E04EE"/>
    <w:rsid w:val="001E0909"/>
    <w:rsid w:val="001E19D8"/>
    <w:rsid w:val="001E1EC6"/>
    <w:rsid w:val="001E2CDE"/>
    <w:rsid w:val="001E2F85"/>
    <w:rsid w:val="001E33B9"/>
    <w:rsid w:val="001E3B91"/>
    <w:rsid w:val="001E4058"/>
    <w:rsid w:val="001E44B2"/>
    <w:rsid w:val="001E5FBE"/>
    <w:rsid w:val="001E6369"/>
    <w:rsid w:val="001E67A5"/>
    <w:rsid w:val="001E698A"/>
    <w:rsid w:val="001E6F54"/>
    <w:rsid w:val="001E706D"/>
    <w:rsid w:val="001E74F1"/>
    <w:rsid w:val="001E76C7"/>
    <w:rsid w:val="001E7CDD"/>
    <w:rsid w:val="001F0534"/>
    <w:rsid w:val="001F17A4"/>
    <w:rsid w:val="001F1F44"/>
    <w:rsid w:val="001F20A7"/>
    <w:rsid w:val="001F210E"/>
    <w:rsid w:val="001F272B"/>
    <w:rsid w:val="001F2CFF"/>
    <w:rsid w:val="001F3879"/>
    <w:rsid w:val="001F399B"/>
    <w:rsid w:val="001F455D"/>
    <w:rsid w:val="001F4AFF"/>
    <w:rsid w:val="001F50D3"/>
    <w:rsid w:val="001F5AF9"/>
    <w:rsid w:val="001F5DFE"/>
    <w:rsid w:val="001F623E"/>
    <w:rsid w:val="001F624B"/>
    <w:rsid w:val="001F64D2"/>
    <w:rsid w:val="001F70DD"/>
    <w:rsid w:val="001F72CC"/>
    <w:rsid w:val="001F77F0"/>
    <w:rsid w:val="00200543"/>
    <w:rsid w:val="0020075B"/>
    <w:rsid w:val="00200DDE"/>
    <w:rsid w:val="00200FFB"/>
    <w:rsid w:val="00201403"/>
    <w:rsid w:val="002029D6"/>
    <w:rsid w:val="0020341D"/>
    <w:rsid w:val="00203772"/>
    <w:rsid w:val="0020390D"/>
    <w:rsid w:val="00203C09"/>
    <w:rsid w:val="00205A48"/>
    <w:rsid w:val="00205C21"/>
    <w:rsid w:val="00206359"/>
    <w:rsid w:val="002064D6"/>
    <w:rsid w:val="00206848"/>
    <w:rsid w:val="00207171"/>
    <w:rsid w:val="00207B5F"/>
    <w:rsid w:val="00210679"/>
    <w:rsid w:val="0021136C"/>
    <w:rsid w:val="002114A2"/>
    <w:rsid w:val="002117CA"/>
    <w:rsid w:val="00212721"/>
    <w:rsid w:val="00212A2F"/>
    <w:rsid w:val="00213649"/>
    <w:rsid w:val="0021374D"/>
    <w:rsid w:val="00213A09"/>
    <w:rsid w:val="00213BB6"/>
    <w:rsid w:val="00214512"/>
    <w:rsid w:val="00215B31"/>
    <w:rsid w:val="0021604F"/>
    <w:rsid w:val="00217160"/>
    <w:rsid w:val="002179EC"/>
    <w:rsid w:val="002210C6"/>
    <w:rsid w:val="00222383"/>
    <w:rsid w:val="00222E67"/>
    <w:rsid w:val="0022446F"/>
    <w:rsid w:val="00224A58"/>
    <w:rsid w:val="00224A71"/>
    <w:rsid w:val="00224C07"/>
    <w:rsid w:val="00225F5C"/>
    <w:rsid w:val="002264BD"/>
    <w:rsid w:val="00226C95"/>
    <w:rsid w:val="002304DC"/>
    <w:rsid w:val="00230683"/>
    <w:rsid w:val="00230B2B"/>
    <w:rsid w:val="0023115B"/>
    <w:rsid w:val="002311A3"/>
    <w:rsid w:val="002317B6"/>
    <w:rsid w:val="00231EF1"/>
    <w:rsid w:val="00232238"/>
    <w:rsid w:val="00232658"/>
    <w:rsid w:val="0023305D"/>
    <w:rsid w:val="00233779"/>
    <w:rsid w:val="00233A85"/>
    <w:rsid w:val="00234591"/>
    <w:rsid w:val="002345FB"/>
    <w:rsid w:val="00235168"/>
    <w:rsid w:val="002353B6"/>
    <w:rsid w:val="00235FB9"/>
    <w:rsid w:val="002365AB"/>
    <w:rsid w:val="00237938"/>
    <w:rsid w:val="0024235F"/>
    <w:rsid w:val="00242393"/>
    <w:rsid w:val="00242B94"/>
    <w:rsid w:val="0024409F"/>
    <w:rsid w:val="00244316"/>
    <w:rsid w:val="00245323"/>
    <w:rsid w:val="002454E8"/>
    <w:rsid w:val="00245BF5"/>
    <w:rsid w:val="0024642B"/>
    <w:rsid w:val="0024746A"/>
    <w:rsid w:val="00247C2D"/>
    <w:rsid w:val="00250629"/>
    <w:rsid w:val="00250CA7"/>
    <w:rsid w:val="00250DB1"/>
    <w:rsid w:val="0025132F"/>
    <w:rsid w:val="0025179B"/>
    <w:rsid w:val="002526BC"/>
    <w:rsid w:val="00252700"/>
    <w:rsid w:val="00252ECE"/>
    <w:rsid w:val="002534B1"/>
    <w:rsid w:val="00254772"/>
    <w:rsid w:val="00254A63"/>
    <w:rsid w:val="00254E2B"/>
    <w:rsid w:val="00255368"/>
    <w:rsid w:val="002559F0"/>
    <w:rsid w:val="00255D4B"/>
    <w:rsid w:val="0025727B"/>
    <w:rsid w:val="00260348"/>
    <w:rsid w:val="002603A7"/>
    <w:rsid w:val="002606E2"/>
    <w:rsid w:val="00260748"/>
    <w:rsid w:val="00260799"/>
    <w:rsid w:val="00260969"/>
    <w:rsid w:val="00260E1C"/>
    <w:rsid w:val="0026159A"/>
    <w:rsid w:val="00261F45"/>
    <w:rsid w:val="00261FE3"/>
    <w:rsid w:val="002644FE"/>
    <w:rsid w:val="00264BE9"/>
    <w:rsid w:val="0026506D"/>
    <w:rsid w:val="002650A2"/>
    <w:rsid w:val="00265AEB"/>
    <w:rsid w:val="00265C46"/>
    <w:rsid w:val="00265C8D"/>
    <w:rsid w:val="00266132"/>
    <w:rsid w:val="00266DD7"/>
    <w:rsid w:val="0026798B"/>
    <w:rsid w:val="0027011A"/>
    <w:rsid w:val="00270D7F"/>
    <w:rsid w:val="0027109E"/>
    <w:rsid w:val="00271A24"/>
    <w:rsid w:val="00271FDF"/>
    <w:rsid w:val="002725C6"/>
    <w:rsid w:val="002726C7"/>
    <w:rsid w:val="002731AF"/>
    <w:rsid w:val="00273B19"/>
    <w:rsid w:val="00274D61"/>
    <w:rsid w:val="00276CCF"/>
    <w:rsid w:val="00276E9C"/>
    <w:rsid w:val="00277C5D"/>
    <w:rsid w:val="0028062F"/>
    <w:rsid w:val="00280E2A"/>
    <w:rsid w:val="00282F12"/>
    <w:rsid w:val="002834A9"/>
    <w:rsid w:val="00283799"/>
    <w:rsid w:val="00283A45"/>
    <w:rsid w:val="002843E3"/>
    <w:rsid w:val="00284429"/>
    <w:rsid w:val="00284778"/>
    <w:rsid w:val="00284E3B"/>
    <w:rsid w:val="0028550A"/>
    <w:rsid w:val="00285A60"/>
    <w:rsid w:val="00285BDD"/>
    <w:rsid w:val="00287930"/>
    <w:rsid w:val="00290B42"/>
    <w:rsid w:val="00290E40"/>
    <w:rsid w:val="00290E92"/>
    <w:rsid w:val="00291189"/>
    <w:rsid w:val="00291311"/>
    <w:rsid w:val="00291DD8"/>
    <w:rsid w:val="00292207"/>
    <w:rsid w:val="0029385B"/>
    <w:rsid w:val="00293900"/>
    <w:rsid w:val="00293E29"/>
    <w:rsid w:val="00294BB6"/>
    <w:rsid w:val="0029518B"/>
    <w:rsid w:val="00296125"/>
    <w:rsid w:val="002976EB"/>
    <w:rsid w:val="00297D06"/>
    <w:rsid w:val="002A0C9D"/>
    <w:rsid w:val="002A2433"/>
    <w:rsid w:val="002A26A4"/>
    <w:rsid w:val="002A3A22"/>
    <w:rsid w:val="002A3B6D"/>
    <w:rsid w:val="002A3FD4"/>
    <w:rsid w:val="002A44BD"/>
    <w:rsid w:val="002A4548"/>
    <w:rsid w:val="002A489D"/>
    <w:rsid w:val="002A4CAC"/>
    <w:rsid w:val="002A4E51"/>
    <w:rsid w:val="002A5809"/>
    <w:rsid w:val="002A5A0F"/>
    <w:rsid w:val="002A60EC"/>
    <w:rsid w:val="002A7112"/>
    <w:rsid w:val="002B005A"/>
    <w:rsid w:val="002B0386"/>
    <w:rsid w:val="002B0CAA"/>
    <w:rsid w:val="002B167D"/>
    <w:rsid w:val="002B17D4"/>
    <w:rsid w:val="002B1D69"/>
    <w:rsid w:val="002B1F9A"/>
    <w:rsid w:val="002B28B7"/>
    <w:rsid w:val="002B2AE9"/>
    <w:rsid w:val="002B3448"/>
    <w:rsid w:val="002B4333"/>
    <w:rsid w:val="002B5174"/>
    <w:rsid w:val="002B5A78"/>
    <w:rsid w:val="002B5D82"/>
    <w:rsid w:val="002B60CD"/>
    <w:rsid w:val="002B6335"/>
    <w:rsid w:val="002B651E"/>
    <w:rsid w:val="002B7C2A"/>
    <w:rsid w:val="002B7E09"/>
    <w:rsid w:val="002C04F6"/>
    <w:rsid w:val="002C084B"/>
    <w:rsid w:val="002C19E0"/>
    <w:rsid w:val="002C20FF"/>
    <w:rsid w:val="002C2F60"/>
    <w:rsid w:val="002C4427"/>
    <w:rsid w:val="002C56A1"/>
    <w:rsid w:val="002C5B6E"/>
    <w:rsid w:val="002C5C82"/>
    <w:rsid w:val="002C6363"/>
    <w:rsid w:val="002C6C92"/>
    <w:rsid w:val="002C721A"/>
    <w:rsid w:val="002C7379"/>
    <w:rsid w:val="002C7480"/>
    <w:rsid w:val="002C77DB"/>
    <w:rsid w:val="002C7946"/>
    <w:rsid w:val="002C7C1F"/>
    <w:rsid w:val="002D00DB"/>
    <w:rsid w:val="002D0188"/>
    <w:rsid w:val="002D06DA"/>
    <w:rsid w:val="002D0B7E"/>
    <w:rsid w:val="002D0CC8"/>
    <w:rsid w:val="002D19CB"/>
    <w:rsid w:val="002D1A44"/>
    <w:rsid w:val="002D1C2F"/>
    <w:rsid w:val="002D2089"/>
    <w:rsid w:val="002D2DFC"/>
    <w:rsid w:val="002D2E8C"/>
    <w:rsid w:val="002D306B"/>
    <w:rsid w:val="002D34B7"/>
    <w:rsid w:val="002D35DE"/>
    <w:rsid w:val="002D42DC"/>
    <w:rsid w:val="002D457B"/>
    <w:rsid w:val="002D5662"/>
    <w:rsid w:val="002D618F"/>
    <w:rsid w:val="002D6554"/>
    <w:rsid w:val="002D7006"/>
    <w:rsid w:val="002D75D4"/>
    <w:rsid w:val="002D7B16"/>
    <w:rsid w:val="002E0E0D"/>
    <w:rsid w:val="002E23DE"/>
    <w:rsid w:val="002E3416"/>
    <w:rsid w:val="002E3E76"/>
    <w:rsid w:val="002E45C4"/>
    <w:rsid w:val="002E5ECF"/>
    <w:rsid w:val="002E64A2"/>
    <w:rsid w:val="002E7292"/>
    <w:rsid w:val="002E72EE"/>
    <w:rsid w:val="002E749D"/>
    <w:rsid w:val="002F02D9"/>
    <w:rsid w:val="002F0DED"/>
    <w:rsid w:val="002F13BA"/>
    <w:rsid w:val="002F18E2"/>
    <w:rsid w:val="002F2EAA"/>
    <w:rsid w:val="002F2ED3"/>
    <w:rsid w:val="002F2FB7"/>
    <w:rsid w:val="002F3279"/>
    <w:rsid w:val="002F53A6"/>
    <w:rsid w:val="002F5E97"/>
    <w:rsid w:val="002F6023"/>
    <w:rsid w:val="002F6733"/>
    <w:rsid w:val="002F7605"/>
    <w:rsid w:val="003005A2"/>
    <w:rsid w:val="00300DD6"/>
    <w:rsid w:val="00300E7B"/>
    <w:rsid w:val="003011BC"/>
    <w:rsid w:val="00302059"/>
    <w:rsid w:val="00302FC7"/>
    <w:rsid w:val="0030337F"/>
    <w:rsid w:val="00303BBE"/>
    <w:rsid w:val="003054C2"/>
    <w:rsid w:val="00305FAC"/>
    <w:rsid w:val="003069B0"/>
    <w:rsid w:val="00306CEB"/>
    <w:rsid w:val="00307416"/>
    <w:rsid w:val="00310340"/>
    <w:rsid w:val="003107F3"/>
    <w:rsid w:val="003122B9"/>
    <w:rsid w:val="00312733"/>
    <w:rsid w:val="003135B1"/>
    <w:rsid w:val="00313B4C"/>
    <w:rsid w:val="00313E5A"/>
    <w:rsid w:val="00314317"/>
    <w:rsid w:val="003148AD"/>
    <w:rsid w:val="00314D70"/>
    <w:rsid w:val="00315462"/>
    <w:rsid w:val="003159EC"/>
    <w:rsid w:val="00315D0C"/>
    <w:rsid w:val="0031739C"/>
    <w:rsid w:val="003174F1"/>
    <w:rsid w:val="00317966"/>
    <w:rsid w:val="00317B51"/>
    <w:rsid w:val="00320618"/>
    <w:rsid w:val="00320699"/>
    <w:rsid w:val="00320E08"/>
    <w:rsid w:val="0032105F"/>
    <w:rsid w:val="0032117C"/>
    <w:rsid w:val="00321AEA"/>
    <w:rsid w:val="00321D79"/>
    <w:rsid w:val="00322F1D"/>
    <w:rsid w:val="0032339E"/>
    <w:rsid w:val="003241D2"/>
    <w:rsid w:val="00324A50"/>
    <w:rsid w:val="00324B86"/>
    <w:rsid w:val="00326092"/>
    <w:rsid w:val="00326629"/>
    <w:rsid w:val="0032721A"/>
    <w:rsid w:val="0032783E"/>
    <w:rsid w:val="003278B7"/>
    <w:rsid w:val="00327928"/>
    <w:rsid w:val="00330046"/>
    <w:rsid w:val="003305C6"/>
    <w:rsid w:val="0033108B"/>
    <w:rsid w:val="003328A0"/>
    <w:rsid w:val="003329B8"/>
    <w:rsid w:val="00332CFD"/>
    <w:rsid w:val="00333027"/>
    <w:rsid w:val="00333516"/>
    <w:rsid w:val="003341FF"/>
    <w:rsid w:val="0033624E"/>
    <w:rsid w:val="00336D07"/>
    <w:rsid w:val="003371C0"/>
    <w:rsid w:val="0033797B"/>
    <w:rsid w:val="00340874"/>
    <w:rsid w:val="00341192"/>
    <w:rsid w:val="003416F2"/>
    <w:rsid w:val="003418A2"/>
    <w:rsid w:val="00341A27"/>
    <w:rsid w:val="00341CAC"/>
    <w:rsid w:val="00341F56"/>
    <w:rsid w:val="0034213B"/>
    <w:rsid w:val="003424C5"/>
    <w:rsid w:val="003432F1"/>
    <w:rsid w:val="00343782"/>
    <w:rsid w:val="00343DFC"/>
    <w:rsid w:val="0034449E"/>
    <w:rsid w:val="00344DFA"/>
    <w:rsid w:val="00345CC9"/>
    <w:rsid w:val="003465A7"/>
    <w:rsid w:val="003469CE"/>
    <w:rsid w:val="003473EB"/>
    <w:rsid w:val="003502F3"/>
    <w:rsid w:val="003519A9"/>
    <w:rsid w:val="003520EE"/>
    <w:rsid w:val="0035211F"/>
    <w:rsid w:val="003528B8"/>
    <w:rsid w:val="00353A5D"/>
    <w:rsid w:val="0035419F"/>
    <w:rsid w:val="00354224"/>
    <w:rsid w:val="00354E52"/>
    <w:rsid w:val="00355D27"/>
    <w:rsid w:val="00356A44"/>
    <w:rsid w:val="0035767D"/>
    <w:rsid w:val="00357E6B"/>
    <w:rsid w:val="003603D0"/>
    <w:rsid w:val="00360A3C"/>
    <w:rsid w:val="00360B87"/>
    <w:rsid w:val="0036122F"/>
    <w:rsid w:val="0036182F"/>
    <w:rsid w:val="0036204D"/>
    <w:rsid w:val="00362944"/>
    <w:rsid w:val="003642A1"/>
    <w:rsid w:val="003646F1"/>
    <w:rsid w:val="0036549C"/>
    <w:rsid w:val="003654E7"/>
    <w:rsid w:val="00365D2D"/>
    <w:rsid w:val="00365D50"/>
    <w:rsid w:val="00365EA2"/>
    <w:rsid w:val="00366BBB"/>
    <w:rsid w:val="00367C23"/>
    <w:rsid w:val="00367C7D"/>
    <w:rsid w:val="003703B6"/>
    <w:rsid w:val="00370715"/>
    <w:rsid w:val="00370C62"/>
    <w:rsid w:val="00371840"/>
    <w:rsid w:val="00371D4D"/>
    <w:rsid w:val="0037417B"/>
    <w:rsid w:val="00374AFB"/>
    <w:rsid w:val="00374FA8"/>
    <w:rsid w:val="003755D5"/>
    <w:rsid w:val="00376C92"/>
    <w:rsid w:val="003772AF"/>
    <w:rsid w:val="00377D7B"/>
    <w:rsid w:val="00377ECA"/>
    <w:rsid w:val="003800A2"/>
    <w:rsid w:val="00380A1C"/>
    <w:rsid w:val="00380D23"/>
    <w:rsid w:val="003813C3"/>
    <w:rsid w:val="00383171"/>
    <w:rsid w:val="003834A0"/>
    <w:rsid w:val="00383FBD"/>
    <w:rsid w:val="003847E8"/>
    <w:rsid w:val="00384C0A"/>
    <w:rsid w:val="00385577"/>
    <w:rsid w:val="003858DD"/>
    <w:rsid w:val="003860B8"/>
    <w:rsid w:val="0038759D"/>
    <w:rsid w:val="00387992"/>
    <w:rsid w:val="00390BCD"/>
    <w:rsid w:val="00391609"/>
    <w:rsid w:val="003919F1"/>
    <w:rsid w:val="003921EF"/>
    <w:rsid w:val="003923E7"/>
    <w:rsid w:val="003926F7"/>
    <w:rsid w:val="00392C95"/>
    <w:rsid w:val="00392E17"/>
    <w:rsid w:val="00393771"/>
    <w:rsid w:val="003939A3"/>
    <w:rsid w:val="00393D51"/>
    <w:rsid w:val="00394E70"/>
    <w:rsid w:val="00394FAA"/>
    <w:rsid w:val="00395F66"/>
    <w:rsid w:val="00397CEB"/>
    <w:rsid w:val="003A0048"/>
    <w:rsid w:val="003A0D86"/>
    <w:rsid w:val="003A1DD2"/>
    <w:rsid w:val="003A267D"/>
    <w:rsid w:val="003A2764"/>
    <w:rsid w:val="003A2C6E"/>
    <w:rsid w:val="003A35CC"/>
    <w:rsid w:val="003A38D7"/>
    <w:rsid w:val="003A551A"/>
    <w:rsid w:val="003A6BE2"/>
    <w:rsid w:val="003A76FA"/>
    <w:rsid w:val="003A7C5D"/>
    <w:rsid w:val="003B04AD"/>
    <w:rsid w:val="003B1011"/>
    <w:rsid w:val="003B1895"/>
    <w:rsid w:val="003B3834"/>
    <w:rsid w:val="003B3BB9"/>
    <w:rsid w:val="003B4355"/>
    <w:rsid w:val="003B47AE"/>
    <w:rsid w:val="003B4986"/>
    <w:rsid w:val="003B52C8"/>
    <w:rsid w:val="003B55B9"/>
    <w:rsid w:val="003B59C3"/>
    <w:rsid w:val="003B665F"/>
    <w:rsid w:val="003B6B11"/>
    <w:rsid w:val="003B7875"/>
    <w:rsid w:val="003B78A0"/>
    <w:rsid w:val="003B7930"/>
    <w:rsid w:val="003C049B"/>
    <w:rsid w:val="003C06A3"/>
    <w:rsid w:val="003C12CB"/>
    <w:rsid w:val="003C2811"/>
    <w:rsid w:val="003C2E2D"/>
    <w:rsid w:val="003C3875"/>
    <w:rsid w:val="003C4403"/>
    <w:rsid w:val="003C52DC"/>
    <w:rsid w:val="003C5E6F"/>
    <w:rsid w:val="003C6735"/>
    <w:rsid w:val="003C681E"/>
    <w:rsid w:val="003C69CE"/>
    <w:rsid w:val="003C7B05"/>
    <w:rsid w:val="003C7B87"/>
    <w:rsid w:val="003D18F6"/>
    <w:rsid w:val="003D30DB"/>
    <w:rsid w:val="003D3BEA"/>
    <w:rsid w:val="003D425D"/>
    <w:rsid w:val="003D476A"/>
    <w:rsid w:val="003D4811"/>
    <w:rsid w:val="003D484C"/>
    <w:rsid w:val="003D49B2"/>
    <w:rsid w:val="003D5D2D"/>
    <w:rsid w:val="003D5E1B"/>
    <w:rsid w:val="003D6B85"/>
    <w:rsid w:val="003D73B9"/>
    <w:rsid w:val="003D7928"/>
    <w:rsid w:val="003E136D"/>
    <w:rsid w:val="003E1907"/>
    <w:rsid w:val="003E275D"/>
    <w:rsid w:val="003E52C4"/>
    <w:rsid w:val="003E5506"/>
    <w:rsid w:val="003E58F7"/>
    <w:rsid w:val="003E60AD"/>
    <w:rsid w:val="003E6216"/>
    <w:rsid w:val="003E7740"/>
    <w:rsid w:val="003E7E18"/>
    <w:rsid w:val="003F0297"/>
    <w:rsid w:val="003F06EA"/>
    <w:rsid w:val="003F076E"/>
    <w:rsid w:val="003F087A"/>
    <w:rsid w:val="003F21E9"/>
    <w:rsid w:val="003F2252"/>
    <w:rsid w:val="003F2F39"/>
    <w:rsid w:val="003F3060"/>
    <w:rsid w:val="003F3117"/>
    <w:rsid w:val="003F340A"/>
    <w:rsid w:val="003F4583"/>
    <w:rsid w:val="003F471D"/>
    <w:rsid w:val="003F4D9B"/>
    <w:rsid w:val="003F5514"/>
    <w:rsid w:val="003F5E88"/>
    <w:rsid w:val="003F6170"/>
    <w:rsid w:val="003F6B31"/>
    <w:rsid w:val="003F6E43"/>
    <w:rsid w:val="003F7676"/>
    <w:rsid w:val="003F77D8"/>
    <w:rsid w:val="003F7E18"/>
    <w:rsid w:val="0040142C"/>
    <w:rsid w:val="00401F4C"/>
    <w:rsid w:val="00401F59"/>
    <w:rsid w:val="004020A6"/>
    <w:rsid w:val="00402A07"/>
    <w:rsid w:val="0040333F"/>
    <w:rsid w:val="004036C8"/>
    <w:rsid w:val="00403EA5"/>
    <w:rsid w:val="00404849"/>
    <w:rsid w:val="00404C34"/>
    <w:rsid w:val="004051A1"/>
    <w:rsid w:val="0040584F"/>
    <w:rsid w:val="00405CE9"/>
    <w:rsid w:val="00406050"/>
    <w:rsid w:val="004061B2"/>
    <w:rsid w:val="00407ECB"/>
    <w:rsid w:val="0041125D"/>
    <w:rsid w:val="004112FB"/>
    <w:rsid w:val="004127EB"/>
    <w:rsid w:val="00412AE3"/>
    <w:rsid w:val="00414A2C"/>
    <w:rsid w:val="00415470"/>
    <w:rsid w:val="00415651"/>
    <w:rsid w:val="00415AE3"/>
    <w:rsid w:val="004161CB"/>
    <w:rsid w:val="00416CC8"/>
    <w:rsid w:val="00416EE9"/>
    <w:rsid w:val="00416F16"/>
    <w:rsid w:val="00417417"/>
    <w:rsid w:val="004200A7"/>
    <w:rsid w:val="0042043A"/>
    <w:rsid w:val="004208E1"/>
    <w:rsid w:val="004209E3"/>
    <w:rsid w:val="00420AA4"/>
    <w:rsid w:val="00420CEB"/>
    <w:rsid w:val="0042104B"/>
    <w:rsid w:val="004227BC"/>
    <w:rsid w:val="0042374B"/>
    <w:rsid w:val="00423FBF"/>
    <w:rsid w:val="004244BF"/>
    <w:rsid w:val="00424B07"/>
    <w:rsid w:val="00425E44"/>
    <w:rsid w:val="00426A00"/>
    <w:rsid w:val="00426AA9"/>
    <w:rsid w:val="00426BD9"/>
    <w:rsid w:val="00426CC3"/>
    <w:rsid w:val="0042793E"/>
    <w:rsid w:val="00427B30"/>
    <w:rsid w:val="004319E4"/>
    <w:rsid w:val="00431FE6"/>
    <w:rsid w:val="00432161"/>
    <w:rsid w:val="004333BD"/>
    <w:rsid w:val="004333CF"/>
    <w:rsid w:val="004333EC"/>
    <w:rsid w:val="004346D3"/>
    <w:rsid w:val="004348E5"/>
    <w:rsid w:val="004348F3"/>
    <w:rsid w:val="004353C6"/>
    <w:rsid w:val="00436A09"/>
    <w:rsid w:val="00436B30"/>
    <w:rsid w:val="004374F9"/>
    <w:rsid w:val="00437684"/>
    <w:rsid w:val="0043782C"/>
    <w:rsid w:val="00440534"/>
    <w:rsid w:val="00440786"/>
    <w:rsid w:val="00441752"/>
    <w:rsid w:val="00441F6F"/>
    <w:rsid w:val="004425AC"/>
    <w:rsid w:val="004429D1"/>
    <w:rsid w:val="00443B0A"/>
    <w:rsid w:val="004447B2"/>
    <w:rsid w:val="0044492C"/>
    <w:rsid w:val="004453CF"/>
    <w:rsid w:val="004462FB"/>
    <w:rsid w:val="00446426"/>
    <w:rsid w:val="0044694D"/>
    <w:rsid w:val="00447708"/>
    <w:rsid w:val="00450901"/>
    <w:rsid w:val="00450CBD"/>
    <w:rsid w:val="00451150"/>
    <w:rsid w:val="004514E1"/>
    <w:rsid w:val="00451FEC"/>
    <w:rsid w:val="004521DC"/>
    <w:rsid w:val="00452F89"/>
    <w:rsid w:val="0045459F"/>
    <w:rsid w:val="00455024"/>
    <w:rsid w:val="0045515B"/>
    <w:rsid w:val="00455B9D"/>
    <w:rsid w:val="00457624"/>
    <w:rsid w:val="0045785F"/>
    <w:rsid w:val="00457DD0"/>
    <w:rsid w:val="00460481"/>
    <w:rsid w:val="004612C9"/>
    <w:rsid w:val="00461A41"/>
    <w:rsid w:val="00461F96"/>
    <w:rsid w:val="004626BB"/>
    <w:rsid w:val="0046284F"/>
    <w:rsid w:val="004630F2"/>
    <w:rsid w:val="00463374"/>
    <w:rsid w:val="004636B0"/>
    <w:rsid w:val="004637BF"/>
    <w:rsid w:val="0046422E"/>
    <w:rsid w:val="004642B7"/>
    <w:rsid w:val="0046494B"/>
    <w:rsid w:val="004653CE"/>
    <w:rsid w:val="004668FD"/>
    <w:rsid w:val="00466993"/>
    <w:rsid w:val="00470482"/>
    <w:rsid w:val="0047079E"/>
    <w:rsid w:val="00472A7F"/>
    <w:rsid w:val="00472C48"/>
    <w:rsid w:val="00472CFA"/>
    <w:rsid w:val="00472E40"/>
    <w:rsid w:val="004736D5"/>
    <w:rsid w:val="00473A9E"/>
    <w:rsid w:val="00473D86"/>
    <w:rsid w:val="004743F3"/>
    <w:rsid w:val="0047452E"/>
    <w:rsid w:val="00474E89"/>
    <w:rsid w:val="004757C1"/>
    <w:rsid w:val="00475D2A"/>
    <w:rsid w:val="00475F29"/>
    <w:rsid w:val="00476007"/>
    <w:rsid w:val="00476270"/>
    <w:rsid w:val="004778BC"/>
    <w:rsid w:val="004800F3"/>
    <w:rsid w:val="0048064C"/>
    <w:rsid w:val="00481140"/>
    <w:rsid w:val="004813D9"/>
    <w:rsid w:val="0048169E"/>
    <w:rsid w:val="00481779"/>
    <w:rsid w:val="00481A4B"/>
    <w:rsid w:val="00481AD1"/>
    <w:rsid w:val="00481F9C"/>
    <w:rsid w:val="00482244"/>
    <w:rsid w:val="00482714"/>
    <w:rsid w:val="00482E5E"/>
    <w:rsid w:val="00484A9F"/>
    <w:rsid w:val="00485E09"/>
    <w:rsid w:val="00486800"/>
    <w:rsid w:val="004871B7"/>
    <w:rsid w:val="004906F8"/>
    <w:rsid w:val="00490BF6"/>
    <w:rsid w:val="004913AB"/>
    <w:rsid w:val="0049254F"/>
    <w:rsid w:val="004928F7"/>
    <w:rsid w:val="00492E5C"/>
    <w:rsid w:val="00493545"/>
    <w:rsid w:val="00493937"/>
    <w:rsid w:val="004947E1"/>
    <w:rsid w:val="004961DA"/>
    <w:rsid w:val="004967EA"/>
    <w:rsid w:val="00497DA9"/>
    <w:rsid w:val="00497F18"/>
    <w:rsid w:val="004A00B9"/>
    <w:rsid w:val="004A185A"/>
    <w:rsid w:val="004A1C29"/>
    <w:rsid w:val="004A1E6A"/>
    <w:rsid w:val="004A225E"/>
    <w:rsid w:val="004A25FF"/>
    <w:rsid w:val="004A268E"/>
    <w:rsid w:val="004A3161"/>
    <w:rsid w:val="004A440D"/>
    <w:rsid w:val="004A48D3"/>
    <w:rsid w:val="004A49F6"/>
    <w:rsid w:val="004A4A3B"/>
    <w:rsid w:val="004A5A5B"/>
    <w:rsid w:val="004A5CDB"/>
    <w:rsid w:val="004A6072"/>
    <w:rsid w:val="004A66A0"/>
    <w:rsid w:val="004A701E"/>
    <w:rsid w:val="004A7566"/>
    <w:rsid w:val="004A7F0C"/>
    <w:rsid w:val="004B10DB"/>
    <w:rsid w:val="004B164A"/>
    <w:rsid w:val="004B1731"/>
    <w:rsid w:val="004B2FA8"/>
    <w:rsid w:val="004B4076"/>
    <w:rsid w:val="004B4287"/>
    <w:rsid w:val="004B4775"/>
    <w:rsid w:val="004B611F"/>
    <w:rsid w:val="004B64D6"/>
    <w:rsid w:val="004B68C8"/>
    <w:rsid w:val="004B7C86"/>
    <w:rsid w:val="004C09CB"/>
    <w:rsid w:val="004C0A00"/>
    <w:rsid w:val="004C0CBF"/>
    <w:rsid w:val="004C119B"/>
    <w:rsid w:val="004C1B69"/>
    <w:rsid w:val="004C2AA6"/>
    <w:rsid w:val="004C2CC4"/>
    <w:rsid w:val="004C2E6E"/>
    <w:rsid w:val="004C2E8A"/>
    <w:rsid w:val="004C3F63"/>
    <w:rsid w:val="004C515B"/>
    <w:rsid w:val="004C5B27"/>
    <w:rsid w:val="004C5E71"/>
    <w:rsid w:val="004C694C"/>
    <w:rsid w:val="004C6AC8"/>
    <w:rsid w:val="004C6E5B"/>
    <w:rsid w:val="004C7678"/>
    <w:rsid w:val="004D18BF"/>
    <w:rsid w:val="004D1D1E"/>
    <w:rsid w:val="004D225F"/>
    <w:rsid w:val="004D2423"/>
    <w:rsid w:val="004D3292"/>
    <w:rsid w:val="004D3416"/>
    <w:rsid w:val="004D352D"/>
    <w:rsid w:val="004D3996"/>
    <w:rsid w:val="004D3E9F"/>
    <w:rsid w:val="004D4E32"/>
    <w:rsid w:val="004D4E9A"/>
    <w:rsid w:val="004D5416"/>
    <w:rsid w:val="004D5634"/>
    <w:rsid w:val="004D7116"/>
    <w:rsid w:val="004E0874"/>
    <w:rsid w:val="004E18B4"/>
    <w:rsid w:val="004E50B1"/>
    <w:rsid w:val="004E5321"/>
    <w:rsid w:val="004E570D"/>
    <w:rsid w:val="004E6BD8"/>
    <w:rsid w:val="004E7117"/>
    <w:rsid w:val="004F07CF"/>
    <w:rsid w:val="004F11B1"/>
    <w:rsid w:val="004F123D"/>
    <w:rsid w:val="004F1566"/>
    <w:rsid w:val="004F1E54"/>
    <w:rsid w:val="004F461E"/>
    <w:rsid w:val="004F5DE8"/>
    <w:rsid w:val="004F5E7F"/>
    <w:rsid w:val="004F5F72"/>
    <w:rsid w:val="004F640D"/>
    <w:rsid w:val="004F69AC"/>
    <w:rsid w:val="004F6DD9"/>
    <w:rsid w:val="004F74D0"/>
    <w:rsid w:val="005000B1"/>
    <w:rsid w:val="005003F6"/>
    <w:rsid w:val="00500549"/>
    <w:rsid w:val="00500A32"/>
    <w:rsid w:val="00500AB8"/>
    <w:rsid w:val="00500D15"/>
    <w:rsid w:val="00502725"/>
    <w:rsid w:val="0050293E"/>
    <w:rsid w:val="00502964"/>
    <w:rsid w:val="00502966"/>
    <w:rsid w:val="00502ADE"/>
    <w:rsid w:val="00502BF4"/>
    <w:rsid w:val="0050343C"/>
    <w:rsid w:val="0050347D"/>
    <w:rsid w:val="005038B1"/>
    <w:rsid w:val="00503AE6"/>
    <w:rsid w:val="00503C36"/>
    <w:rsid w:val="00503CA7"/>
    <w:rsid w:val="00503FF1"/>
    <w:rsid w:val="005042BF"/>
    <w:rsid w:val="005043A3"/>
    <w:rsid w:val="00504544"/>
    <w:rsid w:val="0050498C"/>
    <w:rsid w:val="00504DF3"/>
    <w:rsid w:val="00505981"/>
    <w:rsid w:val="00505BFB"/>
    <w:rsid w:val="00506730"/>
    <w:rsid w:val="00506C52"/>
    <w:rsid w:val="00507290"/>
    <w:rsid w:val="00507337"/>
    <w:rsid w:val="00507C0E"/>
    <w:rsid w:val="00511902"/>
    <w:rsid w:val="00512B58"/>
    <w:rsid w:val="00512C09"/>
    <w:rsid w:val="00513B6D"/>
    <w:rsid w:val="005141A5"/>
    <w:rsid w:val="005156C4"/>
    <w:rsid w:val="00515FA6"/>
    <w:rsid w:val="0051632E"/>
    <w:rsid w:val="00516552"/>
    <w:rsid w:val="0051658C"/>
    <w:rsid w:val="00516800"/>
    <w:rsid w:val="00517524"/>
    <w:rsid w:val="00517873"/>
    <w:rsid w:val="005208A3"/>
    <w:rsid w:val="005216C9"/>
    <w:rsid w:val="005222B5"/>
    <w:rsid w:val="005223B7"/>
    <w:rsid w:val="005241EA"/>
    <w:rsid w:val="0052461C"/>
    <w:rsid w:val="00524C07"/>
    <w:rsid w:val="00525E5A"/>
    <w:rsid w:val="00527FEC"/>
    <w:rsid w:val="00530445"/>
    <w:rsid w:val="00530A0D"/>
    <w:rsid w:val="00531991"/>
    <w:rsid w:val="00532CAF"/>
    <w:rsid w:val="0053345E"/>
    <w:rsid w:val="00533BFE"/>
    <w:rsid w:val="00533D9C"/>
    <w:rsid w:val="00533DEC"/>
    <w:rsid w:val="00533EBF"/>
    <w:rsid w:val="0053453A"/>
    <w:rsid w:val="0053519D"/>
    <w:rsid w:val="00535B89"/>
    <w:rsid w:val="00535C51"/>
    <w:rsid w:val="0053732F"/>
    <w:rsid w:val="00537AB7"/>
    <w:rsid w:val="005409DB"/>
    <w:rsid w:val="00540DD1"/>
    <w:rsid w:val="005424D2"/>
    <w:rsid w:val="00542BB6"/>
    <w:rsid w:val="00542F5F"/>
    <w:rsid w:val="00543BBF"/>
    <w:rsid w:val="00544841"/>
    <w:rsid w:val="00544E2F"/>
    <w:rsid w:val="00545F23"/>
    <w:rsid w:val="00545FAE"/>
    <w:rsid w:val="00547C23"/>
    <w:rsid w:val="00550163"/>
    <w:rsid w:val="0055247B"/>
    <w:rsid w:val="00552490"/>
    <w:rsid w:val="005531BC"/>
    <w:rsid w:val="005538E0"/>
    <w:rsid w:val="00553FBF"/>
    <w:rsid w:val="005552E0"/>
    <w:rsid w:val="00556402"/>
    <w:rsid w:val="00561538"/>
    <w:rsid w:val="005617B1"/>
    <w:rsid w:val="00561C0D"/>
    <w:rsid w:val="0056280A"/>
    <w:rsid w:val="00562B92"/>
    <w:rsid w:val="0056318C"/>
    <w:rsid w:val="00563220"/>
    <w:rsid w:val="00564B23"/>
    <w:rsid w:val="00565410"/>
    <w:rsid w:val="005657CC"/>
    <w:rsid w:val="0056602D"/>
    <w:rsid w:val="005660DD"/>
    <w:rsid w:val="00566AA8"/>
    <w:rsid w:val="00566B97"/>
    <w:rsid w:val="00567186"/>
    <w:rsid w:val="00567D1A"/>
    <w:rsid w:val="0057056D"/>
    <w:rsid w:val="00570CC5"/>
    <w:rsid w:val="0057139A"/>
    <w:rsid w:val="005714EF"/>
    <w:rsid w:val="005718A0"/>
    <w:rsid w:val="00571ABE"/>
    <w:rsid w:val="00571ED4"/>
    <w:rsid w:val="005720E2"/>
    <w:rsid w:val="00572968"/>
    <w:rsid w:val="00573025"/>
    <w:rsid w:val="0057318A"/>
    <w:rsid w:val="00574402"/>
    <w:rsid w:val="005753F4"/>
    <w:rsid w:val="0057606C"/>
    <w:rsid w:val="005760A1"/>
    <w:rsid w:val="00576C51"/>
    <w:rsid w:val="00576FE4"/>
    <w:rsid w:val="00577452"/>
    <w:rsid w:val="0057789D"/>
    <w:rsid w:val="005778AC"/>
    <w:rsid w:val="005779CD"/>
    <w:rsid w:val="00577DCF"/>
    <w:rsid w:val="00577E39"/>
    <w:rsid w:val="00580B44"/>
    <w:rsid w:val="00580BD6"/>
    <w:rsid w:val="0058173B"/>
    <w:rsid w:val="0058175D"/>
    <w:rsid w:val="00581C84"/>
    <w:rsid w:val="00582DC3"/>
    <w:rsid w:val="00583405"/>
    <w:rsid w:val="0058343C"/>
    <w:rsid w:val="00583512"/>
    <w:rsid w:val="0058368A"/>
    <w:rsid w:val="00583D9C"/>
    <w:rsid w:val="00583E00"/>
    <w:rsid w:val="005848E6"/>
    <w:rsid w:val="005849BF"/>
    <w:rsid w:val="00585C07"/>
    <w:rsid w:val="00585F2A"/>
    <w:rsid w:val="00586357"/>
    <w:rsid w:val="0058690C"/>
    <w:rsid w:val="00587C0C"/>
    <w:rsid w:val="00587EFD"/>
    <w:rsid w:val="005900D6"/>
    <w:rsid w:val="0059043A"/>
    <w:rsid w:val="00590B5D"/>
    <w:rsid w:val="00590E3F"/>
    <w:rsid w:val="00591B7D"/>
    <w:rsid w:val="00592114"/>
    <w:rsid w:val="0059217E"/>
    <w:rsid w:val="005921AB"/>
    <w:rsid w:val="005924FA"/>
    <w:rsid w:val="005928C1"/>
    <w:rsid w:val="00592BEC"/>
    <w:rsid w:val="005931E3"/>
    <w:rsid w:val="005941D2"/>
    <w:rsid w:val="00594ACD"/>
    <w:rsid w:val="00594B96"/>
    <w:rsid w:val="005952BE"/>
    <w:rsid w:val="00596A12"/>
    <w:rsid w:val="0059713B"/>
    <w:rsid w:val="00597730"/>
    <w:rsid w:val="005A0FE7"/>
    <w:rsid w:val="005A1314"/>
    <w:rsid w:val="005A1F1C"/>
    <w:rsid w:val="005A2ACF"/>
    <w:rsid w:val="005A3405"/>
    <w:rsid w:val="005A40A5"/>
    <w:rsid w:val="005A4D12"/>
    <w:rsid w:val="005A5575"/>
    <w:rsid w:val="005A59F9"/>
    <w:rsid w:val="005A5ACB"/>
    <w:rsid w:val="005A6652"/>
    <w:rsid w:val="005A68F0"/>
    <w:rsid w:val="005A6C50"/>
    <w:rsid w:val="005A7117"/>
    <w:rsid w:val="005A74B3"/>
    <w:rsid w:val="005A7F98"/>
    <w:rsid w:val="005B0277"/>
    <w:rsid w:val="005B0AA4"/>
    <w:rsid w:val="005B145E"/>
    <w:rsid w:val="005B1D61"/>
    <w:rsid w:val="005B28E3"/>
    <w:rsid w:val="005B2D60"/>
    <w:rsid w:val="005B3E54"/>
    <w:rsid w:val="005B430F"/>
    <w:rsid w:val="005B47E2"/>
    <w:rsid w:val="005B59DD"/>
    <w:rsid w:val="005B5E84"/>
    <w:rsid w:val="005B6011"/>
    <w:rsid w:val="005B6C45"/>
    <w:rsid w:val="005B7D4E"/>
    <w:rsid w:val="005C09E8"/>
    <w:rsid w:val="005C0D46"/>
    <w:rsid w:val="005C0DC6"/>
    <w:rsid w:val="005C2008"/>
    <w:rsid w:val="005C3B03"/>
    <w:rsid w:val="005C3C87"/>
    <w:rsid w:val="005C4226"/>
    <w:rsid w:val="005C535D"/>
    <w:rsid w:val="005C5AF7"/>
    <w:rsid w:val="005C6546"/>
    <w:rsid w:val="005C66C4"/>
    <w:rsid w:val="005C73A2"/>
    <w:rsid w:val="005C746F"/>
    <w:rsid w:val="005C7880"/>
    <w:rsid w:val="005C7CC1"/>
    <w:rsid w:val="005D134F"/>
    <w:rsid w:val="005D136E"/>
    <w:rsid w:val="005D1F22"/>
    <w:rsid w:val="005D26FE"/>
    <w:rsid w:val="005D4465"/>
    <w:rsid w:val="005D49E2"/>
    <w:rsid w:val="005D5050"/>
    <w:rsid w:val="005D77D4"/>
    <w:rsid w:val="005E1234"/>
    <w:rsid w:val="005E1F96"/>
    <w:rsid w:val="005E295B"/>
    <w:rsid w:val="005E2EE1"/>
    <w:rsid w:val="005E3353"/>
    <w:rsid w:val="005E34DF"/>
    <w:rsid w:val="005E3880"/>
    <w:rsid w:val="005E3DCE"/>
    <w:rsid w:val="005E4D08"/>
    <w:rsid w:val="005E53FA"/>
    <w:rsid w:val="005E6903"/>
    <w:rsid w:val="005E769C"/>
    <w:rsid w:val="005E7D8A"/>
    <w:rsid w:val="005F0866"/>
    <w:rsid w:val="005F0B52"/>
    <w:rsid w:val="005F0EB1"/>
    <w:rsid w:val="005F2DAD"/>
    <w:rsid w:val="005F3654"/>
    <w:rsid w:val="005F3B1D"/>
    <w:rsid w:val="005F3E73"/>
    <w:rsid w:val="005F4575"/>
    <w:rsid w:val="005F47A8"/>
    <w:rsid w:val="005F4840"/>
    <w:rsid w:val="005F4B90"/>
    <w:rsid w:val="005F4C85"/>
    <w:rsid w:val="005F5F3A"/>
    <w:rsid w:val="005F6173"/>
    <w:rsid w:val="005F6431"/>
    <w:rsid w:val="005F6573"/>
    <w:rsid w:val="00600538"/>
    <w:rsid w:val="00600998"/>
    <w:rsid w:val="00602C87"/>
    <w:rsid w:val="00603545"/>
    <w:rsid w:val="00603BFB"/>
    <w:rsid w:val="006048F3"/>
    <w:rsid w:val="00605450"/>
    <w:rsid w:val="0060566D"/>
    <w:rsid w:val="00605C5C"/>
    <w:rsid w:val="00605F5D"/>
    <w:rsid w:val="0060647B"/>
    <w:rsid w:val="006067B1"/>
    <w:rsid w:val="006070E0"/>
    <w:rsid w:val="0060713B"/>
    <w:rsid w:val="00607721"/>
    <w:rsid w:val="00607C5F"/>
    <w:rsid w:val="0061046E"/>
    <w:rsid w:val="00610C30"/>
    <w:rsid w:val="0061106E"/>
    <w:rsid w:val="006114BB"/>
    <w:rsid w:val="00612107"/>
    <w:rsid w:val="006126E2"/>
    <w:rsid w:val="00612AEA"/>
    <w:rsid w:val="0061348A"/>
    <w:rsid w:val="00613DDA"/>
    <w:rsid w:val="00615D42"/>
    <w:rsid w:val="006174FA"/>
    <w:rsid w:val="00620AA3"/>
    <w:rsid w:val="00621666"/>
    <w:rsid w:val="00621993"/>
    <w:rsid w:val="006222F0"/>
    <w:rsid w:val="006227A3"/>
    <w:rsid w:val="00622F34"/>
    <w:rsid w:val="0062315B"/>
    <w:rsid w:val="0062345E"/>
    <w:rsid w:val="00623B15"/>
    <w:rsid w:val="00623D4F"/>
    <w:rsid w:val="00624953"/>
    <w:rsid w:val="00625798"/>
    <w:rsid w:val="006258A1"/>
    <w:rsid w:val="00626640"/>
    <w:rsid w:val="006274E1"/>
    <w:rsid w:val="006275F8"/>
    <w:rsid w:val="00630F34"/>
    <w:rsid w:val="0063186F"/>
    <w:rsid w:val="006319FD"/>
    <w:rsid w:val="00631BF2"/>
    <w:rsid w:val="00631D52"/>
    <w:rsid w:val="0063259B"/>
    <w:rsid w:val="006333EA"/>
    <w:rsid w:val="00633426"/>
    <w:rsid w:val="00633879"/>
    <w:rsid w:val="00634005"/>
    <w:rsid w:val="006354EA"/>
    <w:rsid w:val="00636FC6"/>
    <w:rsid w:val="00640051"/>
    <w:rsid w:val="00642348"/>
    <w:rsid w:val="00642FE8"/>
    <w:rsid w:val="006431AF"/>
    <w:rsid w:val="0064342D"/>
    <w:rsid w:val="00643484"/>
    <w:rsid w:val="00645007"/>
    <w:rsid w:val="00645FB7"/>
    <w:rsid w:val="006462F6"/>
    <w:rsid w:val="006465EA"/>
    <w:rsid w:val="00647443"/>
    <w:rsid w:val="0064746F"/>
    <w:rsid w:val="00647DDB"/>
    <w:rsid w:val="00650AB4"/>
    <w:rsid w:val="00650CBE"/>
    <w:rsid w:val="00651029"/>
    <w:rsid w:val="0065136C"/>
    <w:rsid w:val="006514A7"/>
    <w:rsid w:val="00651777"/>
    <w:rsid w:val="00653A49"/>
    <w:rsid w:val="006553C0"/>
    <w:rsid w:val="006556B2"/>
    <w:rsid w:val="00655C48"/>
    <w:rsid w:val="006572A3"/>
    <w:rsid w:val="006577D5"/>
    <w:rsid w:val="00657A7A"/>
    <w:rsid w:val="00657B93"/>
    <w:rsid w:val="00657BC8"/>
    <w:rsid w:val="00660506"/>
    <w:rsid w:val="0066217E"/>
    <w:rsid w:val="00663C56"/>
    <w:rsid w:val="006648AE"/>
    <w:rsid w:val="00665FB8"/>
    <w:rsid w:val="0066652E"/>
    <w:rsid w:val="006668A7"/>
    <w:rsid w:val="006674DC"/>
    <w:rsid w:val="00667F09"/>
    <w:rsid w:val="00670C01"/>
    <w:rsid w:val="00670E5B"/>
    <w:rsid w:val="00671354"/>
    <w:rsid w:val="00672952"/>
    <w:rsid w:val="00672B61"/>
    <w:rsid w:val="00672CA3"/>
    <w:rsid w:val="00673297"/>
    <w:rsid w:val="00673674"/>
    <w:rsid w:val="00673866"/>
    <w:rsid w:val="00673AA8"/>
    <w:rsid w:val="00673BA1"/>
    <w:rsid w:val="00674DA7"/>
    <w:rsid w:val="00675187"/>
    <w:rsid w:val="0067604E"/>
    <w:rsid w:val="00677381"/>
    <w:rsid w:val="006779C3"/>
    <w:rsid w:val="00677B9F"/>
    <w:rsid w:val="00677E85"/>
    <w:rsid w:val="0068017A"/>
    <w:rsid w:val="00680C2C"/>
    <w:rsid w:val="00681919"/>
    <w:rsid w:val="006820CF"/>
    <w:rsid w:val="0068327E"/>
    <w:rsid w:val="0068334B"/>
    <w:rsid w:val="00683982"/>
    <w:rsid w:val="00683D90"/>
    <w:rsid w:val="00684953"/>
    <w:rsid w:val="00685D3D"/>
    <w:rsid w:val="00686206"/>
    <w:rsid w:val="006862FD"/>
    <w:rsid w:val="00687A06"/>
    <w:rsid w:val="00690D59"/>
    <w:rsid w:val="00691449"/>
    <w:rsid w:val="00692378"/>
    <w:rsid w:val="006936E7"/>
    <w:rsid w:val="00693E78"/>
    <w:rsid w:val="00694592"/>
    <w:rsid w:val="00694A13"/>
    <w:rsid w:val="00694AE6"/>
    <w:rsid w:val="00695067"/>
    <w:rsid w:val="0069519B"/>
    <w:rsid w:val="00696838"/>
    <w:rsid w:val="0069709C"/>
    <w:rsid w:val="00697350"/>
    <w:rsid w:val="006975D8"/>
    <w:rsid w:val="006977F6"/>
    <w:rsid w:val="00697B99"/>
    <w:rsid w:val="006A03E4"/>
    <w:rsid w:val="006A0792"/>
    <w:rsid w:val="006A1499"/>
    <w:rsid w:val="006A2692"/>
    <w:rsid w:val="006A29C7"/>
    <w:rsid w:val="006A2B13"/>
    <w:rsid w:val="006A36E1"/>
    <w:rsid w:val="006A37C9"/>
    <w:rsid w:val="006A552A"/>
    <w:rsid w:val="006A56FE"/>
    <w:rsid w:val="006A60D4"/>
    <w:rsid w:val="006A6900"/>
    <w:rsid w:val="006A7208"/>
    <w:rsid w:val="006A7DFA"/>
    <w:rsid w:val="006B0211"/>
    <w:rsid w:val="006B050F"/>
    <w:rsid w:val="006B06FB"/>
    <w:rsid w:val="006B1543"/>
    <w:rsid w:val="006B1BE7"/>
    <w:rsid w:val="006B1C72"/>
    <w:rsid w:val="006B21F5"/>
    <w:rsid w:val="006B2ED0"/>
    <w:rsid w:val="006B37C9"/>
    <w:rsid w:val="006B56CD"/>
    <w:rsid w:val="006B5CA7"/>
    <w:rsid w:val="006B6121"/>
    <w:rsid w:val="006B669A"/>
    <w:rsid w:val="006B6E66"/>
    <w:rsid w:val="006B7380"/>
    <w:rsid w:val="006B7545"/>
    <w:rsid w:val="006B75A8"/>
    <w:rsid w:val="006C1233"/>
    <w:rsid w:val="006C152C"/>
    <w:rsid w:val="006C2129"/>
    <w:rsid w:val="006C2190"/>
    <w:rsid w:val="006C2195"/>
    <w:rsid w:val="006C25BF"/>
    <w:rsid w:val="006C295E"/>
    <w:rsid w:val="006C2BD5"/>
    <w:rsid w:val="006C2ECD"/>
    <w:rsid w:val="006C3544"/>
    <w:rsid w:val="006C3597"/>
    <w:rsid w:val="006C38D3"/>
    <w:rsid w:val="006C57FD"/>
    <w:rsid w:val="006C6EF2"/>
    <w:rsid w:val="006C70B1"/>
    <w:rsid w:val="006C7216"/>
    <w:rsid w:val="006C7578"/>
    <w:rsid w:val="006C7ACB"/>
    <w:rsid w:val="006D0249"/>
    <w:rsid w:val="006D050B"/>
    <w:rsid w:val="006D17B4"/>
    <w:rsid w:val="006D1A6F"/>
    <w:rsid w:val="006D220E"/>
    <w:rsid w:val="006D26AA"/>
    <w:rsid w:val="006D360B"/>
    <w:rsid w:val="006D38AE"/>
    <w:rsid w:val="006D4665"/>
    <w:rsid w:val="006D48E5"/>
    <w:rsid w:val="006D493B"/>
    <w:rsid w:val="006D4D1A"/>
    <w:rsid w:val="006D5F19"/>
    <w:rsid w:val="006D62D1"/>
    <w:rsid w:val="006D778F"/>
    <w:rsid w:val="006E0036"/>
    <w:rsid w:val="006E06D7"/>
    <w:rsid w:val="006E06ED"/>
    <w:rsid w:val="006E104B"/>
    <w:rsid w:val="006E1131"/>
    <w:rsid w:val="006E1133"/>
    <w:rsid w:val="006E1172"/>
    <w:rsid w:val="006E174B"/>
    <w:rsid w:val="006E23F6"/>
    <w:rsid w:val="006E25F0"/>
    <w:rsid w:val="006E29D4"/>
    <w:rsid w:val="006E35DF"/>
    <w:rsid w:val="006E3F7A"/>
    <w:rsid w:val="006E445D"/>
    <w:rsid w:val="006E6369"/>
    <w:rsid w:val="006E6A29"/>
    <w:rsid w:val="006E6EAB"/>
    <w:rsid w:val="006E73A7"/>
    <w:rsid w:val="006E748D"/>
    <w:rsid w:val="006E75F6"/>
    <w:rsid w:val="006F01ED"/>
    <w:rsid w:val="006F0458"/>
    <w:rsid w:val="006F0949"/>
    <w:rsid w:val="006F0BD0"/>
    <w:rsid w:val="006F0E5C"/>
    <w:rsid w:val="006F1FBC"/>
    <w:rsid w:val="006F2516"/>
    <w:rsid w:val="006F2FDA"/>
    <w:rsid w:val="006F324D"/>
    <w:rsid w:val="006F331B"/>
    <w:rsid w:val="006F33C3"/>
    <w:rsid w:val="006F36FC"/>
    <w:rsid w:val="006F3BCA"/>
    <w:rsid w:val="006F4636"/>
    <w:rsid w:val="006F4A9C"/>
    <w:rsid w:val="006F5203"/>
    <w:rsid w:val="006F57F3"/>
    <w:rsid w:val="006F5B1A"/>
    <w:rsid w:val="006F61E7"/>
    <w:rsid w:val="006F7246"/>
    <w:rsid w:val="006F757F"/>
    <w:rsid w:val="006F775B"/>
    <w:rsid w:val="0070011B"/>
    <w:rsid w:val="00700549"/>
    <w:rsid w:val="00701394"/>
    <w:rsid w:val="0070415F"/>
    <w:rsid w:val="007043AE"/>
    <w:rsid w:val="00705E49"/>
    <w:rsid w:val="00706244"/>
    <w:rsid w:val="007067BE"/>
    <w:rsid w:val="00706FC9"/>
    <w:rsid w:val="007071EB"/>
    <w:rsid w:val="00707580"/>
    <w:rsid w:val="00707F1D"/>
    <w:rsid w:val="00710759"/>
    <w:rsid w:val="00710E27"/>
    <w:rsid w:val="00710E2D"/>
    <w:rsid w:val="00711ECB"/>
    <w:rsid w:val="007120A3"/>
    <w:rsid w:val="00712E31"/>
    <w:rsid w:val="007133DA"/>
    <w:rsid w:val="00713B6C"/>
    <w:rsid w:val="00713E10"/>
    <w:rsid w:val="00713E45"/>
    <w:rsid w:val="00716887"/>
    <w:rsid w:val="0071698A"/>
    <w:rsid w:val="00716C51"/>
    <w:rsid w:val="0071728A"/>
    <w:rsid w:val="00720D0A"/>
    <w:rsid w:val="00722708"/>
    <w:rsid w:val="00723583"/>
    <w:rsid w:val="00723A2C"/>
    <w:rsid w:val="00723FA7"/>
    <w:rsid w:val="00725054"/>
    <w:rsid w:val="0072543F"/>
    <w:rsid w:val="00725F1F"/>
    <w:rsid w:val="00726A2F"/>
    <w:rsid w:val="00731E39"/>
    <w:rsid w:val="007326F0"/>
    <w:rsid w:val="007333C7"/>
    <w:rsid w:val="0073368E"/>
    <w:rsid w:val="00734BFD"/>
    <w:rsid w:val="00735832"/>
    <w:rsid w:val="00736147"/>
    <w:rsid w:val="007371E8"/>
    <w:rsid w:val="00740DA1"/>
    <w:rsid w:val="00742AB9"/>
    <w:rsid w:val="00743143"/>
    <w:rsid w:val="007438FD"/>
    <w:rsid w:val="00743A5F"/>
    <w:rsid w:val="00743BDE"/>
    <w:rsid w:val="00744311"/>
    <w:rsid w:val="00745305"/>
    <w:rsid w:val="0074678B"/>
    <w:rsid w:val="0074697B"/>
    <w:rsid w:val="00746AD5"/>
    <w:rsid w:val="00747518"/>
    <w:rsid w:val="007479C6"/>
    <w:rsid w:val="00750B73"/>
    <w:rsid w:val="0075128A"/>
    <w:rsid w:val="007516CC"/>
    <w:rsid w:val="0075294D"/>
    <w:rsid w:val="007535B2"/>
    <w:rsid w:val="00753D39"/>
    <w:rsid w:val="00754107"/>
    <w:rsid w:val="00755018"/>
    <w:rsid w:val="007552FC"/>
    <w:rsid w:val="00755611"/>
    <w:rsid w:val="00755B41"/>
    <w:rsid w:val="00755BA1"/>
    <w:rsid w:val="00755EFF"/>
    <w:rsid w:val="00755F00"/>
    <w:rsid w:val="00756630"/>
    <w:rsid w:val="00756B2B"/>
    <w:rsid w:val="00756B2F"/>
    <w:rsid w:val="007604D5"/>
    <w:rsid w:val="0076295E"/>
    <w:rsid w:val="00762D10"/>
    <w:rsid w:val="00762F2E"/>
    <w:rsid w:val="0076334B"/>
    <w:rsid w:val="00763518"/>
    <w:rsid w:val="0076376D"/>
    <w:rsid w:val="00763EDB"/>
    <w:rsid w:val="0076417A"/>
    <w:rsid w:val="00764B17"/>
    <w:rsid w:val="0076561E"/>
    <w:rsid w:val="00765A46"/>
    <w:rsid w:val="00765BAB"/>
    <w:rsid w:val="00765FEA"/>
    <w:rsid w:val="007666F4"/>
    <w:rsid w:val="00766EB5"/>
    <w:rsid w:val="00767327"/>
    <w:rsid w:val="00770B22"/>
    <w:rsid w:val="007714FE"/>
    <w:rsid w:val="00771812"/>
    <w:rsid w:val="00771DAA"/>
    <w:rsid w:val="007721AF"/>
    <w:rsid w:val="007726D8"/>
    <w:rsid w:val="00772CE2"/>
    <w:rsid w:val="007733D4"/>
    <w:rsid w:val="0077350D"/>
    <w:rsid w:val="00773632"/>
    <w:rsid w:val="00773C3E"/>
    <w:rsid w:val="0077434F"/>
    <w:rsid w:val="00774CE0"/>
    <w:rsid w:val="00774ECC"/>
    <w:rsid w:val="007750C7"/>
    <w:rsid w:val="007754BF"/>
    <w:rsid w:val="00776284"/>
    <w:rsid w:val="00776412"/>
    <w:rsid w:val="00776FA0"/>
    <w:rsid w:val="007779E8"/>
    <w:rsid w:val="00777DAA"/>
    <w:rsid w:val="007809F0"/>
    <w:rsid w:val="00780AD3"/>
    <w:rsid w:val="0078165F"/>
    <w:rsid w:val="0078234F"/>
    <w:rsid w:val="00782601"/>
    <w:rsid w:val="007831CD"/>
    <w:rsid w:val="00783F44"/>
    <w:rsid w:val="00784726"/>
    <w:rsid w:val="00784CDD"/>
    <w:rsid w:val="00784D35"/>
    <w:rsid w:val="0078607A"/>
    <w:rsid w:val="007867FE"/>
    <w:rsid w:val="00787F0F"/>
    <w:rsid w:val="00790107"/>
    <w:rsid w:val="00790C2B"/>
    <w:rsid w:val="00790C79"/>
    <w:rsid w:val="00791367"/>
    <w:rsid w:val="0079221C"/>
    <w:rsid w:val="00793488"/>
    <w:rsid w:val="00793BE9"/>
    <w:rsid w:val="00793E7F"/>
    <w:rsid w:val="00793FA2"/>
    <w:rsid w:val="00795394"/>
    <w:rsid w:val="00795DD1"/>
    <w:rsid w:val="00797635"/>
    <w:rsid w:val="00797827"/>
    <w:rsid w:val="00797981"/>
    <w:rsid w:val="007A004B"/>
    <w:rsid w:val="007A0408"/>
    <w:rsid w:val="007A07DE"/>
    <w:rsid w:val="007A0EFC"/>
    <w:rsid w:val="007A10D2"/>
    <w:rsid w:val="007A2490"/>
    <w:rsid w:val="007A24E6"/>
    <w:rsid w:val="007A2B64"/>
    <w:rsid w:val="007A2CFA"/>
    <w:rsid w:val="007A2E15"/>
    <w:rsid w:val="007A2EFB"/>
    <w:rsid w:val="007A3CD4"/>
    <w:rsid w:val="007A3E22"/>
    <w:rsid w:val="007A3E2B"/>
    <w:rsid w:val="007A4925"/>
    <w:rsid w:val="007A4B3B"/>
    <w:rsid w:val="007A63FF"/>
    <w:rsid w:val="007A6553"/>
    <w:rsid w:val="007A656E"/>
    <w:rsid w:val="007A751C"/>
    <w:rsid w:val="007A7F00"/>
    <w:rsid w:val="007B056C"/>
    <w:rsid w:val="007B0823"/>
    <w:rsid w:val="007B094A"/>
    <w:rsid w:val="007B11C3"/>
    <w:rsid w:val="007B1297"/>
    <w:rsid w:val="007B1F13"/>
    <w:rsid w:val="007B3AF7"/>
    <w:rsid w:val="007B3C91"/>
    <w:rsid w:val="007B3F95"/>
    <w:rsid w:val="007B4E27"/>
    <w:rsid w:val="007B5865"/>
    <w:rsid w:val="007B58CC"/>
    <w:rsid w:val="007B6006"/>
    <w:rsid w:val="007B692D"/>
    <w:rsid w:val="007B78E0"/>
    <w:rsid w:val="007B7BBB"/>
    <w:rsid w:val="007C00EB"/>
    <w:rsid w:val="007C1037"/>
    <w:rsid w:val="007C17A5"/>
    <w:rsid w:val="007C224C"/>
    <w:rsid w:val="007C3960"/>
    <w:rsid w:val="007C3BB2"/>
    <w:rsid w:val="007C3C81"/>
    <w:rsid w:val="007C3E7D"/>
    <w:rsid w:val="007C42A3"/>
    <w:rsid w:val="007C4C14"/>
    <w:rsid w:val="007C5001"/>
    <w:rsid w:val="007C5066"/>
    <w:rsid w:val="007C50F5"/>
    <w:rsid w:val="007C54AC"/>
    <w:rsid w:val="007C6092"/>
    <w:rsid w:val="007C64FF"/>
    <w:rsid w:val="007C654A"/>
    <w:rsid w:val="007C77C2"/>
    <w:rsid w:val="007C77E6"/>
    <w:rsid w:val="007C7813"/>
    <w:rsid w:val="007C79B5"/>
    <w:rsid w:val="007C7E86"/>
    <w:rsid w:val="007D1010"/>
    <w:rsid w:val="007D1414"/>
    <w:rsid w:val="007D158D"/>
    <w:rsid w:val="007D1B16"/>
    <w:rsid w:val="007D262A"/>
    <w:rsid w:val="007D2B87"/>
    <w:rsid w:val="007D2E71"/>
    <w:rsid w:val="007D3619"/>
    <w:rsid w:val="007D4058"/>
    <w:rsid w:val="007D4406"/>
    <w:rsid w:val="007D4709"/>
    <w:rsid w:val="007D4EE1"/>
    <w:rsid w:val="007D502E"/>
    <w:rsid w:val="007D6903"/>
    <w:rsid w:val="007D6B05"/>
    <w:rsid w:val="007D7A78"/>
    <w:rsid w:val="007E0ACC"/>
    <w:rsid w:val="007E0D88"/>
    <w:rsid w:val="007E0E47"/>
    <w:rsid w:val="007E13E6"/>
    <w:rsid w:val="007E14DF"/>
    <w:rsid w:val="007E1C6C"/>
    <w:rsid w:val="007E20D1"/>
    <w:rsid w:val="007E2B69"/>
    <w:rsid w:val="007E2E29"/>
    <w:rsid w:val="007E35D3"/>
    <w:rsid w:val="007E3AEE"/>
    <w:rsid w:val="007E3EFA"/>
    <w:rsid w:val="007E40D1"/>
    <w:rsid w:val="007E4A29"/>
    <w:rsid w:val="007E575E"/>
    <w:rsid w:val="007E5762"/>
    <w:rsid w:val="007E604D"/>
    <w:rsid w:val="007E64D2"/>
    <w:rsid w:val="007E7D24"/>
    <w:rsid w:val="007E7E39"/>
    <w:rsid w:val="007F0F53"/>
    <w:rsid w:val="007F10EA"/>
    <w:rsid w:val="007F14CD"/>
    <w:rsid w:val="007F156B"/>
    <w:rsid w:val="007F18D4"/>
    <w:rsid w:val="007F30B1"/>
    <w:rsid w:val="007F319E"/>
    <w:rsid w:val="007F3664"/>
    <w:rsid w:val="007F3991"/>
    <w:rsid w:val="007F457E"/>
    <w:rsid w:val="007F4762"/>
    <w:rsid w:val="007F53DD"/>
    <w:rsid w:val="00800495"/>
    <w:rsid w:val="00801D55"/>
    <w:rsid w:val="00802572"/>
    <w:rsid w:val="008028C7"/>
    <w:rsid w:val="0080369F"/>
    <w:rsid w:val="0080431E"/>
    <w:rsid w:val="008044CB"/>
    <w:rsid w:val="008044FC"/>
    <w:rsid w:val="0080566F"/>
    <w:rsid w:val="00805AB8"/>
    <w:rsid w:val="008062FA"/>
    <w:rsid w:val="00806F10"/>
    <w:rsid w:val="00807888"/>
    <w:rsid w:val="00807A1C"/>
    <w:rsid w:val="00807B8F"/>
    <w:rsid w:val="00807C30"/>
    <w:rsid w:val="00810578"/>
    <w:rsid w:val="00810D2C"/>
    <w:rsid w:val="00810E21"/>
    <w:rsid w:val="00810EFF"/>
    <w:rsid w:val="00811862"/>
    <w:rsid w:val="008119DB"/>
    <w:rsid w:val="008124A1"/>
    <w:rsid w:val="0081269D"/>
    <w:rsid w:val="00812F69"/>
    <w:rsid w:val="008134A0"/>
    <w:rsid w:val="008135C0"/>
    <w:rsid w:val="008143EE"/>
    <w:rsid w:val="00814609"/>
    <w:rsid w:val="008147FF"/>
    <w:rsid w:val="0081495A"/>
    <w:rsid w:val="008151CD"/>
    <w:rsid w:val="0081529B"/>
    <w:rsid w:val="008158E3"/>
    <w:rsid w:val="00815DE6"/>
    <w:rsid w:val="00816361"/>
    <w:rsid w:val="00816727"/>
    <w:rsid w:val="00816B20"/>
    <w:rsid w:val="00816EF1"/>
    <w:rsid w:val="008171B2"/>
    <w:rsid w:val="008173F6"/>
    <w:rsid w:val="008176BB"/>
    <w:rsid w:val="0081797B"/>
    <w:rsid w:val="008213E4"/>
    <w:rsid w:val="008216E2"/>
    <w:rsid w:val="00821720"/>
    <w:rsid w:val="00821932"/>
    <w:rsid w:val="00821B08"/>
    <w:rsid w:val="00823AC9"/>
    <w:rsid w:val="008243E7"/>
    <w:rsid w:val="008248AB"/>
    <w:rsid w:val="00824B07"/>
    <w:rsid w:val="00825383"/>
    <w:rsid w:val="008256AC"/>
    <w:rsid w:val="00825750"/>
    <w:rsid w:val="00826202"/>
    <w:rsid w:val="0082655D"/>
    <w:rsid w:val="008268C6"/>
    <w:rsid w:val="00826A17"/>
    <w:rsid w:val="0082761C"/>
    <w:rsid w:val="0082796B"/>
    <w:rsid w:val="00827C7C"/>
    <w:rsid w:val="0083049F"/>
    <w:rsid w:val="00830AAB"/>
    <w:rsid w:val="00830BE1"/>
    <w:rsid w:val="008316B5"/>
    <w:rsid w:val="0083208D"/>
    <w:rsid w:val="008335CC"/>
    <w:rsid w:val="00833E5E"/>
    <w:rsid w:val="008340AB"/>
    <w:rsid w:val="008356AE"/>
    <w:rsid w:val="0083646A"/>
    <w:rsid w:val="00836760"/>
    <w:rsid w:val="00836C71"/>
    <w:rsid w:val="00837F20"/>
    <w:rsid w:val="00840D9F"/>
    <w:rsid w:val="00841EC5"/>
    <w:rsid w:val="008426D6"/>
    <w:rsid w:val="00842F98"/>
    <w:rsid w:val="008430F0"/>
    <w:rsid w:val="00843DD4"/>
    <w:rsid w:val="00844B0E"/>
    <w:rsid w:val="00844B5D"/>
    <w:rsid w:val="008452ED"/>
    <w:rsid w:val="00845D7D"/>
    <w:rsid w:val="00846695"/>
    <w:rsid w:val="00846A53"/>
    <w:rsid w:val="00846E16"/>
    <w:rsid w:val="00850EFD"/>
    <w:rsid w:val="0085224E"/>
    <w:rsid w:val="00852699"/>
    <w:rsid w:val="00852EC0"/>
    <w:rsid w:val="00852EDB"/>
    <w:rsid w:val="00852F8C"/>
    <w:rsid w:val="0085426A"/>
    <w:rsid w:val="0085515F"/>
    <w:rsid w:val="00855896"/>
    <w:rsid w:val="00855E46"/>
    <w:rsid w:val="00856A3F"/>
    <w:rsid w:val="0085713E"/>
    <w:rsid w:val="00857380"/>
    <w:rsid w:val="008603C6"/>
    <w:rsid w:val="00860511"/>
    <w:rsid w:val="008606C2"/>
    <w:rsid w:val="0086139A"/>
    <w:rsid w:val="008620CD"/>
    <w:rsid w:val="008634E3"/>
    <w:rsid w:val="008641A3"/>
    <w:rsid w:val="00864968"/>
    <w:rsid w:val="0086517B"/>
    <w:rsid w:val="00865850"/>
    <w:rsid w:val="00865AB7"/>
    <w:rsid w:val="00866666"/>
    <w:rsid w:val="0087025E"/>
    <w:rsid w:val="008710E9"/>
    <w:rsid w:val="008712CA"/>
    <w:rsid w:val="00871F22"/>
    <w:rsid w:val="00872018"/>
    <w:rsid w:val="00872915"/>
    <w:rsid w:val="0087292D"/>
    <w:rsid w:val="00872E9C"/>
    <w:rsid w:val="00873FED"/>
    <w:rsid w:val="00874774"/>
    <w:rsid w:val="00874B24"/>
    <w:rsid w:val="00874E3A"/>
    <w:rsid w:val="00874F3A"/>
    <w:rsid w:val="00875B0E"/>
    <w:rsid w:val="0087605B"/>
    <w:rsid w:val="00877178"/>
    <w:rsid w:val="008772B8"/>
    <w:rsid w:val="0087791C"/>
    <w:rsid w:val="00880314"/>
    <w:rsid w:val="0088088A"/>
    <w:rsid w:val="00881FDA"/>
    <w:rsid w:val="008833CA"/>
    <w:rsid w:val="0088403F"/>
    <w:rsid w:val="00884D8B"/>
    <w:rsid w:val="008854F2"/>
    <w:rsid w:val="00885CF6"/>
    <w:rsid w:val="00886C9A"/>
    <w:rsid w:val="00890990"/>
    <w:rsid w:val="0089121E"/>
    <w:rsid w:val="00892230"/>
    <w:rsid w:val="00892A13"/>
    <w:rsid w:val="008931EE"/>
    <w:rsid w:val="00893DAB"/>
    <w:rsid w:val="00893FA2"/>
    <w:rsid w:val="00894758"/>
    <w:rsid w:val="00894C9B"/>
    <w:rsid w:val="00895B36"/>
    <w:rsid w:val="00895C69"/>
    <w:rsid w:val="00896038"/>
    <w:rsid w:val="0089694B"/>
    <w:rsid w:val="00896AEA"/>
    <w:rsid w:val="008A07A2"/>
    <w:rsid w:val="008A08B0"/>
    <w:rsid w:val="008A0C1E"/>
    <w:rsid w:val="008A0FF7"/>
    <w:rsid w:val="008A1207"/>
    <w:rsid w:val="008A1F89"/>
    <w:rsid w:val="008A262D"/>
    <w:rsid w:val="008A29D5"/>
    <w:rsid w:val="008A2FF1"/>
    <w:rsid w:val="008A3FEF"/>
    <w:rsid w:val="008A4181"/>
    <w:rsid w:val="008A4A49"/>
    <w:rsid w:val="008A4A5F"/>
    <w:rsid w:val="008A54A0"/>
    <w:rsid w:val="008A56C2"/>
    <w:rsid w:val="008A5F09"/>
    <w:rsid w:val="008A6E47"/>
    <w:rsid w:val="008A6F11"/>
    <w:rsid w:val="008A70BD"/>
    <w:rsid w:val="008B0527"/>
    <w:rsid w:val="008B136A"/>
    <w:rsid w:val="008B2422"/>
    <w:rsid w:val="008B2B6B"/>
    <w:rsid w:val="008B31B7"/>
    <w:rsid w:val="008B3692"/>
    <w:rsid w:val="008B4314"/>
    <w:rsid w:val="008B4709"/>
    <w:rsid w:val="008B509C"/>
    <w:rsid w:val="008B5744"/>
    <w:rsid w:val="008B5B1F"/>
    <w:rsid w:val="008B70C7"/>
    <w:rsid w:val="008B7EE3"/>
    <w:rsid w:val="008C1734"/>
    <w:rsid w:val="008C24C7"/>
    <w:rsid w:val="008C2B58"/>
    <w:rsid w:val="008C2DFC"/>
    <w:rsid w:val="008C2FAE"/>
    <w:rsid w:val="008C3085"/>
    <w:rsid w:val="008C424E"/>
    <w:rsid w:val="008C48BE"/>
    <w:rsid w:val="008C4971"/>
    <w:rsid w:val="008C4F8D"/>
    <w:rsid w:val="008C4FE5"/>
    <w:rsid w:val="008C5104"/>
    <w:rsid w:val="008C5201"/>
    <w:rsid w:val="008C5635"/>
    <w:rsid w:val="008C6344"/>
    <w:rsid w:val="008C74DF"/>
    <w:rsid w:val="008C78A1"/>
    <w:rsid w:val="008C7FC7"/>
    <w:rsid w:val="008D0023"/>
    <w:rsid w:val="008D0307"/>
    <w:rsid w:val="008D0975"/>
    <w:rsid w:val="008D1F79"/>
    <w:rsid w:val="008D2023"/>
    <w:rsid w:val="008D264B"/>
    <w:rsid w:val="008D36A7"/>
    <w:rsid w:val="008D3A48"/>
    <w:rsid w:val="008D41EE"/>
    <w:rsid w:val="008D4752"/>
    <w:rsid w:val="008D481B"/>
    <w:rsid w:val="008D4DDB"/>
    <w:rsid w:val="008D52F5"/>
    <w:rsid w:val="008D54EC"/>
    <w:rsid w:val="008D55CE"/>
    <w:rsid w:val="008D5F20"/>
    <w:rsid w:val="008D6134"/>
    <w:rsid w:val="008D63AE"/>
    <w:rsid w:val="008D7A81"/>
    <w:rsid w:val="008E0557"/>
    <w:rsid w:val="008E088A"/>
    <w:rsid w:val="008E1653"/>
    <w:rsid w:val="008E2F9F"/>
    <w:rsid w:val="008E34F6"/>
    <w:rsid w:val="008E3D38"/>
    <w:rsid w:val="008E43F9"/>
    <w:rsid w:val="008E5F0E"/>
    <w:rsid w:val="008E6368"/>
    <w:rsid w:val="008E63A3"/>
    <w:rsid w:val="008E64AE"/>
    <w:rsid w:val="008E69C4"/>
    <w:rsid w:val="008E6D05"/>
    <w:rsid w:val="008E6D5B"/>
    <w:rsid w:val="008E7505"/>
    <w:rsid w:val="008E75A5"/>
    <w:rsid w:val="008E7C59"/>
    <w:rsid w:val="008F01A6"/>
    <w:rsid w:val="008F0907"/>
    <w:rsid w:val="008F1046"/>
    <w:rsid w:val="008F2A49"/>
    <w:rsid w:val="008F2D26"/>
    <w:rsid w:val="008F2E61"/>
    <w:rsid w:val="008F3153"/>
    <w:rsid w:val="008F39B8"/>
    <w:rsid w:val="008F5287"/>
    <w:rsid w:val="008F6A91"/>
    <w:rsid w:val="008F7485"/>
    <w:rsid w:val="008F74CA"/>
    <w:rsid w:val="008F7A8C"/>
    <w:rsid w:val="009000F5"/>
    <w:rsid w:val="009001B5"/>
    <w:rsid w:val="00900D0D"/>
    <w:rsid w:val="0090106E"/>
    <w:rsid w:val="00901770"/>
    <w:rsid w:val="00901E83"/>
    <w:rsid w:val="0090274E"/>
    <w:rsid w:val="00902830"/>
    <w:rsid w:val="00902C0D"/>
    <w:rsid w:val="00902DFC"/>
    <w:rsid w:val="00903825"/>
    <w:rsid w:val="00903F0F"/>
    <w:rsid w:val="009045BA"/>
    <w:rsid w:val="00905656"/>
    <w:rsid w:val="00906AEB"/>
    <w:rsid w:val="00907DB7"/>
    <w:rsid w:val="00910B13"/>
    <w:rsid w:val="00910E25"/>
    <w:rsid w:val="00912C21"/>
    <w:rsid w:val="009133C0"/>
    <w:rsid w:val="009137CC"/>
    <w:rsid w:val="00913A96"/>
    <w:rsid w:val="00913B44"/>
    <w:rsid w:val="00914299"/>
    <w:rsid w:val="00914815"/>
    <w:rsid w:val="00915631"/>
    <w:rsid w:val="00916DA0"/>
    <w:rsid w:val="00917566"/>
    <w:rsid w:val="009201BF"/>
    <w:rsid w:val="009202FB"/>
    <w:rsid w:val="00920573"/>
    <w:rsid w:val="00920F0F"/>
    <w:rsid w:val="00921EAC"/>
    <w:rsid w:val="009230CC"/>
    <w:rsid w:val="009231FD"/>
    <w:rsid w:val="009236AF"/>
    <w:rsid w:val="00923C4A"/>
    <w:rsid w:val="0092439C"/>
    <w:rsid w:val="00924E50"/>
    <w:rsid w:val="0092506E"/>
    <w:rsid w:val="009252F3"/>
    <w:rsid w:val="009267BE"/>
    <w:rsid w:val="00926CD7"/>
    <w:rsid w:val="00927A88"/>
    <w:rsid w:val="00927E09"/>
    <w:rsid w:val="009321FF"/>
    <w:rsid w:val="00932524"/>
    <w:rsid w:val="0093289F"/>
    <w:rsid w:val="0093331E"/>
    <w:rsid w:val="00933E99"/>
    <w:rsid w:val="00933EC9"/>
    <w:rsid w:val="00934189"/>
    <w:rsid w:val="00934476"/>
    <w:rsid w:val="00935008"/>
    <w:rsid w:val="009351F2"/>
    <w:rsid w:val="009351FA"/>
    <w:rsid w:val="00935201"/>
    <w:rsid w:val="00935517"/>
    <w:rsid w:val="00935B8B"/>
    <w:rsid w:val="009368C4"/>
    <w:rsid w:val="00936A86"/>
    <w:rsid w:val="00936C10"/>
    <w:rsid w:val="00936EB8"/>
    <w:rsid w:val="0094012C"/>
    <w:rsid w:val="0094026B"/>
    <w:rsid w:val="00940698"/>
    <w:rsid w:val="00940CAB"/>
    <w:rsid w:val="00941C48"/>
    <w:rsid w:val="00942233"/>
    <w:rsid w:val="009423C8"/>
    <w:rsid w:val="00942FB2"/>
    <w:rsid w:val="00943A04"/>
    <w:rsid w:val="00943B0A"/>
    <w:rsid w:val="009443FA"/>
    <w:rsid w:val="00944675"/>
    <w:rsid w:val="0094484F"/>
    <w:rsid w:val="009453DA"/>
    <w:rsid w:val="0094558C"/>
    <w:rsid w:val="009460E8"/>
    <w:rsid w:val="009470DD"/>
    <w:rsid w:val="00947859"/>
    <w:rsid w:val="009502CF"/>
    <w:rsid w:val="00950AEF"/>
    <w:rsid w:val="0095133B"/>
    <w:rsid w:val="00951C45"/>
    <w:rsid w:val="00951D7E"/>
    <w:rsid w:val="009521C2"/>
    <w:rsid w:val="0095269D"/>
    <w:rsid w:val="009529E4"/>
    <w:rsid w:val="00952F2A"/>
    <w:rsid w:val="009530FA"/>
    <w:rsid w:val="00953167"/>
    <w:rsid w:val="009531EF"/>
    <w:rsid w:val="0095438B"/>
    <w:rsid w:val="00954815"/>
    <w:rsid w:val="0095499C"/>
    <w:rsid w:val="0095560C"/>
    <w:rsid w:val="00955AA8"/>
    <w:rsid w:val="0095667F"/>
    <w:rsid w:val="009570AD"/>
    <w:rsid w:val="00957F56"/>
    <w:rsid w:val="00961225"/>
    <w:rsid w:val="009628B3"/>
    <w:rsid w:val="00963833"/>
    <w:rsid w:val="00964E22"/>
    <w:rsid w:val="00964E3D"/>
    <w:rsid w:val="009656AD"/>
    <w:rsid w:val="0096580A"/>
    <w:rsid w:val="0096589F"/>
    <w:rsid w:val="0096629A"/>
    <w:rsid w:val="00966D6C"/>
    <w:rsid w:val="00967297"/>
    <w:rsid w:val="009674F6"/>
    <w:rsid w:val="00967601"/>
    <w:rsid w:val="00967DC7"/>
    <w:rsid w:val="0097063E"/>
    <w:rsid w:val="00970A20"/>
    <w:rsid w:val="00970B5E"/>
    <w:rsid w:val="0097108D"/>
    <w:rsid w:val="00971625"/>
    <w:rsid w:val="00971676"/>
    <w:rsid w:val="00971DFF"/>
    <w:rsid w:val="00972865"/>
    <w:rsid w:val="009736B2"/>
    <w:rsid w:val="009736F6"/>
    <w:rsid w:val="00973905"/>
    <w:rsid w:val="009740C9"/>
    <w:rsid w:val="00974265"/>
    <w:rsid w:val="0097484A"/>
    <w:rsid w:val="009761AE"/>
    <w:rsid w:val="00976750"/>
    <w:rsid w:val="00976F9A"/>
    <w:rsid w:val="0097794E"/>
    <w:rsid w:val="00977AA3"/>
    <w:rsid w:val="00981209"/>
    <w:rsid w:val="0098135B"/>
    <w:rsid w:val="00981C58"/>
    <w:rsid w:val="00982A27"/>
    <w:rsid w:val="009836EE"/>
    <w:rsid w:val="009839E7"/>
    <w:rsid w:val="00984539"/>
    <w:rsid w:val="009847AC"/>
    <w:rsid w:val="00984B7B"/>
    <w:rsid w:val="00984C39"/>
    <w:rsid w:val="00984C40"/>
    <w:rsid w:val="009853B7"/>
    <w:rsid w:val="00985BE5"/>
    <w:rsid w:val="00985C93"/>
    <w:rsid w:val="0098633D"/>
    <w:rsid w:val="009865AA"/>
    <w:rsid w:val="00986B9C"/>
    <w:rsid w:val="0099017F"/>
    <w:rsid w:val="009909DD"/>
    <w:rsid w:val="00990CD9"/>
    <w:rsid w:val="00991045"/>
    <w:rsid w:val="00991B32"/>
    <w:rsid w:val="00992954"/>
    <w:rsid w:val="009929A2"/>
    <w:rsid w:val="00992DA5"/>
    <w:rsid w:val="0099370C"/>
    <w:rsid w:val="00993B9E"/>
    <w:rsid w:val="00993EEA"/>
    <w:rsid w:val="00994114"/>
    <w:rsid w:val="009949DB"/>
    <w:rsid w:val="00994B9E"/>
    <w:rsid w:val="009966B8"/>
    <w:rsid w:val="00996777"/>
    <w:rsid w:val="0099785E"/>
    <w:rsid w:val="009A0489"/>
    <w:rsid w:val="009A0CFB"/>
    <w:rsid w:val="009A1557"/>
    <w:rsid w:val="009A16E7"/>
    <w:rsid w:val="009A1A3C"/>
    <w:rsid w:val="009A2CFB"/>
    <w:rsid w:val="009A2EB0"/>
    <w:rsid w:val="009A3059"/>
    <w:rsid w:val="009A3109"/>
    <w:rsid w:val="009A31E8"/>
    <w:rsid w:val="009A377A"/>
    <w:rsid w:val="009A3E65"/>
    <w:rsid w:val="009A3F59"/>
    <w:rsid w:val="009A4286"/>
    <w:rsid w:val="009A44D4"/>
    <w:rsid w:val="009A48D6"/>
    <w:rsid w:val="009A4B0E"/>
    <w:rsid w:val="009A50F7"/>
    <w:rsid w:val="009A526F"/>
    <w:rsid w:val="009A5380"/>
    <w:rsid w:val="009A58AF"/>
    <w:rsid w:val="009A5DD2"/>
    <w:rsid w:val="009A65A8"/>
    <w:rsid w:val="009A6CDF"/>
    <w:rsid w:val="009A7ACE"/>
    <w:rsid w:val="009B0B72"/>
    <w:rsid w:val="009B2358"/>
    <w:rsid w:val="009B2502"/>
    <w:rsid w:val="009B28A1"/>
    <w:rsid w:val="009B2B07"/>
    <w:rsid w:val="009B2B79"/>
    <w:rsid w:val="009B3967"/>
    <w:rsid w:val="009B4307"/>
    <w:rsid w:val="009B4322"/>
    <w:rsid w:val="009B603E"/>
    <w:rsid w:val="009B612B"/>
    <w:rsid w:val="009B63D7"/>
    <w:rsid w:val="009B6B8D"/>
    <w:rsid w:val="009C1153"/>
    <w:rsid w:val="009C1FF3"/>
    <w:rsid w:val="009C2F1D"/>
    <w:rsid w:val="009C3048"/>
    <w:rsid w:val="009C38DB"/>
    <w:rsid w:val="009C3FD0"/>
    <w:rsid w:val="009C4554"/>
    <w:rsid w:val="009C4734"/>
    <w:rsid w:val="009C5B67"/>
    <w:rsid w:val="009C6030"/>
    <w:rsid w:val="009C637C"/>
    <w:rsid w:val="009C7C82"/>
    <w:rsid w:val="009D111D"/>
    <w:rsid w:val="009D1358"/>
    <w:rsid w:val="009D1A15"/>
    <w:rsid w:val="009D4780"/>
    <w:rsid w:val="009D4C3D"/>
    <w:rsid w:val="009D5656"/>
    <w:rsid w:val="009D629E"/>
    <w:rsid w:val="009D650D"/>
    <w:rsid w:val="009D7FF8"/>
    <w:rsid w:val="009E0181"/>
    <w:rsid w:val="009E05D0"/>
    <w:rsid w:val="009E1593"/>
    <w:rsid w:val="009E164B"/>
    <w:rsid w:val="009E17BF"/>
    <w:rsid w:val="009E19D4"/>
    <w:rsid w:val="009E1F9D"/>
    <w:rsid w:val="009E2C74"/>
    <w:rsid w:val="009E347F"/>
    <w:rsid w:val="009E371E"/>
    <w:rsid w:val="009E3BE8"/>
    <w:rsid w:val="009E4401"/>
    <w:rsid w:val="009E4431"/>
    <w:rsid w:val="009E472E"/>
    <w:rsid w:val="009E4D50"/>
    <w:rsid w:val="009E4FB1"/>
    <w:rsid w:val="009E5896"/>
    <w:rsid w:val="009E6647"/>
    <w:rsid w:val="009E6A02"/>
    <w:rsid w:val="009E6A78"/>
    <w:rsid w:val="009E6CB4"/>
    <w:rsid w:val="009E6FFD"/>
    <w:rsid w:val="009E7C6F"/>
    <w:rsid w:val="009E7C77"/>
    <w:rsid w:val="009E7D7E"/>
    <w:rsid w:val="009E7D8F"/>
    <w:rsid w:val="009F085E"/>
    <w:rsid w:val="009F136D"/>
    <w:rsid w:val="009F1C09"/>
    <w:rsid w:val="009F1F59"/>
    <w:rsid w:val="009F23DF"/>
    <w:rsid w:val="009F2A38"/>
    <w:rsid w:val="009F2AF4"/>
    <w:rsid w:val="009F3759"/>
    <w:rsid w:val="009F38F8"/>
    <w:rsid w:val="009F3999"/>
    <w:rsid w:val="009F39CA"/>
    <w:rsid w:val="009F442E"/>
    <w:rsid w:val="009F4A96"/>
    <w:rsid w:val="009F4D27"/>
    <w:rsid w:val="009F5006"/>
    <w:rsid w:val="009F53E7"/>
    <w:rsid w:val="009F6971"/>
    <w:rsid w:val="009F7169"/>
    <w:rsid w:val="009F75A5"/>
    <w:rsid w:val="009F7D6C"/>
    <w:rsid w:val="00A00ED9"/>
    <w:rsid w:val="00A0152E"/>
    <w:rsid w:val="00A01B77"/>
    <w:rsid w:val="00A0212A"/>
    <w:rsid w:val="00A024A1"/>
    <w:rsid w:val="00A02FBA"/>
    <w:rsid w:val="00A0309C"/>
    <w:rsid w:val="00A031D0"/>
    <w:rsid w:val="00A03412"/>
    <w:rsid w:val="00A0385D"/>
    <w:rsid w:val="00A03EC1"/>
    <w:rsid w:val="00A0439F"/>
    <w:rsid w:val="00A043FA"/>
    <w:rsid w:val="00A04565"/>
    <w:rsid w:val="00A05048"/>
    <w:rsid w:val="00A056A1"/>
    <w:rsid w:val="00A063A7"/>
    <w:rsid w:val="00A105A0"/>
    <w:rsid w:val="00A10D43"/>
    <w:rsid w:val="00A11143"/>
    <w:rsid w:val="00A11C2A"/>
    <w:rsid w:val="00A12778"/>
    <w:rsid w:val="00A134B4"/>
    <w:rsid w:val="00A1395A"/>
    <w:rsid w:val="00A142FB"/>
    <w:rsid w:val="00A14345"/>
    <w:rsid w:val="00A14BDF"/>
    <w:rsid w:val="00A1502A"/>
    <w:rsid w:val="00A1513D"/>
    <w:rsid w:val="00A15542"/>
    <w:rsid w:val="00A15A1A"/>
    <w:rsid w:val="00A166CC"/>
    <w:rsid w:val="00A17991"/>
    <w:rsid w:val="00A17E08"/>
    <w:rsid w:val="00A21230"/>
    <w:rsid w:val="00A2163D"/>
    <w:rsid w:val="00A219F9"/>
    <w:rsid w:val="00A21A2B"/>
    <w:rsid w:val="00A21E25"/>
    <w:rsid w:val="00A2203C"/>
    <w:rsid w:val="00A22350"/>
    <w:rsid w:val="00A23006"/>
    <w:rsid w:val="00A23409"/>
    <w:rsid w:val="00A23413"/>
    <w:rsid w:val="00A23613"/>
    <w:rsid w:val="00A23643"/>
    <w:rsid w:val="00A23F8B"/>
    <w:rsid w:val="00A2436B"/>
    <w:rsid w:val="00A2513A"/>
    <w:rsid w:val="00A2652B"/>
    <w:rsid w:val="00A306E5"/>
    <w:rsid w:val="00A30805"/>
    <w:rsid w:val="00A30FB2"/>
    <w:rsid w:val="00A312D5"/>
    <w:rsid w:val="00A31AE4"/>
    <w:rsid w:val="00A321BC"/>
    <w:rsid w:val="00A34169"/>
    <w:rsid w:val="00A345A5"/>
    <w:rsid w:val="00A345AA"/>
    <w:rsid w:val="00A3461F"/>
    <w:rsid w:val="00A354CF"/>
    <w:rsid w:val="00A3560F"/>
    <w:rsid w:val="00A35626"/>
    <w:rsid w:val="00A363B7"/>
    <w:rsid w:val="00A3642A"/>
    <w:rsid w:val="00A378CA"/>
    <w:rsid w:val="00A40106"/>
    <w:rsid w:val="00A40DDA"/>
    <w:rsid w:val="00A40DF1"/>
    <w:rsid w:val="00A41E77"/>
    <w:rsid w:val="00A41E99"/>
    <w:rsid w:val="00A42044"/>
    <w:rsid w:val="00A4210F"/>
    <w:rsid w:val="00A42399"/>
    <w:rsid w:val="00A42C02"/>
    <w:rsid w:val="00A448F8"/>
    <w:rsid w:val="00A44E24"/>
    <w:rsid w:val="00A44F62"/>
    <w:rsid w:val="00A453CC"/>
    <w:rsid w:val="00A45FA8"/>
    <w:rsid w:val="00A46289"/>
    <w:rsid w:val="00A464A0"/>
    <w:rsid w:val="00A465F2"/>
    <w:rsid w:val="00A50B45"/>
    <w:rsid w:val="00A50E5C"/>
    <w:rsid w:val="00A516C0"/>
    <w:rsid w:val="00A51CFC"/>
    <w:rsid w:val="00A52A28"/>
    <w:rsid w:val="00A536AF"/>
    <w:rsid w:val="00A5595C"/>
    <w:rsid w:val="00A55B61"/>
    <w:rsid w:val="00A55D59"/>
    <w:rsid w:val="00A56611"/>
    <w:rsid w:val="00A574B0"/>
    <w:rsid w:val="00A5778A"/>
    <w:rsid w:val="00A60877"/>
    <w:rsid w:val="00A61816"/>
    <w:rsid w:val="00A61DD5"/>
    <w:rsid w:val="00A6203B"/>
    <w:rsid w:val="00A62BBF"/>
    <w:rsid w:val="00A62EDA"/>
    <w:rsid w:val="00A635C6"/>
    <w:rsid w:val="00A63F14"/>
    <w:rsid w:val="00A6438B"/>
    <w:rsid w:val="00A6460A"/>
    <w:rsid w:val="00A648B5"/>
    <w:rsid w:val="00A64AED"/>
    <w:rsid w:val="00A64F7B"/>
    <w:rsid w:val="00A65305"/>
    <w:rsid w:val="00A66358"/>
    <w:rsid w:val="00A664C8"/>
    <w:rsid w:val="00A66E44"/>
    <w:rsid w:val="00A66E4E"/>
    <w:rsid w:val="00A66F97"/>
    <w:rsid w:val="00A6753D"/>
    <w:rsid w:val="00A675BE"/>
    <w:rsid w:val="00A67FA2"/>
    <w:rsid w:val="00A71228"/>
    <w:rsid w:val="00A71A1F"/>
    <w:rsid w:val="00A721CE"/>
    <w:rsid w:val="00A73115"/>
    <w:rsid w:val="00A731C4"/>
    <w:rsid w:val="00A73569"/>
    <w:rsid w:val="00A73EDD"/>
    <w:rsid w:val="00A743DE"/>
    <w:rsid w:val="00A746B7"/>
    <w:rsid w:val="00A75499"/>
    <w:rsid w:val="00A758AE"/>
    <w:rsid w:val="00A75BF1"/>
    <w:rsid w:val="00A7621C"/>
    <w:rsid w:val="00A76676"/>
    <w:rsid w:val="00A77443"/>
    <w:rsid w:val="00A77459"/>
    <w:rsid w:val="00A77F31"/>
    <w:rsid w:val="00A811D5"/>
    <w:rsid w:val="00A814F3"/>
    <w:rsid w:val="00A816F2"/>
    <w:rsid w:val="00A81B4A"/>
    <w:rsid w:val="00A82D3B"/>
    <w:rsid w:val="00A82DF9"/>
    <w:rsid w:val="00A83CD5"/>
    <w:rsid w:val="00A84014"/>
    <w:rsid w:val="00A84A62"/>
    <w:rsid w:val="00A858A2"/>
    <w:rsid w:val="00A863B1"/>
    <w:rsid w:val="00A86747"/>
    <w:rsid w:val="00A868DF"/>
    <w:rsid w:val="00A87A0C"/>
    <w:rsid w:val="00A87B1B"/>
    <w:rsid w:val="00A87CDA"/>
    <w:rsid w:val="00A87D97"/>
    <w:rsid w:val="00A92C2C"/>
    <w:rsid w:val="00A92F29"/>
    <w:rsid w:val="00A9370C"/>
    <w:rsid w:val="00A937DC"/>
    <w:rsid w:val="00A93AE1"/>
    <w:rsid w:val="00A95C59"/>
    <w:rsid w:val="00A9663E"/>
    <w:rsid w:val="00A96714"/>
    <w:rsid w:val="00A96DAA"/>
    <w:rsid w:val="00A97B92"/>
    <w:rsid w:val="00AA1075"/>
    <w:rsid w:val="00AA1838"/>
    <w:rsid w:val="00AA1880"/>
    <w:rsid w:val="00AA2499"/>
    <w:rsid w:val="00AA2CCE"/>
    <w:rsid w:val="00AA3E1B"/>
    <w:rsid w:val="00AA421F"/>
    <w:rsid w:val="00AA4CB3"/>
    <w:rsid w:val="00AA4F5B"/>
    <w:rsid w:val="00AA5F1D"/>
    <w:rsid w:val="00AA7C79"/>
    <w:rsid w:val="00AA7C7B"/>
    <w:rsid w:val="00AB0820"/>
    <w:rsid w:val="00AB08C7"/>
    <w:rsid w:val="00AB0E06"/>
    <w:rsid w:val="00AB0ECB"/>
    <w:rsid w:val="00AB1336"/>
    <w:rsid w:val="00AB24EF"/>
    <w:rsid w:val="00AB2ADE"/>
    <w:rsid w:val="00AB3265"/>
    <w:rsid w:val="00AB32AD"/>
    <w:rsid w:val="00AB37CF"/>
    <w:rsid w:val="00AB3C95"/>
    <w:rsid w:val="00AB3EE4"/>
    <w:rsid w:val="00AB418A"/>
    <w:rsid w:val="00AB4701"/>
    <w:rsid w:val="00AB4999"/>
    <w:rsid w:val="00AB4B92"/>
    <w:rsid w:val="00AB4BA1"/>
    <w:rsid w:val="00AB4BE8"/>
    <w:rsid w:val="00AB4CF5"/>
    <w:rsid w:val="00AB4DF8"/>
    <w:rsid w:val="00AB508A"/>
    <w:rsid w:val="00AB58BA"/>
    <w:rsid w:val="00AB61B9"/>
    <w:rsid w:val="00AB6BD7"/>
    <w:rsid w:val="00AB717E"/>
    <w:rsid w:val="00AB73B6"/>
    <w:rsid w:val="00AB7C55"/>
    <w:rsid w:val="00AB7CE2"/>
    <w:rsid w:val="00AC1650"/>
    <w:rsid w:val="00AC2425"/>
    <w:rsid w:val="00AC38FE"/>
    <w:rsid w:val="00AC39A4"/>
    <w:rsid w:val="00AC40D0"/>
    <w:rsid w:val="00AC5426"/>
    <w:rsid w:val="00AC5C61"/>
    <w:rsid w:val="00AC70F1"/>
    <w:rsid w:val="00AC7974"/>
    <w:rsid w:val="00AD135C"/>
    <w:rsid w:val="00AD1991"/>
    <w:rsid w:val="00AD21BD"/>
    <w:rsid w:val="00AD2CD5"/>
    <w:rsid w:val="00AD3AD4"/>
    <w:rsid w:val="00AD3CC3"/>
    <w:rsid w:val="00AD48E4"/>
    <w:rsid w:val="00AD5622"/>
    <w:rsid w:val="00AD5AC6"/>
    <w:rsid w:val="00AD5C56"/>
    <w:rsid w:val="00AD5DA9"/>
    <w:rsid w:val="00AD6B1B"/>
    <w:rsid w:val="00AD6CFC"/>
    <w:rsid w:val="00AD6F88"/>
    <w:rsid w:val="00AD711B"/>
    <w:rsid w:val="00AE0384"/>
    <w:rsid w:val="00AE0C46"/>
    <w:rsid w:val="00AE129A"/>
    <w:rsid w:val="00AE22AC"/>
    <w:rsid w:val="00AE2DE2"/>
    <w:rsid w:val="00AE40E1"/>
    <w:rsid w:val="00AE57E0"/>
    <w:rsid w:val="00AE5C4A"/>
    <w:rsid w:val="00AE6A47"/>
    <w:rsid w:val="00AE6EB5"/>
    <w:rsid w:val="00AE7CD4"/>
    <w:rsid w:val="00AE7E7C"/>
    <w:rsid w:val="00AF0117"/>
    <w:rsid w:val="00AF054B"/>
    <w:rsid w:val="00AF083D"/>
    <w:rsid w:val="00AF314A"/>
    <w:rsid w:val="00AF4C0C"/>
    <w:rsid w:val="00AF646B"/>
    <w:rsid w:val="00AF6F16"/>
    <w:rsid w:val="00AF71A8"/>
    <w:rsid w:val="00B0030B"/>
    <w:rsid w:val="00B00501"/>
    <w:rsid w:val="00B00707"/>
    <w:rsid w:val="00B00E79"/>
    <w:rsid w:val="00B0142E"/>
    <w:rsid w:val="00B01C68"/>
    <w:rsid w:val="00B03C8B"/>
    <w:rsid w:val="00B041AE"/>
    <w:rsid w:val="00B04F99"/>
    <w:rsid w:val="00B0501A"/>
    <w:rsid w:val="00B056CF"/>
    <w:rsid w:val="00B059A1"/>
    <w:rsid w:val="00B05C72"/>
    <w:rsid w:val="00B05E68"/>
    <w:rsid w:val="00B05F21"/>
    <w:rsid w:val="00B0630F"/>
    <w:rsid w:val="00B07671"/>
    <w:rsid w:val="00B07A90"/>
    <w:rsid w:val="00B07DDA"/>
    <w:rsid w:val="00B10206"/>
    <w:rsid w:val="00B104DB"/>
    <w:rsid w:val="00B1096E"/>
    <w:rsid w:val="00B11B4C"/>
    <w:rsid w:val="00B12B73"/>
    <w:rsid w:val="00B12D7E"/>
    <w:rsid w:val="00B1396C"/>
    <w:rsid w:val="00B13B46"/>
    <w:rsid w:val="00B13E0E"/>
    <w:rsid w:val="00B147C3"/>
    <w:rsid w:val="00B15B9E"/>
    <w:rsid w:val="00B15E91"/>
    <w:rsid w:val="00B169F2"/>
    <w:rsid w:val="00B16ED7"/>
    <w:rsid w:val="00B17F3E"/>
    <w:rsid w:val="00B201F4"/>
    <w:rsid w:val="00B21376"/>
    <w:rsid w:val="00B213B3"/>
    <w:rsid w:val="00B2192C"/>
    <w:rsid w:val="00B22D8F"/>
    <w:rsid w:val="00B2347B"/>
    <w:rsid w:val="00B239F0"/>
    <w:rsid w:val="00B23A07"/>
    <w:rsid w:val="00B242CD"/>
    <w:rsid w:val="00B247DC"/>
    <w:rsid w:val="00B25197"/>
    <w:rsid w:val="00B25424"/>
    <w:rsid w:val="00B26297"/>
    <w:rsid w:val="00B26792"/>
    <w:rsid w:val="00B27F4D"/>
    <w:rsid w:val="00B30124"/>
    <w:rsid w:val="00B30647"/>
    <w:rsid w:val="00B32C1A"/>
    <w:rsid w:val="00B32D30"/>
    <w:rsid w:val="00B33E55"/>
    <w:rsid w:val="00B36551"/>
    <w:rsid w:val="00B36FCC"/>
    <w:rsid w:val="00B370AE"/>
    <w:rsid w:val="00B37FEB"/>
    <w:rsid w:val="00B40007"/>
    <w:rsid w:val="00B40BB9"/>
    <w:rsid w:val="00B4127D"/>
    <w:rsid w:val="00B41360"/>
    <w:rsid w:val="00B417B1"/>
    <w:rsid w:val="00B41E6C"/>
    <w:rsid w:val="00B41F66"/>
    <w:rsid w:val="00B4284A"/>
    <w:rsid w:val="00B4287B"/>
    <w:rsid w:val="00B42CD5"/>
    <w:rsid w:val="00B44BCC"/>
    <w:rsid w:val="00B44FB7"/>
    <w:rsid w:val="00B452AD"/>
    <w:rsid w:val="00B45798"/>
    <w:rsid w:val="00B45A45"/>
    <w:rsid w:val="00B45B32"/>
    <w:rsid w:val="00B45EA6"/>
    <w:rsid w:val="00B45F2A"/>
    <w:rsid w:val="00B46BCE"/>
    <w:rsid w:val="00B475AC"/>
    <w:rsid w:val="00B5019F"/>
    <w:rsid w:val="00B5031A"/>
    <w:rsid w:val="00B50A3A"/>
    <w:rsid w:val="00B50AFE"/>
    <w:rsid w:val="00B50CED"/>
    <w:rsid w:val="00B50F2E"/>
    <w:rsid w:val="00B50F58"/>
    <w:rsid w:val="00B519DE"/>
    <w:rsid w:val="00B51CF3"/>
    <w:rsid w:val="00B52072"/>
    <w:rsid w:val="00B5209E"/>
    <w:rsid w:val="00B520B5"/>
    <w:rsid w:val="00B52808"/>
    <w:rsid w:val="00B5497D"/>
    <w:rsid w:val="00B54E4C"/>
    <w:rsid w:val="00B56AEB"/>
    <w:rsid w:val="00B56E79"/>
    <w:rsid w:val="00B574DB"/>
    <w:rsid w:val="00B576C9"/>
    <w:rsid w:val="00B600A9"/>
    <w:rsid w:val="00B60B20"/>
    <w:rsid w:val="00B6117B"/>
    <w:rsid w:val="00B61470"/>
    <w:rsid w:val="00B61551"/>
    <w:rsid w:val="00B616F7"/>
    <w:rsid w:val="00B6181E"/>
    <w:rsid w:val="00B619BA"/>
    <w:rsid w:val="00B61E07"/>
    <w:rsid w:val="00B61E92"/>
    <w:rsid w:val="00B62314"/>
    <w:rsid w:val="00B62B8E"/>
    <w:rsid w:val="00B63A93"/>
    <w:rsid w:val="00B64B13"/>
    <w:rsid w:val="00B64B1A"/>
    <w:rsid w:val="00B64B82"/>
    <w:rsid w:val="00B654B1"/>
    <w:rsid w:val="00B655C4"/>
    <w:rsid w:val="00B6733B"/>
    <w:rsid w:val="00B67552"/>
    <w:rsid w:val="00B70560"/>
    <w:rsid w:val="00B71806"/>
    <w:rsid w:val="00B71AC9"/>
    <w:rsid w:val="00B72D3D"/>
    <w:rsid w:val="00B72F0A"/>
    <w:rsid w:val="00B73434"/>
    <w:rsid w:val="00B73680"/>
    <w:rsid w:val="00B74487"/>
    <w:rsid w:val="00B74708"/>
    <w:rsid w:val="00B751DF"/>
    <w:rsid w:val="00B75209"/>
    <w:rsid w:val="00B7668E"/>
    <w:rsid w:val="00B773BC"/>
    <w:rsid w:val="00B805D1"/>
    <w:rsid w:val="00B814F3"/>
    <w:rsid w:val="00B82E77"/>
    <w:rsid w:val="00B83327"/>
    <w:rsid w:val="00B8459C"/>
    <w:rsid w:val="00B846C6"/>
    <w:rsid w:val="00B8487C"/>
    <w:rsid w:val="00B85444"/>
    <w:rsid w:val="00B854A1"/>
    <w:rsid w:val="00B855A0"/>
    <w:rsid w:val="00B8657B"/>
    <w:rsid w:val="00B86BAB"/>
    <w:rsid w:val="00B914E1"/>
    <w:rsid w:val="00B918A8"/>
    <w:rsid w:val="00B9288A"/>
    <w:rsid w:val="00B93E60"/>
    <w:rsid w:val="00B9400F"/>
    <w:rsid w:val="00B94771"/>
    <w:rsid w:val="00B94F1E"/>
    <w:rsid w:val="00B9546D"/>
    <w:rsid w:val="00B956C1"/>
    <w:rsid w:val="00B9628B"/>
    <w:rsid w:val="00B96442"/>
    <w:rsid w:val="00B96D56"/>
    <w:rsid w:val="00B96E76"/>
    <w:rsid w:val="00B9741F"/>
    <w:rsid w:val="00B97675"/>
    <w:rsid w:val="00B97D0E"/>
    <w:rsid w:val="00B97FF2"/>
    <w:rsid w:val="00BA0A76"/>
    <w:rsid w:val="00BA19E0"/>
    <w:rsid w:val="00BA1DF1"/>
    <w:rsid w:val="00BA286A"/>
    <w:rsid w:val="00BA2B8B"/>
    <w:rsid w:val="00BA2C1B"/>
    <w:rsid w:val="00BA2C64"/>
    <w:rsid w:val="00BA2C81"/>
    <w:rsid w:val="00BA3402"/>
    <w:rsid w:val="00BA3826"/>
    <w:rsid w:val="00BA4B32"/>
    <w:rsid w:val="00BA4F16"/>
    <w:rsid w:val="00BA52D2"/>
    <w:rsid w:val="00BA567B"/>
    <w:rsid w:val="00BA654A"/>
    <w:rsid w:val="00BA6959"/>
    <w:rsid w:val="00BA6A80"/>
    <w:rsid w:val="00BA6E06"/>
    <w:rsid w:val="00BB052D"/>
    <w:rsid w:val="00BB06CD"/>
    <w:rsid w:val="00BB1014"/>
    <w:rsid w:val="00BB110A"/>
    <w:rsid w:val="00BB1602"/>
    <w:rsid w:val="00BB1A25"/>
    <w:rsid w:val="00BB1BF4"/>
    <w:rsid w:val="00BB2923"/>
    <w:rsid w:val="00BB2CC0"/>
    <w:rsid w:val="00BB349E"/>
    <w:rsid w:val="00BB50AC"/>
    <w:rsid w:val="00BB54ED"/>
    <w:rsid w:val="00BB5907"/>
    <w:rsid w:val="00BB59E3"/>
    <w:rsid w:val="00BB5AB1"/>
    <w:rsid w:val="00BB67B6"/>
    <w:rsid w:val="00BB6A82"/>
    <w:rsid w:val="00BB6A93"/>
    <w:rsid w:val="00BB6B3D"/>
    <w:rsid w:val="00BB6FCC"/>
    <w:rsid w:val="00BB768F"/>
    <w:rsid w:val="00BB7CDD"/>
    <w:rsid w:val="00BB7EF2"/>
    <w:rsid w:val="00BC0581"/>
    <w:rsid w:val="00BC0DD8"/>
    <w:rsid w:val="00BC0DF0"/>
    <w:rsid w:val="00BC14D3"/>
    <w:rsid w:val="00BC16E1"/>
    <w:rsid w:val="00BC1AAE"/>
    <w:rsid w:val="00BC1EE0"/>
    <w:rsid w:val="00BC2530"/>
    <w:rsid w:val="00BC30A2"/>
    <w:rsid w:val="00BC31BE"/>
    <w:rsid w:val="00BC3520"/>
    <w:rsid w:val="00BC39DB"/>
    <w:rsid w:val="00BC3F96"/>
    <w:rsid w:val="00BC49E0"/>
    <w:rsid w:val="00BC4B3E"/>
    <w:rsid w:val="00BC4F83"/>
    <w:rsid w:val="00BC51AD"/>
    <w:rsid w:val="00BC571A"/>
    <w:rsid w:val="00BC6A96"/>
    <w:rsid w:val="00BD0219"/>
    <w:rsid w:val="00BD03FE"/>
    <w:rsid w:val="00BD05C1"/>
    <w:rsid w:val="00BD06D3"/>
    <w:rsid w:val="00BD1484"/>
    <w:rsid w:val="00BD1C68"/>
    <w:rsid w:val="00BD1FB5"/>
    <w:rsid w:val="00BD239D"/>
    <w:rsid w:val="00BD252C"/>
    <w:rsid w:val="00BD2C0E"/>
    <w:rsid w:val="00BD3E6B"/>
    <w:rsid w:val="00BD463A"/>
    <w:rsid w:val="00BD524F"/>
    <w:rsid w:val="00BD5B5E"/>
    <w:rsid w:val="00BD655F"/>
    <w:rsid w:val="00BD67F0"/>
    <w:rsid w:val="00BD6CC5"/>
    <w:rsid w:val="00BD7B69"/>
    <w:rsid w:val="00BD7F4B"/>
    <w:rsid w:val="00BE171B"/>
    <w:rsid w:val="00BE2100"/>
    <w:rsid w:val="00BE2CC5"/>
    <w:rsid w:val="00BE3A8A"/>
    <w:rsid w:val="00BE48C2"/>
    <w:rsid w:val="00BE4C3F"/>
    <w:rsid w:val="00BE5115"/>
    <w:rsid w:val="00BE6299"/>
    <w:rsid w:val="00BE694F"/>
    <w:rsid w:val="00BF00D7"/>
    <w:rsid w:val="00BF04A8"/>
    <w:rsid w:val="00BF0F91"/>
    <w:rsid w:val="00BF2172"/>
    <w:rsid w:val="00BF271F"/>
    <w:rsid w:val="00BF27F3"/>
    <w:rsid w:val="00BF301B"/>
    <w:rsid w:val="00BF3100"/>
    <w:rsid w:val="00BF37D1"/>
    <w:rsid w:val="00BF3EA7"/>
    <w:rsid w:val="00BF50F0"/>
    <w:rsid w:val="00BF5761"/>
    <w:rsid w:val="00BF5950"/>
    <w:rsid w:val="00BF6993"/>
    <w:rsid w:val="00BF77B9"/>
    <w:rsid w:val="00C0033F"/>
    <w:rsid w:val="00C00ACC"/>
    <w:rsid w:val="00C01751"/>
    <w:rsid w:val="00C020C5"/>
    <w:rsid w:val="00C03B6C"/>
    <w:rsid w:val="00C03E8B"/>
    <w:rsid w:val="00C045AD"/>
    <w:rsid w:val="00C04E7E"/>
    <w:rsid w:val="00C04EED"/>
    <w:rsid w:val="00C05A85"/>
    <w:rsid w:val="00C063CB"/>
    <w:rsid w:val="00C06F35"/>
    <w:rsid w:val="00C07DC1"/>
    <w:rsid w:val="00C07E17"/>
    <w:rsid w:val="00C10D36"/>
    <w:rsid w:val="00C10FB7"/>
    <w:rsid w:val="00C11654"/>
    <w:rsid w:val="00C11851"/>
    <w:rsid w:val="00C11CCF"/>
    <w:rsid w:val="00C1292A"/>
    <w:rsid w:val="00C135CF"/>
    <w:rsid w:val="00C136B8"/>
    <w:rsid w:val="00C14ABE"/>
    <w:rsid w:val="00C153AF"/>
    <w:rsid w:val="00C15F3E"/>
    <w:rsid w:val="00C1624E"/>
    <w:rsid w:val="00C16954"/>
    <w:rsid w:val="00C16ADA"/>
    <w:rsid w:val="00C1773C"/>
    <w:rsid w:val="00C178F5"/>
    <w:rsid w:val="00C17C91"/>
    <w:rsid w:val="00C208F2"/>
    <w:rsid w:val="00C2092D"/>
    <w:rsid w:val="00C21875"/>
    <w:rsid w:val="00C2286B"/>
    <w:rsid w:val="00C22F40"/>
    <w:rsid w:val="00C23EFD"/>
    <w:rsid w:val="00C241D8"/>
    <w:rsid w:val="00C24292"/>
    <w:rsid w:val="00C24A67"/>
    <w:rsid w:val="00C250B3"/>
    <w:rsid w:val="00C274E0"/>
    <w:rsid w:val="00C305DC"/>
    <w:rsid w:val="00C312D0"/>
    <w:rsid w:val="00C31660"/>
    <w:rsid w:val="00C31AA9"/>
    <w:rsid w:val="00C327E7"/>
    <w:rsid w:val="00C328DD"/>
    <w:rsid w:val="00C329E4"/>
    <w:rsid w:val="00C32DA5"/>
    <w:rsid w:val="00C3367F"/>
    <w:rsid w:val="00C341AB"/>
    <w:rsid w:val="00C34856"/>
    <w:rsid w:val="00C34A3A"/>
    <w:rsid w:val="00C35631"/>
    <w:rsid w:val="00C35C9D"/>
    <w:rsid w:val="00C3638F"/>
    <w:rsid w:val="00C36D91"/>
    <w:rsid w:val="00C404B6"/>
    <w:rsid w:val="00C40EB3"/>
    <w:rsid w:val="00C41271"/>
    <w:rsid w:val="00C41546"/>
    <w:rsid w:val="00C419A5"/>
    <w:rsid w:val="00C42EDE"/>
    <w:rsid w:val="00C43104"/>
    <w:rsid w:val="00C432B9"/>
    <w:rsid w:val="00C4394F"/>
    <w:rsid w:val="00C43EF6"/>
    <w:rsid w:val="00C4424A"/>
    <w:rsid w:val="00C442BC"/>
    <w:rsid w:val="00C44D26"/>
    <w:rsid w:val="00C4504D"/>
    <w:rsid w:val="00C45185"/>
    <w:rsid w:val="00C454A8"/>
    <w:rsid w:val="00C45C70"/>
    <w:rsid w:val="00C45DFC"/>
    <w:rsid w:val="00C45EE6"/>
    <w:rsid w:val="00C467EF"/>
    <w:rsid w:val="00C469C4"/>
    <w:rsid w:val="00C46DC1"/>
    <w:rsid w:val="00C47914"/>
    <w:rsid w:val="00C479F0"/>
    <w:rsid w:val="00C47A33"/>
    <w:rsid w:val="00C511D6"/>
    <w:rsid w:val="00C53020"/>
    <w:rsid w:val="00C53787"/>
    <w:rsid w:val="00C53E50"/>
    <w:rsid w:val="00C553E3"/>
    <w:rsid w:val="00C556AC"/>
    <w:rsid w:val="00C55F10"/>
    <w:rsid w:val="00C56316"/>
    <w:rsid w:val="00C56558"/>
    <w:rsid w:val="00C56579"/>
    <w:rsid w:val="00C56B06"/>
    <w:rsid w:val="00C56DA4"/>
    <w:rsid w:val="00C56F6A"/>
    <w:rsid w:val="00C57038"/>
    <w:rsid w:val="00C57426"/>
    <w:rsid w:val="00C57ED4"/>
    <w:rsid w:val="00C60B27"/>
    <w:rsid w:val="00C61394"/>
    <w:rsid w:val="00C6223D"/>
    <w:rsid w:val="00C627B6"/>
    <w:rsid w:val="00C627E1"/>
    <w:rsid w:val="00C63038"/>
    <w:rsid w:val="00C63F6D"/>
    <w:rsid w:val="00C64280"/>
    <w:rsid w:val="00C64996"/>
    <w:rsid w:val="00C65910"/>
    <w:rsid w:val="00C66711"/>
    <w:rsid w:val="00C66FBB"/>
    <w:rsid w:val="00C7030D"/>
    <w:rsid w:val="00C70727"/>
    <w:rsid w:val="00C714B1"/>
    <w:rsid w:val="00C7337A"/>
    <w:rsid w:val="00C73A45"/>
    <w:rsid w:val="00C74AFD"/>
    <w:rsid w:val="00C74CD9"/>
    <w:rsid w:val="00C74D09"/>
    <w:rsid w:val="00C74FF9"/>
    <w:rsid w:val="00C7558B"/>
    <w:rsid w:val="00C75C60"/>
    <w:rsid w:val="00C75F7F"/>
    <w:rsid w:val="00C764B8"/>
    <w:rsid w:val="00C76A13"/>
    <w:rsid w:val="00C76D2D"/>
    <w:rsid w:val="00C76FB0"/>
    <w:rsid w:val="00C7710E"/>
    <w:rsid w:val="00C77792"/>
    <w:rsid w:val="00C77B98"/>
    <w:rsid w:val="00C80264"/>
    <w:rsid w:val="00C802D7"/>
    <w:rsid w:val="00C81043"/>
    <w:rsid w:val="00C83D4B"/>
    <w:rsid w:val="00C84858"/>
    <w:rsid w:val="00C8493E"/>
    <w:rsid w:val="00C85AED"/>
    <w:rsid w:val="00C869C9"/>
    <w:rsid w:val="00C86AE4"/>
    <w:rsid w:val="00C86C8F"/>
    <w:rsid w:val="00C8713E"/>
    <w:rsid w:val="00C9087D"/>
    <w:rsid w:val="00C909D9"/>
    <w:rsid w:val="00C90A6C"/>
    <w:rsid w:val="00C911E9"/>
    <w:rsid w:val="00C91363"/>
    <w:rsid w:val="00C91777"/>
    <w:rsid w:val="00C91BA2"/>
    <w:rsid w:val="00C91CCA"/>
    <w:rsid w:val="00C92279"/>
    <w:rsid w:val="00C92D44"/>
    <w:rsid w:val="00C93BA6"/>
    <w:rsid w:val="00C95156"/>
    <w:rsid w:val="00C9521A"/>
    <w:rsid w:val="00C95D09"/>
    <w:rsid w:val="00C96361"/>
    <w:rsid w:val="00C96408"/>
    <w:rsid w:val="00C97C52"/>
    <w:rsid w:val="00C97D83"/>
    <w:rsid w:val="00CA068D"/>
    <w:rsid w:val="00CA0803"/>
    <w:rsid w:val="00CA10F2"/>
    <w:rsid w:val="00CA13EF"/>
    <w:rsid w:val="00CA15B5"/>
    <w:rsid w:val="00CA22F8"/>
    <w:rsid w:val="00CA25E9"/>
    <w:rsid w:val="00CA3374"/>
    <w:rsid w:val="00CA3662"/>
    <w:rsid w:val="00CA3993"/>
    <w:rsid w:val="00CA3E9B"/>
    <w:rsid w:val="00CA4546"/>
    <w:rsid w:val="00CA46D1"/>
    <w:rsid w:val="00CA4825"/>
    <w:rsid w:val="00CA4CB2"/>
    <w:rsid w:val="00CA4EDB"/>
    <w:rsid w:val="00CA56CD"/>
    <w:rsid w:val="00CA5D42"/>
    <w:rsid w:val="00CA61FE"/>
    <w:rsid w:val="00CA6C81"/>
    <w:rsid w:val="00CA7291"/>
    <w:rsid w:val="00CA75E6"/>
    <w:rsid w:val="00CA7CEA"/>
    <w:rsid w:val="00CB0137"/>
    <w:rsid w:val="00CB17D4"/>
    <w:rsid w:val="00CB2BF0"/>
    <w:rsid w:val="00CB31E7"/>
    <w:rsid w:val="00CB4DE5"/>
    <w:rsid w:val="00CB5082"/>
    <w:rsid w:val="00CB5C54"/>
    <w:rsid w:val="00CB5CEB"/>
    <w:rsid w:val="00CB5FB9"/>
    <w:rsid w:val="00CB634F"/>
    <w:rsid w:val="00CB65B8"/>
    <w:rsid w:val="00CB666B"/>
    <w:rsid w:val="00CB678F"/>
    <w:rsid w:val="00CB6A68"/>
    <w:rsid w:val="00CB6EB8"/>
    <w:rsid w:val="00CB761C"/>
    <w:rsid w:val="00CB7EE3"/>
    <w:rsid w:val="00CC02B7"/>
    <w:rsid w:val="00CC0421"/>
    <w:rsid w:val="00CC0455"/>
    <w:rsid w:val="00CC0922"/>
    <w:rsid w:val="00CC09A4"/>
    <w:rsid w:val="00CC1040"/>
    <w:rsid w:val="00CC14D5"/>
    <w:rsid w:val="00CC1A88"/>
    <w:rsid w:val="00CC37AA"/>
    <w:rsid w:val="00CC385B"/>
    <w:rsid w:val="00CC39F2"/>
    <w:rsid w:val="00CC4B9C"/>
    <w:rsid w:val="00CC51E8"/>
    <w:rsid w:val="00CC5BED"/>
    <w:rsid w:val="00CC62D2"/>
    <w:rsid w:val="00CC68B7"/>
    <w:rsid w:val="00CC69D4"/>
    <w:rsid w:val="00CC6AE6"/>
    <w:rsid w:val="00CC6F84"/>
    <w:rsid w:val="00CC7E71"/>
    <w:rsid w:val="00CD0A33"/>
    <w:rsid w:val="00CD1826"/>
    <w:rsid w:val="00CD18B7"/>
    <w:rsid w:val="00CD18FD"/>
    <w:rsid w:val="00CD2DA8"/>
    <w:rsid w:val="00CD47FB"/>
    <w:rsid w:val="00CD4820"/>
    <w:rsid w:val="00CD4B60"/>
    <w:rsid w:val="00CD53C1"/>
    <w:rsid w:val="00CD63F2"/>
    <w:rsid w:val="00CD6525"/>
    <w:rsid w:val="00CD6C89"/>
    <w:rsid w:val="00CD703B"/>
    <w:rsid w:val="00CD7209"/>
    <w:rsid w:val="00CD7676"/>
    <w:rsid w:val="00CD78B7"/>
    <w:rsid w:val="00CE0F8B"/>
    <w:rsid w:val="00CE1258"/>
    <w:rsid w:val="00CE2156"/>
    <w:rsid w:val="00CE27B8"/>
    <w:rsid w:val="00CE3962"/>
    <w:rsid w:val="00CE3D2E"/>
    <w:rsid w:val="00CE3F4D"/>
    <w:rsid w:val="00CE4764"/>
    <w:rsid w:val="00CE4F04"/>
    <w:rsid w:val="00CE562A"/>
    <w:rsid w:val="00CE5856"/>
    <w:rsid w:val="00CE59C4"/>
    <w:rsid w:val="00CE5A33"/>
    <w:rsid w:val="00CE5EA2"/>
    <w:rsid w:val="00CE6416"/>
    <w:rsid w:val="00CF18BB"/>
    <w:rsid w:val="00CF2650"/>
    <w:rsid w:val="00CF27D3"/>
    <w:rsid w:val="00CF285F"/>
    <w:rsid w:val="00CF39D3"/>
    <w:rsid w:val="00CF3C0F"/>
    <w:rsid w:val="00CF3D25"/>
    <w:rsid w:val="00CF3E8A"/>
    <w:rsid w:val="00CF3FE8"/>
    <w:rsid w:val="00CF46CB"/>
    <w:rsid w:val="00CF4A8F"/>
    <w:rsid w:val="00CF6370"/>
    <w:rsid w:val="00CF69FA"/>
    <w:rsid w:val="00CF6AEA"/>
    <w:rsid w:val="00CF6E67"/>
    <w:rsid w:val="00CF7481"/>
    <w:rsid w:val="00CF759D"/>
    <w:rsid w:val="00CF7B5F"/>
    <w:rsid w:val="00D000F3"/>
    <w:rsid w:val="00D00729"/>
    <w:rsid w:val="00D009E5"/>
    <w:rsid w:val="00D013FD"/>
    <w:rsid w:val="00D02110"/>
    <w:rsid w:val="00D023B5"/>
    <w:rsid w:val="00D02CE5"/>
    <w:rsid w:val="00D03057"/>
    <w:rsid w:val="00D0395F"/>
    <w:rsid w:val="00D03B1F"/>
    <w:rsid w:val="00D05428"/>
    <w:rsid w:val="00D05957"/>
    <w:rsid w:val="00D059F9"/>
    <w:rsid w:val="00D0659A"/>
    <w:rsid w:val="00D06A9A"/>
    <w:rsid w:val="00D106C2"/>
    <w:rsid w:val="00D112B3"/>
    <w:rsid w:val="00D11DA9"/>
    <w:rsid w:val="00D127B7"/>
    <w:rsid w:val="00D1293C"/>
    <w:rsid w:val="00D13EC2"/>
    <w:rsid w:val="00D14214"/>
    <w:rsid w:val="00D14251"/>
    <w:rsid w:val="00D14433"/>
    <w:rsid w:val="00D14473"/>
    <w:rsid w:val="00D146FE"/>
    <w:rsid w:val="00D14C79"/>
    <w:rsid w:val="00D15431"/>
    <w:rsid w:val="00D15B13"/>
    <w:rsid w:val="00D160DF"/>
    <w:rsid w:val="00D16654"/>
    <w:rsid w:val="00D1714C"/>
    <w:rsid w:val="00D21620"/>
    <w:rsid w:val="00D2179F"/>
    <w:rsid w:val="00D221ED"/>
    <w:rsid w:val="00D22662"/>
    <w:rsid w:val="00D22ED1"/>
    <w:rsid w:val="00D2541E"/>
    <w:rsid w:val="00D25769"/>
    <w:rsid w:val="00D27A04"/>
    <w:rsid w:val="00D30ECB"/>
    <w:rsid w:val="00D310AE"/>
    <w:rsid w:val="00D31E71"/>
    <w:rsid w:val="00D32275"/>
    <w:rsid w:val="00D33523"/>
    <w:rsid w:val="00D33AAE"/>
    <w:rsid w:val="00D33CCC"/>
    <w:rsid w:val="00D33EC2"/>
    <w:rsid w:val="00D34243"/>
    <w:rsid w:val="00D3569A"/>
    <w:rsid w:val="00D3587C"/>
    <w:rsid w:val="00D358E7"/>
    <w:rsid w:val="00D360B6"/>
    <w:rsid w:val="00D375CA"/>
    <w:rsid w:val="00D37866"/>
    <w:rsid w:val="00D37BE8"/>
    <w:rsid w:val="00D37E03"/>
    <w:rsid w:val="00D37E5B"/>
    <w:rsid w:val="00D402B0"/>
    <w:rsid w:val="00D40931"/>
    <w:rsid w:val="00D41C7F"/>
    <w:rsid w:val="00D420CF"/>
    <w:rsid w:val="00D42C27"/>
    <w:rsid w:val="00D42C95"/>
    <w:rsid w:val="00D42DAD"/>
    <w:rsid w:val="00D45D1F"/>
    <w:rsid w:val="00D46258"/>
    <w:rsid w:val="00D4740F"/>
    <w:rsid w:val="00D504D2"/>
    <w:rsid w:val="00D5182E"/>
    <w:rsid w:val="00D5230D"/>
    <w:rsid w:val="00D52A91"/>
    <w:rsid w:val="00D53AAC"/>
    <w:rsid w:val="00D54E75"/>
    <w:rsid w:val="00D55386"/>
    <w:rsid w:val="00D56407"/>
    <w:rsid w:val="00D56533"/>
    <w:rsid w:val="00D57085"/>
    <w:rsid w:val="00D573B0"/>
    <w:rsid w:val="00D57E73"/>
    <w:rsid w:val="00D60526"/>
    <w:rsid w:val="00D6054F"/>
    <w:rsid w:val="00D60B4E"/>
    <w:rsid w:val="00D6101D"/>
    <w:rsid w:val="00D6173F"/>
    <w:rsid w:val="00D6277E"/>
    <w:rsid w:val="00D6293C"/>
    <w:rsid w:val="00D62FAD"/>
    <w:rsid w:val="00D6333E"/>
    <w:rsid w:val="00D63B9F"/>
    <w:rsid w:val="00D63C97"/>
    <w:rsid w:val="00D64FC0"/>
    <w:rsid w:val="00D65E40"/>
    <w:rsid w:val="00D667B1"/>
    <w:rsid w:val="00D66803"/>
    <w:rsid w:val="00D66B8F"/>
    <w:rsid w:val="00D67A2F"/>
    <w:rsid w:val="00D70D03"/>
    <w:rsid w:val="00D7166F"/>
    <w:rsid w:val="00D71E7D"/>
    <w:rsid w:val="00D72D83"/>
    <w:rsid w:val="00D73310"/>
    <w:rsid w:val="00D73AC3"/>
    <w:rsid w:val="00D73D15"/>
    <w:rsid w:val="00D73D77"/>
    <w:rsid w:val="00D73EA5"/>
    <w:rsid w:val="00D7531B"/>
    <w:rsid w:val="00D757EB"/>
    <w:rsid w:val="00D75C44"/>
    <w:rsid w:val="00D75DCA"/>
    <w:rsid w:val="00D77CE3"/>
    <w:rsid w:val="00D8021B"/>
    <w:rsid w:val="00D81057"/>
    <w:rsid w:val="00D817B9"/>
    <w:rsid w:val="00D836C4"/>
    <w:rsid w:val="00D83912"/>
    <w:rsid w:val="00D841D9"/>
    <w:rsid w:val="00D846B9"/>
    <w:rsid w:val="00D85BFF"/>
    <w:rsid w:val="00D867DB"/>
    <w:rsid w:val="00D86CA3"/>
    <w:rsid w:val="00D8734B"/>
    <w:rsid w:val="00D8742D"/>
    <w:rsid w:val="00D87705"/>
    <w:rsid w:val="00D87ADD"/>
    <w:rsid w:val="00D87EF3"/>
    <w:rsid w:val="00D90D43"/>
    <w:rsid w:val="00D91681"/>
    <w:rsid w:val="00D91C75"/>
    <w:rsid w:val="00D92669"/>
    <w:rsid w:val="00D92800"/>
    <w:rsid w:val="00D928B2"/>
    <w:rsid w:val="00D929A9"/>
    <w:rsid w:val="00D92C1A"/>
    <w:rsid w:val="00D93196"/>
    <w:rsid w:val="00D93E13"/>
    <w:rsid w:val="00D94069"/>
    <w:rsid w:val="00D950C2"/>
    <w:rsid w:val="00D96380"/>
    <w:rsid w:val="00D96490"/>
    <w:rsid w:val="00D9672C"/>
    <w:rsid w:val="00D96E30"/>
    <w:rsid w:val="00D9742B"/>
    <w:rsid w:val="00D979AC"/>
    <w:rsid w:val="00DA00BB"/>
    <w:rsid w:val="00DA039A"/>
    <w:rsid w:val="00DA0679"/>
    <w:rsid w:val="00DA0C72"/>
    <w:rsid w:val="00DA192A"/>
    <w:rsid w:val="00DA2E58"/>
    <w:rsid w:val="00DA2F3B"/>
    <w:rsid w:val="00DA36D3"/>
    <w:rsid w:val="00DA3A9A"/>
    <w:rsid w:val="00DA3CE2"/>
    <w:rsid w:val="00DA3FFB"/>
    <w:rsid w:val="00DA431D"/>
    <w:rsid w:val="00DA5FA2"/>
    <w:rsid w:val="00DA60D7"/>
    <w:rsid w:val="00DA6596"/>
    <w:rsid w:val="00DA6950"/>
    <w:rsid w:val="00DA79F8"/>
    <w:rsid w:val="00DA7CA6"/>
    <w:rsid w:val="00DB1907"/>
    <w:rsid w:val="00DB2088"/>
    <w:rsid w:val="00DB228A"/>
    <w:rsid w:val="00DB24C1"/>
    <w:rsid w:val="00DB2998"/>
    <w:rsid w:val="00DB2ADC"/>
    <w:rsid w:val="00DB31AD"/>
    <w:rsid w:val="00DB3B1D"/>
    <w:rsid w:val="00DB3BD4"/>
    <w:rsid w:val="00DB3EDF"/>
    <w:rsid w:val="00DB416A"/>
    <w:rsid w:val="00DB4357"/>
    <w:rsid w:val="00DB4B76"/>
    <w:rsid w:val="00DB4F51"/>
    <w:rsid w:val="00DB4FF1"/>
    <w:rsid w:val="00DB685E"/>
    <w:rsid w:val="00DB6C4E"/>
    <w:rsid w:val="00DB6FAF"/>
    <w:rsid w:val="00DB7C13"/>
    <w:rsid w:val="00DC0644"/>
    <w:rsid w:val="00DC10AE"/>
    <w:rsid w:val="00DC2418"/>
    <w:rsid w:val="00DC2A47"/>
    <w:rsid w:val="00DC2B40"/>
    <w:rsid w:val="00DC3473"/>
    <w:rsid w:val="00DC3629"/>
    <w:rsid w:val="00DC38D3"/>
    <w:rsid w:val="00DC3983"/>
    <w:rsid w:val="00DC4073"/>
    <w:rsid w:val="00DC464C"/>
    <w:rsid w:val="00DC47E7"/>
    <w:rsid w:val="00DC484F"/>
    <w:rsid w:val="00DC4EB2"/>
    <w:rsid w:val="00DC50CB"/>
    <w:rsid w:val="00DC5E1E"/>
    <w:rsid w:val="00DC5EFF"/>
    <w:rsid w:val="00DC6FD9"/>
    <w:rsid w:val="00DD08B7"/>
    <w:rsid w:val="00DD0AD2"/>
    <w:rsid w:val="00DD1FA6"/>
    <w:rsid w:val="00DD1FEC"/>
    <w:rsid w:val="00DD21BC"/>
    <w:rsid w:val="00DD2B22"/>
    <w:rsid w:val="00DD4B5B"/>
    <w:rsid w:val="00DD5263"/>
    <w:rsid w:val="00DD58BB"/>
    <w:rsid w:val="00DD6E05"/>
    <w:rsid w:val="00DD6E2A"/>
    <w:rsid w:val="00DD7D4F"/>
    <w:rsid w:val="00DE06A3"/>
    <w:rsid w:val="00DE0935"/>
    <w:rsid w:val="00DE0E1B"/>
    <w:rsid w:val="00DE2C8A"/>
    <w:rsid w:val="00DE3B5D"/>
    <w:rsid w:val="00DE3F37"/>
    <w:rsid w:val="00DE3FCB"/>
    <w:rsid w:val="00DE4857"/>
    <w:rsid w:val="00DE4E8A"/>
    <w:rsid w:val="00DE5A16"/>
    <w:rsid w:val="00DE5BF1"/>
    <w:rsid w:val="00DE5D21"/>
    <w:rsid w:val="00DE66BC"/>
    <w:rsid w:val="00DE7193"/>
    <w:rsid w:val="00DE75B3"/>
    <w:rsid w:val="00DE7EAA"/>
    <w:rsid w:val="00DE7F8D"/>
    <w:rsid w:val="00DF050D"/>
    <w:rsid w:val="00DF060C"/>
    <w:rsid w:val="00DF204E"/>
    <w:rsid w:val="00DF29ED"/>
    <w:rsid w:val="00DF3110"/>
    <w:rsid w:val="00DF46C9"/>
    <w:rsid w:val="00DF4C37"/>
    <w:rsid w:val="00DF51E9"/>
    <w:rsid w:val="00DF6FDE"/>
    <w:rsid w:val="00DF7386"/>
    <w:rsid w:val="00DF7640"/>
    <w:rsid w:val="00DF7765"/>
    <w:rsid w:val="00DF77A8"/>
    <w:rsid w:val="00DF7F3C"/>
    <w:rsid w:val="00E010E0"/>
    <w:rsid w:val="00E01414"/>
    <w:rsid w:val="00E01C7D"/>
    <w:rsid w:val="00E027D7"/>
    <w:rsid w:val="00E02F82"/>
    <w:rsid w:val="00E03F40"/>
    <w:rsid w:val="00E0477E"/>
    <w:rsid w:val="00E04920"/>
    <w:rsid w:val="00E050E8"/>
    <w:rsid w:val="00E056A2"/>
    <w:rsid w:val="00E06379"/>
    <w:rsid w:val="00E0662E"/>
    <w:rsid w:val="00E06D2F"/>
    <w:rsid w:val="00E0722F"/>
    <w:rsid w:val="00E07CBB"/>
    <w:rsid w:val="00E07E11"/>
    <w:rsid w:val="00E10368"/>
    <w:rsid w:val="00E1038E"/>
    <w:rsid w:val="00E10673"/>
    <w:rsid w:val="00E11308"/>
    <w:rsid w:val="00E11A77"/>
    <w:rsid w:val="00E131DC"/>
    <w:rsid w:val="00E135B9"/>
    <w:rsid w:val="00E1430D"/>
    <w:rsid w:val="00E157C8"/>
    <w:rsid w:val="00E15C81"/>
    <w:rsid w:val="00E160E7"/>
    <w:rsid w:val="00E16AC7"/>
    <w:rsid w:val="00E16CCB"/>
    <w:rsid w:val="00E16F3C"/>
    <w:rsid w:val="00E171C6"/>
    <w:rsid w:val="00E172A0"/>
    <w:rsid w:val="00E17336"/>
    <w:rsid w:val="00E201CC"/>
    <w:rsid w:val="00E2094B"/>
    <w:rsid w:val="00E2098B"/>
    <w:rsid w:val="00E2213B"/>
    <w:rsid w:val="00E2217B"/>
    <w:rsid w:val="00E22190"/>
    <w:rsid w:val="00E2253A"/>
    <w:rsid w:val="00E2275B"/>
    <w:rsid w:val="00E227D5"/>
    <w:rsid w:val="00E2285D"/>
    <w:rsid w:val="00E238B6"/>
    <w:rsid w:val="00E23B47"/>
    <w:rsid w:val="00E241ED"/>
    <w:rsid w:val="00E24ABA"/>
    <w:rsid w:val="00E25169"/>
    <w:rsid w:val="00E26379"/>
    <w:rsid w:val="00E26654"/>
    <w:rsid w:val="00E26ABB"/>
    <w:rsid w:val="00E26D1E"/>
    <w:rsid w:val="00E303D8"/>
    <w:rsid w:val="00E307FD"/>
    <w:rsid w:val="00E30BD8"/>
    <w:rsid w:val="00E31885"/>
    <w:rsid w:val="00E31A50"/>
    <w:rsid w:val="00E31DC7"/>
    <w:rsid w:val="00E325F7"/>
    <w:rsid w:val="00E33992"/>
    <w:rsid w:val="00E343BD"/>
    <w:rsid w:val="00E34B53"/>
    <w:rsid w:val="00E3503D"/>
    <w:rsid w:val="00E35622"/>
    <w:rsid w:val="00E35FC7"/>
    <w:rsid w:val="00E36DA6"/>
    <w:rsid w:val="00E40CE9"/>
    <w:rsid w:val="00E41F4A"/>
    <w:rsid w:val="00E430E0"/>
    <w:rsid w:val="00E443CF"/>
    <w:rsid w:val="00E44A3E"/>
    <w:rsid w:val="00E45A8B"/>
    <w:rsid w:val="00E46CE0"/>
    <w:rsid w:val="00E47BFC"/>
    <w:rsid w:val="00E502D5"/>
    <w:rsid w:val="00E50B1D"/>
    <w:rsid w:val="00E51015"/>
    <w:rsid w:val="00E51597"/>
    <w:rsid w:val="00E5186D"/>
    <w:rsid w:val="00E518B3"/>
    <w:rsid w:val="00E5190C"/>
    <w:rsid w:val="00E51C46"/>
    <w:rsid w:val="00E52FC8"/>
    <w:rsid w:val="00E53CDC"/>
    <w:rsid w:val="00E53EB8"/>
    <w:rsid w:val="00E55EEE"/>
    <w:rsid w:val="00E564C3"/>
    <w:rsid w:val="00E56515"/>
    <w:rsid w:val="00E56BA7"/>
    <w:rsid w:val="00E56D54"/>
    <w:rsid w:val="00E578BC"/>
    <w:rsid w:val="00E57D78"/>
    <w:rsid w:val="00E60BF6"/>
    <w:rsid w:val="00E618B9"/>
    <w:rsid w:val="00E61EB0"/>
    <w:rsid w:val="00E6304E"/>
    <w:rsid w:val="00E6386C"/>
    <w:rsid w:val="00E63939"/>
    <w:rsid w:val="00E6469D"/>
    <w:rsid w:val="00E64795"/>
    <w:rsid w:val="00E64D0D"/>
    <w:rsid w:val="00E64F95"/>
    <w:rsid w:val="00E65032"/>
    <w:rsid w:val="00E65354"/>
    <w:rsid w:val="00E65E0A"/>
    <w:rsid w:val="00E65EB9"/>
    <w:rsid w:val="00E67C41"/>
    <w:rsid w:val="00E70466"/>
    <w:rsid w:val="00E70510"/>
    <w:rsid w:val="00E7086F"/>
    <w:rsid w:val="00E70978"/>
    <w:rsid w:val="00E70E18"/>
    <w:rsid w:val="00E7162E"/>
    <w:rsid w:val="00E71AF3"/>
    <w:rsid w:val="00E71C29"/>
    <w:rsid w:val="00E72056"/>
    <w:rsid w:val="00E72391"/>
    <w:rsid w:val="00E72AD2"/>
    <w:rsid w:val="00E72ADB"/>
    <w:rsid w:val="00E732B2"/>
    <w:rsid w:val="00E74A6A"/>
    <w:rsid w:val="00E75D41"/>
    <w:rsid w:val="00E75EE3"/>
    <w:rsid w:val="00E76572"/>
    <w:rsid w:val="00E77D3C"/>
    <w:rsid w:val="00E802D0"/>
    <w:rsid w:val="00E80357"/>
    <w:rsid w:val="00E80605"/>
    <w:rsid w:val="00E80D51"/>
    <w:rsid w:val="00E80DC4"/>
    <w:rsid w:val="00E811F4"/>
    <w:rsid w:val="00E81293"/>
    <w:rsid w:val="00E825CA"/>
    <w:rsid w:val="00E82BB9"/>
    <w:rsid w:val="00E82ED1"/>
    <w:rsid w:val="00E84D81"/>
    <w:rsid w:val="00E858AD"/>
    <w:rsid w:val="00E858C5"/>
    <w:rsid w:val="00E8793C"/>
    <w:rsid w:val="00E87AF2"/>
    <w:rsid w:val="00E87CAF"/>
    <w:rsid w:val="00E87D59"/>
    <w:rsid w:val="00E907B2"/>
    <w:rsid w:val="00E9190B"/>
    <w:rsid w:val="00E91994"/>
    <w:rsid w:val="00E92939"/>
    <w:rsid w:val="00E92A39"/>
    <w:rsid w:val="00E92C7C"/>
    <w:rsid w:val="00E93033"/>
    <w:rsid w:val="00E93382"/>
    <w:rsid w:val="00E940AA"/>
    <w:rsid w:val="00E9457C"/>
    <w:rsid w:val="00E94928"/>
    <w:rsid w:val="00E9546C"/>
    <w:rsid w:val="00E95AAB"/>
    <w:rsid w:val="00E9700C"/>
    <w:rsid w:val="00E97498"/>
    <w:rsid w:val="00E977ED"/>
    <w:rsid w:val="00EA0489"/>
    <w:rsid w:val="00EA10FE"/>
    <w:rsid w:val="00EA12A8"/>
    <w:rsid w:val="00EA1A03"/>
    <w:rsid w:val="00EA23A5"/>
    <w:rsid w:val="00EA267B"/>
    <w:rsid w:val="00EA2D19"/>
    <w:rsid w:val="00EA31E1"/>
    <w:rsid w:val="00EA326F"/>
    <w:rsid w:val="00EA3551"/>
    <w:rsid w:val="00EA395D"/>
    <w:rsid w:val="00EA3E00"/>
    <w:rsid w:val="00EA46C2"/>
    <w:rsid w:val="00EA54E2"/>
    <w:rsid w:val="00EA5535"/>
    <w:rsid w:val="00EA5D65"/>
    <w:rsid w:val="00EA5E44"/>
    <w:rsid w:val="00EA6878"/>
    <w:rsid w:val="00EA6DC2"/>
    <w:rsid w:val="00EA6DE7"/>
    <w:rsid w:val="00EA7B62"/>
    <w:rsid w:val="00EA7EDB"/>
    <w:rsid w:val="00EB0750"/>
    <w:rsid w:val="00EB0A9B"/>
    <w:rsid w:val="00EB0B03"/>
    <w:rsid w:val="00EB18D9"/>
    <w:rsid w:val="00EB1A9D"/>
    <w:rsid w:val="00EB2696"/>
    <w:rsid w:val="00EB29E9"/>
    <w:rsid w:val="00EB2AFA"/>
    <w:rsid w:val="00EB4885"/>
    <w:rsid w:val="00EB6813"/>
    <w:rsid w:val="00EB6862"/>
    <w:rsid w:val="00EB68DF"/>
    <w:rsid w:val="00EB709D"/>
    <w:rsid w:val="00EB73F1"/>
    <w:rsid w:val="00EB7BE2"/>
    <w:rsid w:val="00EB7FE9"/>
    <w:rsid w:val="00EC0B54"/>
    <w:rsid w:val="00EC0CCC"/>
    <w:rsid w:val="00EC162A"/>
    <w:rsid w:val="00EC1D62"/>
    <w:rsid w:val="00EC1E93"/>
    <w:rsid w:val="00EC2BB1"/>
    <w:rsid w:val="00EC36D1"/>
    <w:rsid w:val="00EC3D08"/>
    <w:rsid w:val="00EC43F2"/>
    <w:rsid w:val="00EC4419"/>
    <w:rsid w:val="00EC4F0B"/>
    <w:rsid w:val="00EC500A"/>
    <w:rsid w:val="00EC54A2"/>
    <w:rsid w:val="00EC6033"/>
    <w:rsid w:val="00EC703F"/>
    <w:rsid w:val="00ED046A"/>
    <w:rsid w:val="00ED051D"/>
    <w:rsid w:val="00ED0562"/>
    <w:rsid w:val="00ED16BB"/>
    <w:rsid w:val="00ED1740"/>
    <w:rsid w:val="00ED24B9"/>
    <w:rsid w:val="00ED255C"/>
    <w:rsid w:val="00ED27D4"/>
    <w:rsid w:val="00ED3551"/>
    <w:rsid w:val="00ED3FC4"/>
    <w:rsid w:val="00ED501E"/>
    <w:rsid w:val="00ED528A"/>
    <w:rsid w:val="00ED65B6"/>
    <w:rsid w:val="00ED72B9"/>
    <w:rsid w:val="00EE0882"/>
    <w:rsid w:val="00EE0F47"/>
    <w:rsid w:val="00EE10F1"/>
    <w:rsid w:val="00EE1DDD"/>
    <w:rsid w:val="00EE23B4"/>
    <w:rsid w:val="00EE2E25"/>
    <w:rsid w:val="00EE36D0"/>
    <w:rsid w:val="00EE3EE7"/>
    <w:rsid w:val="00EE4E00"/>
    <w:rsid w:val="00EE53A3"/>
    <w:rsid w:val="00EE55F3"/>
    <w:rsid w:val="00EE5AF9"/>
    <w:rsid w:val="00EE67CF"/>
    <w:rsid w:val="00EE7784"/>
    <w:rsid w:val="00EF0935"/>
    <w:rsid w:val="00EF0E88"/>
    <w:rsid w:val="00EF1116"/>
    <w:rsid w:val="00EF1C9E"/>
    <w:rsid w:val="00EF2209"/>
    <w:rsid w:val="00EF2E8C"/>
    <w:rsid w:val="00EF35C4"/>
    <w:rsid w:val="00EF3B13"/>
    <w:rsid w:val="00EF3E18"/>
    <w:rsid w:val="00EF406F"/>
    <w:rsid w:val="00EF4259"/>
    <w:rsid w:val="00EF4996"/>
    <w:rsid w:val="00EF537C"/>
    <w:rsid w:val="00EF6FF4"/>
    <w:rsid w:val="00EF778D"/>
    <w:rsid w:val="00F008C6"/>
    <w:rsid w:val="00F012C4"/>
    <w:rsid w:val="00F0191A"/>
    <w:rsid w:val="00F01F08"/>
    <w:rsid w:val="00F024DA"/>
    <w:rsid w:val="00F024ED"/>
    <w:rsid w:val="00F03000"/>
    <w:rsid w:val="00F035AF"/>
    <w:rsid w:val="00F03639"/>
    <w:rsid w:val="00F03B4C"/>
    <w:rsid w:val="00F045CF"/>
    <w:rsid w:val="00F0524C"/>
    <w:rsid w:val="00F05448"/>
    <w:rsid w:val="00F05597"/>
    <w:rsid w:val="00F06FFC"/>
    <w:rsid w:val="00F07243"/>
    <w:rsid w:val="00F075CC"/>
    <w:rsid w:val="00F0764A"/>
    <w:rsid w:val="00F07CB8"/>
    <w:rsid w:val="00F10BA8"/>
    <w:rsid w:val="00F110D2"/>
    <w:rsid w:val="00F113EC"/>
    <w:rsid w:val="00F11764"/>
    <w:rsid w:val="00F118CF"/>
    <w:rsid w:val="00F12781"/>
    <w:rsid w:val="00F12E7F"/>
    <w:rsid w:val="00F1306F"/>
    <w:rsid w:val="00F132FD"/>
    <w:rsid w:val="00F1343B"/>
    <w:rsid w:val="00F134C4"/>
    <w:rsid w:val="00F13533"/>
    <w:rsid w:val="00F13D8A"/>
    <w:rsid w:val="00F13DAB"/>
    <w:rsid w:val="00F14303"/>
    <w:rsid w:val="00F14AE5"/>
    <w:rsid w:val="00F14B4A"/>
    <w:rsid w:val="00F15359"/>
    <w:rsid w:val="00F15E3B"/>
    <w:rsid w:val="00F167B5"/>
    <w:rsid w:val="00F16E1E"/>
    <w:rsid w:val="00F20408"/>
    <w:rsid w:val="00F20935"/>
    <w:rsid w:val="00F20A62"/>
    <w:rsid w:val="00F20D81"/>
    <w:rsid w:val="00F211EE"/>
    <w:rsid w:val="00F219E0"/>
    <w:rsid w:val="00F219F0"/>
    <w:rsid w:val="00F21B3A"/>
    <w:rsid w:val="00F21D17"/>
    <w:rsid w:val="00F224C7"/>
    <w:rsid w:val="00F2253D"/>
    <w:rsid w:val="00F22C23"/>
    <w:rsid w:val="00F22CAB"/>
    <w:rsid w:val="00F23010"/>
    <w:rsid w:val="00F235C9"/>
    <w:rsid w:val="00F23F88"/>
    <w:rsid w:val="00F24FE4"/>
    <w:rsid w:val="00F25426"/>
    <w:rsid w:val="00F2659A"/>
    <w:rsid w:val="00F26A90"/>
    <w:rsid w:val="00F26AFF"/>
    <w:rsid w:val="00F27098"/>
    <w:rsid w:val="00F27432"/>
    <w:rsid w:val="00F27462"/>
    <w:rsid w:val="00F274BA"/>
    <w:rsid w:val="00F3010E"/>
    <w:rsid w:val="00F32197"/>
    <w:rsid w:val="00F32F72"/>
    <w:rsid w:val="00F33EA9"/>
    <w:rsid w:val="00F34336"/>
    <w:rsid w:val="00F358DF"/>
    <w:rsid w:val="00F35C43"/>
    <w:rsid w:val="00F35DC5"/>
    <w:rsid w:val="00F36001"/>
    <w:rsid w:val="00F36072"/>
    <w:rsid w:val="00F364A7"/>
    <w:rsid w:val="00F373DD"/>
    <w:rsid w:val="00F3769E"/>
    <w:rsid w:val="00F40043"/>
    <w:rsid w:val="00F40F0E"/>
    <w:rsid w:val="00F41C26"/>
    <w:rsid w:val="00F41DA9"/>
    <w:rsid w:val="00F41DD3"/>
    <w:rsid w:val="00F4213A"/>
    <w:rsid w:val="00F43175"/>
    <w:rsid w:val="00F43327"/>
    <w:rsid w:val="00F434BF"/>
    <w:rsid w:val="00F43D33"/>
    <w:rsid w:val="00F44D6B"/>
    <w:rsid w:val="00F4684F"/>
    <w:rsid w:val="00F468E4"/>
    <w:rsid w:val="00F47346"/>
    <w:rsid w:val="00F478D2"/>
    <w:rsid w:val="00F47BE1"/>
    <w:rsid w:val="00F47C17"/>
    <w:rsid w:val="00F47E4A"/>
    <w:rsid w:val="00F500A6"/>
    <w:rsid w:val="00F52375"/>
    <w:rsid w:val="00F52CCE"/>
    <w:rsid w:val="00F52F16"/>
    <w:rsid w:val="00F533AA"/>
    <w:rsid w:val="00F53D9C"/>
    <w:rsid w:val="00F54EEA"/>
    <w:rsid w:val="00F55BCD"/>
    <w:rsid w:val="00F56D7D"/>
    <w:rsid w:val="00F5720D"/>
    <w:rsid w:val="00F576CB"/>
    <w:rsid w:val="00F57F2C"/>
    <w:rsid w:val="00F60487"/>
    <w:rsid w:val="00F60981"/>
    <w:rsid w:val="00F614C0"/>
    <w:rsid w:val="00F61A80"/>
    <w:rsid w:val="00F6294B"/>
    <w:rsid w:val="00F62B7F"/>
    <w:rsid w:val="00F62CD0"/>
    <w:rsid w:val="00F63054"/>
    <w:rsid w:val="00F63086"/>
    <w:rsid w:val="00F631B6"/>
    <w:rsid w:val="00F63AC0"/>
    <w:rsid w:val="00F64392"/>
    <w:rsid w:val="00F64CED"/>
    <w:rsid w:val="00F64DE9"/>
    <w:rsid w:val="00F657F1"/>
    <w:rsid w:val="00F70224"/>
    <w:rsid w:val="00F70A96"/>
    <w:rsid w:val="00F71235"/>
    <w:rsid w:val="00F71A65"/>
    <w:rsid w:val="00F71DAB"/>
    <w:rsid w:val="00F721B2"/>
    <w:rsid w:val="00F72D29"/>
    <w:rsid w:val="00F73203"/>
    <w:rsid w:val="00F7324B"/>
    <w:rsid w:val="00F73B0F"/>
    <w:rsid w:val="00F73CFB"/>
    <w:rsid w:val="00F73D54"/>
    <w:rsid w:val="00F73E5A"/>
    <w:rsid w:val="00F756C8"/>
    <w:rsid w:val="00F767CF"/>
    <w:rsid w:val="00F76EC5"/>
    <w:rsid w:val="00F77638"/>
    <w:rsid w:val="00F77854"/>
    <w:rsid w:val="00F77E01"/>
    <w:rsid w:val="00F77E55"/>
    <w:rsid w:val="00F77F4B"/>
    <w:rsid w:val="00F81018"/>
    <w:rsid w:val="00F817BF"/>
    <w:rsid w:val="00F818CB"/>
    <w:rsid w:val="00F82561"/>
    <w:rsid w:val="00F82AE4"/>
    <w:rsid w:val="00F830E5"/>
    <w:rsid w:val="00F834A2"/>
    <w:rsid w:val="00F84297"/>
    <w:rsid w:val="00F864ED"/>
    <w:rsid w:val="00F87EF4"/>
    <w:rsid w:val="00F902CF"/>
    <w:rsid w:val="00F90606"/>
    <w:rsid w:val="00F9073F"/>
    <w:rsid w:val="00F90910"/>
    <w:rsid w:val="00F90BB6"/>
    <w:rsid w:val="00F91140"/>
    <w:rsid w:val="00F915E2"/>
    <w:rsid w:val="00F91720"/>
    <w:rsid w:val="00F91C07"/>
    <w:rsid w:val="00F91E26"/>
    <w:rsid w:val="00F92145"/>
    <w:rsid w:val="00F928CB"/>
    <w:rsid w:val="00F92EAF"/>
    <w:rsid w:val="00F93254"/>
    <w:rsid w:val="00F94946"/>
    <w:rsid w:val="00F95357"/>
    <w:rsid w:val="00F95A5D"/>
    <w:rsid w:val="00F95DCB"/>
    <w:rsid w:val="00F97BA7"/>
    <w:rsid w:val="00FA1A98"/>
    <w:rsid w:val="00FA2734"/>
    <w:rsid w:val="00FA350A"/>
    <w:rsid w:val="00FA3845"/>
    <w:rsid w:val="00FA3A15"/>
    <w:rsid w:val="00FA4140"/>
    <w:rsid w:val="00FA549A"/>
    <w:rsid w:val="00FA6257"/>
    <w:rsid w:val="00FA64DD"/>
    <w:rsid w:val="00FA75A5"/>
    <w:rsid w:val="00FA7744"/>
    <w:rsid w:val="00FB0A9F"/>
    <w:rsid w:val="00FB167E"/>
    <w:rsid w:val="00FB19DD"/>
    <w:rsid w:val="00FB1AEF"/>
    <w:rsid w:val="00FB2501"/>
    <w:rsid w:val="00FB2554"/>
    <w:rsid w:val="00FB3045"/>
    <w:rsid w:val="00FB362E"/>
    <w:rsid w:val="00FB3ADE"/>
    <w:rsid w:val="00FB44A1"/>
    <w:rsid w:val="00FB4AE8"/>
    <w:rsid w:val="00FB4BDF"/>
    <w:rsid w:val="00FB4DA0"/>
    <w:rsid w:val="00FB51CC"/>
    <w:rsid w:val="00FB5BDF"/>
    <w:rsid w:val="00FB5C1C"/>
    <w:rsid w:val="00FB5C7E"/>
    <w:rsid w:val="00FB6331"/>
    <w:rsid w:val="00FB68F7"/>
    <w:rsid w:val="00FB6D9B"/>
    <w:rsid w:val="00FB6DC8"/>
    <w:rsid w:val="00FB6EE0"/>
    <w:rsid w:val="00FB7030"/>
    <w:rsid w:val="00FB717B"/>
    <w:rsid w:val="00FB7755"/>
    <w:rsid w:val="00FC1173"/>
    <w:rsid w:val="00FC15A3"/>
    <w:rsid w:val="00FC19CE"/>
    <w:rsid w:val="00FC2328"/>
    <w:rsid w:val="00FC2455"/>
    <w:rsid w:val="00FC2486"/>
    <w:rsid w:val="00FC253B"/>
    <w:rsid w:val="00FC4120"/>
    <w:rsid w:val="00FC4178"/>
    <w:rsid w:val="00FC483F"/>
    <w:rsid w:val="00FC529C"/>
    <w:rsid w:val="00FC5451"/>
    <w:rsid w:val="00FC66AF"/>
    <w:rsid w:val="00FC7B66"/>
    <w:rsid w:val="00FC7DDA"/>
    <w:rsid w:val="00FC7DE6"/>
    <w:rsid w:val="00FC7E26"/>
    <w:rsid w:val="00FD0256"/>
    <w:rsid w:val="00FD0D3E"/>
    <w:rsid w:val="00FD20A9"/>
    <w:rsid w:val="00FD2210"/>
    <w:rsid w:val="00FD27E9"/>
    <w:rsid w:val="00FD2BDE"/>
    <w:rsid w:val="00FD4168"/>
    <w:rsid w:val="00FD4501"/>
    <w:rsid w:val="00FD4D20"/>
    <w:rsid w:val="00FD5961"/>
    <w:rsid w:val="00FD6840"/>
    <w:rsid w:val="00FD70C8"/>
    <w:rsid w:val="00FE092C"/>
    <w:rsid w:val="00FE0DB8"/>
    <w:rsid w:val="00FE1201"/>
    <w:rsid w:val="00FE12C0"/>
    <w:rsid w:val="00FE152B"/>
    <w:rsid w:val="00FE1F2F"/>
    <w:rsid w:val="00FE25D7"/>
    <w:rsid w:val="00FE264A"/>
    <w:rsid w:val="00FE2A12"/>
    <w:rsid w:val="00FE2C1F"/>
    <w:rsid w:val="00FE2E81"/>
    <w:rsid w:val="00FE3787"/>
    <w:rsid w:val="00FE3A3F"/>
    <w:rsid w:val="00FE4F8D"/>
    <w:rsid w:val="00FE57C8"/>
    <w:rsid w:val="00FE5B35"/>
    <w:rsid w:val="00FE5CFC"/>
    <w:rsid w:val="00FE642A"/>
    <w:rsid w:val="00FE6A00"/>
    <w:rsid w:val="00FE6E16"/>
    <w:rsid w:val="00FE706D"/>
    <w:rsid w:val="00FE7237"/>
    <w:rsid w:val="00FE735B"/>
    <w:rsid w:val="00FE794E"/>
    <w:rsid w:val="00FF0F9B"/>
    <w:rsid w:val="00FF136B"/>
    <w:rsid w:val="00FF147B"/>
    <w:rsid w:val="00FF1504"/>
    <w:rsid w:val="00FF18A2"/>
    <w:rsid w:val="00FF3FB1"/>
    <w:rsid w:val="00FF6522"/>
    <w:rsid w:val="00FF6977"/>
    <w:rsid w:val="00FF69CE"/>
    <w:rsid w:val="00FF6CB4"/>
    <w:rsid w:val="00FF71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91B4CE"/>
  <w15:docId w15:val="{17C1C18A-865E-4943-AF3F-9BDB6D51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174B"/>
    <w:pPr>
      <w:spacing w:before="120" w:after="180"/>
      <w:jc w:val="both"/>
    </w:pPr>
    <w:rPr>
      <w:rFonts w:ascii="Calibri" w:hAnsi="Calibri"/>
      <w:kern w:val="16"/>
    </w:rPr>
  </w:style>
  <w:style w:type="paragraph" w:styleId="Heading1">
    <w:name w:val="heading 1"/>
    <w:basedOn w:val="Normal"/>
    <w:next w:val="Normal"/>
    <w:qFormat/>
    <w:rsid w:val="00613F91"/>
    <w:pPr>
      <w:keepNext/>
      <w:keepLines/>
      <w:pageBreakBefore/>
      <w:numPr>
        <w:numId w:val="12"/>
      </w:numPr>
      <w:pBdr>
        <w:bottom w:val="single" w:sz="12" w:space="0" w:color="FF9900"/>
      </w:pBdr>
      <w:spacing w:before="240"/>
      <w:outlineLvl w:val="0"/>
    </w:pPr>
    <w:rPr>
      <w:rFonts w:ascii="SymantecSans-Bold" w:hAnsi="SymantecSans-Bold" w:cs="Arial"/>
      <w:bCs/>
      <w:color w:val="0000FF"/>
      <w:sz w:val="32"/>
      <w:szCs w:val="32"/>
    </w:rPr>
  </w:style>
  <w:style w:type="paragraph" w:styleId="Heading2">
    <w:name w:val="heading 2"/>
    <w:basedOn w:val="Normal"/>
    <w:next w:val="Normal"/>
    <w:link w:val="Heading2Char"/>
    <w:qFormat/>
    <w:rsid w:val="00613F91"/>
    <w:pPr>
      <w:keepNext/>
      <w:keepLines/>
      <w:numPr>
        <w:ilvl w:val="1"/>
        <w:numId w:val="12"/>
      </w:numPr>
      <w:spacing w:before="240"/>
      <w:outlineLvl w:val="1"/>
    </w:pPr>
    <w:rPr>
      <w:rFonts w:ascii="SymantecSans-Bold" w:hAnsi="SymantecSans-Bold" w:cs="Arial"/>
      <w:b/>
      <w:bCs/>
      <w:iCs/>
      <w:color w:val="0000FF"/>
      <w:sz w:val="28"/>
      <w:szCs w:val="28"/>
      <w:u w:color="FF6600"/>
    </w:rPr>
  </w:style>
  <w:style w:type="paragraph" w:styleId="Heading3">
    <w:name w:val="heading 3"/>
    <w:basedOn w:val="Heading2"/>
    <w:next w:val="Normal"/>
    <w:link w:val="Heading3Char"/>
    <w:qFormat/>
    <w:rsid w:val="00D06A9A"/>
    <w:pPr>
      <w:numPr>
        <w:ilvl w:val="2"/>
      </w:numPr>
      <w:spacing w:before="0" w:after="0"/>
      <w:ind w:left="0" w:firstLine="0"/>
      <w:outlineLvl w:val="2"/>
    </w:pPr>
    <w:rPr>
      <w:rFonts w:asciiTheme="minorHAnsi" w:hAnsiTheme="minorHAnsi"/>
      <w:bCs w:val="0"/>
      <w:color w:val="auto"/>
      <w:sz w:val="20"/>
      <w:szCs w:val="26"/>
    </w:rPr>
  </w:style>
  <w:style w:type="paragraph" w:styleId="Heading4">
    <w:name w:val="heading 4"/>
    <w:basedOn w:val="Heading3"/>
    <w:next w:val="Normal"/>
    <w:qFormat/>
    <w:rsid w:val="00613F91"/>
    <w:pPr>
      <w:numPr>
        <w:ilvl w:val="3"/>
      </w:numPr>
      <w:outlineLvl w:val="3"/>
    </w:pPr>
  </w:style>
  <w:style w:type="paragraph" w:styleId="Heading5">
    <w:name w:val="heading 5"/>
    <w:basedOn w:val="Heading4"/>
    <w:next w:val="Normal"/>
    <w:qFormat/>
    <w:rsid w:val="00613F91"/>
    <w:pPr>
      <w:numPr>
        <w:ilvl w:val="4"/>
      </w:numPr>
      <w:outlineLvl w:val="4"/>
    </w:pPr>
  </w:style>
  <w:style w:type="paragraph" w:styleId="Heading6">
    <w:name w:val="heading 6"/>
    <w:basedOn w:val="Heading5"/>
    <w:next w:val="Normal"/>
    <w:qFormat/>
    <w:rsid w:val="00613F91"/>
    <w:pPr>
      <w:numPr>
        <w:ilvl w:val="5"/>
      </w:numPr>
      <w:outlineLvl w:val="5"/>
    </w:pPr>
  </w:style>
  <w:style w:type="paragraph" w:styleId="Heading7">
    <w:name w:val="heading 7"/>
    <w:basedOn w:val="Heading6"/>
    <w:next w:val="Normal"/>
    <w:qFormat/>
    <w:rsid w:val="00613F91"/>
    <w:pPr>
      <w:numPr>
        <w:ilvl w:val="6"/>
      </w:numPr>
      <w:outlineLvl w:val="6"/>
    </w:pPr>
  </w:style>
  <w:style w:type="paragraph" w:styleId="Heading8">
    <w:name w:val="heading 8"/>
    <w:basedOn w:val="Heading7"/>
    <w:next w:val="Normal"/>
    <w:qFormat/>
    <w:rsid w:val="00613F91"/>
    <w:pPr>
      <w:numPr>
        <w:ilvl w:val="7"/>
      </w:numPr>
      <w:outlineLvl w:val="7"/>
    </w:pPr>
  </w:style>
  <w:style w:type="paragraph" w:styleId="Heading9">
    <w:name w:val="heading 9"/>
    <w:basedOn w:val="Heading8"/>
    <w:next w:val="Normal"/>
    <w:qFormat/>
    <w:rsid w:val="00613F9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3F91"/>
    <w:rPr>
      <w:rFonts w:ascii="SymantecSans-Bold" w:hAnsi="SymantecSans-Bold" w:cs="Arial"/>
      <w:b/>
      <w:bCs/>
      <w:iCs/>
      <w:color w:val="0000FF"/>
      <w:kern w:val="16"/>
      <w:sz w:val="28"/>
      <w:szCs w:val="28"/>
      <w:u w:color="FF6600"/>
    </w:rPr>
  </w:style>
  <w:style w:type="paragraph" w:styleId="TOC1">
    <w:name w:val="toc 1"/>
    <w:basedOn w:val="TOAHeading"/>
    <w:uiPriority w:val="39"/>
    <w:rsid w:val="00284E3B"/>
    <w:pPr>
      <w:tabs>
        <w:tab w:val="left" w:pos="480"/>
        <w:tab w:val="right" w:leader="dot" w:pos="10070"/>
      </w:tabs>
      <w:spacing w:after="120"/>
    </w:pPr>
    <w:rPr>
      <w:rFonts w:ascii="Calibri" w:hAnsi="Calibri"/>
      <w:bCs w:val="0"/>
    </w:rPr>
  </w:style>
  <w:style w:type="paragraph" w:styleId="TOAHeading">
    <w:name w:val="toa heading"/>
    <w:basedOn w:val="Normal"/>
    <w:next w:val="Normal"/>
    <w:semiHidden/>
    <w:rsid w:val="00613F91"/>
    <w:rPr>
      <w:rFonts w:ascii="Arial" w:hAnsi="Arial" w:cs="Arial"/>
      <w:b/>
      <w:bCs/>
    </w:rPr>
  </w:style>
  <w:style w:type="paragraph" w:styleId="TOC2">
    <w:name w:val="toc 2"/>
    <w:basedOn w:val="Normal"/>
    <w:next w:val="Normal"/>
    <w:uiPriority w:val="39"/>
    <w:rsid w:val="00284E3B"/>
    <w:pPr>
      <w:spacing w:before="0" w:after="0"/>
    </w:pPr>
    <w:rPr>
      <w:noProof/>
    </w:rPr>
  </w:style>
  <w:style w:type="paragraph" w:styleId="TOC3">
    <w:name w:val="toc 3"/>
    <w:basedOn w:val="Normal"/>
    <w:next w:val="Normal"/>
    <w:uiPriority w:val="39"/>
    <w:rsid w:val="00284E3B"/>
    <w:pPr>
      <w:spacing w:before="0" w:after="0"/>
      <w:ind w:left="475"/>
    </w:pPr>
    <w:rPr>
      <w:iCs/>
    </w:rPr>
  </w:style>
  <w:style w:type="paragraph" w:styleId="TOC4">
    <w:name w:val="toc 4"/>
    <w:basedOn w:val="Normal"/>
    <w:next w:val="Normal"/>
    <w:autoRedefine/>
    <w:semiHidden/>
    <w:rsid w:val="00613F91"/>
    <w:pPr>
      <w:spacing w:before="0" w:after="0"/>
    </w:pPr>
    <w:rPr>
      <w:rFonts w:ascii="Times New Roman" w:hAnsi="Times New Roman"/>
      <w:szCs w:val="21"/>
    </w:rPr>
  </w:style>
  <w:style w:type="paragraph" w:styleId="TOC5">
    <w:name w:val="toc 5"/>
    <w:basedOn w:val="Normal"/>
    <w:next w:val="Normal"/>
    <w:autoRedefine/>
    <w:semiHidden/>
    <w:rsid w:val="00613F91"/>
    <w:pPr>
      <w:spacing w:before="0" w:after="0"/>
      <w:ind w:left="960"/>
    </w:pPr>
    <w:rPr>
      <w:rFonts w:ascii="Times New Roman" w:hAnsi="Times New Roman"/>
      <w:szCs w:val="21"/>
    </w:rPr>
  </w:style>
  <w:style w:type="paragraph" w:styleId="TOC6">
    <w:name w:val="toc 6"/>
    <w:basedOn w:val="Normal"/>
    <w:next w:val="Normal"/>
    <w:autoRedefine/>
    <w:semiHidden/>
    <w:rsid w:val="00613F91"/>
    <w:pPr>
      <w:spacing w:before="0" w:after="0"/>
      <w:ind w:left="1200"/>
    </w:pPr>
    <w:rPr>
      <w:rFonts w:ascii="Times New Roman" w:hAnsi="Times New Roman"/>
      <w:szCs w:val="21"/>
    </w:rPr>
  </w:style>
  <w:style w:type="paragraph" w:styleId="TOC7">
    <w:name w:val="toc 7"/>
    <w:basedOn w:val="Normal"/>
    <w:next w:val="Normal"/>
    <w:autoRedefine/>
    <w:semiHidden/>
    <w:rsid w:val="00613F91"/>
    <w:pPr>
      <w:spacing w:before="0" w:after="0"/>
      <w:ind w:left="1440"/>
    </w:pPr>
    <w:rPr>
      <w:rFonts w:ascii="Times New Roman" w:hAnsi="Times New Roman"/>
      <w:szCs w:val="21"/>
    </w:rPr>
  </w:style>
  <w:style w:type="paragraph" w:styleId="TOC8">
    <w:name w:val="toc 8"/>
    <w:basedOn w:val="Normal"/>
    <w:next w:val="Normal"/>
    <w:autoRedefine/>
    <w:semiHidden/>
    <w:rsid w:val="00613F91"/>
    <w:pPr>
      <w:spacing w:before="0" w:after="0"/>
      <w:ind w:left="1680"/>
    </w:pPr>
    <w:rPr>
      <w:rFonts w:ascii="Times New Roman" w:hAnsi="Times New Roman"/>
      <w:szCs w:val="21"/>
    </w:rPr>
  </w:style>
  <w:style w:type="paragraph" w:styleId="TOC9">
    <w:name w:val="toc 9"/>
    <w:basedOn w:val="Normal"/>
    <w:next w:val="Normal"/>
    <w:autoRedefine/>
    <w:semiHidden/>
    <w:rsid w:val="00613F91"/>
    <w:pPr>
      <w:spacing w:before="0" w:after="0"/>
      <w:ind w:left="1920"/>
    </w:pPr>
    <w:rPr>
      <w:rFonts w:ascii="Times New Roman" w:hAnsi="Times New Roman"/>
      <w:szCs w:val="21"/>
    </w:rPr>
  </w:style>
  <w:style w:type="paragraph" w:styleId="Title">
    <w:name w:val="Title"/>
    <w:basedOn w:val="Normal"/>
    <w:link w:val="TitleChar"/>
    <w:qFormat/>
    <w:rsid w:val="00613F91"/>
    <w:pPr>
      <w:spacing w:before="0" w:after="240"/>
      <w:jc w:val="right"/>
    </w:pPr>
    <w:rPr>
      <w:rFonts w:ascii="SymantecSans-Medium" w:hAnsi="SymantecSans-Medium" w:cs="Arial"/>
      <w:bCs/>
      <w:sz w:val="36"/>
      <w:szCs w:val="36"/>
    </w:rPr>
  </w:style>
  <w:style w:type="character" w:customStyle="1" w:styleId="TitleChar">
    <w:name w:val="Title Char"/>
    <w:basedOn w:val="DefaultParagraphFont"/>
    <w:link w:val="Title"/>
    <w:rsid w:val="00613F91"/>
    <w:rPr>
      <w:rFonts w:ascii="SymantecSans-Medium" w:hAnsi="SymantecSans-Medium" w:cs="Arial"/>
      <w:bCs/>
      <w:kern w:val="16"/>
      <w:sz w:val="36"/>
      <w:szCs w:val="36"/>
      <w:lang w:val="en-US" w:eastAsia="en-US" w:bidi="ar-SA"/>
    </w:rPr>
  </w:style>
  <w:style w:type="paragraph" w:styleId="FootnoteText">
    <w:name w:val="footnote text"/>
    <w:basedOn w:val="Normal"/>
    <w:link w:val="FootnoteTextChar"/>
    <w:semiHidden/>
    <w:rsid w:val="00613F91"/>
    <w:pPr>
      <w:spacing w:before="0" w:after="0"/>
    </w:pPr>
  </w:style>
  <w:style w:type="character" w:styleId="FootnoteReference">
    <w:name w:val="footnote reference"/>
    <w:basedOn w:val="DefaultParagraphFont"/>
    <w:semiHidden/>
    <w:rsid w:val="00613F91"/>
    <w:rPr>
      <w:rFonts w:ascii="SymantecSerif" w:hAnsi="SymantecSerif"/>
      <w:spacing w:val="0"/>
      <w:vertAlign w:val="superscript"/>
    </w:rPr>
  </w:style>
  <w:style w:type="paragraph" w:customStyle="1" w:styleId="TableText">
    <w:name w:val="Table Text"/>
    <w:basedOn w:val="Normal"/>
    <w:link w:val="TableTextChar"/>
    <w:rsid w:val="00613F91"/>
    <w:pPr>
      <w:keepLines/>
      <w:suppressAutoHyphens/>
      <w:spacing w:after="120"/>
    </w:pPr>
    <w:rPr>
      <w:rFonts w:ascii="SymantecSans" w:hAnsi="SymantecSans"/>
      <w:sz w:val="16"/>
      <w:szCs w:val="16"/>
    </w:rPr>
  </w:style>
  <w:style w:type="character" w:customStyle="1" w:styleId="TableTextChar">
    <w:name w:val="Table Text Char"/>
    <w:basedOn w:val="DefaultParagraphFont"/>
    <w:link w:val="TableText"/>
    <w:rsid w:val="00613F91"/>
    <w:rPr>
      <w:rFonts w:ascii="SymantecSans" w:hAnsi="SymantecSans"/>
      <w:kern w:val="16"/>
      <w:sz w:val="16"/>
      <w:szCs w:val="16"/>
      <w:lang w:val="en-US" w:eastAsia="en-US" w:bidi="ar-SA"/>
    </w:rPr>
  </w:style>
  <w:style w:type="paragraph" w:styleId="BalloonText">
    <w:name w:val="Balloon Text"/>
    <w:basedOn w:val="Normal"/>
    <w:semiHidden/>
    <w:rsid w:val="00613F91"/>
    <w:rPr>
      <w:rFonts w:ascii="Tahoma" w:hAnsi="Tahoma" w:cs="Tahoma"/>
      <w:sz w:val="16"/>
      <w:szCs w:val="16"/>
    </w:rPr>
  </w:style>
  <w:style w:type="paragraph" w:styleId="Caption">
    <w:name w:val="caption"/>
    <w:basedOn w:val="Normal"/>
    <w:next w:val="Normal"/>
    <w:qFormat/>
    <w:rsid w:val="00613F91"/>
    <w:pPr>
      <w:spacing w:before="240" w:after="240"/>
    </w:pPr>
    <w:rPr>
      <w:rFonts w:ascii="SymantecSans-Light" w:hAnsi="SymantecSans-Light"/>
      <w:b/>
      <w:bCs/>
    </w:rPr>
  </w:style>
  <w:style w:type="paragraph" w:customStyle="1" w:styleId="Bullet">
    <w:name w:val="Bullet"/>
    <w:basedOn w:val="Normal"/>
    <w:rsid w:val="00613F91"/>
    <w:pPr>
      <w:tabs>
        <w:tab w:val="left" w:pos="720"/>
      </w:tabs>
      <w:spacing w:before="0"/>
    </w:pPr>
  </w:style>
  <w:style w:type="paragraph" w:customStyle="1" w:styleId="Appendix">
    <w:name w:val="Appendix"/>
    <w:basedOn w:val="Normal"/>
    <w:rsid w:val="00613F91"/>
    <w:pPr>
      <w:keepNext/>
      <w:keepLines/>
      <w:pageBreakBefore/>
      <w:numPr>
        <w:numId w:val="1"/>
      </w:numPr>
      <w:tabs>
        <w:tab w:val="clear" w:pos="1080"/>
        <w:tab w:val="num" w:pos="1620"/>
      </w:tabs>
      <w:ind w:firstLine="0"/>
      <w:outlineLvl w:val="1"/>
    </w:pPr>
    <w:rPr>
      <w:rFonts w:ascii="SymantecSans-Bold" w:hAnsi="SymantecSans-Bold"/>
      <w:b/>
      <w:color w:val="0000FF"/>
      <w:sz w:val="28"/>
    </w:rPr>
  </w:style>
  <w:style w:type="paragraph" w:customStyle="1" w:styleId="Code">
    <w:name w:val="Code"/>
    <w:basedOn w:val="Normal"/>
    <w:rsid w:val="00613F91"/>
    <w:pPr>
      <w:spacing w:before="0" w:after="0"/>
    </w:pPr>
    <w:rPr>
      <w:rFonts w:ascii="Courier New" w:hAnsi="Courier New"/>
      <w:sz w:val="18"/>
    </w:rPr>
  </w:style>
  <w:style w:type="paragraph" w:customStyle="1" w:styleId="Heading2pb">
    <w:name w:val="Heading 2 (pb)"/>
    <w:basedOn w:val="Heading2"/>
    <w:rsid w:val="00613F91"/>
    <w:pPr>
      <w:pageBreakBefore/>
    </w:pPr>
  </w:style>
  <w:style w:type="character" w:styleId="CommentReference">
    <w:name w:val="annotation reference"/>
    <w:basedOn w:val="DefaultParagraphFont"/>
    <w:semiHidden/>
    <w:rsid w:val="00613F91"/>
    <w:rPr>
      <w:sz w:val="20"/>
      <w:szCs w:val="16"/>
    </w:rPr>
  </w:style>
  <w:style w:type="paragraph" w:styleId="CommentText">
    <w:name w:val="annotation text"/>
    <w:basedOn w:val="Normal"/>
    <w:link w:val="CommentTextChar"/>
    <w:semiHidden/>
    <w:rsid w:val="00613F91"/>
    <w:rPr>
      <w:rFonts w:ascii="Times New Roman" w:hAnsi="Times New Roman"/>
      <w:sz w:val="24"/>
    </w:rPr>
  </w:style>
  <w:style w:type="paragraph" w:styleId="CommentSubject">
    <w:name w:val="annotation subject"/>
    <w:basedOn w:val="CommentText"/>
    <w:next w:val="CommentText"/>
    <w:semiHidden/>
    <w:rsid w:val="00613F91"/>
    <w:rPr>
      <w:b/>
      <w:bCs/>
    </w:rPr>
  </w:style>
  <w:style w:type="paragraph" w:customStyle="1" w:styleId="Title-Client">
    <w:name w:val="Title - Client"/>
    <w:basedOn w:val="Title"/>
    <w:next w:val="Normal"/>
    <w:link w:val="Title-ClientCharChar"/>
    <w:rsid w:val="00613F91"/>
    <w:pPr>
      <w:spacing w:after="960"/>
    </w:pPr>
  </w:style>
  <w:style w:type="character" w:customStyle="1" w:styleId="Title-ClientCharChar">
    <w:name w:val="Title - Client Char Char"/>
    <w:basedOn w:val="TitleChar"/>
    <w:link w:val="Title-Client"/>
    <w:rsid w:val="00613F91"/>
    <w:rPr>
      <w:rFonts w:ascii="SymantecSans-Medium" w:hAnsi="SymantecSans-Medium" w:cs="Arial"/>
      <w:bCs/>
      <w:kern w:val="16"/>
      <w:sz w:val="36"/>
      <w:szCs w:val="36"/>
      <w:lang w:val="en-US" w:eastAsia="en-US" w:bidi="ar-SA"/>
    </w:rPr>
  </w:style>
  <w:style w:type="paragraph" w:customStyle="1" w:styleId="Title-Project">
    <w:name w:val="Title - Project"/>
    <w:basedOn w:val="Title"/>
    <w:link w:val="Title-ProjectCharChar"/>
    <w:rsid w:val="00613F91"/>
    <w:pPr>
      <w:spacing w:after="1440"/>
    </w:pPr>
  </w:style>
  <w:style w:type="character" w:customStyle="1" w:styleId="Title-ProjectCharChar">
    <w:name w:val="Title - Project Char Char"/>
    <w:basedOn w:val="TitleChar"/>
    <w:link w:val="Title-Project"/>
    <w:rsid w:val="00613F91"/>
    <w:rPr>
      <w:rFonts w:ascii="SymantecSans-Medium" w:hAnsi="SymantecSans-Medium" w:cs="Arial"/>
      <w:bCs/>
      <w:kern w:val="16"/>
      <w:sz w:val="36"/>
      <w:szCs w:val="36"/>
      <w:lang w:val="en-US" w:eastAsia="en-US" w:bidi="ar-SA"/>
    </w:rPr>
  </w:style>
  <w:style w:type="paragraph" w:customStyle="1" w:styleId="Title-Service">
    <w:name w:val="Title - Service"/>
    <w:basedOn w:val="Title"/>
    <w:rsid w:val="00613F91"/>
  </w:style>
  <w:style w:type="paragraph" w:customStyle="1" w:styleId="Title-VersionandDate">
    <w:name w:val="Title - Version and Date"/>
    <w:basedOn w:val="Normal"/>
    <w:autoRedefine/>
    <w:rsid w:val="00613F91"/>
    <w:pPr>
      <w:jc w:val="right"/>
    </w:pPr>
    <w:rPr>
      <w:b/>
      <w:bCs/>
    </w:rPr>
  </w:style>
  <w:style w:type="paragraph" w:customStyle="1" w:styleId="TableofContents">
    <w:name w:val="Table of Contents"/>
    <w:basedOn w:val="Normal"/>
    <w:next w:val="Normal"/>
    <w:rsid w:val="00613F91"/>
    <w:pPr>
      <w:pageBreakBefore/>
      <w:widowControl w:val="0"/>
      <w:pBdr>
        <w:bottom w:val="single" w:sz="12" w:space="1" w:color="FF9900"/>
      </w:pBdr>
      <w:autoSpaceDE w:val="0"/>
      <w:autoSpaceDN w:val="0"/>
      <w:adjustRightInd w:val="0"/>
    </w:pPr>
    <w:rPr>
      <w:rFonts w:ascii="SymantecSans-Bold" w:hAnsi="SymantecSans-Bold" w:cs="Courier New"/>
      <w:color w:val="0000FF"/>
      <w:sz w:val="32"/>
      <w:szCs w:val="28"/>
    </w:rPr>
  </w:style>
  <w:style w:type="paragraph" w:customStyle="1" w:styleId="TableHeadingRow">
    <w:name w:val="Table Heading Row"/>
    <w:basedOn w:val="Normal"/>
    <w:rsid w:val="00613F91"/>
    <w:pPr>
      <w:keepNext/>
      <w:keepLines/>
      <w:spacing w:before="160" w:after="80"/>
    </w:pPr>
    <w:rPr>
      <w:rFonts w:ascii="SymantecSans" w:hAnsi="SymantecSans"/>
      <w:b/>
      <w:sz w:val="16"/>
      <w:szCs w:val="16"/>
    </w:rPr>
  </w:style>
  <w:style w:type="paragraph" w:customStyle="1" w:styleId="TableTitleRow">
    <w:name w:val="Table Title Row"/>
    <w:basedOn w:val="Normal"/>
    <w:rsid w:val="00613F91"/>
    <w:pPr>
      <w:keepNext/>
      <w:keepLines/>
      <w:spacing w:before="240" w:after="0"/>
    </w:pPr>
    <w:rPr>
      <w:b/>
    </w:rPr>
  </w:style>
  <w:style w:type="paragraph" w:customStyle="1" w:styleId="TableSubheadRow">
    <w:name w:val="Table Subhead Row"/>
    <w:basedOn w:val="Normal"/>
    <w:rsid w:val="00613F91"/>
    <w:pPr>
      <w:keepNext/>
      <w:keepLines/>
      <w:spacing w:before="40" w:after="20"/>
    </w:pPr>
    <w:rPr>
      <w:rFonts w:ascii="SymantecSans" w:hAnsi="SymantecSans"/>
      <w:b/>
      <w:color w:val="000000"/>
      <w:sz w:val="16"/>
      <w:szCs w:val="16"/>
    </w:rPr>
  </w:style>
  <w:style w:type="paragraph" w:customStyle="1" w:styleId="FauxHeading">
    <w:name w:val="Faux Heading"/>
    <w:basedOn w:val="Normal"/>
    <w:rsid w:val="00613F91"/>
    <w:rPr>
      <w:rFonts w:ascii="SymantecSans" w:hAnsi="SymantecSans"/>
      <w:b/>
      <w:color w:val="0000FF"/>
      <w:sz w:val="36"/>
      <w:szCs w:val="36"/>
    </w:rPr>
  </w:style>
  <w:style w:type="paragraph" w:customStyle="1" w:styleId="Heading2nn">
    <w:name w:val="Heading 2 (nn)"/>
    <w:basedOn w:val="Heading2"/>
    <w:rsid w:val="00613F91"/>
    <w:pPr>
      <w:numPr>
        <w:ilvl w:val="0"/>
        <w:numId w:val="0"/>
      </w:numPr>
    </w:pPr>
  </w:style>
  <w:style w:type="paragraph" w:customStyle="1" w:styleId="Heading1nn">
    <w:name w:val="Heading 1 (nn)"/>
    <w:basedOn w:val="Heading1"/>
    <w:rsid w:val="00613F91"/>
    <w:pPr>
      <w:numPr>
        <w:numId w:val="0"/>
      </w:numPr>
    </w:pPr>
  </w:style>
  <w:style w:type="paragraph" w:customStyle="1" w:styleId="Title-Product">
    <w:name w:val="Title - Product"/>
    <w:basedOn w:val="Title"/>
    <w:rsid w:val="00613F91"/>
  </w:style>
  <w:style w:type="character" w:styleId="PageNumber">
    <w:name w:val="page number"/>
    <w:basedOn w:val="DefaultParagraphFont"/>
    <w:semiHidden/>
    <w:rsid w:val="00613F91"/>
  </w:style>
  <w:style w:type="paragraph" w:customStyle="1" w:styleId="HeadingBase">
    <w:name w:val="Heading Base"/>
    <w:basedOn w:val="Normal"/>
    <w:semiHidden/>
    <w:rsid w:val="00613F91"/>
    <w:pPr>
      <w:keepNext/>
      <w:keepLines/>
      <w:spacing w:before="0" w:after="0" w:line="240" w:lineRule="atLeast"/>
    </w:pPr>
    <w:rPr>
      <w:rFonts w:ascii="Arial" w:hAnsi="Arial"/>
    </w:rPr>
  </w:style>
  <w:style w:type="table" w:styleId="TableGrid">
    <w:name w:val="Table Grid"/>
    <w:basedOn w:val="TableNormal"/>
    <w:uiPriority w:val="59"/>
    <w:rsid w:val="00613F91"/>
    <w:pPr>
      <w:spacing w:before="120"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13F91"/>
    <w:pPr>
      <w:tabs>
        <w:tab w:val="center" w:pos="4320"/>
        <w:tab w:val="right" w:pos="8640"/>
      </w:tabs>
    </w:pPr>
  </w:style>
  <w:style w:type="character" w:styleId="Hyperlink">
    <w:name w:val="Hyperlink"/>
    <w:basedOn w:val="DefaultParagraphFont"/>
    <w:uiPriority w:val="99"/>
    <w:rsid w:val="00613F91"/>
    <w:rPr>
      <w:color w:val="0000FF"/>
      <w:u w:val="single"/>
    </w:rPr>
  </w:style>
  <w:style w:type="paragraph" w:styleId="Header">
    <w:name w:val="header"/>
    <w:basedOn w:val="Normal"/>
    <w:link w:val="HeaderChar"/>
    <w:rsid w:val="00613F91"/>
    <w:pPr>
      <w:tabs>
        <w:tab w:val="center" w:pos="4320"/>
        <w:tab w:val="right" w:pos="8640"/>
      </w:tabs>
    </w:pPr>
  </w:style>
  <w:style w:type="paragraph" w:customStyle="1" w:styleId="FinePrint">
    <w:name w:val="Fine Print"/>
    <w:basedOn w:val="Normal"/>
    <w:rsid w:val="00613F91"/>
    <w:rPr>
      <w:sz w:val="18"/>
    </w:rPr>
  </w:style>
  <w:style w:type="character" w:customStyle="1" w:styleId="CommentTextChar">
    <w:name w:val="Comment Text Char"/>
    <w:basedOn w:val="DefaultParagraphFont"/>
    <w:link w:val="CommentText"/>
    <w:rsid w:val="00613F91"/>
    <w:rPr>
      <w:kern w:val="16"/>
      <w:sz w:val="24"/>
      <w:lang w:val="en-US" w:eastAsia="en-US" w:bidi="ar-SA"/>
    </w:rPr>
  </w:style>
  <w:style w:type="paragraph" w:customStyle="1" w:styleId="FinerPrint">
    <w:name w:val="Finer Print"/>
    <w:basedOn w:val="Normal"/>
    <w:rsid w:val="00613F91"/>
    <w:rPr>
      <w:color w:val="000080"/>
      <w:sz w:val="16"/>
    </w:rPr>
  </w:style>
  <w:style w:type="paragraph" w:styleId="DocumentMap">
    <w:name w:val="Document Map"/>
    <w:basedOn w:val="Normal"/>
    <w:semiHidden/>
    <w:rsid w:val="00613F91"/>
    <w:pPr>
      <w:shd w:val="clear" w:color="auto" w:fill="000080"/>
    </w:pPr>
    <w:rPr>
      <w:rFonts w:ascii="Tahoma" w:hAnsi="Tahoma" w:cs="Tahoma"/>
    </w:rPr>
  </w:style>
  <w:style w:type="paragraph" w:customStyle="1" w:styleId="TableBullet">
    <w:name w:val="Table Bullet"/>
    <w:basedOn w:val="TableText"/>
    <w:rsid w:val="00613F91"/>
    <w:pPr>
      <w:numPr>
        <w:numId w:val="2"/>
      </w:numPr>
      <w:tabs>
        <w:tab w:val="clear" w:pos="720"/>
        <w:tab w:val="num" w:pos="290"/>
      </w:tabs>
      <w:ind w:left="290" w:hanging="180"/>
    </w:pPr>
  </w:style>
  <w:style w:type="character" w:customStyle="1" w:styleId="FootnoteTextChar">
    <w:name w:val="Footnote Text Char"/>
    <w:basedOn w:val="DefaultParagraphFont"/>
    <w:link w:val="FootnoteText"/>
    <w:semiHidden/>
    <w:rsid w:val="006A6900"/>
    <w:rPr>
      <w:rFonts w:ascii="SymantecSerif" w:hAnsi="SymantecSerif"/>
      <w:kern w:val="16"/>
    </w:rPr>
  </w:style>
  <w:style w:type="character" w:styleId="FollowedHyperlink">
    <w:name w:val="FollowedHyperlink"/>
    <w:basedOn w:val="DefaultParagraphFont"/>
    <w:rsid w:val="007C3960"/>
    <w:rPr>
      <w:color w:val="800080"/>
      <w:u w:val="single"/>
    </w:rPr>
  </w:style>
  <w:style w:type="character" w:customStyle="1" w:styleId="FooterChar">
    <w:name w:val="Footer Char"/>
    <w:basedOn w:val="DefaultParagraphFont"/>
    <w:link w:val="Footer"/>
    <w:uiPriority w:val="99"/>
    <w:rsid w:val="007604D5"/>
    <w:rPr>
      <w:rFonts w:ascii="SymantecSerif" w:hAnsi="SymantecSerif"/>
      <w:kern w:val="16"/>
    </w:rPr>
  </w:style>
  <w:style w:type="paragraph" w:customStyle="1" w:styleId="Default">
    <w:name w:val="Default"/>
    <w:rsid w:val="0050293E"/>
    <w:pPr>
      <w:autoSpaceDE w:val="0"/>
      <w:autoSpaceDN w:val="0"/>
      <w:adjustRightInd w:val="0"/>
    </w:pPr>
    <w:rPr>
      <w:rFonts w:ascii="TimesNewRoman" w:hAnsi="TimesNewRoman" w:cs="TimesNewRoman"/>
    </w:rPr>
  </w:style>
  <w:style w:type="paragraph" w:styleId="NoSpacing">
    <w:name w:val="No Spacing"/>
    <w:basedOn w:val="Normal"/>
    <w:link w:val="NoSpacingChar"/>
    <w:uiPriority w:val="1"/>
    <w:qFormat/>
    <w:rsid w:val="002B3448"/>
    <w:pPr>
      <w:spacing w:before="0" w:after="0"/>
    </w:pPr>
    <w:rPr>
      <w:rFonts w:eastAsia="Calibri"/>
      <w:kern w:val="0"/>
      <w:sz w:val="22"/>
      <w:szCs w:val="22"/>
    </w:rPr>
  </w:style>
  <w:style w:type="character" w:customStyle="1" w:styleId="NoSpacingChar">
    <w:name w:val="No Spacing Char"/>
    <w:basedOn w:val="DefaultParagraphFont"/>
    <w:link w:val="NoSpacing"/>
    <w:uiPriority w:val="1"/>
    <w:rsid w:val="002B3448"/>
    <w:rPr>
      <w:rFonts w:ascii="Calibri" w:eastAsia="Calibri" w:hAnsi="Calibri"/>
      <w:sz w:val="22"/>
      <w:szCs w:val="22"/>
    </w:rPr>
  </w:style>
  <w:style w:type="paragraph" w:styleId="ListParagraph">
    <w:name w:val="List Paragraph"/>
    <w:basedOn w:val="Normal"/>
    <w:link w:val="ListParagraphChar"/>
    <w:uiPriority w:val="34"/>
    <w:qFormat/>
    <w:rsid w:val="002B3448"/>
    <w:pPr>
      <w:spacing w:before="0" w:after="0"/>
      <w:ind w:left="720"/>
      <w:contextualSpacing/>
    </w:pPr>
    <w:rPr>
      <w:rFonts w:ascii="Lucida Sans Unicode" w:hAnsi="Lucida Sans Unicode"/>
      <w:kern w:val="0"/>
      <w:szCs w:val="24"/>
    </w:rPr>
  </w:style>
  <w:style w:type="table" w:styleId="MediumList1-Accent4">
    <w:name w:val="Medium List 1 Accent 4"/>
    <w:basedOn w:val="TableNormal"/>
    <w:uiPriority w:val="65"/>
    <w:rsid w:val="00354224"/>
    <w:rPr>
      <w:color w:val="000000"/>
    </w:rPr>
    <w:tblPr>
      <w:tblStyleRowBandSize w:val="1"/>
      <w:tblStyleColBandSize w:val="1"/>
      <w:tblBorders>
        <w:top w:val="single" w:sz="8" w:space="0" w:color="8064A2"/>
        <w:bottom w:val="single" w:sz="8" w:space="0" w:color="8064A2"/>
      </w:tblBorders>
    </w:tblPr>
    <w:tblStylePr w:type="firstRow">
      <w:rPr>
        <w:rFonts w:ascii="Bahnschrift SemiBold" w:eastAsia="Times New Roman" w:hAnsi="Bahnschrift SemiBold"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ghtShading-Accent4">
    <w:name w:val="Light Shading Accent 4"/>
    <w:basedOn w:val="TableNormal"/>
    <w:uiPriority w:val="60"/>
    <w:rsid w:val="00354224"/>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Classic1">
    <w:name w:val="Table Classic 1"/>
    <w:basedOn w:val="TableNormal"/>
    <w:rsid w:val="00354224"/>
    <w:pPr>
      <w:spacing w:before="120"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4913AB"/>
    <w:pPr>
      <w:numPr>
        <w:numId w:val="3"/>
      </w:numPr>
    </w:pPr>
  </w:style>
  <w:style w:type="character" w:customStyle="1" w:styleId="HeaderChar">
    <w:name w:val="Header Char"/>
    <w:basedOn w:val="DefaultParagraphFont"/>
    <w:link w:val="Header"/>
    <w:rsid w:val="004913AB"/>
    <w:rPr>
      <w:rFonts w:ascii="SymantecSerif" w:hAnsi="SymantecSerif"/>
      <w:kern w:val="16"/>
    </w:rPr>
  </w:style>
  <w:style w:type="paragraph" w:customStyle="1" w:styleId="Heading--2">
    <w:name w:val="Heading--2"/>
    <w:basedOn w:val="Normal"/>
    <w:link w:val="Heading--2Char"/>
    <w:rsid w:val="00186486"/>
    <w:pPr>
      <w:tabs>
        <w:tab w:val="num" w:pos="360"/>
      </w:tabs>
      <w:spacing w:before="0" w:after="0"/>
      <w:ind w:left="360" w:hanging="360"/>
    </w:pPr>
    <w:rPr>
      <w:rFonts w:ascii="Palatino Linotype" w:hAnsi="Palatino Linotype"/>
      <w:b/>
      <w:kern w:val="0"/>
      <w:sz w:val="24"/>
      <w:szCs w:val="24"/>
    </w:rPr>
  </w:style>
  <w:style w:type="character" w:customStyle="1" w:styleId="Heading--2Char">
    <w:name w:val="Heading--2 Char"/>
    <w:basedOn w:val="DefaultParagraphFont"/>
    <w:link w:val="Heading--2"/>
    <w:rsid w:val="00186486"/>
    <w:rPr>
      <w:rFonts w:ascii="Palatino Linotype" w:hAnsi="Palatino Linotype"/>
      <w:b/>
      <w:sz w:val="24"/>
      <w:szCs w:val="24"/>
    </w:rPr>
  </w:style>
  <w:style w:type="paragraph" w:styleId="BodyText">
    <w:name w:val="Body Text"/>
    <w:aliases w:val="body text,bt,EHPT,ändrad,Body Text2"/>
    <w:basedOn w:val="Normal"/>
    <w:link w:val="BodyTextChar"/>
    <w:rsid w:val="00DB4357"/>
    <w:pPr>
      <w:spacing w:before="0" w:after="240" w:line="240" w:lineRule="atLeast"/>
      <w:ind w:left="1080"/>
    </w:pPr>
    <w:rPr>
      <w:rFonts w:ascii="Arial" w:eastAsia="SimSun" w:hAnsi="Arial"/>
      <w:spacing w:val="-5"/>
      <w:kern w:val="0"/>
    </w:rPr>
  </w:style>
  <w:style w:type="character" w:customStyle="1" w:styleId="BodyTextChar">
    <w:name w:val="Body Text Char"/>
    <w:aliases w:val="body text Char,bt Char,EHPT Char,ändrad Char,Body Text2 Char"/>
    <w:basedOn w:val="DefaultParagraphFont"/>
    <w:link w:val="BodyText"/>
    <w:rsid w:val="00DB4357"/>
    <w:rPr>
      <w:rFonts w:ascii="Arial" w:eastAsia="SimSun" w:hAnsi="Arial"/>
      <w:spacing w:val="-5"/>
    </w:rPr>
  </w:style>
  <w:style w:type="paragraph" w:styleId="TOCHeading">
    <w:name w:val="TOC Heading"/>
    <w:basedOn w:val="Heading1"/>
    <w:next w:val="Normal"/>
    <w:uiPriority w:val="39"/>
    <w:qFormat/>
    <w:rsid w:val="00562B92"/>
    <w:pPr>
      <w:pageBreakBefore w:val="0"/>
      <w:numPr>
        <w:numId w:val="0"/>
      </w:numPr>
      <w:pBdr>
        <w:bottom w:val="none" w:sz="0" w:space="0" w:color="auto"/>
      </w:pBdr>
      <w:spacing w:before="480" w:after="0" w:line="276" w:lineRule="auto"/>
      <w:jc w:val="left"/>
      <w:outlineLvl w:val="9"/>
    </w:pPr>
    <w:rPr>
      <w:rFonts w:ascii="Cambria" w:hAnsi="Cambria" w:cs="Times New Roman"/>
      <w:b/>
      <w:color w:val="365F91"/>
      <w:kern w:val="0"/>
      <w:sz w:val="28"/>
      <w:szCs w:val="28"/>
    </w:rPr>
  </w:style>
  <w:style w:type="character" w:customStyle="1" w:styleId="rwrro">
    <w:name w:val="rwrro"/>
    <w:basedOn w:val="DefaultParagraphFont"/>
    <w:rsid w:val="00037EC6"/>
  </w:style>
  <w:style w:type="character" w:customStyle="1" w:styleId="apple-style-span">
    <w:name w:val="apple-style-span"/>
    <w:basedOn w:val="DefaultParagraphFont"/>
    <w:rsid w:val="00582DC3"/>
  </w:style>
  <w:style w:type="paragraph" w:styleId="PlainText">
    <w:name w:val="Plain Text"/>
    <w:basedOn w:val="Normal"/>
    <w:link w:val="PlainTextChar"/>
    <w:uiPriority w:val="99"/>
    <w:unhideWhenUsed/>
    <w:rsid w:val="000F7235"/>
    <w:pPr>
      <w:spacing w:before="0" w:after="0"/>
      <w:jc w:val="left"/>
    </w:pPr>
    <w:rPr>
      <w:rFonts w:ascii="Consolas" w:eastAsia="Calibri" w:hAnsi="Consolas"/>
      <w:kern w:val="0"/>
      <w:sz w:val="21"/>
      <w:szCs w:val="21"/>
    </w:rPr>
  </w:style>
  <w:style w:type="character" w:customStyle="1" w:styleId="PlainTextChar">
    <w:name w:val="Plain Text Char"/>
    <w:basedOn w:val="DefaultParagraphFont"/>
    <w:link w:val="PlainText"/>
    <w:uiPriority w:val="99"/>
    <w:rsid w:val="000F7235"/>
    <w:rPr>
      <w:rFonts w:ascii="Consolas" w:eastAsia="Calibri" w:hAnsi="Consolas" w:cs="Times New Roman"/>
      <w:sz w:val="21"/>
      <w:szCs w:val="21"/>
    </w:rPr>
  </w:style>
  <w:style w:type="paragraph" w:styleId="NormalWeb">
    <w:name w:val="Normal (Web)"/>
    <w:basedOn w:val="Normal"/>
    <w:uiPriority w:val="99"/>
    <w:unhideWhenUsed/>
    <w:rsid w:val="005F4840"/>
    <w:pPr>
      <w:spacing w:before="100" w:beforeAutospacing="1" w:after="100" w:afterAutospacing="1"/>
      <w:jc w:val="left"/>
    </w:pPr>
    <w:rPr>
      <w:rFonts w:ascii="Times New Roman" w:hAnsi="Times New Roman"/>
      <w:kern w:val="0"/>
      <w:sz w:val="24"/>
      <w:szCs w:val="24"/>
    </w:rPr>
  </w:style>
  <w:style w:type="character" w:customStyle="1" w:styleId="apple-converted-space">
    <w:name w:val="apple-converted-space"/>
    <w:basedOn w:val="DefaultParagraphFont"/>
    <w:rsid w:val="005F4840"/>
  </w:style>
  <w:style w:type="character" w:styleId="Strong">
    <w:name w:val="Strong"/>
    <w:basedOn w:val="DefaultParagraphFont"/>
    <w:uiPriority w:val="22"/>
    <w:qFormat/>
    <w:rsid w:val="00657B93"/>
    <w:rPr>
      <w:b/>
      <w:bCs/>
    </w:rPr>
  </w:style>
  <w:style w:type="paragraph" w:styleId="HTMLPreformatted">
    <w:name w:val="HTML Preformatted"/>
    <w:basedOn w:val="Normal"/>
    <w:link w:val="HTMLPreformattedChar"/>
    <w:uiPriority w:val="99"/>
    <w:unhideWhenUsed/>
    <w:rsid w:val="00095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kern w:val="0"/>
    </w:rPr>
  </w:style>
  <w:style w:type="character" w:customStyle="1" w:styleId="HTMLPreformattedChar">
    <w:name w:val="HTML Preformatted Char"/>
    <w:basedOn w:val="DefaultParagraphFont"/>
    <w:link w:val="HTMLPreformatted"/>
    <w:uiPriority w:val="99"/>
    <w:rsid w:val="000950F1"/>
    <w:rPr>
      <w:rFonts w:ascii="Courier New" w:hAnsi="Courier New" w:cs="Courier New"/>
    </w:rPr>
  </w:style>
  <w:style w:type="character" w:styleId="HTMLCode">
    <w:name w:val="HTML Code"/>
    <w:basedOn w:val="DefaultParagraphFont"/>
    <w:uiPriority w:val="99"/>
    <w:unhideWhenUsed/>
    <w:rsid w:val="000950F1"/>
    <w:rPr>
      <w:rFonts w:ascii="Courier New" w:eastAsia="Times New Roman" w:hAnsi="Courier New" w:cs="Courier New"/>
      <w:sz w:val="20"/>
      <w:szCs w:val="20"/>
    </w:rPr>
  </w:style>
  <w:style w:type="paragraph" w:styleId="EndnoteText">
    <w:name w:val="endnote text"/>
    <w:basedOn w:val="Normal"/>
    <w:link w:val="EndnoteTextChar"/>
    <w:rsid w:val="002C7480"/>
  </w:style>
  <w:style w:type="character" w:customStyle="1" w:styleId="EndnoteTextChar">
    <w:name w:val="Endnote Text Char"/>
    <w:basedOn w:val="DefaultParagraphFont"/>
    <w:link w:val="EndnoteText"/>
    <w:rsid w:val="002C7480"/>
    <w:rPr>
      <w:rFonts w:ascii="Calibri" w:hAnsi="Calibri"/>
      <w:kern w:val="16"/>
    </w:rPr>
  </w:style>
  <w:style w:type="character" w:styleId="EndnoteReference">
    <w:name w:val="endnote reference"/>
    <w:basedOn w:val="DefaultParagraphFont"/>
    <w:rsid w:val="002C7480"/>
    <w:rPr>
      <w:vertAlign w:val="superscript"/>
    </w:rPr>
  </w:style>
  <w:style w:type="character" w:styleId="Emphasis">
    <w:name w:val="Emphasis"/>
    <w:basedOn w:val="DefaultParagraphFont"/>
    <w:uiPriority w:val="20"/>
    <w:qFormat/>
    <w:rsid w:val="000012BD"/>
    <w:rPr>
      <w:i/>
      <w:iCs/>
    </w:rPr>
  </w:style>
  <w:style w:type="character" w:customStyle="1" w:styleId="Heading3Char">
    <w:name w:val="Heading 3 Char"/>
    <w:basedOn w:val="DefaultParagraphFont"/>
    <w:link w:val="Heading3"/>
    <w:rsid w:val="00D06A9A"/>
    <w:rPr>
      <w:rFonts w:asciiTheme="minorHAnsi" w:hAnsiTheme="minorHAnsi" w:cs="Arial"/>
      <w:b/>
      <w:iCs/>
      <w:kern w:val="16"/>
      <w:szCs w:val="26"/>
      <w:u w:color="FF6600"/>
    </w:rPr>
  </w:style>
  <w:style w:type="paragraph" w:customStyle="1" w:styleId="Bodycopy2">
    <w:name w:val="Bodycopy 2"/>
    <w:basedOn w:val="Normal"/>
    <w:link w:val="Bodycopy2Char"/>
    <w:rsid w:val="003D7928"/>
    <w:pPr>
      <w:spacing w:before="60" w:after="60"/>
      <w:jc w:val="left"/>
    </w:pPr>
    <w:rPr>
      <w:rFonts w:ascii="EYInterstate" w:hAnsi="EYInterstate"/>
      <w:kern w:val="0"/>
      <w:szCs w:val="24"/>
    </w:rPr>
  </w:style>
  <w:style w:type="character" w:customStyle="1" w:styleId="Bodycopy2Char">
    <w:name w:val="Bodycopy 2 Char"/>
    <w:basedOn w:val="DefaultParagraphFont"/>
    <w:link w:val="Bodycopy2"/>
    <w:locked/>
    <w:rsid w:val="003D7928"/>
    <w:rPr>
      <w:rFonts w:ascii="EYInterstate" w:hAnsi="EYInterstate"/>
      <w:szCs w:val="24"/>
    </w:rPr>
  </w:style>
  <w:style w:type="paragraph" w:customStyle="1" w:styleId="NumberedHeading1">
    <w:name w:val="Numbered Heading 1"/>
    <w:basedOn w:val="Heading1"/>
    <w:rsid w:val="0048169E"/>
    <w:pPr>
      <w:keepNext w:val="0"/>
      <w:keepLines w:val="0"/>
      <w:pageBreakBefore w:val="0"/>
      <w:numPr>
        <w:numId w:val="10"/>
      </w:numPr>
      <w:pBdr>
        <w:bottom w:val="none" w:sz="0" w:space="0" w:color="auto"/>
      </w:pBdr>
      <w:spacing w:before="0" w:after="275"/>
      <w:jc w:val="left"/>
    </w:pPr>
    <w:rPr>
      <w:rFonts w:ascii="EYInterstate" w:hAnsi="EYInterstate"/>
      <w:color w:val="646464"/>
      <w:spacing w:val="-10"/>
      <w:kern w:val="32"/>
      <w:sz w:val="48"/>
      <w:szCs w:val="48"/>
      <w:lang w:val="en-GB"/>
    </w:rPr>
  </w:style>
  <w:style w:type="paragraph" w:customStyle="1" w:styleId="NumberedHeading2">
    <w:name w:val="Numbered Heading 2"/>
    <w:basedOn w:val="Heading2"/>
    <w:rsid w:val="0048169E"/>
    <w:pPr>
      <w:keepNext w:val="0"/>
      <w:keepLines w:val="0"/>
      <w:numPr>
        <w:numId w:val="10"/>
      </w:numPr>
      <w:spacing w:before="0" w:after="240" w:line="470" w:lineRule="exact"/>
      <w:jc w:val="left"/>
    </w:pPr>
    <w:rPr>
      <w:rFonts w:ascii="EYInterstate" w:hAnsi="EYInterstate"/>
      <w:iCs w:val="0"/>
      <w:color w:val="auto"/>
      <w:spacing w:val="-10"/>
      <w:kern w:val="32"/>
      <w:sz w:val="24"/>
      <w:szCs w:val="24"/>
      <w:lang w:val="en-GB"/>
    </w:rPr>
  </w:style>
  <w:style w:type="paragraph" w:customStyle="1" w:styleId="NumberedHeading3">
    <w:name w:val="Numbered Heading 3"/>
    <w:basedOn w:val="Heading3"/>
    <w:rsid w:val="0048169E"/>
    <w:pPr>
      <w:keepLines w:val="0"/>
      <w:tabs>
        <w:tab w:val="num" w:pos="252"/>
      </w:tabs>
      <w:spacing w:after="120"/>
      <w:ind w:left="284" w:hanging="284"/>
      <w:jc w:val="left"/>
    </w:pPr>
    <w:rPr>
      <w:rFonts w:ascii="EYInterstate" w:hAnsi="EYInterstate"/>
      <w:bCs/>
      <w:iCs w:val="0"/>
      <w:color w:val="646464"/>
      <w:kern w:val="0"/>
      <w:sz w:val="22"/>
      <w:szCs w:val="22"/>
    </w:rPr>
  </w:style>
  <w:style w:type="paragraph" w:customStyle="1" w:styleId="NumberedHeading4">
    <w:name w:val="Numbered Heading 4"/>
    <w:basedOn w:val="Heading4"/>
    <w:rsid w:val="0048169E"/>
    <w:pPr>
      <w:keepLines w:val="0"/>
      <w:numPr>
        <w:numId w:val="10"/>
      </w:numPr>
      <w:jc w:val="left"/>
    </w:pPr>
    <w:rPr>
      <w:rFonts w:ascii="EYInterstate" w:hAnsi="EYInterstate" w:cs="Times New Roman"/>
      <w:bCs/>
      <w:iCs w:val="0"/>
      <w:kern w:val="0"/>
      <w:sz w:val="24"/>
      <w:szCs w:val="28"/>
    </w:rPr>
  </w:style>
  <w:style w:type="paragraph" w:customStyle="1" w:styleId="NumberedHeading5">
    <w:name w:val="Numbered Heading 5"/>
    <w:basedOn w:val="Heading5"/>
    <w:rsid w:val="0048169E"/>
    <w:pPr>
      <w:keepNext w:val="0"/>
      <w:keepLines w:val="0"/>
      <w:numPr>
        <w:numId w:val="10"/>
      </w:numPr>
      <w:jc w:val="left"/>
    </w:pPr>
    <w:rPr>
      <w:rFonts w:ascii="EYInterstate" w:hAnsi="EYInterstate" w:cs="Times New Roman"/>
      <w:bCs/>
      <w:i/>
      <w:kern w:val="0"/>
      <w:sz w:val="24"/>
    </w:rPr>
  </w:style>
  <w:style w:type="character" w:customStyle="1" w:styleId="SubheadingChar">
    <w:name w:val="Subheading Char"/>
    <w:basedOn w:val="DefaultParagraphFont"/>
    <w:link w:val="Subheading"/>
    <w:locked/>
    <w:rsid w:val="004A5A5B"/>
    <w:rPr>
      <w:rFonts w:ascii="EYInterstate" w:hAnsi="EYInterstate"/>
      <w:b/>
      <w:sz w:val="22"/>
      <w:szCs w:val="24"/>
    </w:rPr>
  </w:style>
  <w:style w:type="paragraph" w:customStyle="1" w:styleId="Subheading">
    <w:name w:val="Subheading"/>
    <w:basedOn w:val="Normal"/>
    <w:link w:val="SubheadingChar"/>
    <w:rsid w:val="004A5A5B"/>
    <w:pPr>
      <w:overflowPunct w:val="0"/>
      <w:autoSpaceDE w:val="0"/>
      <w:autoSpaceDN w:val="0"/>
      <w:adjustRightInd w:val="0"/>
      <w:spacing w:before="60" w:after="60"/>
      <w:jc w:val="left"/>
    </w:pPr>
    <w:rPr>
      <w:rFonts w:ascii="EYInterstate" w:hAnsi="EYInterstate"/>
      <w:b/>
      <w:kern w:val="0"/>
      <w:sz w:val="22"/>
      <w:szCs w:val="24"/>
    </w:rPr>
  </w:style>
  <w:style w:type="paragraph" w:styleId="ListBullet">
    <w:name w:val="List Bullet"/>
    <w:basedOn w:val="Normal"/>
    <w:rsid w:val="00C56F6A"/>
    <w:pPr>
      <w:numPr>
        <w:numId w:val="11"/>
      </w:numPr>
      <w:contextualSpacing/>
    </w:pPr>
  </w:style>
  <w:style w:type="character" w:customStyle="1" w:styleId="text">
    <w:name w:val="text"/>
    <w:basedOn w:val="DefaultParagraphFont"/>
    <w:rsid w:val="00BF6993"/>
  </w:style>
  <w:style w:type="character" w:customStyle="1" w:styleId="bodh1">
    <w:name w:val="bodh1"/>
    <w:basedOn w:val="DefaultParagraphFont"/>
    <w:rsid w:val="00BF6993"/>
  </w:style>
  <w:style w:type="table" w:styleId="LightShading-Accent1">
    <w:name w:val="Light Shading Accent 1"/>
    <w:basedOn w:val="TableNormal"/>
    <w:uiPriority w:val="60"/>
    <w:rsid w:val="00FB7755"/>
    <w:rPr>
      <w:rFonts w:ascii="Calibri" w:eastAsia="Calibri" w:hAnsi="Calibr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UnresolvedMention1">
    <w:name w:val="Unresolved Mention1"/>
    <w:basedOn w:val="DefaultParagraphFont"/>
    <w:uiPriority w:val="99"/>
    <w:semiHidden/>
    <w:unhideWhenUsed/>
    <w:rsid w:val="004348F3"/>
    <w:rPr>
      <w:color w:val="808080"/>
      <w:shd w:val="clear" w:color="auto" w:fill="E6E6E6"/>
    </w:rPr>
  </w:style>
  <w:style w:type="character" w:customStyle="1" w:styleId="UnresolvedMention2">
    <w:name w:val="Unresolved Mention2"/>
    <w:basedOn w:val="DefaultParagraphFont"/>
    <w:uiPriority w:val="99"/>
    <w:semiHidden/>
    <w:unhideWhenUsed/>
    <w:rsid w:val="006D38AE"/>
    <w:rPr>
      <w:color w:val="605E5C"/>
      <w:shd w:val="clear" w:color="auto" w:fill="E1DFDD"/>
    </w:rPr>
  </w:style>
  <w:style w:type="character" w:customStyle="1" w:styleId="heading">
    <w:name w:val="heading"/>
    <w:basedOn w:val="DefaultParagraphFont"/>
    <w:rsid w:val="00E71AF3"/>
  </w:style>
  <w:style w:type="character" w:customStyle="1" w:styleId="ListParagraphChar">
    <w:name w:val="List Paragraph Char"/>
    <w:basedOn w:val="DefaultParagraphFont"/>
    <w:link w:val="ListParagraph"/>
    <w:uiPriority w:val="34"/>
    <w:rsid w:val="00BF3100"/>
    <w:rPr>
      <w:rFonts w:ascii="Lucida Sans Unicode" w:hAnsi="Lucida Sans Unicod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39059">
      <w:bodyDiv w:val="1"/>
      <w:marLeft w:val="0"/>
      <w:marRight w:val="0"/>
      <w:marTop w:val="0"/>
      <w:marBottom w:val="0"/>
      <w:divBdr>
        <w:top w:val="none" w:sz="0" w:space="0" w:color="auto"/>
        <w:left w:val="none" w:sz="0" w:space="0" w:color="auto"/>
        <w:bottom w:val="none" w:sz="0" w:space="0" w:color="auto"/>
        <w:right w:val="none" w:sz="0" w:space="0" w:color="auto"/>
      </w:divBdr>
    </w:div>
    <w:div w:id="50035816">
      <w:bodyDiv w:val="1"/>
      <w:marLeft w:val="0"/>
      <w:marRight w:val="0"/>
      <w:marTop w:val="0"/>
      <w:marBottom w:val="0"/>
      <w:divBdr>
        <w:top w:val="none" w:sz="0" w:space="0" w:color="auto"/>
        <w:left w:val="none" w:sz="0" w:space="0" w:color="auto"/>
        <w:bottom w:val="none" w:sz="0" w:space="0" w:color="auto"/>
        <w:right w:val="none" w:sz="0" w:space="0" w:color="auto"/>
      </w:divBdr>
    </w:div>
    <w:div w:id="59796631">
      <w:bodyDiv w:val="1"/>
      <w:marLeft w:val="0"/>
      <w:marRight w:val="0"/>
      <w:marTop w:val="0"/>
      <w:marBottom w:val="0"/>
      <w:divBdr>
        <w:top w:val="none" w:sz="0" w:space="0" w:color="auto"/>
        <w:left w:val="none" w:sz="0" w:space="0" w:color="auto"/>
        <w:bottom w:val="none" w:sz="0" w:space="0" w:color="auto"/>
        <w:right w:val="none" w:sz="0" w:space="0" w:color="auto"/>
      </w:divBdr>
    </w:div>
    <w:div w:id="104812896">
      <w:bodyDiv w:val="1"/>
      <w:marLeft w:val="0"/>
      <w:marRight w:val="0"/>
      <w:marTop w:val="0"/>
      <w:marBottom w:val="0"/>
      <w:divBdr>
        <w:top w:val="none" w:sz="0" w:space="0" w:color="auto"/>
        <w:left w:val="none" w:sz="0" w:space="0" w:color="auto"/>
        <w:bottom w:val="none" w:sz="0" w:space="0" w:color="auto"/>
        <w:right w:val="none" w:sz="0" w:space="0" w:color="auto"/>
      </w:divBdr>
    </w:div>
    <w:div w:id="109401289">
      <w:bodyDiv w:val="1"/>
      <w:marLeft w:val="0"/>
      <w:marRight w:val="0"/>
      <w:marTop w:val="0"/>
      <w:marBottom w:val="0"/>
      <w:divBdr>
        <w:top w:val="none" w:sz="0" w:space="0" w:color="auto"/>
        <w:left w:val="none" w:sz="0" w:space="0" w:color="auto"/>
        <w:bottom w:val="none" w:sz="0" w:space="0" w:color="auto"/>
        <w:right w:val="none" w:sz="0" w:space="0" w:color="auto"/>
      </w:divBdr>
    </w:div>
    <w:div w:id="117455375">
      <w:bodyDiv w:val="1"/>
      <w:marLeft w:val="0"/>
      <w:marRight w:val="0"/>
      <w:marTop w:val="0"/>
      <w:marBottom w:val="0"/>
      <w:divBdr>
        <w:top w:val="none" w:sz="0" w:space="0" w:color="auto"/>
        <w:left w:val="none" w:sz="0" w:space="0" w:color="auto"/>
        <w:bottom w:val="none" w:sz="0" w:space="0" w:color="auto"/>
        <w:right w:val="none" w:sz="0" w:space="0" w:color="auto"/>
      </w:divBdr>
    </w:div>
    <w:div w:id="136916536">
      <w:bodyDiv w:val="1"/>
      <w:marLeft w:val="0"/>
      <w:marRight w:val="0"/>
      <w:marTop w:val="0"/>
      <w:marBottom w:val="0"/>
      <w:divBdr>
        <w:top w:val="none" w:sz="0" w:space="0" w:color="auto"/>
        <w:left w:val="none" w:sz="0" w:space="0" w:color="auto"/>
        <w:bottom w:val="none" w:sz="0" w:space="0" w:color="auto"/>
        <w:right w:val="none" w:sz="0" w:space="0" w:color="auto"/>
      </w:divBdr>
    </w:div>
    <w:div w:id="141775877">
      <w:bodyDiv w:val="1"/>
      <w:marLeft w:val="0"/>
      <w:marRight w:val="0"/>
      <w:marTop w:val="0"/>
      <w:marBottom w:val="0"/>
      <w:divBdr>
        <w:top w:val="none" w:sz="0" w:space="0" w:color="auto"/>
        <w:left w:val="none" w:sz="0" w:space="0" w:color="auto"/>
        <w:bottom w:val="none" w:sz="0" w:space="0" w:color="auto"/>
        <w:right w:val="none" w:sz="0" w:space="0" w:color="auto"/>
      </w:divBdr>
    </w:div>
    <w:div w:id="162822827">
      <w:bodyDiv w:val="1"/>
      <w:marLeft w:val="0"/>
      <w:marRight w:val="0"/>
      <w:marTop w:val="0"/>
      <w:marBottom w:val="0"/>
      <w:divBdr>
        <w:top w:val="none" w:sz="0" w:space="0" w:color="auto"/>
        <w:left w:val="none" w:sz="0" w:space="0" w:color="auto"/>
        <w:bottom w:val="none" w:sz="0" w:space="0" w:color="auto"/>
        <w:right w:val="none" w:sz="0" w:space="0" w:color="auto"/>
      </w:divBdr>
    </w:div>
    <w:div w:id="169688301">
      <w:bodyDiv w:val="1"/>
      <w:marLeft w:val="0"/>
      <w:marRight w:val="0"/>
      <w:marTop w:val="0"/>
      <w:marBottom w:val="0"/>
      <w:divBdr>
        <w:top w:val="none" w:sz="0" w:space="0" w:color="auto"/>
        <w:left w:val="none" w:sz="0" w:space="0" w:color="auto"/>
        <w:bottom w:val="none" w:sz="0" w:space="0" w:color="auto"/>
        <w:right w:val="none" w:sz="0" w:space="0" w:color="auto"/>
      </w:divBdr>
    </w:div>
    <w:div w:id="180164841">
      <w:bodyDiv w:val="1"/>
      <w:marLeft w:val="0"/>
      <w:marRight w:val="0"/>
      <w:marTop w:val="0"/>
      <w:marBottom w:val="0"/>
      <w:divBdr>
        <w:top w:val="none" w:sz="0" w:space="0" w:color="auto"/>
        <w:left w:val="none" w:sz="0" w:space="0" w:color="auto"/>
        <w:bottom w:val="none" w:sz="0" w:space="0" w:color="auto"/>
        <w:right w:val="none" w:sz="0" w:space="0" w:color="auto"/>
      </w:divBdr>
    </w:div>
    <w:div w:id="197090330">
      <w:bodyDiv w:val="1"/>
      <w:marLeft w:val="0"/>
      <w:marRight w:val="0"/>
      <w:marTop w:val="0"/>
      <w:marBottom w:val="0"/>
      <w:divBdr>
        <w:top w:val="none" w:sz="0" w:space="0" w:color="auto"/>
        <w:left w:val="none" w:sz="0" w:space="0" w:color="auto"/>
        <w:bottom w:val="none" w:sz="0" w:space="0" w:color="auto"/>
        <w:right w:val="none" w:sz="0" w:space="0" w:color="auto"/>
      </w:divBdr>
    </w:div>
    <w:div w:id="249437647">
      <w:bodyDiv w:val="1"/>
      <w:marLeft w:val="0"/>
      <w:marRight w:val="0"/>
      <w:marTop w:val="0"/>
      <w:marBottom w:val="0"/>
      <w:divBdr>
        <w:top w:val="none" w:sz="0" w:space="0" w:color="auto"/>
        <w:left w:val="none" w:sz="0" w:space="0" w:color="auto"/>
        <w:bottom w:val="none" w:sz="0" w:space="0" w:color="auto"/>
        <w:right w:val="none" w:sz="0" w:space="0" w:color="auto"/>
      </w:divBdr>
    </w:div>
    <w:div w:id="267350296">
      <w:bodyDiv w:val="1"/>
      <w:marLeft w:val="0"/>
      <w:marRight w:val="0"/>
      <w:marTop w:val="0"/>
      <w:marBottom w:val="0"/>
      <w:divBdr>
        <w:top w:val="none" w:sz="0" w:space="0" w:color="auto"/>
        <w:left w:val="none" w:sz="0" w:space="0" w:color="auto"/>
        <w:bottom w:val="none" w:sz="0" w:space="0" w:color="auto"/>
        <w:right w:val="none" w:sz="0" w:space="0" w:color="auto"/>
      </w:divBdr>
    </w:div>
    <w:div w:id="290286229">
      <w:bodyDiv w:val="1"/>
      <w:marLeft w:val="0"/>
      <w:marRight w:val="0"/>
      <w:marTop w:val="0"/>
      <w:marBottom w:val="0"/>
      <w:divBdr>
        <w:top w:val="none" w:sz="0" w:space="0" w:color="auto"/>
        <w:left w:val="none" w:sz="0" w:space="0" w:color="auto"/>
        <w:bottom w:val="none" w:sz="0" w:space="0" w:color="auto"/>
        <w:right w:val="none" w:sz="0" w:space="0" w:color="auto"/>
      </w:divBdr>
    </w:div>
    <w:div w:id="314066657">
      <w:bodyDiv w:val="1"/>
      <w:marLeft w:val="0"/>
      <w:marRight w:val="0"/>
      <w:marTop w:val="0"/>
      <w:marBottom w:val="0"/>
      <w:divBdr>
        <w:top w:val="none" w:sz="0" w:space="0" w:color="auto"/>
        <w:left w:val="none" w:sz="0" w:space="0" w:color="auto"/>
        <w:bottom w:val="none" w:sz="0" w:space="0" w:color="auto"/>
        <w:right w:val="none" w:sz="0" w:space="0" w:color="auto"/>
      </w:divBdr>
    </w:div>
    <w:div w:id="318769169">
      <w:bodyDiv w:val="1"/>
      <w:marLeft w:val="0"/>
      <w:marRight w:val="0"/>
      <w:marTop w:val="0"/>
      <w:marBottom w:val="0"/>
      <w:divBdr>
        <w:top w:val="none" w:sz="0" w:space="0" w:color="auto"/>
        <w:left w:val="none" w:sz="0" w:space="0" w:color="auto"/>
        <w:bottom w:val="none" w:sz="0" w:space="0" w:color="auto"/>
        <w:right w:val="none" w:sz="0" w:space="0" w:color="auto"/>
      </w:divBdr>
    </w:div>
    <w:div w:id="321399716">
      <w:bodyDiv w:val="1"/>
      <w:marLeft w:val="0"/>
      <w:marRight w:val="0"/>
      <w:marTop w:val="0"/>
      <w:marBottom w:val="0"/>
      <w:divBdr>
        <w:top w:val="none" w:sz="0" w:space="0" w:color="auto"/>
        <w:left w:val="none" w:sz="0" w:space="0" w:color="auto"/>
        <w:bottom w:val="none" w:sz="0" w:space="0" w:color="auto"/>
        <w:right w:val="none" w:sz="0" w:space="0" w:color="auto"/>
      </w:divBdr>
    </w:div>
    <w:div w:id="324818327">
      <w:bodyDiv w:val="1"/>
      <w:marLeft w:val="0"/>
      <w:marRight w:val="0"/>
      <w:marTop w:val="0"/>
      <w:marBottom w:val="0"/>
      <w:divBdr>
        <w:top w:val="none" w:sz="0" w:space="0" w:color="auto"/>
        <w:left w:val="none" w:sz="0" w:space="0" w:color="auto"/>
        <w:bottom w:val="none" w:sz="0" w:space="0" w:color="auto"/>
        <w:right w:val="none" w:sz="0" w:space="0" w:color="auto"/>
      </w:divBdr>
    </w:div>
    <w:div w:id="335111078">
      <w:bodyDiv w:val="1"/>
      <w:marLeft w:val="0"/>
      <w:marRight w:val="0"/>
      <w:marTop w:val="0"/>
      <w:marBottom w:val="0"/>
      <w:divBdr>
        <w:top w:val="none" w:sz="0" w:space="0" w:color="auto"/>
        <w:left w:val="none" w:sz="0" w:space="0" w:color="auto"/>
        <w:bottom w:val="none" w:sz="0" w:space="0" w:color="auto"/>
        <w:right w:val="none" w:sz="0" w:space="0" w:color="auto"/>
      </w:divBdr>
    </w:div>
    <w:div w:id="384570694">
      <w:bodyDiv w:val="1"/>
      <w:marLeft w:val="0"/>
      <w:marRight w:val="0"/>
      <w:marTop w:val="0"/>
      <w:marBottom w:val="0"/>
      <w:divBdr>
        <w:top w:val="none" w:sz="0" w:space="0" w:color="auto"/>
        <w:left w:val="none" w:sz="0" w:space="0" w:color="auto"/>
        <w:bottom w:val="none" w:sz="0" w:space="0" w:color="auto"/>
        <w:right w:val="none" w:sz="0" w:space="0" w:color="auto"/>
      </w:divBdr>
    </w:div>
    <w:div w:id="403063988">
      <w:bodyDiv w:val="1"/>
      <w:marLeft w:val="0"/>
      <w:marRight w:val="0"/>
      <w:marTop w:val="0"/>
      <w:marBottom w:val="0"/>
      <w:divBdr>
        <w:top w:val="none" w:sz="0" w:space="0" w:color="auto"/>
        <w:left w:val="none" w:sz="0" w:space="0" w:color="auto"/>
        <w:bottom w:val="none" w:sz="0" w:space="0" w:color="auto"/>
        <w:right w:val="none" w:sz="0" w:space="0" w:color="auto"/>
      </w:divBdr>
    </w:div>
    <w:div w:id="411436091">
      <w:bodyDiv w:val="1"/>
      <w:marLeft w:val="0"/>
      <w:marRight w:val="0"/>
      <w:marTop w:val="0"/>
      <w:marBottom w:val="0"/>
      <w:divBdr>
        <w:top w:val="none" w:sz="0" w:space="0" w:color="auto"/>
        <w:left w:val="none" w:sz="0" w:space="0" w:color="auto"/>
        <w:bottom w:val="none" w:sz="0" w:space="0" w:color="auto"/>
        <w:right w:val="none" w:sz="0" w:space="0" w:color="auto"/>
      </w:divBdr>
    </w:div>
    <w:div w:id="446507277">
      <w:bodyDiv w:val="1"/>
      <w:marLeft w:val="0"/>
      <w:marRight w:val="0"/>
      <w:marTop w:val="0"/>
      <w:marBottom w:val="0"/>
      <w:divBdr>
        <w:top w:val="none" w:sz="0" w:space="0" w:color="auto"/>
        <w:left w:val="none" w:sz="0" w:space="0" w:color="auto"/>
        <w:bottom w:val="none" w:sz="0" w:space="0" w:color="auto"/>
        <w:right w:val="none" w:sz="0" w:space="0" w:color="auto"/>
      </w:divBdr>
    </w:div>
    <w:div w:id="448159991">
      <w:bodyDiv w:val="1"/>
      <w:marLeft w:val="0"/>
      <w:marRight w:val="0"/>
      <w:marTop w:val="0"/>
      <w:marBottom w:val="0"/>
      <w:divBdr>
        <w:top w:val="none" w:sz="0" w:space="0" w:color="auto"/>
        <w:left w:val="none" w:sz="0" w:space="0" w:color="auto"/>
        <w:bottom w:val="none" w:sz="0" w:space="0" w:color="auto"/>
        <w:right w:val="none" w:sz="0" w:space="0" w:color="auto"/>
      </w:divBdr>
    </w:div>
    <w:div w:id="496920111">
      <w:bodyDiv w:val="1"/>
      <w:marLeft w:val="0"/>
      <w:marRight w:val="0"/>
      <w:marTop w:val="0"/>
      <w:marBottom w:val="0"/>
      <w:divBdr>
        <w:top w:val="none" w:sz="0" w:space="0" w:color="auto"/>
        <w:left w:val="none" w:sz="0" w:space="0" w:color="auto"/>
        <w:bottom w:val="none" w:sz="0" w:space="0" w:color="auto"/>
        <w:right w:val="none" w:sz="0" w:space="0" w:color="auto"/>
      </w:divBdr>
    </w:div>
    <w:div w:id="506555281">
      <w:bodyDiv w:val="1"/>
      <w:marLeft w:val="0"/>
      <w:marRight w:val="0"/>
      <w:marTop w:val="0"/>
      <w:marBottom w:val="0"/>
      <w:divBdr>
        <w:top w:val="none" w:sz="0" w:space="0" w:color="auto"/>
        <w:left w:val="none" w:sz="0" w:space="0" w:color="auto"/>
        <w:bottom w:val="none" w:sz="0" w:space="0" w:color="auto"/>
        <w:right w:val="none" w:sz="0" w:space="0" w:color="auto"/>
      </w:divBdr>
    </w:div>
    <w:div w:id="507057999">
      <w:bodyDiv w:val="1"/>
      <w:marLeft w:val="0"/>
      <w:marRight w:val="0"/>
      <w:marTop w:val="0"/>
      <w:marBottom w:val="0"/>
      <w:divBdr>
        <w:top w:val="none" w:sz="0" w:space="0" w:color="auto"/>
        <w:left w:val="none" w:sz="0" w:space="0" w:color="auto"/>
        <w:bottom w:val="none" w:sz="0" w:space="0" w:color="auto"/>
        <w:right w:val="none" w:sz="0" w:space="0" w:color="auto"/>
      </w:divBdr>
    </w:div>
    <w:div w:id="531189745">
      <w:bodyDiv w:val="1"/>
      <w:marLeft w:val="0"/>
      <w:marRight w:val="0"/>
      <w:marTop w:val="0"/>
      <w:marBottom w:val="0"/>
      <w:divBdr>
        <w:top w:val="none" w:sz="0" w:space="0" w:color="auto"/>
        <w:left w:val="none" w:sz="0" w:space="0" w:color="auto"/>
        <w:bottom w:val="none" w:sz="0" w:space="0" w:color="auto"/>
        <w:right w:val="none" w:sz="0" w:space="0" w:color="auto"/>
      </w:divBdr>
    </w:div>
    <w:div w:id="560405491">
      <w:bodyDiv w:val="1"/>
      <w:marLeft w:val="0"/>
      <w:marRight w:val="0"/>
      <w:marTop w:val="0"/>
      <w:marBottom w:val="0"/>
      <w:divBdr>
        <w:top w:val="none" w:sz="0" w:space="0" w:color="auto"/>
        <w:left w:val="none" w:sz="0" w:space="0" w:color="auto"/>
        <w:bottom w:val="none" w:sz="0" w:space="0" w:color="auto"/>
        <w:right w:val="none" w:sz="0" w:space="0" w:color="auto"/>
      </w:divBdr>
    </w:div>
    <w:div w:id="625697000">
      <w:bodyDiv w:val="1"/>
      <w:marLeft w:val="0"/>
      <w:marRight w:val="0"/>
      <w:marTop w:val="0"/>
      <w:marBottom w:val="0"/>
      <w:divBdr>
        <w:top w:val="none" w:sz="0" w:space="0" w:color="auto"/>
        <w:left w:val="none" w:sz="0" w:space="0" w:color="auto"/>
        <w:bottom w:val="none" w:sz="0" w:space="0" w:color="auto"/>
        <w:right w:val="none" w:sz="0" w:space="0" w:color="auto"/>
      </w:divBdr>
    </w:div>
    <w:div w:id="654068254">
      <w:bodyDiv w:val="1"/>
      <w:marLeft w:val="0"/>
      <w:marRight w:val="0"/>
      <w:marTop w:val="0"/>
      <w:marBottom w:val="0"/>
      <w:divBdr>
        <w:top w:val="none" w:sz="0" w:space="0" w:color="auto"/>
        <w:left w:val="none" w:sz="0" w:space="0" w:color="auto"/>
        <w:bottom w:val="none" w:sz="0" w:space="0" w:color="auto"/>
        <w:right w:val="none" w:sz="0" w:space="0" w:color="auto"/>
      </w:divBdr>
    </w:div>
    <w:div w:id="693767887">
      <w:bodyDiv w:val="1"/>
      <w:marLeft w:val="0"/>
      <w:marRight w:val="0"/>
      <w:marTop w:val="0"/>
      <w:marBottom w:val="0"/>
      <w:divBdr>
        <w:top w:val="none" w:sz="0" w:space="0" w:color="auto"/>
        <w:left w:val="none" w:sz="0" w:space="0" w:color="auto"/>
        <w:bottom w:val="none" w:sz="0" w:space="0" w:color="auto"/>
        <w:right w:val="none" w:sz="0" w:space="0" w:color="auto"/>
      </w:divBdr>
    </w:div>
    <w:div w:id="734158691">
      <w:bodyDiv w:val="1"/>
      <w:marLeft w:val="0"/>
      <w:marRight w:val="0"/>
      <w:marTop w:val="0"/>
      <w:marBottom w:val="0"/>
      <w:divBdr>
        <w:top w:val="none" w:sz="0" w:space="0" w:color="auto"/>
        <w:left w:val="none" w:sz="0" w:space="0" w:color="auto"/>
        <w:bottom w:val="none" w:sz="0" w:space="0" w:color="auto"/>
        <w:right w:val="none" w:sz="0" w:space="0" w:color="auto"/>
      </w:divBdr>
      <w:divsChild>
        <w:div w:id="161971790">
          <w:marLeft w:val="1166"/>
          <w:marRight w:val="0"/>
          <w:marTop w:val="77"/>
          <w:marBottom w:val="0"/>
          <w:divBdr>
            <w:top w:val="none" w:sz="0" w:space="0" w:color="auto"/>
            <w:left w:val="none" w:sz="0" w:space="0" w:color="auto"/>
            <w:bottom w:val="none" w:sz="0" w:space="0" w:color="auto"/>
            <w:right w:val="none" w:sz="0" w:space="0" w:color="auto"/>
          </w:divBdr>
        </w:div>
        <w:div w:id="595023184">
          <w:marLeft w:val="1166"/>
          <w:marRight w:val="0"/>
          <w:marTop w:val="77"/>
          <w:marBottom w:val="0"/>
          <w:divBdr>
            <w:top w:val="none" w:sz="0" w:space="0" w:color="auto"/>
            <w:left w:val="none" w:sz="0" w:space="0" w:color="auto"/>
            <w:bottom w:val="none" w:sz="0" w:space="0" w:color="auto"/>
            <w:right w:val="none" w:sz="0" w:space="0" w:color="auto"/>
          </w:divBdr>
        </w:div>
        <w:div w:id="1170950777">
          <w:marLeft w:val="547"/>
          <w:marRight w:val="0"/>
          <w:marTop w:val="86"/>
          <w:marBottom w:val="0"/>
          <w:divBdr>
            <w:top w:val="none" w:sz="0" w:space="0" w:color="auto"/>
            <w:left w:val="none" w:sz="0" w:space="0" w:color="auto"/>
            <w:bottom w:val="none" w:sz="0" w:space="0" w:color="auto"/>
            <w:right w:val="none" w:sz="0" w:space="0" w:color="auto"/>
          </w:divBdr>
        </w:div>
      </w:divsChild>
    </w:div>
    <w:div w:id="749809031">
      <w:bodyDiv w:val="1"/>
      <w:marLeft w:val="0"/>
      <w:marRight w:val="0"/>
      <w:marTop w:val="0"/>
      <w:marBottom w:val="0"/>
      <w:divBdr>
        <w:top w:val="none" w:sz="0" w:space="0" w:color="auto"/>
        <w:left w:val="none" w:sz="0" w:space="0" w:color="auto"/>
        <w:bottom w:val="none" w:sz="0" w:space="0" w:color="auto"/>
        <w:right w:val="none" w:sz="0" w:space="0" w:color="auto"/>
      </w:divBdr>
    </w:div>
    <w:div w:id="781152103">
      <w:bodyDiv w:val="1"/>
      <w:marLeft w:val="0"/>
      <w:marRight w:val="0"/>
      <w:marTop w:val="0"/>
      <w:marBottom w:val="0"/>
      <w:divBdr>
        <w:top w:val="none" w:sz="0" w:space="0" w:color="auto"/>
        <w:left w:val="none" w:sz="0" w:space="0" w:color="auto"/>
        <w:bottom w:val="none" w:sz="0" w:space="0" w:color="auto"/>
        <w:right w:val="none" w:sz="0" w:space="0" w:color="auto"/>
      </w:divBdr>
    </w:div>
    <w:div w:id="789593819">
      <w:bodyDiv w:val="1"/>
      <w:marLeft w:val="0"/>
      <w:marRight w:val="0"/>
      <w:marTop w:val="0"/>
      <w:marBottom w:val="0"/>
      <w:divBdr>
        <w:top w:val="none" w:sz="0" w:space="0" w:color="auto"/>
        <w:left w:val="none" w:sz="0" w:space="0" w:color="auto"/>
        <w:bottom w:val="none" w:sz="0" w:space="0" w:color="auto"/>
        <w:right w:val="none" w:sz="0" w:space="0" w:color="auto"/>
      </w:divBdr>
    </w:div>
    <w:div w:id="804473310">
      <w:bodyDiv w:val="1"/>
      <w:marLeft w:val="0"/>
      <w:marRight w:val="0"/>
      <w:marTop w:val="0"/>
      <w:marBottom w:val="0"/>
      <w:divBdr>
        <w:top w:val="none" w:sz="0" w:space="0" w:color="auto"/>
        <w:left w:val="none" w:sz="0" w:space="0" w:color="auto"/>
        <w:bottom w:val="none" w:sz="0" w:space="0" w:color="auto"/>
        <w:right w:val="none" w:sz="0" w:space="0" w:color="auto"/>
      </w:divBdr>
    </w:div>
    <w:div w:id="806748346">
      <w:bodyDiv w:val="1"/>
      <w:marLeft w:val="0"/>
      <w:marRight w:val="0"/>
      <w:marTop w:val="0"/>
      <w:marBottom w:val="0"/>
      <w:divBdr>
        <w:top w:val="none" w:sz="0" w:space="0" w:color="auto"/>
        <w:left w:val="none" w:sz="0" w:space="0" w:color="auto"/>
        <w:bottom w:val="none" w:sz="0" w:space="0" w:color="auto"/>
        <w:right w:val="none" w:sz="0" w:space="0" w:color="auto"/>
      </w:divBdr>
    </w:div>
    <w:div w:id="824080047">
      <w:bodyDiv w:val="1"/>
      <w:marLeft w:val="0"/>
      <w:marRight w:val="0"/>
      <w:marTop w:val="0"/>
      <w:marBottom w:val="0"/>
      <w:divBdr>
        <w:top w:val="none" w:sz="0" w:space="0" w:color="auto"/>
        <w:left w:val="none" w:sz="0" w:space="0" w:color="auto"/>
        <w:bottom w:val="none" w:sz="0" w:space="0" w:color="auto"/>
        <w:right w:val="none" w:sz="0" w:space="0" w:color="auto"/>
      </w:divBdr>
    </w:div>
    <w:div w:id="824586345">
      <w:bodyDiv w:val="1"/>
      <w:marLeft w:val="0"/>
      <w:marRight w:val="0"/>
      <w:marTop w:val="0"/>
      <w:marBottom w:val="0"/>
      <w:divBdr>
        <w:top w:val="none" w:sz="0" w:space="0" w:color="auto"/>
        <w:left w:val="none" w:sz="0" w:space="0" w:color="auto"/>
        <w:bottom w:val="none" w:sz="0" w:space="0" w:color="auto"/>
        <w:right w:val="none" w:sz="0" w:space="0" w:color="auto"/>
      </w:divBdr>
    </w:div>
    <w:div w:id="834104065">
      <w:bodyDiv w:val="1"/>
      <w:marLeft w:val="0"/>
      <w:marRight w:val="0"/>
      <w:marTop w:val="0"/>
      <w:marBottom w:val="0"/>
      <w:divBdr>
        <w:top w:val="none" w:sz="0" w:space="0" w:color="auto"/>
        <w:left w:val="none" w:sz="0" w:space="0" w:color="auto"/>
        <w:bottom w:val="none" w:sz="0" w:space="0" w:color="auto"/>
        <w:right w:val="none" w:sz="0" w:space="0" w:color="auto"/>
      </w:divBdr>
    </w:div>
    <w:div w:id="842597522">
      <w:bodyDiv w:val="1"/>
      <w:marLeft w:val="0"/>
      <w:marRight w:val="0"/>
      <w:marTop w:val="0"/>
      <w:marBottom w:val="0"/>
      <w:divBdr>
        <w:top w:val="none" w:sz="0" w:space="0" w:color="auto"/>
        <w:left w:val="none" w:sz="0" w:space="0" w:color="auto"/>
        <w:bottom w:val="none" w:sz="0" w:space="0" w:color="auto"/>
        <w:right w:val="none" w:sz="0" w:space="0" w:color="auto"/>
      </w:divBdr>
    </w:div>
    <w:div w:id="849101576">
      <w:bodyDiv w:val="1"/>
      <w:marLeft w:val="0"/>
      <w:marRight w:val="0"/>
      <w:marTop w:val="0"/>
      <w:marBottom w:val="0"/>
      <w:divBdr>
        <w:top w:val="none" w:sz="0" w:space="0" w:color="auto"/>
        <w:left w:val="none" w:sz="0" w:space="0" w:color="auto"/>
        <w:bottom w:val="none" w:sz="0" w:space="0" w:color="auto"/>
        <w:right w:val="none" w:sz="0" w:space="0" w:color="auto"/>
      </w:divBdr>
    </w:div>
    <w:div w:id="862519496">
      <w:bodyDiv w:val="1"/>
      <w:marLeft w:val="0"/>
      <w:marRight w:val="0"/>
      <w:marTop w:val="0"/>
      <w:marBottom w:val="0"/>
      <w:divBdr>
        <w:top w:val="none" w:sz="0" w:space="0" w:color="auto"/>
        <w:left w:val="none" w:sz="0" w:space="0" w:color="auto"/>
        <w:bottom w:val="none" w:sz="0" w:space="0" w:color="auto"/>
        <w:right w:val="none" w:sz="0" w:space="0" w:color="auto"/>
      </w:divBdr>
      <w:divsChild>
        <w:div w:id="609900575">
          <w:marLeft w:val="0"/>
          <w:marRight w:val="0"/>
          <w:marTop w:val="0"/>
          <w:marBottom w:val="0"/>
          <w:divBdr>
            <w:top w:val="none" w:sz="0" w:space="0" w:color="auto"/>
            <w:left w:val="none" w:sz="0" w:space="0" w:color="auto"/>
            <w:bottom w:val="none" w:sz="0" w:space="0" w:color="auto"/>
            <w:right w:val="none" w:sz="0" w:space="0" w:color="auto"/>
          </w:divBdr>
        </w:div>
      </w:divsChild>
    </w:div>
    <w:div w:id="934631801">
      <w:bodyDiv w:val="1"/>
      <w:marLeft w:val="0"/>
      <w:marRight w:val="0"/>
      <w:marTop w:val="0"/>
      <w:marBottom w:val="0"/>
      <w:divBdr>
        <w:top w:val="none" w:sz="0" w:space="0" w:color="auto"/>
        <w:left w:val="none" w:sz="0" w:space="0" w:color="auto"/>
        <w:bottom w:val="none" w:sz="0" w:space="0" w:color="auto"/>
        <w:right w:val="none" w:sz="0" w:space="0" w:color="auto"/>
      </w:divBdr>
      <w:divsChild>
        <w:div w:id="1435401706">
          <w:marLeft w:val="0"/>
          <w:marRight w:val="0"/>
          <w:marTop w:val="0"/>
          <w:marBottom w:val="0"/>
          <w:divBdr>
            <w:top w:val="none" w:sz="0" w:space="0" w:color="auto"/>
            <w:left w:val="none" w:sz="0" w:space="0" w:color="auto"/>
            <w:bottom w:val="none" w:sz="0" w:space="0" w:color="auto"/>
            <w:right w:val="none" w:sz="0" w:space="0" w:color="auto"/>
          </w:divBdr>
          <w:divsChild>
            <w:div w:id="585116837">
              <w:marLeft w:val="0"/>
              <w:marRight w:val="0"/>
              <w:marTop w:val="0"/>
              <w:marBottom w:val="0"/>
              <w:divBdr>
                <w:top w:val="none" w:sz="0" w:space="0" w:color="auto"/>
                <w:left w:val="none" w:sz="0" w:space="0" w:color="auto"/>
                <w:bottom w:val="none" w:sz="0" w:space="0" w:color="auto"/>
                <w:right w:val="none" w:sz="0" w:space="0" w:color="auto"/>
              </w:divBdr>
              <w:divsChild>
                <w:div w:id="6579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72867">
      <w:bodyDiv w:val="1"/>
      <w:marLeft w:val="0"/>
      <w:marRight w:val="0"/>
      <w:marTop w:val="0"/>
      <w:marBottom w:val="0"/>
      <w:divBdr>
        <w:top w:val="none" w:sz="0" w:space="0" w:color="auto"/>
        <w:left w:val="none" w:sz="0" w:space="0" w:color="auto"/>
        <w:bottom w:val="none" w:sz="0" w:space="0" w:color="auto"/>
        <w:right w:val="none" w:sz="0" w:space="0" w:color="auto"/>
      </w:divBdr>
    </w:div>
    <w:div w:id="944852294">
      <w:bodyDiv w:val="1"/>
      <w:marLeft w:val="0"/>
      <w:marRight w:val="0"/>
      <w:marTop w:val="0"/>
      <w:marBottom w:val="0"/>
      <w:divBdr>
        <w:top w:val="none" w:sz="0" w:space="0" w:color="auto"/>
        <w:left w:val="none" w:sz="0" w:space="0" w:color="auto"/>
        <w:bottom w:val="none" w:sz="0" w:space="0" w:color="auto"/>
        <w:right w:val="none" w:sz="0" w:space="0" w:color="auto"/>
      </w:divBdr>
    </w:div>
    <w:div w:id="947660177">
      <w:bodyDiv w:val="1"/>
      <w:marLeft w:val="0"/>
      <w:marRight w:val="0"/>
      <w:marTop w:val="0"/>
      <w:marBottom w:val="0"/>
      <w:divBdr>
        <w:top w:val="none" w:sz="0" w:space="0" w:color="auto"/>
        <w:left w:val="none" w:sz="0" w:space="0" w:color="auto"/>
        <w:bottom w:val="none" w:sz="0" w:space="0" w:color="auto"/>
        <w:right w:val="none" w:sz="0" w:space="0" w:color="auto"/>
      </w:divBdr>
      <w:divsChild>
        <w:div w:id="1919748054">
          <w:marLeft w:val="0"/>
          <w:marRight w:val="0"/>
          <w:marTop w:val="0"/>
          <w:marBottom w:val="0"/>
          <w:divBdr>
            <w:top w:val="none" w:sz="0" w:space="0" w:color="auto"/>
            <w:left w:val="none" w:sz="0" w:space="0" w:color="auto"/>
            <w:bottom w:val="none" w:sz="0" w:space="0" w:color="auto"/>
            <w:right w:val="none" w:sz="0" w:space="0" w:color="auto"/>
          </w:divBdr>
          <w:divsChild>
            <w:div w:id="553350759">
              <w:marLeft w:val="0"/>
              <w:marRight w:val="0"/>
              <w:marTop w:val="0"/>
              <w:marBottom w:val="0"/>
              <w:divBdr>
                <w:top w:val="none" w:sz="0" w:space="0" w:color="auto"/>
                <w:left w:val="none" w:sz="0" w:space="0" w:color="auto"/>
                <w:bottom w:val="none" w:sz="0" w:space="0" w:color="auto"/>
                <w:right w:val="none" w:sz="0" w:space="0" w:color="auto"/>
              </w:divBdr>
              <w:divsChild>
                <w:div w:id="3570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5294">
      <w:bodyDiv w:val="1"/>
      <w:marLeft w:val="0"/>
      <w:marRight w:val="0"/>
      <w:marTop w:val="0"/>
      <w:marBottom w:val="0"/>
      <w:divBdr>
        <w:top w:val="none" w:sz="0" w:space="0" w:color="auto"/>
        <w:left w:val="none" w:sz="0" w:space="0" w:color="auto"/>
        <w:bottom w:val="none" w:sz="0" w:space="0" w:color="auto"/>
        <w:right w:val="none" w:sz="0" w:space="0" w:color="auto"/>
      </w:divBdr>
    </w:div>
    <w:div w:id="979312142">
      <w:bodyDiv w:val="1"/>
      <w:marLeft w:val="0"/>
      <w:marRight w:val="0"/>
      <w:marTop w:val="0"/>
      <w:marBottom w:val="0"/>
      <w:divBdr>
        <w:top w:val="none" w:sz="0" w:space="0" w:color="auto"/>
        <w:left w:val="none" w:sz="0" w:space="0" w:color="auto"/>
        <w:bottom w:val="none" w:sz="0" w:space="0" w:color="auto"/>
        <w:right w:val="none" w:sz="0" w:space="0" w:color="auto"/>
      </w:divBdr>
    </w:div>
    <w:div w:id="1022902512">
      <w:bodyDiv w:val="1"/>
      <w:marLeft w:val="0"/>
      <w:marRight w:val="0"/>
      <w:marTop w:val="0"/>
      <w:marBottom w:val="0"/>
      <w:divBdr>
        <w:top w:val="none" w:sz="0" w:space="0" w:color="auto"/>
        <w:left w:val="none" w:sz="0" w:space="0" w:color="auto"/>
        <w:bottom w:val="none" w:sz="0" w:space="0" w:color="auto"/>
        <w:right w:val="none" w:sz="0" w:space="0" w:color="auto"/>
      </w:divBdr>
      <w:divsChild>
        <w:div w:id="1356417809">
          <w:marLeft w:val="0"/>
          <w:marRight w:val="0"/>
          <w:marTop w:val="0"/>
          <w:marBottom w:val="0"/>
          <w:divBdr>
            <w:top w:val="none" w:sz="0" w:space="0" w:color="auto"/>
            <w:left w:val="none" w:sz="0" w:space="0" w:color="auto"/>
            <w:bottom w:val="none" w:sz="0" w:space="0" w:color="auto"/>
            <w:right w:val="none" w:sz="0" w:space="0" w:color="auto"/>
          </w:divBdr>
        </w:div>
      </w:divsChild>
    </w:div>
    <w:div w:id="1035429079">
      <w:bodyDiv w:val="1"/>
      <w:marLeft w:val="0"/>
      <w:marRight w:val="0"/>
      <w:marTop w:val="0"/>
      <w:marBottom w:val="0"/>
      <w:divBdr>
        <w:top w:val="none" w:sz="0" w:space="0" w:color="auto"/>
        <w:left w:val="none" w:sz="0" w:space="0" w:color="auto"/>
        <w:bottom w:val="none" w:sz="0" w:space="0" w:color="auto"/>
        <w:right w:val="none" w:sz="0" w:space="0" w:color="auto"/>
      </w:divBdr>
    </w:div>
    <w:div w:id="1061438153">
      <w:bodyDiv w:val="1"/>
      <w:marLeft w:val="0"/>
      <w:marRight w:val="0"/>
      <w:marTop w:val="0"/>
      <w:marBottom w:val="0"/>
      <w:divBdr>
        <w:top w:val="none" w:sz="0" w:space="0" w:color="auto"/>
        <w:left w:val="none" w:sz="0" w:space="0" w:color="auto"/>
        <w:bottom w:val="none" w:sz="0" w:space="0" w:color="auto"/>
        <w:right w:val="none" w:sz="0" w:space="0" w:color="auto"/>
      </w:divBdr>
    </w:div>
    <w:div w:id="1066800526">
      <w:bodyDiv w:val="1"/>
      <w:marLeft w:val="0"/>
      <w:marRight w:val="0"/>
      <w:marTop w:val="0"/>
      <w:marBottom w:val="0"/>
      <w:divBdr>
        <w:top w:val="none" w:sz="0" w:space="0" w:color="auto"/>
        <w:left w:val="none" w:sz="0" w:space="0" w:color="auto"/>
        <w:bottom w:val="none" w:sz="0" w:space="0" w:color="auto"/>
        <w:right w:val="none" w:sz="0" w:space="0" w:color="auto"/>
      </w:divBdr>
    </w:div>
    <w:div w:id="1116368021">
      <w:bodyDiv w:val="1"/>
      <w:marLeft w:val="0"/>
      <w:marRight w:val="0"/>
      <w:marTop w:val="0"/>
      <w:marBottom w:val="0"/>
      <w:divBdr>
        <w:top w:val="none" w:sz="0" w:space="0" w:color="auto"/>
        <w:left w:val="none" w:sz="0" w:space="0" w:color="auto"/>
        <w:bottom w:val="none" w:sz="0" w:space="0" w:color="auto"/>
        <w:right w:val="none" w:sz="0" w:space="0" w:color="auto"/>
      </w:divBdr>
    </w:div>
    <w:div w:id="1119956695">
      <w:bodyDiv w:val="1"/>
      <w:marLeft w:val="0"/>
      <w:marRight w:val="0"/>
      <w:marTop w:val="0"/>
      <w:marBottom w:val="0"/>
      <w:divBdr>
        <w:top w:val="none" w:sz="0" w:space="0" w:color="auto"/>
        <w:left w:val="none" w:sz="0" w:space="0" w:color="auto"/>
        <w:bottom w:val="none" w:sz="0" w:space="0" w:color="auto"/>
        <w:right w:val="none" w:sz="0" w:space="0" w:color="auto"/>
      </w:divBdr>
    </w:div>
    <w:div w:id="1131092918">
      <w:bodyDiv w:val="1"/>
      <w:marLeft w:val="0"/>
      <w:marRight w:val="0"/>
      <w:marTop w:val="0"/>
      <w:marBottom w:val="0"/>
      <w:divBdr>
        <w:top w:val="none" w:sz="0" w:space="0" w:color="auto"/>
        <w:left w:val="none" w:sz="0" w:space="0" w:color="auto"/>
        <w:bottom w:val="none" w:sz="0" w:space="0" w:color="auto"/>
        <w:right w:val="none" w:sz="0" w:space="0" w:color="auto"/>
      </w:divBdr>
    </w:div>
    <w:div w:id="1131753634">
      <w:bodyDiv w:val="1"/>
      <w:marLeft w:val="0"/>
      <w:marRight w:val="0"/>
      <w:marTop w:val="0"/>
      <w:marBottom w:val="0"/>
      <w:divBdr>
        <w:top w:val="none" w:sz="0" w:space="0" w:color="auto"/>
        <w:left w:val="none" w:sz="0" w:space="0" w:color="auto"/>
        <w:bottom w:val="none" w:sz="0" w:space="0" w:color="auto"/>
        <w:right w:val="none" w:sz="0" w:space="0" w:color="auto"/>
      </w:divBdr>
      <w:divsChild>
        <w:div w:id="1485702016">
          <w:marLeft w:val="0"/>
          <w:marRight w:val="0"/>
          <w:marTop w:val="0"/>
          <w:marBottom w:val="0"/>
          <w:divBdr>
            <w:top w:val="none" w:sz="0" w:space="0" w:color="auto"/>
            <w:left w:val="none" w:sz="0" w:space="0" w:color="auto"/>
            <w:bottom w:val="none" w:sz="0" w:space="0" w:color="auto"/>
            <w:right w:val="none" w:sz="0" w:space="0" w:color="auto"/>
          </w:divBdr>
          <w:divsChild>
            <w:div w:id="1492061891">
              <w:marLeft w:val="0"/>
              <w:marRight w:val="0"/>
              <w:marTop w:val="0"/>
              <w:marBottom w:val="0"/>
              <w:divBdr>
                <w:top w:val="none" w:sz="0" w:space="0" w:color="auto"/>
                <w:left w:val="none" w:sz="0" w:space="0" w:color="auto"/>
                <w:bottom w:val="none" w:sz="0" w:space="0" w:color="auto"/>
                <w:right w:val="none" w:sz="0" w:space="0" w:color="auto"/>
              </w:divBdr>
              <w:divsChild>
                <w:div w:id="115043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11275">
      <w:bodyDiv w:val="1"/>
      <w:marLeft w:val="0"/>
      <w:marRight w:val="0"/>
      <w:marTop w:val="0"/>
      <w:marBottom w:val="0"/>
      <w:divBdr>
        <w:top w:val="none" w:sz="0" w:space="0" w:color="auto"/>
        <w:left w:val="none" w:sz="0" w:space="0" w:color="auto"/>
        <w:bottom w:val="none" w:sz="0" w:space="0" w:color="auto"/>
        <w:right w:val="none" w:sz="0" w:space="0" w:color="auto"/>
      </w:divBdr>
    </w:div>
    <w:div w:id="1197545356">
      <w:bodyDiv w:val="1"/>
      <w:marLeft w:val="0"/>
      <w:marRight w:val="0"/>
      <w:marTop w:val="0"/>
      <w:marBottom w:val="0"/>
      <w:divBdr>
        <w:top w:val="none" w:sz="0" w:space="0" w:color="auto"/>
        <w:left w:val="none" w:sz="0" w:space="0" w:color="auto"/>
        <w:bottom w:val="none" w:sz="0" w:space="0" w:color="auto"/>
        <w:right w:val="none" w:sz="0" w:space="0" w:color="auto"/>
      </w:divBdr>
    </w:div>
    <w:div w:id="1198812493">
      <w:bodyDiv w:val="1"/>
      <w:marLeft w:val="0"/>
      <w:marRight w:val="0"/>
      <w:marTop w:val="0"/>
      <w:marBottom w:val="0"/>
      <w:divBdr>
        <w:top w:val="none" w:sz="0" w:space="0" w:color="auto"/>
        <w:left w:val="none" w:sz="0" w:space="0" w:color="auto"/>
        <w:bottom w:val="none" w:sz="0" w:space="0" w:color="auto"/>
        <w:right w:val="none" w:sz="0" w:space="0" w:color="auto"/>
      </w:divBdr>
      <w:divsChild>
        <w:div w:id="1557820166">
          <w:marLeft w:val="0"/>
          <w:marRight w:val="0"/>
          <w:marTop w:val="0"/>
          <w:marBottom w:val="0"/>
          <w:divBdr>
            <w:top w:val="none" w:sz="0" w:space="0" w:color="auto"/>
            <w:left w:val="none" w:sz="0" w:space="0" w:color="auto"/>
            <w:bottom w:val="none" w:sz="0" w:space="0" w:color="auto"/>
            <w:right w:val="none" w:sz="0" w:space="0" w:color="auto"/>
          </w:divBdr>
          <w:divsChild>
            <w:div w:id="1627151455">
              <w:marLeft w:val="0"/>
              <w:marRight w:val="0"/>
              <w:marTop w:val="0"/>
              <w:marBottom w:val="0"/>
              <w:divBdr>
                <w:top w:val="none" w:sz="0" w:space="0" w:color="auto"/>
                <w:left w:val="none" w:sz="0" w:space="0" w:color="auto"/>
                <w:bottom w:val="none" w:sz="0" w:space="0" w:color="auto"/>
                <w:right w:val="none" w:sz="0" w:space="0" w:color="auto"/>
              </w:divBdr>
              <w:divsChild>
                <w:div w:id="10125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7875">
      <w:bodyDiv w:val="1"/>
      <w:marLeft w:val="0"/>
      <w:marRight w:val="0"/>
      <w:marTop w:val="0"/>
      <w:marBottom w:val="0"/>
      <w:divBdr>
        <w:top w:val="none" w:sz="0" w:space="0" w:color="auto"/>
        <w:left w:val="none" w:sz="0" w:space="0" w:color="auto"/>
        <w:bottom w:val="none" w:sz="0" w:space="0" w:color="auto"/>
        <w:right w:val="none" w:sz="0" w:space="0" w:color="auto"/>
      </w:divBdr>
    </w:div>
    <w:div w:id="1255281544">
      <w:bodyDiv w:val="1"/>
      <w:marLeft w:val="0"/>
      <w:marRight w:val="0"/>
      <w:marTop w:val="0"/>
      <w:marBottom w:val="0"/>
      <w:divBdr>
        <w:top w:val="none" w:sz="0" w:space="0" w:color="auto"/>
        <w:left w:val="none" w:sz="0" w:space="0" w:color="auto"/>
        <w:bottom w:val="none" w:sz="0" w:space="0" w:color="auto"/>
        <w:right w:val="none" w:sz="0" w:space="0" w:color="auto"/>
      </w:divBdr>
      <w:divsChild>
        <w:div w:id="775096342">
          <w:marLeft w:val="0"/>
          <w:marRight w:val="0"/>
          <w:marTop w:val="0"/>
          <w:marBottom w:val="0"/>
          <w:divBdr>
            <w:top w:val="none" w:sz="0" w:space="0" w:color="auto"/>
            <w:left w:val="none" w:sz="0" w:space="0" w:color="auto"/>
            <w:bottom w:val="none" w:sz="0" w:space="0" w:color="auto"/>
            <w:right w:val="none" w:sz="0" w:space="0" w:color="auto"/>
          </w:divBdr>
          <w:divsChild>
            <w:div w:id="670792467">
              <w:marLeft w:val="0"/>
              <w:marRight w:val="0"/>
              <w:marTop w:val="0"/>
              <w:marBottom w:val="0"/>
              <w:divBdr>
                <w:top w:val="none" w:sz="0" w:space="0" w:color="auto"/>
                <w:left w:val="none" w:sz="0" w:space="0" w:color="auto"/>
                <w:bottom w:val="none" w:sz="0" w:space="0" w:color="auto"/>
                <w:right w:val="none" w:sz="0" w:space="0" w:color="auto"/>
              </w:divBdr>
              <w:divsChild>
                <w:div w:id="939772">
                  <w:marLeft w:val="0"/>
                  <w:marRight w:val="0"/>
                  <w:marTop w:val="0"/>
                  <w:marBottom w:val="0"/>
                  <w:divBdr>
                    <w:top w:val="none" w:sz="0" w:space="0" w:color="auto"/>
                    <w:left w:val="none" w:sz="0" w:space="0" w:color="auto"/>
                    <w:bottom w:val="none" w:sz="0" w:space="0" w:color="auto"/>
                    <w:right w:val="none" w:sz="0" w:space="0" w:color="auto"/>
                  </w:divBdr>
                  <w:divsChild>
                    <w:div w:id="657928956">
                      <w:marLeft w:val="0"/>
                      <w:marRight w:val="0"/>
                      <w:marTop w:val="0"/>
                      <w:marBottom w:val="0"/>
                      <w:divBdr>
                        <w:top w:val="none" w:sz="0" w:space="0" w:color="auto"/>
                        <w:left w:val="none" w:sz="0" w:space="0" w:color="auto"/>
                        <w:bottom w:val="none" w:sz="0" w:space="0" w:color="auto"/>
                        <w:right w:val="none" w:sz="0" w:space="0" w:color="auto"/>
                      </w:divBdr>
                      <w:divsChild>
                        <w:div w:id="15694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7655">
      <w:bodyDiv w:val="1"/>
      <w:marLeft w:val="0"/>
      <w:marRight w:val="0"/>
      <w:marTop w:val="0"/>
      <w:marBottom w:val="0"/>
      <w:divBdr>
        <w:top w:val="none" w:sz="0" w:space="0" w:color="auto"/>
        <w:left w:val="none" w:sz="0" w:space="0" w:color="auto"/>
        <w:bottom w:val="none" w:sz="0" w:space="0" w:color="auto"/>
        <w:right w:val="none" w:sz="0" w:space="0" w:color="auto"/>
      </w:divBdr>
    </w:div>
    <w:div w:id="1332218397">
      <w:bodyDiv w:val="1"/>
      <w:marLeft w:val="0"/>
      <w:marRight w:val="0"/>
      <w:marTop w:val="0"/>
      <w:marBottom w:val="0"/>
      <w:divBdr>
        <w:top w:val="none" w:sz="0" w:space="0" w:color="auto"/>
        <w:left w:val="none" w:sz="0" w:space="0" w:color="auto"/>
        <w:bottom w:val="none" w:sz="0" w:space="0" w:color="auto"/>
        <w:right w:val="none" w:sz="0" w:space="0" w:color="auto"/>
      </w:divBdr>
    </w:div>
    <w:div w:id="1361315872">
      <w:bodyDiv w:val="1"/>
      <w:marLeft w:val="0"/>
      <w:marRight w:val="0"/>
      <w:marTop w:val="0"/>
      <w:marBottom w:val="0"/>
      <w:divBdr>
        <w:top w:val="none" w:sz="0" w:space="0" w:color="auto"/>
        <w:left w:val="none" w:sz="0" w:space="0" w:color="auto"/>
        <w:bottom w:val="none" w:sz="0" w:space="0" w:color="auto"/>
        <w:right w:val="none" w:sz="0" w:space="0" w:color="auto"/>
      </w:divBdr>
    </w:div>
    <w:div w:id="1364020871">
      <w:bodyDiv w:val="1"/>
      <w:marLeft w:val="0"/>
      <w:marRight w:val="0"/>
      <w:marTop w:val="0"/>
      <w:marBottom w:val="0"/>
      <w:divBdr>
        <w:top w:val="none" w:sz="0" w:space="0" w:color="auto"/>
        <w:left w:val="none" w:sz="0" w:space="0" w:color="auto"/>
        <w:bottom w:val="none" w:sz="0" w:space="0" w:color="auto"/>
        <w:right w:val="none" w:sz="0" w:space="0" w:color="auto"/>
      </w:divBdr>
    </w:div>
    <w:div w:id="1364134322">
      <w:bodyDiv w:val="1"/>
      <w:marLeft w:val="0"/>
      <w:marRight w:val="0"/>
      <w:marTop w:val="0"/>
      <w:marBottom w:val="0"/>
      <w:divBdr>
        <w:top w:val="none" w:sz="0" w:space="0" w:color="auto"/>
        <w:left w:val="none" w:sz="0" w:space="0" w:color="auto"/>
        <w:bottom w:val="none" w:sz="0" w:space="0" w:color="auto"/>
        <w:right w:val="none" w:sz="0" w:space="0" w:color="auto"/>
      </w:divBdr>
    </w:div>
    <w:div w:id="1374690444">
      <w:bodyDiv w:val="1"/>
      <w:marLeft w:val="0"/>
      <w:marRight w:val="0"/>
      <w:marTop w:val="0"/>
      <w:marBottom w:val="0"/>
      <w:divBdr>
        <w:top w:val="none" w:sz="0" w:space="0" w:color="auto"/>
        <w:left w:val="none" w:sz="0" w:space="0" w:color="auto"/>
        <w:bottom w:val="none" w:sz="0" w:space="0" w:color="auto"/>
        <w:right w:val="none" w:sz="0" w:space="0" w:color="auto"/>
      </w:divBdr>
    </w:div>
    <w:div w:id="1387921643">
      <w:bodyDiv w:val="1"/>
      <w:marLeft w:val="0"/>
      <w:marRight w:val="0"/>
      <w:marTop w:val="0"/>
      <w:marBottom w:val="0"/>
      <w:divBdr>
        <w:top w:val="none" w:sz="0" w:space="0" w:color="auto"/>
        <w:left w:val="none" w:sz="0" w:space="0" w:color="auto"/>
        <w:bottom w:val="none" w:sz="0" w:space="0" w:color="auto"/>
        <w:right w:val="none" w:sz="0" w:space="0" w:color="auto"/>
      </w:divBdr>
    </w:div>
    <w:div w:id="1393387928">
      <w:bodyDiv w:val="1"/>
      <w:marLeft w:val="0"/>
      <w:marRight w:val="0"/>
      <w:marTop w:val="0"/>
      <w:marBottom w:val="0"/>
      <w:divBdr>
        <w:top w:val="none" w:sz="0" w:space="0" w:color="auto"/>
        <w:left w:val="none" w:sz="0" w:space="0" w:color="auto"/>
        <w:bottom w:val="none" w:sz="0" w:space="0" w:color="auto"/>
        <w:right w:val="none" w:sz="0" w:space="0" w:color="auto"/>
      </w:divBdr>
    </w:div>
    <w:div w:id="1396514970">
      <w:bodyDiv w:val="1"/>
      <w:marLeft w:val="0"/>
      <w:marRight w:val="0"/>
      <w:marTop w:val="0"/>
      <w:marBottom w:val="0"/>
      <w:divBdr>
        <w:top w:val="none" w:sz="0" w:space="0" w:color="auto"/>
        <w:left w:val="none" w:sz="0" w:space="0" w:color="auto"/>
        <w:bottom w:val="none" w:sz="0" w:space="0" w:color="auto"/>
        <w:right w:val="none" w:sz="0" w:space="0" w:color="auto"/>
      </w:divBdr>
    </w:div>
    <w:div w:id="1408764047">
      <w:bodyDiv w:val="1"/>
      <w:marLeft w:val="0"/>
      <w:marRight w:val="0"/>
      <w:marTop w:val="0"/>
      <w:marBottom w:val="0"/>
      <w:divBdr>
        <w:top w:val="none" w:sz="0" w:space="0" w:color="auto"/>
        <w:left w:val="none" w:sz="0" w:space="0" w:color="auto"/>
        <w:bottom w:val="none" w:sz="0" w:space="0" w:color="auto"/>
        <w:right w:val="none" w:sz="0" w:space="0" w:color="auto"/>
      </w:divBdr>
    </w:div>
    <w:div w:id="1426685377">
      <w:bodyDiv w:val="1"/>
      <w:marLeft w:val="0"/>
      <w:marRight w:val="0"/>
      <w:marTop w:val="0"/>
      <w:marBottom w:val="0"/>
      <w:divBdr>
        <w:top w:val="none" w:sz="0" w:space="0" w:color="auto"/>
        <w:left w:val="none" w:sz="0" w:space="0" w:color="auto"/>
        <w:bottom w:val="none" w:sz="0" w:space="0" w:color="auto"/>
        <w:right w:val="none" w:sz="0" w:space="0" w:color="auto"/>
      </w:divBdr>
    </w:div>
    <w:div w:id="1427725513">
      <w:bodyDiv w:val="1"/>
      <w:marLeft w:val="0"/>
      <w:marRight w:val="0"/>
      <w:marTop w:val="0"/>
      <w:marBottom w:val="0"/>
      <w:divBdr>
        <w:top w:val="none" w:sz="0" w:space="0" w:color="auto"/>
        <w:left w:val="none" w:sz="0" w:space="0" w:color="auto"/>
        <w:bottom w:val="none" w:sz="0" w:space="0" w:color="auto"/>
        <w:right w:val="none" w:sz="0" w:space="0" w:color="auto"/>
      </w:divBdr>
    </w:div>
    <w:div w:id="1431269092">
      <w:bodyDiv w:val="1"/>
      <w:marLeft w:val="0"/>
      <w:marRight w:val="0"/>
      <w:marTop w:val="0"/>
      <w:marBottom w:val="0"/>
      <w:divBdr>
        <w:top w:val="none" w:sz="0" w:space="0" w:color="auto"/>
        <w:left w:val="none" w:sz="0" w:space="0" w:color="auto"/>
        <w:bottom w:val="none" w:sz="0" w:space="0" w:color="auto"/>
        <w:right w:val="none" w:sz="0" w:space="0" w:color="auto"/>
      </w:divBdr>
    </w:div>
    <w:div w:id="1444105640">
      <w:bodyDiv w:val="1"/>
      <w:marLeft w:val="0"/>
      <w:marRight w:val="0"/>
      <w:marTop w:val="0"/>
      <w:marBottom w:val="0"/>
      <w:divBdr>
        <w:top w:val="none" w:sz="0" w:space="0" w:color="auto"/>
        <w:left w:val="none" w:sz="0" w:space="0" w:color="auto"/>
        <w:bottom w:val="none" w:sz="0" w:space="0" w:color="auto"/>
        <w:right w:val="none" w:sz="0" w:space="0" w:color="auto"/>
      </w:divBdr>
    </w:div>
    <w:div w:id="1546942291">
      <w:bodyDiv w:val="1"/>
      <w:marLeft w:val="0"/>
      <w:marRight w:val="0"/>
      <w:marTop w:val="0"/>
      <w:marBottom w:val="0"/>
      <w:divBdr>
        <w:top w:val="none" w:sz="0" w:space="0" w:color="auto"/>
        <w:left w:val="none" w:sz="0" w:space="0" w:color="auto"/>
        <w:bottom w:val="none" w:sz="0" w:space="0" w:color="auto"/>
        <w:right w:val="none" w:sz="0" w:space="0" w:color="auto"/>
      </w:divBdr>
    </w:div>
    <w:div w:id="1558662551">
      <w:bodyDiv w:val="1"/>
      <w:marLeft w:val="0"/>
      <w:marRight w:val="0"/>
      <w:marTop w:val="0"/>
      <w:marBottom w:val="0"/>
      <w:divBdr>
        <w:top w:val="none" w:sz="0" w:space="0" w:color="auto"/>
        <w:left w:val="none" w:sz="0" w:space="0" w:color="auto"/>
        <w:bottom w:val="none" w:sz="0" w:space="0" w:color="auto"/>
        <w:right w:val="none" w:sz="0" w:space="0" w:color="auto"/>
      </w:divBdr>
    </w:div>
    <w:div w:id="1576431444">
      <w:bodyDiv w:val="1"/>
      <w:marLeft w:val="0"/>
      <w:marRight w:val="0"/>
      <w:marTop w:val="0"/>
      <w:marBottom w:val="0"/>
      <w:divBdr>
        <w:top w:val="none" w:sz="0" w:space="0" w:color="auto"/>
        <w:left w:val="none" w:sz="0" w:space="0" w:color="auto"/>
        <w:bottom w:val="none" w:sz="0" w:space="0" w:color="auto"/>
        <w:right w:val="none" w:sz="0" w:space="0" w:color="auto"/>
      </w:divBdr>
    </w:div>
    <w:div w:id="1581865345">
      <w:bodyDiv w:val="1"/>
      <w:marLeft w:val="0"/>
      <w:marRight w:val="0"/>
      <w:marTop w:val="0"/>
      <w:marBottom w:val="0"/>
      <w:divBdr>
        <w:top w:val="none" w:sz="0" w:space="0" w:color="auto"/>
        <w:left w:val="none" w:sz="0" w:space="0" w:color="auto"/>
        <w:bottom w:val="none" w:sz="0" w:space="0" w:color="auto"/>
        <w:right w:val="none" w:sz="0" w:space="0" w:color="auto"/>
      </w:divBdr>
    </w:div>
    <w:div w:id="1582979636">
      <w:bodyDiv w:val="1"/>
      <w:marLeft w:val="0"/>
      <w:marRight w:val="0"/>
      <w:marTop w:val="0"/>
      <w:marBottom w:val="0"/>
      <w:divBdr>
        <w:top w:val="none" w:sz="0" w:space="0" w:color="auto"/>
        <w:left w:val="none" w:sz="0" w:space="0" w:color="auto"/>
        <w:bottom w:val="none" w:sz="0" w:space="0" w:color="auto"/>
        <w:right w:val="none" w:sz="0" w:space="0" w:color="auto"/>
      </w:divBdr>
    </w:div>
    <w:div w:id="1608804833">
      <w:bodyDiv w:val="1"/>
      <w:marLeft w:val="0"/>
      <w:marRight w:val="0"/>
      <w:marTop w:val="0"/>
      <w:marBottom w:val="0"/>
      <w:divBdr>
        <w:top w:val="none" w:sz="0" w:space="0" w:color="auto"/>
        <w:left w:val="none" w:sz="0" w:space="0" w:color="auto"/>
        <w:bottom w:val="none" w:sz="0" w:space="0" w:color="auto"/>
        <w:right w:val="none" w:sz="0" w:space="0" w:color="auto"/>
      </w:divBdr>
    </w:div>
    <w:div w:id="1609776109">
      <w:bodyDiv w:val="1"/>
      <w:marLeft w:val="0"/>
      <w:marRight w:val="0"/>
      <w:marTop w:val="0"/>
      <w:marBottom w:val="0"/>
      <w:divBdr>
        <w:top w:val="none" w:sz="0" w:space="0" w:color="auto"/>
        <w:left w:val="none" w:sz="0" w:space="0" w:color="auto"/>
        <w:bottom w:val="none" w:sz="0" w:space="0" w:color="auto"/>
        <w:right w:val="none" w:sz="0" w:space="0" w:color="auto"/>
      </w:divBdr>
    </w:div>
    <w:div w:id="1616058320">
      <w:bodyDiv w:val="1"/>
      <w:marLeft w:val="0"/>
      <w:marRight w:val="0"/>
      <w:marTop w:val="0"/>
      <w:marBottom w:val="0"/>
      <w:divBdr>
        <w:top w:val="none" w:sz="0" w:space="0" w:color="auto"/>
        <w:left w:val="none" w:sz="0" w:space="0" w:color="auto"/>
        <w:bottom w:val="none" w:sz="0" w:space="0" w:color="auto"/>
        <w:right w:val="none" w:sz="0" w:space="0" w:color="auto"/>
      </w:divBdr>
    </w:div>
    <w:div w:id="1681663430">
      <w:bodyDiv w:val="1"/>
      <w:marLeft w:val="0"/>
      <w:marRight w:val="0"/>
      <w:marTop w:val="0"/>
      <w:marBottom w:val="0"/>
      <w:divBdr>
        <w:top w:val="none" w:sz="0" w:space="0" w:color="auto"/>
        <w:left w:val="none" w:sz="0" w:space="0" w:color="auto"/>
        <w:bottom w:val="none" w:sz="0" w:space="0" w:color="auto"/>
        <w:right w:val="none" w:sz="0" w:space="0" w:color="auto"/>
      </w:divBdr>
    </w:div>
    <w:div w:id="1706447499">
      <w:bodyDiv w:val="1"/>
      <w:marLeft w:val="0"/>
      <w:marRight w:val="0"/>
      <w:marTop w:val="0"/>
      <w:marBottom w:val="0"/>
      <w:divBdr>
        <w:top w:val="none" w:sz="0" w:space="0" w:color="auto"/>
        <w:left w:val="none" w:sz="0" w:space="0" w:color="auto"/>
        <w:bottom w:val="none" w:sz="0" w:space="0" w:color="auto"/>
        <w:right w:val="none" w:sz="0" w:space="0" w:color="auto"/>
      </w:divBdr>
    </w:div>
    <w:div w:id="1771075703">
      <w:bodyDiv w:val="1"/>
      <w:marLeft w:val="0"/>
      <w:marRight w:val="0"/>
      <w:marTop w:val="0"/>
      <w:marBottom w:val="0"/>
      <w:divBdr>
        <w:top w:val="none" w:sz="0" w:space="0" w:color="auto"/>
        <w:left w:val="none" w:sz="0" w:space="0" w:color="auto"/>
        <w:bottom w:val="none" w:sz="0" w:space="0" w:color="auto"/>
        <w:right w:val="none" w:sz="0" w:space="0" w:color="auto"/>
      </w:divBdr>
    </w:div>
    <w:div w:id="1775247196">
      <w:bodyDiv w:val="1"/>
      <w:marLeft w:val="0"/>
      <w:marRight w:val="0"/>
      <w:marTop w:val="0"/>
      <w:marBottom w:val="0"/>
      <w:divBdr>
        <w:top w:val="none" w:sz="0" w:space="0" w:color="auto"/>
        <w:left w:val="none" w:sz="0" w:space="0" w:color="auto"/>
        <w:bottom w:val="none" w:sz="0" w:space="0" w:color="auto"/>
        <w:right w:val="none" w:sz="0" w:space="0" w:color="auto"/>
      </w:divBdr>
    </w:div>
    <w:div w:id="1817994330">
      <w:bodyDiv w:val="1"/>
      <w:marLeft w:val="0"/>
      <w:marRight w:val="0"/>
      <w:marTop w:val="0"/>
      <w:marBottom w:val="0"/>
      <w:divBdr>
        <w:top w:val="none" w:sz="0" w:space="0" w:color="auto"/>
        <w:left w:val="none" w:sz="0" w:space="0" w:color="auto"/>
        <w:bottom w:val="none" w:sz="0" w:space="0" w:color="auto"/>
        <w:right w:val="none" w:sz="0" w:space="0" w:color="auto"/>
      </w:divBdr>
    </w:div>
    <w:div w:id="1827017227">
      <w:bodyDiv w:val="1"/>
      <w:marLeft w:val="0"/>
      <w:marRight w:val="0"/>
      <w:marTop w:val="0"/>
      <w:marBottom w:val="0"/>
      <w:divBdr>
        <w:top w:val="none" w:sz="0" w:space="0" w:color="auto"/>
        <w:left w:val="none" w:sz="0" w:space="0" w:color="auto"/>
        <w:bottom w:val="none" w:sz="0" w:space="0" w:color="auto"/>
        <w:right w:val="none" w:sz="0" w:space="0" w:color="auto"/>
      </w:divBdr>
    </w:div>
    <w:div w:id="1842810626">
      <w:bodyDiv w:val="1"/>
      <w:marLeft w:val="0"/>
      <w:marRight w:val="0"/>
      <w:marTop w:val="0"/>
      <w:marBottom w:val="0"/>
      <w:divBdr>
        <w:top w:val="none" w:sz="0" w:space="0" w:color="auto"/>
        <w:left w:val="none" w:sz="0" w:space="0" w:color="auto"/>
        <w:bottom w:val="none" w:sz="0" w:space="0" w:color="auto"/>
        <w:right w:val="none" w:sz="0" w:space="0" w:color="auto"/>
      </w:divBdr>
    </w:div>
    <w:div w:id="1870797501">
      <w:bodyDiv w:val="1"/>
      <w:marLeft w:val="0"/>
      <w:marRight w:val="0"/>
      <w:marTop w:val="0"/>
      <w:marBottom w:val="0"/>
      <w:divBdr>
        <w:top w:val="none" w:sz="0" w:space="0" w:color="auto"/>
        <w:left w:val="none" w:sz="0" w:space="0" w:color="auto"/>
        <w:bottom w:val="none" w:sz="0" w:space="0" w:color="auto"/>
        <w:right w:val="none" w:sz="0" w:space="0" w:color="auto"/>
      </w:divBdr>
    </w:div>
    <w:div w:id="1882479418">
      <w:bodyDiv w:val="1"/>
      <w:marLeft w:val="0"/>
      <w:marRight w:val="0"/>
      <w:marTop w:val="0"/>
      <w:marBottom w:val="0"/>
      <w:divBdr>
        <w:top w:val="none" w:sz="0" w:space="0" w:color="auto"/>
        <w:left w:val="none" w:sz="0" w:space="0" w:color="auto"/>
        <w:bottom w:val="none" w:sz="0" w:space="0" w:color="auto"/>
        <w:right w:val="none" w:sz="0" w:space="0" w:color="auto"/>
      </w:divBdr>
    </w:div>
    <w:div w:id="1884752381">
      <w:bodyDiv w:val="1"/>
      <w:marLeft w:val="0"/>
      <w:marRight w:val="0"/>
      <w:marTop w:val="0"/>
      <w:marBottom w:val="0"/>
      <w:divBdr>
        <w:top w:val="none" w:sz="0" w:space="0" w:color="auto"/>
        <w:left w:val="none" w:sz="0" w:space="0" w:color="auto"/>
        <w:bottom w:val="none" w:sz="0" w:space="0" w:color="auto"/>
        <w:right w:val="none" w:sz="0" w:space="0" w:color="auto"/>
      </w:divBdr>
    </w:div>
    <w:div w:id="1896237847">
      <w:bodyDiv w:val="1"/>
      <w:marLeft w:val="0"/>
      <w:marRight w:val="0"/>
      <w:marTop w:val="0"/>
      <w:marBottom w:val="0"/>
      <w:divBdr>
        <w:top w:val="none" w:sz="0" w:space="0" w:color="auto"/>
        <w:left w:val="none" w:sz="0" w:space="0" w:color="auto"/>
        <w:bottom w:val="none" w:sz="0" w:space="0" w:color="auto"/>
        <w:right w:val="none" w:sz="0" w:space="0" w:color="auto"/>
      </w:divBdr>
    </w:div>
    <w:div w:id="1912033756">
      <w:bodyDiv w:val="1"/>
      <w:marLeft w:val="0"/>
      <w:marRight w:val="0"/>
      <w:marTop w:val="0"/>
      <w:marBottom w:val="0"/>
      <w:divBdr>
        <w:top w:val="none" w:sz="0" w:space="0" w:color="auto"/>
        <w:left w:val="none" w:sz="0" w:space="0" w:color="auto"/>
        <w:bottom w:val="none" w:sz="0" w:space="0" w:color="auto"/>
        <w:right w:val="none" w:sz="0" w:space="0" w:color="auto"/>
      </w:divBdr>
    </w:div>
    <w:div w:id="1912739222">
      <w:bodyDiv w:val="1"/>
      <w:marLeft w:val="0"/>
      <w:marRight w:val="0"/>
      <w:marTop w:val="0"/>
      <w:marBottom w:val="0"/>
      <w:divBdr>
        <w:top w:val="none" w:sz="0" w:space="0" w:color="auto"/>
        <w:left w:val="none" w:sz="0" w:space="0" w:color="auto"/>
        <w:bottom w:val="none" w:sz="0" w:space="0" w:color="auto"/>
        <w:right w:val="none" w:sz="0" w:space="0" w:color="auto"/>
      </w:divBdr>
    </w:div>
    <w:div w:id="1933661199">
      <w:bodyDiv w:val="1"/>
      <w:marLeft w:val="0"/>
      <w:marRight w:val="0"/>
      <w:marTop w:val="0"/>
      <w:marBottom w:val="0"/>
      <w:divBdr>
        <w:top w:val="none" w:sz="0" w:space="0" w:color="auto"/>
        <w:left w:val="none" w:sz="0" w:space="0" w:color="auto"/>
        <w:bottom w:val="none" w:sz="0" w:space="0" w:color="auto"/>
        <w:right w:val="none" w:sz="0" w:space="0" w:color="auto"/>
      </w:divBdr>
    </w:div>
    <w:div w:id="1938099535">
      <w:bodyDiv w:val="1"/>
      <w:marLeft w:val="0"/>
      <w:marRight w:val="0"/>
      <w:marTop w:val="0"/>
      <w:marBottom w:val="0"/>
      <w:divBdr>
        <w:top w:val="none" w:sz="0" w:space="0" w:color="auto"/>
        <w:left w:val="none" w:sz="0" w:space="0" w:color="auto"/>
        <w:bottom w:val="none" w:sz="0" w:space="0" w:color="auto"/>
        <w:right w:val="none" w:sz="0" w:space="0" w:color="auto"/>
      </w:divBdr>
    </w:div>
    <w:div w:id="1947426063">
      <w:bodyDiv w:val="1"/>
      <w:marLeft w:val="0"/>
      <w:marRight w:val="0"/>
      <w:marTop w:val="0"/>
      <w:marBottom w:val="0"/>
      <w:divBdr>
        <w:top w:val="none" w:sz="0" w:space="0" w:color="auto"/>
        <w:left w:val="none" w:sz="0" w:space="0" w:color="auto"/>
        <w:bottom w:val="none" w:sz="0" w:space="0" w:color="auto"/>
        <w:right w:val="none" w:sz="0" w:space="0" w:color="auto"/>
      </w:divBdr>
      <w:divsChild>
        <w:div w:id="13767888">
          <w:marLeft w:val="1800"/>
          <w:marRight w:val="0"/>
          <w:marTop w:val="67"/>
          <w:marBottom w:val="0"/>
          <w:divBdr>
            <w:top w:val="none" w:sz="0" w:space="0" w:color="auto"/>
            <w:left w:val="none" w:sz="0" w:space="0" w:color="auto"/>
            <w:bottom w:val="none" w:sz="0" w:space="0" w:color="auto"/>
            <w:right w:val="none" w:sz="0" w:space="0" w:color="auto"/>
          </w:divBdr>
        </w:div>
        <w:div w:id="1070351655">
          <w:marLeft w:val="1800"/>
          <w:marRight w:val="0"/>
          <w:marTop w:val="67"/>
          <w:marBottom w:val="0"/>
          <w:divBdr>
            <w:top w:val="none" w:sz="0" w:space="0" w:color="auto"/>
            <w:left w:val="none" w:sz="0" w:space="0" w:color="auto"/>
            <w:bottom w:val="none" w:sz="0" w:space="0" w:color="auto"/>
            <w:right w:val="none" w:sz="0" w:space="0" w:color="auto"/>
          </w:divBdr>
        </w:div>
        <w:div w:id="1853371220">
          <w:marLeft w:val="1166"/>
          <w:marRight w:val="0"/>
          <w:marTop w:val="77"/>
          <w:marBottom w:val="0"/>
          <w:divBdr>
            <w:top w:val="none" w:sz="0" w:space="0" w:color="auto"/>
            <w:left w:val="none" w:sz="0" w:space="0" w:color="auto"/>
            <w:bottom w:val="none" w:sz="0" w:space="0" w:color="auto"/>
            <w:right w:val="none" w:sz="0" w:space="0" w:color="auto"/>
          </w:divBdr>
        </w:div>
      </w:divsChild>
    </w:div>
    <w:div w:id="1951231324">
      <w:bodyDiv w:val="1"/>
      <w:marLeft w:val="0"/>
      <w:marRight w:val="0"/>
      <w:marTop w:val="0"/>
      <w:marBottom w:val="0"/>
      <w:divBdr>
        <w:top w:val="none" w:sz="0" w:space="0" w:color="auto"/>
        <w:left w:val="none" w:sz="0" w:space="0" w:color="auto"/>
        <w:bottom w:val="none" w:sz="0" w:space="0" w:color="auto"/>
        <w:right w:val="none" w:sz="0" w:space="0" w:color="auto"/>
      </w:divBdr>
    </w:div>
    <w:div w:id="1954902128">
      <w:bodyDiv w:val="1"/>
      <w:marLeft w:val="0"/>
      <w:marRight w:val="0"/>
      <w:marTop w:val="0"/>
      <w:marBottom w:val="0"/>
      <w:divBdr>
        <w:top w:val="none" w:sz="0" w:space="0" w:color="auto"/>
        <w:left w:val="none" w:sz="0" w:space="0" w:color="auto"/>
        <w:bottom w:val="none" w:sz="0" w:space="0" w:color="auto"/>
        <w:right w:val="none" w:sz="0" w:space="0" w:color="auto"/>
      </w:divBdr>
      <w:divsChild>
        <w:div w:id="1715545387">
          <w:marLeft w:val="0"/>
          <w:marRight w:val="0"/>
          <w:marTop w:val="0"/>
          <w:marBottom w:val="0"/>
          <w:divBdr>
            <w:top w:val="none" w:sz="0" w:space="0" w:color="auto"/>
            <w:left w:val="none" w:sz="0" w:space="0" w:color="auto"/>
            <w:bottom w:val="none" w:sz="0" w:space="0" w:color="auto"/>
            <w:right w:val="none" w:sz="0" w:space="0" w:color="auto"/>
          </w:divBdr>
        </w:div>
      </w:divsChild>
    </w:div>
    <w:div w:id="1961493130">
      <w:bodyDiv w:val="1"/>
      <w:marLeft w:val="0"/>
      <w:marRight w:val="0"/>
      <w:marTop w:val="0"/>
      <w:marBottom w:val="0"/>
      <w:divBdr>
        <w:top w:val="none" w:sz="0" w:space="0" w:color="auto"/>
        <w:left w:val="none" w:sz="0" w:space="0" w:color="auto"/>
        <w:bottom w:val="none" w:sz="0" w:space="0" w:color="auto"/>
        <w:right w:val="none" w:sz="0" w:space="0" w:color="auto"/>
      </w:divBdr>
    </w:div>
    <w:div w:id="1965194030">
      <w:bodyDiv w:val="1"/>
      <w:marLeft w:val="0"/>
      <w:marRight w:val="0"/>
      <w:marTop w:val="0"/>
      <w:marBottom w:val="0"/>
      <w:divBdr>
        <w:top w:val="none" w:sz="0" w:space="0" w:color="auto"/>
        <w:left w:val="none" w:sz="0" w:space="0" w:color="auto"/>
        <w:bottom w:val="none" w:sz="0" w:space="0" w:color="auto"/>
        <w:right w:val="none" w:sz="0" w:space="0" w:color="auto"/>
      </w:divBdr>
    </w:div>
    <w:div w:id="1972710475">
      <w:bodyDiv w:val="1"/>
      <w:marLeft w:val="0"/>
      <w:marRight w:val="0"/>
      <w:marTop w:val="0"/>
      <w:marBottom w:val="0"/>
      <w:divBdr>
        <w:top w:val="none" w:sz="0" w:space="0" w:color="auto"/>
        <w:left w:val="none" w:sz="0" w:space="0" w:color="auto"/>
        <w:bottom w:val="none" w:sz="0" w:space="0" w:color="auto"/>
        <w:right w:val="none" w:sz="0" w:space="0" w:color="auto"/>
      </w:divBdr>
      <w:divsChild>
        <w:div w:id="569577790">
          <w:marLeft w:val="0"/>
          <w:marRight w:val="0"/>
          <w:marTop w:val="120"/>
          <w:marBottom w:val="0"/>
          <w:divBdr>
            <w:top w:val="none" w:sz="0" w:space="0" w:color="auto"/>
            <w:left w:val="none" w:sz="0" w:space="0" w:color="auto"/>
            <w:bottom w:val="none" w:sz="0" w:space="0" w:color="auto"/>
            <w:right w:val="none" w:sz="0" w:space="0" w:color="auto"/>
          </w:divBdr>
        </w:div>
      </w:divsChild>
    </w:div>
    <w:div w:id="1994407741">
      <w:bodyDiv w:val="1"/>
      <w:marLeft w:val="0"/>
      <w:marRight w:val="0"/>
      <w:marTop w:val="0"/>
      <w:marBottom w:val="0"/>
      <w:divBdr>
        <w:top w:val="none" w:sz="0" w:space="0" w:color="auto"/>
        <w:left w:val="none" w:sz="0" w:space="0" w:color="auto"/>
        <w:bottom w:val="none" w:sz="0" w:space="0" w:color="auto"/>
        <w:right w:val="none" w:sz="0" w:space="0" w:color="auto"/>
      </w:divBdr>
    </w:div>
    <w:div w:id="1995329374">
      <w:bodyDiv w:val="1"/>
      <w:marLeft w:val="0"/>
      <w:marRight w:val="0"/>
      <w:marTop w:val="0"/>
      <w:marBottom w:val="0"/>
      <w:divBdr>
        <w:top w:val="none" w:sz="0" w:space="0" w:color="auto"/>
        <w:left w:val="none" w:sz="0" w:space="0" w:color="auto"/>
        <w:bottom w:val="none" w:sz="0" w:space="0" w:color="auto"/>
        <w:right w:val="none" w:sz="0" w:space="0" w:color="auto"/>
      </w:divBdr>
    </w:div>
    <w:div w:id="2016877389">
      <w:bodyDiv w:val="1"/>
      <w:marLeft w:val="0"/>
      <w:marRight w:val="0"/>
      <w:marTop w:val="0"/>
      <w:marBottom w:val="0"/>
      <w:divBdr>
        <w:top w:val="none" w:sz="0" w:space="0" w:color="auto"/>
        <w:left w:val="none" w:sz="0" w:space="0" w:color="auto"/>
        <w:bottom w:val="none" w:sz="0" w:space="0" w:color="auto"/>
        <w:right w:val="none" w:sz="0" w:space="0" w:color="auto"/>
      </w:divBdr>
    </w:div>
    <w:div w:id="2025008560">
      <w:bodyDiv w:val="1"/>
      <w:marLeft w:val="0"/>
      <w:marRight w:val="0"/>
      <w:marTop w:val="0"/>
      <w:marBottom w:val="0"/>
      <w:divBdr>
        <w:top w:val="none" w:sz="0" w:space="0" w:color="auto"/>
        <w:left w:val="none" w:sz="0" w:space="0" w:color="auto"/>
        <w:bottom w:val="none" w:sz="0" w:space="0" w:color="auto"/>
        <w:right w:val="none" w:sz="0" w:space="0" w:color="auto"/>
      </w:divBdr>
    </w:div>
    <w:div w:id="2025208700">
      <w:bodyDiv w:val="1"/>
      <w:marLeft w:val="0"/>
      <w:marRight w:val="0"/>
      <w:marTop w:val="0"/>
      <w:marBottom w:val="0"/>
      <w:divBdr>
        <w:top w:val="none" w:sz="0" w:space="0" w:color="auto"/>
        <w:left w:val="none" w:sz="0" w:space="0" w:color="auto"/>
        <w:bottom w:val="none" w:sz="0" w:space="0" w:color="auto"/>
        <w:right w:val="none" w:sz="0" w:space="0" w:color="auto"/>
      </w:divBdr>
    </w:div>
    <w:div w:id="207850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PT%20Baseline%20Deliverable%20v0.13.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No. of Observations</c:v>
          </c:tx>
          <c:spPr>
            <a:ln>
              <a:solidFill>
                <a:schemeClr val="tx1"/>
              </a:solidFill>
            </a:ln>
          </c:spPr>
          <c:invertIfNegative val="0"/>
          <c:dPt>
            <c:idx val="0"/>
            <c:invertIfNegative val="0"/>
            <c:bubble3D val="0"/>
            <c:spPr>
              <a:solidFill>
                <a:srgbClr val="FF0000"/>
              </a:solidFill>
              <a:ln>
                <a:solidFill>
                  <a:schemeClr val="tx1"/>
                </a:solidFill>
              </a:ln>
            </c:spPr>
            <c:extLst>
              <c:ext xmlns:c16="http://schemas.microsoft.com/office/drawing/2014/chart" uri="{C3380CC4-5D6E-409C-BE32-E72D297353CC}">
                <c16:uniqueId val="{00000000-E766-4922-80D5-EB391ADAF547}"/>
              </c:ext>
            </c:extLst>
          </c:dPt>
          <c:dPt>
            <c:idx val="1"/>
            <c:invertIfNegative val="0"/>
            <c:bubble3D val="0"/>
            <c:spPr>
              <a:solidFill>
                <a:srgbClr val="FFC000"/>
              </a:solidFill>
              <a:ln>
                <a:solidFill>
                  <a:schemeClr val="tx1"/>
                </a:solidFill>
              </a:ln>
            </c:spPr>
            <c:extLst>
              <c:ext xmlns:c16="http://schemas.microsoft.com/office/drawing/2014/chart" uri="{C3380CC4-5D6E-409C-BE32-E72D297353CC}">
                <c16:uniqueId val="{00000001-E766-4922-80D5-EB391ADAF547}"/>
              </c:ext>
            </c:extLst>
          </c:dPt>
          <c:dPt>
            <c:idx val="2"/>
            <c:invertIfNegative val="0"/>
            <c:bubble3D val="0"/>
            <c:spPr>
              <a:solidFill>
                <a:srgbClr val="FFFF00"/>
              </a:solidFill>
              <a:ln w="9525">
                <a:solidFill>
                  <a:schemeClr val="tx1"/>
                </a:solidFill>
              </a:ln>
            </c:spPr>
            <c:extLst>
              <c:ext xmlns:c16="http://schemas.microsoft.com/office/drawing/2014/chart" uri="{C3380CC4-5D6E-409C-BE32-E72D297353CC}">
                <c16:uniqueId val="{00000002-E766-4922-80D5-EB391ADAF547}"/>
              </c:ext>
            </c:extLst>
          </c:dPt>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Lit>
              <c:ptCount val="3"/>
              <c:pt idx="0">
                <c:v>High</c:v>
              </c:pt>
              <c:pt idx="1">
                <c:v>Medium</c:v>
              </c:pt>
              <c:pt idx="2">
                <c:v>Low</c:v>
              </c:pt>
            </c:strLit>
          </c:cat>
          <c:val>
            <c:numLit>
              <c:formatCode>General</c:formatCode>
              <c:ptCount val="3"/>
              <c:pt idx="0">
                <c:v>0</c:v>
              </c:pt>
              <c:pt idx="1">
                <c:v>0</c:v>
              </c:pt>
              <c:pt idx="2">
                <c:v>1</c:v>
              </c:pt>
            </c:numLit>
          </c:val>
          <c:extLst>
            <c:ext xmlns:c16="http://schemas.microsoft.com/office/drawing/2014/chart" uri="{C3380CC4-5D6E-409C-BE32-E72D297353CC}">
              <c16:uniqueId val="{00000000-D7C1-48B5-ACEB-617B18448900}"/>
            </c:ext>
          </c:extLst>
        </c:ser>
        <c:dLbls>
          <c:showLegendKey val="0"/>
          <c:showVal val="0"/>
          <c:showCatName val="0"/>
          <c:showSerName val="0"/>
          <c:showPercent val="0"/>
          <c:showBubbleSize val="0"/>
        </c:dLbls>
        <c:gapWidth val="150"/>
        <c:axId val="197484928"/>
        <c:axId val="197486464"/>
      </c:barChart>
      <c:catAx>
        <c:axId val="197484928"/>
        <c:scaling>
          <c:orientation val="minMax"/>
        </c:scaling>
        <c:delete val="0"/>
        <c:axPos val="b"/>
        <c:numFmt formatCode="General" sourceLinked="0"/>
        <c:majorTickMark val="out"/>
        <c:minorTickMark val="none"/>
        <c:tickLblPos val="nextTo"/>
        <c:crossAx val="197486464"/>
        <c:crosses val="autoZero"/>
        <c:auto val="1"/>
        <c:lblAlgn val="ctr"/>
        <c:lblOffset val="100"/>
        <c:noMultiLvlLbl val="0"/>
      </c:catAx>
      <c:valAx>
        <c:axId val="197486464"/>
        <c:scaling>
          <c:orientation val="minMax"/>
          <c:min val="0"/>
        </c:scaling>
        <c:delete val="0"/>
        <c:axPos val="l"/>
        <c:majorGridlines/>
        <c:numFmt formatCode="General" sourceLinked="1"/>
        <c:majorTickMark val="out"/>
        <c:minorTickMark val="none"/>
        <c:tickLblPos val="nextTo"/>
        <c:crossAx val="197484928"/>
        <c:crosses val="autoZero"/>
        <c:crossBetween val="between"/>
      </c:valAx>
    </c:plotArea>
    <c:legend>
      <c:legendPos val="r"/>
      <c:overlay val="0"/>
    </c:legend>
    <c:plotVisOnly val="1"/>
    <c:dispBlanksAs val="gap"/>
    <c:showDLblsOverMax val="0"/>
  </c:chart>
  <c:spPr>
    <a:ln w="28575">
      <a:solidFill>
        <a:schemeClr val="tx1"/>
      </a:solidFill>
    </a:ln>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52471-3BC6-4E84-949A-5AC0D84D4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APT Baseline Deliverable v0.13.dot</Template>
  <TotalTime>4</TotalTime>
  <Pages>1</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Web Application Penetration Report</vt:lpstr>
    </vt:vector>
  </TitlesOfParts>
  <Company>ControlCase</Company>
  <LinksUpToDate>false</LinksUpToDate>
  <CharactersWithSpaces>10392</CharactersWithSpaces>
  <SharedDoc>false</SharedDoc>
  <HLinks>
    <vt:vector size="162" baseType="variant">
      <vt:variant>
        <vt:i4>2162779</vt:i4>
      </vt:variant>
      <vt:variant>
        <vt:i4>168</vt:i4>
      </vt:variant>
      <vt:variant>
        <vt:i4>0</vt:i4>
      </vt:variant>
      <vt:variant>
        <vt:i4>5</vt:i4>
      </vt:variant>
      <vt:variant>
        <vt:lpwstr>https://www.europesupport.com/clients/amd/crm_v2</vt:lpwstr>
      </vt:variant>
      <vt:variant>
        <vt:lpwstr/>
      </vt:variant>
      <vt:variant>
        <vt:i4>2162779</vt:i4>
      </vt:variant>
      <vt:variant>
        <vt:i4>165</vt:i4>
      </vt:variant>
      <vt:variant>
        <vt:i4>0</vt:i4>
      </vt:variant>
      <vt:variant>
        <vt:i4>5</vt:i4>
      </vt:variant>
      <vt:variant>
        <vt:lpwstr>https://www.europesupport.com/clients/amd/crm_v2</vt:lpwstr>
      </vt:variant>
      <vt:variant>
        <vt:lpwstr/>
      </vt:variant>
      <vt:variant>
        <vt:i4>786535</vt:i4>
      </vt:variant>
      <vt:variant>
        <vt:i4>153</vt:i4>
      </vt:variant>
      <vt:variant>
        <vt:i4>0</vt:i4>
      </vt:variant>
      <vt:variant>
        <vt:i4>5</vt:i4>
      </vt:variant>
      <vt:variant>
        <vt:lpwstr>https://www.europesupport.com/aspnet_client/</vt:lpwstr>
      </vt:variant>
      <vt:variant>
        <vt:lpwstr/>
      </vt:variant>
      <vt:variant>
        <vt:i4>2162779</vt:i4>
      </vt:variant>
      <vt:variant>
        <vt:i4>147</vt:i4>
      </vt:variant>
      <vt:variant>
        <vt:i4>0</vt:i4>
      </vt:variant>
      <vt:variant>
        <vt:i4>5</vt:i4>
      </vt:variant>
      <vt:variant>
        <vt:lpwstr>https://www.europesupport.com/clients/amd/crm_v2</vt:lpwstr>
      </vt:variant>
      <vt:variant>
        <vt:lpwstr/>
      </vt:variant>
      <vt:variant>
        <vt:i4>2162779</vt:i4>
      </vt:variant>
      <vt:variant>
        <vt:i4>144</vt:i4>
      </vt:variant>
      <vt:variant>
        <vt:i4>0</vt:i4>
      </vt:variant>
      <vt:variant>
        <vt:i4>5</vt:i4>
      </vt:variant>
      <vt:variant>
        <vt:lpwstr>https://www.europesupport.com/clients/amd/crm_v2</vt:lpwstr>
      </vt:variant>
      <vt:variant>
        <vt:lpwstr/>
      </vt:variant>
      <vt:variant>
        <vt:i4>2162779</vt:i4>
      </vt:variant>
      <vt:variant>
        <vt:i4>135</vt:i4>
      </vt:variant>
      <vt:variant>
        <vt:i4>0</vt:i4>
      </vt:variant>
      <vt:variant>
        <vt:i4>5</vt:i4>
      </vt:variant>
      <vt:variant>
        <vt:lpwstr>https://www.europesupport.com/clients/amd/crm_v2</vt:lpwstr>
      </vt:variant>
      <vt:variant>
        <vt:lpwstr/>
      </vt:variant>
      <vt:variant>
        <vt:i4>1179710</vt:i4>
      </vt:variant>
      <vt:variant>
        <vt:i4>128</vt:i4>
      </vt:variant>
      <vt:variant>
        <vt:i4>0</vt:i4>
      </vt:variant>
      <vt:variant>
        <vt:i4>5</vt:i4>
      </vt:variant>
      <vt:variant>
        <vt:lpwstr/>
      </vt:variant>
      <vt:variant>
        <vt:lpwstr>_Toc308706542</vt:lpwstr>
      </vt:variant>
      <vt:variant>
        <vt:i4>1179710</vt:i4>
      </vt:variant>
      <vt:variant>
        <vt:i4>122</vt:i4>
      </vt:variant>
      <vt:variant>
        <vt:i4>0</vt:i4>
      </vt:variant>
      <vt:variant>
        <vt:i4>5</vt:i4>
      </vt:variant>
      <vt:variant>
        <vt:lpwstr/>
      </vt:variant>
      <vt:variant>
        <vt:lpwstr>_Toc308706541</vt:lpwstr>
      </vt:variant>
      <vt:variant>
        <vt:i4>1179710</vt:i4>
      </vt:variant>
      <vt:variant>
        <vt:i4>116</vt:i4>
      </vt:variant>
      <vt:variant>
        <vt:i4>0</vt:i4>
      </vt:variant>
      <vt:variant>
        <vt:i4>5</vt:i4>
      </vt:variant>
      <vt:variant>
        <vt:lpwstr/>
      </vt:variant>
      <vt:variant>
        <vt:lpwstr>_Toc308706540</vt:lpwstr>
      </vt:variant>
      <vt:variant>
        <vt:i4>1376318</vt:i4>
      </vt:variant>
      <vt:variant>
        <vt:i4>110</vt:i4>
      </vt:variant>
      <vt:variant>
        <vt:i4>0</vt:i4>
      </vt:variant>
      <vt:variant>
        <vt:i4>5</vt:i4>
      </vt:variant>
      <vt:variant>
        <vt:lpwstr/>
      </vt:variant>
      <vt:variant>
        <vt:lpwstr>_Toc308706539</vt:lpwstr>
      </vt:variant>
      <vt:variant>
        <vt:i4>1376318</vt:i4>
      </vt:variant>
      <vt:variant>
        <vt:i4>104</vt:i4>
      </vt:variant>
      <vt:variant>
        <vt:i4>0</vt:i4>
      </vt:variant>
      <vt:variant>
        <vt:i4>5</vt:i4>
      </vt:variant>
      <vt:variant>
        <vt:lpwstr/>
      </vt:variant>
      <vt:variant>
        <vt:lpwstr>_Toc308706538</vt:lpwstr>
      </vt:variant>
      <vt:variant>
        <vt:i4>1376318</vt:i4>
      </vt:variant>
      <vt:variant>
        <vt:i4>98</vt:i4>
      </vt:variant>
      <vt:variant>
        <vt:i4>0</vt:i4>
      </vt:variant>
      <vt:variant>
        <vt:i4>5</vt:i4>
      </vt:variant>
      <vt:variant>
        <vt:lpwstr/>
      </vt:variant>
      <vt:variant>
        <vt:lpwstr>_Toc308706537</vt:lpwstr>
      </vt:variant>
      <vt:variant>
        <vt:i4>1376318</vt:i4>
      </vt:variant>
      <vt:variant>
        <vt:i4>92</vt:i4>
      </vt:variant>
      <vt:variant>
        <vt:i4>0</vt:i4>
      </vt:variant>
      <vt:variant>
        <vt:i4>5</vt:i4>
      </vt:variant>
      <vt:variant>
        <vt:lpwstr/>
      </vt:variant>
      <vt:variant>
        <vt:lpwstr>_Toc308706536</vt:lpwstr>
      </vt:variant>
      <vt:variant>
        <vt:i4>1376318</vt:i4>
      </vt:variant>
      <vt:variant>
        <vt:i4>86</vt:i4>
      </vt:variant>
      <vt:variant>
        <vt:i4>0</vt:i4>
      </vt:variant>
      <vt:variant>
        <vt:i4>5</vt:i4>
      </vt:variant>
      <vt:variant>
        <vt:lpwstr/>
      </vt:variant>
      <vt:variant>
        <vt:lpwstr>_Toc308706535</vt:lpwstr>
      </vt:variant>
      <vt:variant>
        <vt:i4>1376318</vt:i4>
      </vt:variant>
      <vt:variant>
        <vt:i4>80</vt:i4>
      </vt:variant>
      <vt:variant>
        <vt:i4>0</vt:i4>
      </vt:variant>
      <vt:variant>
        <vt:i4>5</vt:i4>
      </vt:variant>
      <vt:variant>
        <vt:lpwstr/>
      </vt:variant>
      <vt:variant>
        <vt:lpwstr>_Toc308706534</vt:lpwstr>
      </vt:variant>
      <vt:variant>
        <vt:i4>1376318</vt:i4>
      </vt:variant>
      <vt:variant>
        <vt:i4>74</vt:i4>
      </vt:variant>
      <vt:variant>
        <vt:i4>0</vt:i4>
      </vt:variant>
      <vt:variant>
        <vt:i4>5</vt:i4>
      </vt:variant>
      <vt:variant>
        <vt:lpwstr/>
      </vt:variant>
      <vt:variant>
        <vt:lpwstr>_Toc308706533</vt:lpwstr>
      </vt:variant>
      <vt:variant>
        <vt:i4>1376318</vt:i4>
      </vt:variant>
      <vt:variant>
        <vt:i4>68</vt:i4>
      </vt:variant>
      <vt:variant>
        <vt:i4>0</vt:i4>
      </vt:variant>
      <vt:variant>
        <vt:i4>5</vt:i4>
      </vt:variant>
      <vt:variant>
        <vt:lpwstr/>
      </vt:variant>
      <vt:variant>
        <vt:lpwstr>_Toc308706532</vt:lpwstr>
      </vt:variant>
      <vt:variant>
        <vt:i4>1376318</vt:i4>
      </vt:variant>
      <vt:variant>
        <vt:i4>62</vt:i4>
      </vt:variant>
      <vt:variant>
        <vt:i4>0</vt:i4>
      </vt:variant>
      <vt:variant>
        <vt:i4>5</vt:i4>
      </vt:variant>
      <vt:variant>
        <vt:lpwstr/>
      </vt:variant>
      <vt:variant>
        <vt:lpwstr>_Toc308706531</vt:lpwstr>
      </vt:variant>
      <vt:variant>
        <vt:i4>1376318</vt:i4>
      </vt:variant>
      <vt:variant>
        <vt:i4>56</vt:i4>
      </vt:variant>
      <vt:variant>
        <vt:i4>0</vt:i4>
      </vt:variant>
      <vt:variant>
        <vt:i4>5</vt:i4>
      </vt:variant>
      <vt:variant>
        <vt:lpwstr/>
      </vt:variant>
      <vt:variant>
        <vt:lpwstr>_Toc308706530</vt:lpwstr>
      </vt:variant>
      <vt:variant>
        <vt:i4>1310782</vt:i4>
      </vt:variant>
      <vt:variant>
        <vt:i4>50</vt:i4>
      </vt:variant>
      <vt:variant>
        <vt:i4>0</vt:i4>
      </vt:variant>
      <vt:variant>
        <vt:i4>5</vt:i4>
      </vt:variant>
      <vt:variant>
        <vt:lpwstr/>
      </vt:variant>
      <vt:variant>
        <vt:lpwstr>_Toc308706529</vt:lpwstr>
      </vt:variant>
      <vt:variant>
        <vt:i4>1310782</vt:i4>
      </vt:variant>
      <vt:variant>
        <vt:i4>44</vt:i4>
      </vt:variant>
      <vt:variant>
        <vt:i4>0</vt:i4>
      </vt:variant>
      <vt:variant>
        <vt:i4>5</vt:i4>
      </vt:variant>
      <vt:variant>
        <vt:lpwstr/>
      </vt:variant>
      <vt:variant>
        <vt:lpwstr>_Toc308706528</vt:lpwstr>
      </vt:variant>
      <vt:variant>
        <vt:i4>1310782</vt:i4>
      </vt:variant>
      <vt:variant>
        <vt:i4>38</vt:i4>
      </vt:variant>
      <vt:variant>
        <vt:i4>0</vt:i4>
      </vt:variant>
      <vt:variant>
        <vt:i4>5</vt:i4>
      </vt:variant>
      <vt:variant>
        <vt:lpwstr/>
      </vt:variant>
      <vt:variant>
        <vt:lpwstr>_Toc308706527</vt:lpwstr>
      </vt:variant>
      <vt:variant>
        <vt:i4>1310782</vt:i4>
      </vt:variant>
      <vt:variant>
        <vt:i4>32</vt:i4>
      </vt:variant>
      <vt:variant>
        <vt:i4>0</vt:i4>
      </vt:variant>
      <vt:variant>
        <vt:i4>5</vt:i4>
      </vt:variant>
      <vt:variant>
        <vt:lpwstr/>
      </vt:variant>
      <vt:variant>
        <vt:lpwstr>_Toc308706526</vt:lpwstr>
      </vt:variant>
      <vt:variant>
        <vt:i4>1310782</vt:i4>
      </vt:variant>
      <vt:variant>
        <vt:i4>26</vt:i4>
      </vt:variant>
      <vt:variant>
        <vt:i4>0</vt:i4>
      </vt:variant>
      <vt:variant>
        <vt:i4>5</vt:i4>
      </vt:variant>
      <vt:variant>
        <vt:lpwstr/>
      </vt:variant>
      <vt:variant>
        <vt:lpwstr>_Toc308706525</vt:lpwstr>
      </vt:variant>
      <vt:variant>
        <vt:i4>1310782</vt:i4>
      </vt:variant>
      <vt:variant>
        <vt:i4>20</vt:i4>
      </vt:variant>
      <vt:variant>
        <vt:i4>0</vt:i4>
      </vt:variant>
      <vt:variant>
        <vt:i4>5</vt:i4>
      </vt:variant>
      <vt:variant>
        <vt:lpwstr/>
      </vt:variant>
      <vt:variant>
        <vt:lpwstr>_Toc308706524</vt:lpwstr>
      </vt:variant>
      <vt:variant>
        <vt:i4>1310782</vt:i4>
      </vt:variant>
      <vt:variant>
        <vt:i4>14</vt:i4>
      </vt:variant>
      <vt:variant>
        <vt:i4>0</vt:i4>
      </vt:variant>
      <vt:variant>
        <vt:i4>5</vt:i4>
      </vt:variant>
      <vt:variant>
        <vt:lpwstr/>
      </vt:variant>
      <vt:variant>
        <vt:lpwstr>_Toc308706523</vt:lpwstr>
      </vt:variant>
      <vt:variant>
        <vt:i4>1310782</vt:i4>
      </vt:variant>
      <vt:variant>
        <vt:i4>8</vt:i4>
      </vt:variant>
      <vt:variant>
        <vt:i4>0</vt:i4>
      </vt:variant>
      <vt:variant>
        <vt:i4>5</vt:i4>
      </vt:variant>
      <vt:variant>
        <vt:lpwstr/>
      </vt:variant>
      <vt:variant>
        <vt:lpwstr>_Toc308706522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ControlCase;ControlCase LLC</dc:creator>
  <cp:lastModifiedBy>Vishal Patil</cp:lastModifiedBy>
  <cp:revision>4</cp:revision>
  <cp:lastPrinted>2024-08-12T13:36:00Z</cp:lastPrinted>
  <dcterms:created xsi:type="dcterms:W3CDTF">2019-02-14T08:22:00Z</dcterms:created>
  <dcterms:modified xsi:type="dcterms:W3CDTF">2024-08-12T13:37:00Z</dcterms:modified>
</cp:coreProperties>
</file>