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3F6" w:rsidRPr="00F0318B" w:rsidRDefault="009773F6" w:rsidP="009773F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</w:rPr>
      </w:pPr>
      <w:r w:rsidRPr="00F0318B">
        <w:rPr>
          <w:rFonts w:ascii="Times New Roman" w:hAnsi="Times New Roman"/>
          <w:sz w:val="24"/>
        </w:rPr>
        <w:t>Which one of the following is not an external user of accounting information?</w:t>
      </w:r>
    </w:p>
    <w:p w:rsidR="009773F6" w:rsidRPr="00F0318B" w:rsidRDefault="009773F6" w:rsidP="009773F6">
      <w:pPr>
        <w:pStyle w:val="M-CFoils"/>
        <w:numPr>
          <w:ilvl w:val="1"/>
          <w:numId w:val="1"/>
        </w:numPr>
        <w:rPr>
          <w:rFonts w:ascii="Times New Roman" w:hAnsi="Times New Roman"/>
          <w:noProof w:val="0"/>
          <w:sz w:val="24"/>
        </w:rPr>
      </w:pPr>
      <w:r w:rsidRPr="00F0318B">
        <w:rPr>
          <w:rFonts w:ascii="Times New Roman" w:hAnsi="Times New Roman"/>
          <w:noProof w:val="0"/>
          <w:sz w:val="24"/>
        </w:rPr>
        <w:t>Regulatory agencies.</w:t>
      </w:r>
    </w:p>
    <w:p w:rsidR="009773F6" w:rsidRPr="00F0318B" w:rsidRDefault="009773F6" w:rsidP="009773F6">
      <w:pPr>
        <w:pStyle w:val="M-CFoils"/>
        <w:numPr>
          <w:ilvl w:val="1"/>
          <w:numId w:val="1"/>
        </w:numPr>
        <w:rPr>
          <w:rFonts w:ascii="Times New Roman" w:hAnsi="Times New Roman"/>
          <w:noProof w:val="0"/>
          <w:sz w:val="24"/>
        </w:rPr>
      </w:pPr>
      <w:r w:rsidRPr="00F0318B">
        <w:rPr>
          <w:rFonts w:ascii="Times New Roman" w:hAnsi="Times New Roman"/>
          <w:noProof w:val="0"/>
          <w:sz w:val="24"/>
        </w:rPr>
        <w:t>Customers.</w:t>
      </w:r>
    </w:p>
    <w:p w:rsidR="009773F6" w:rsidRPr="00F0318B" w:rsidRDefault="009773F6" w:rsidP="009773F6">
      <w:pPr>
        <w:pStyle w:val="M-CFoils"/>
        <w:numPr>
          <w:ilvl w:val="1"/>
          <w:numId w:val="1"/>
        </w:numPr>
        <w:rPr>
          <w:rFonts w:ascii="Times New Roman" w:hAnsi="Times New Roman"/>
          <w:noProof w:val="0"/>
          <w:sz w:val="24"/>
        </w:rPr>
      </w:pPr>
      <w:r w:rsidRPr="00F0318B">
        <w:rPr>
          <w:rFonts w:ascii="Times New Roman" w:hAnsi="Times New Roman"/>
          <w:noProof w:val="0"/>
          <w:sz w:val="24"/>
        </w:rPr>
        <w:t>Investors.</w:t>
      </w:r>
    </w:p>
    <w:p w:rsidR="009773F6" w:rsidRPr="008F7312" w:rsidRDefault="009773F6" w:rsidP="009773F6">
      <w:pPr>
        <w:pStyle w:val="M-CFoils"/>
        <w:numPr>
          <w:ilvl w:val="1"/>
          <w:numId w:val="1"/>
        </w:numPr>
        <w:rPr>
          <w:rFonts w:ascii="Times New Roman" w:hAnsi="Times New Roman"/>
          <w:noProof w:val="0"/>
          <w:sz w:val="24"/>
          <w:highlight w:val="yellow"/>
        </w:rPr>
      </w:pPr>
      <w:r w:rsidRPr="008F7312">
        <w:rPr>
          <w:rFonts w:ascii="Times New Roman" w:hAnsi="Times New Roman"/>
          <w:noProof w:val="0"/>
          <w:sz w:val="24"/>
          <w:highlight w:val="yellow"/>
        </w:rPr>
        <w:t>All of these are external users.</w:t>
      </w:r>
    </w:p>
    <w:p w:rsidR="009773F6" w:rsidRPr="00F0318B" w:rsidRDefault="009773F6" w:rsidP="009773F6">
      <w:pPr>
        <w:tabs>
          <w:tab w:val="left" w:pos="720"/>
          <w:tab w:val="left" w:pos="1080"/>
          <w:tab w:val="left" w:pos="1620"/>
          <w:tab w:val="left" w:leader="dot" w:pos="6840"/>
          <w:tab w:val="right" w:pos="7920"/>
          <w:tab w:val="right" w:pos="9000"/>
        </w:tabs>
        <w:spacing w:line="237" w:lineRule="atLeast"/>
        <w:jc w:val="both"/>
        <w:rPr>
          <w:rFonts w:ascii="Times New Roman" w:eastAsia="Calibri" w:hAnsi="Times New Roman" w:cs="Arial"/>
          <w:snapToGrid w:val="0"/>
          <w:sz w:val="24"/>
        </w:rPr>
      </w:pPr>
    </w:p>
    <w:p w:rsidR="009773F6" w:rsidRPr="00F0318B" w:rsidRDefault="009773F6" w:rsidP="009773F6">
      <w:pPr>
        <w:pStyle w:val="ListParagraph"/>
        <w:numPr>
          <w:ilvl w:val="0"/>
          <w:numId w:val="1"/>
        </w:numPr>
        <w:tabs>
          <w:tab w:val="left" w:pos="720"/>
          <w:tab w:val="left" w:pos="1080"/>
          <w:tab w:val="left" w:pos="1620"/>
          <w:tab w:val="left" w:leader="dot" w:pos="6840"/>
          <w:tab w:val="right" w:pos="7920"/>
          <w:tab w:val="right" w:pos="9000"/>
        </w:tabs>
        <w:spacing w:line="237" w:lineRule="atLeast"/>
        <w:jc w:val="both"/>
        <w:rPr>
          <w:rFonts w:ascii="Times New Roman" w:eastAsia="Calibri" w:hAnsi="Times New Roman" w:cs="Arial"/>
          <w:snapToGrid w:val="0"/>
          <w:sz w:val="24"/>
        </w:rPr>
      </w:pPr>
      <w:r w:rsidRPr="00F0318B">
        <w:rPr>
          <w:rFonts w:ascii="Times New Roman" w:eastAsia="Calibri" w:hAnsi="Times New Roman" w:cs="Arial"/>
          <w:snapToGrid w:val="0"/>
          <w:sz w:val="24"/>
        </w:rPr>
        <w:t>Which of the following is primary user of accounting information?</w:t>
      </w:r>
    </w:p>
    <w:p w:rsidR="009773F6" w:rsidRPr="008F7312" w:rsidRDefault="009773F6" w:rsidP="009773F6">
      <w:pPr>
        <w:pStyle w:val="ListParagraph"/>
        <w:numPr>
          <w:ilvl w:val="1"/>
          <w:numId w:val="1"/>
        </w:numPr>
        <w:tabs>
          <w:tab w:val="left" w:pos="720"/>
          <w:tab w:val="left" w:pos="1080"/>
          <w:tab w:val="left" w:pos="1620"/>
          <w:tab w:val="left" w:leader="dot" w:pos="6840"/>
          <w:tab w:val="right" w:pos="7920"/>
          <w:tab w:val="right" w:pos="9000"/>
        </w:tabs>
        <w:spacing w:line="237" w:lineRule="atLeast"/>
        <w:jc w:val="both"/>
        <w:rPr>
          <w:rFonts w:ascii="Times New Roman" w:eastAsia="Calibri" w:hAnsi="Times New Roman" w:cs="Arial"/>
          <w:snapToGrid w:val="0"/>
          <w:sz w:val="24"/>
          <w:highlight w:val="yellow"/>
        </w:rPr>
      </w:pPr>
      <w:r w:rsidRPr="008F7312">
        <w:rPr>
          <w:rFonts w:ascii="Times New Roman" w:eastAsia="Calibri" w:hAnsi="Times New Roman" w:cs="Arial"/>
          <w:snapToGrid w:val="0"/>
          <w:sz w:val="24"/>
          <w:highlight w:val="yellow"/>
        </w:rPr>
        <w:t>Creditors</w:t>
      </w:r>
    </w:p>
    <w:p w:rsidR="009773F6" w:rsidRPr="00F0318B" w:rsidRDefault="009773F6" w:rsidP="009773F6">
      <w:pPr>
        <w:pStyle w:val="ListParagraph"/>
        <w:numPr>
          <w:ilvl w:val="1"/>
          <w:numId w:val="1"/>
        </w:numPr>
        <w:tabs>
          <w:tab w:val="left" w:pos="720"/>
          <w:tab w:val="left" w:pos="1080"/>
          <w:tab w:val="left" w:pos="1620"/>
          <w:tab w:val="left" w:leader="dot" w:pos="6840"/>
          <w:tab w:val="right" w:pos="7920"/>
          <w:tab w:val="right" w:pos="9000"/>
        </w:tabs>
        <w:spacing w:line="237" w:lineRule="atLeast"/>
        <w:jc w:val="both"/>
        <w:rPr>
          <w:rFonts w:ascii="Times New Roman" w:eastAsia="Calibri" w:hAnsi="Times New Roman" w:cs="Arial"/>
          <w:snapToGrid w:val="0"/>
          <w:sz w:val="24"/>
        </w:rPr>
      </w:pPr>
      <w:r w:rsidRPr="00F0318B">
        <w:rPr>
          <w:rFonts w:ascii="Times New Roman" w:eastAsia="Calibri" w:hAnsi="Times New Roman" w:cs="Arial"/>
          <w:snapToGrid w:val="0"/>
          <w:sz w:val="24"/>
        </w:rPr>
        <w:t>SEC</w:t>
      </w:r>
    </w:p>
    <w:p w:rsidR="009773F6" w:rsidRPr="00F0318B" w:rsidRDefault="009773F6" w:rsidP="009773F6">
      <w:pPr>
        <w:pStyle w:val="ListParagraph"/>
        <w:numPr>
          <w:ilvl w:val="1"/>
          <w:numId w:val="1"/>
        </w:numPr>
        <w:tabs>
          <w:tab w:val="left" w:pos="720"/>
          <w:tab w:val="left" w:pos="1080"/>
          <w:tab w:val="left" w:pos="1620"/>
          <w:tab w:val="left" w:leader="dot" w:pos="6840"/>
          <w:tab w:val="right" w:pos="7920"/>
          <w:tab w:val="right" w:pos="9000"/>
        </w:tabs>
        <w:spacing w:line="237" w:lineRule="atLeast"/>
        <w:jc w:val="both"/>
        <w:rPr>
          <w:rFonts w:ascii="Times New Roman" w:eastAsia="Calibri" w:hAnsi="Times New Roman" w:cs="Arial"/>
          <w:snapToGrid w:val="0"/>
          <w:sz w:val="24"/>
        </w:rPr>
      </w:pPr>
      <w:r w:rsidRPr="00F0318B">
        <w:rPr>
          <w:rFonts w:ascii="Times New Roman" w:eastAsia="Calibri" w:hAnsi="Times New Roman" w:cs="Arial"/>
          <w:snapToGrid w:val="0"/>
          <w:sz w:val="24"/>
        </w:rPr>
        <w:t>IRS</w:t>
      </w:r>
    </w:p>
    <w:p w:rsidR="009773F6" w:rsidRDefault="009773F6" w:rsidP="009773F6">
      <w:pPr>
        <w:pStyle w:val="ListParagraph"/>
        <w:numPr>
          <w:ilvl w:val="1"/>
          <w:numId w:val="1"/>
        </w:numPr>
        <w:tabs>
          <w:tab w:val="left" w:pos="720"/>
          <w:tab w:val="left" w:pos="1080"/>
          <w:tab w:val="left" w:pos="1620"/>
          <w:tab w:val="left" w:leader="dot" w:pos="6840"/>
          <w:tab w:val="right" w:pos="7920"/>
          <w:tab w:val="right" w:pos="9000"/>
        </w:tabs>
        <w:spacing w:line="237" w:lineRule="atLeast"/>
        <w:jc w:val="both"/>
        <w:rPr>
          <w:rFonts w:ascii="Times New Roman" w:eastAsia="Calibri" w:hAnsi="Times New Roman" w:cs="Arial"/>
          <w:snapToGrid w:val="0"/>
          <w:sz w:val="24"/>
        </w:rPr>
      </w:pPr>
      <w:r w:rsidRPr="00F0318B">
        <w:rPr>
          <w:rFonts w:ascii="Times New Roman" w:eastAsia="Calibri" w:hAnsi="Times New Roman" w:cs="Arial"/>
          <w:snapToGrid w:val="0"/>
          <w:sz w:val="24"/>
        </w:rPr>
        <w:t>None of these are primary users</w:t>
      </w:r>
    </w:p>
    <w:p w:rsidR="009773F6" w:rsidRPr="00F0318B" w:rsidRDefault="009773F6" w:rsidP="009773F6">
      <w:pPr>
        <w:pStyle w:val="ListParagraph"/>
        <w:tabs>
          <w:tab w:val="left" w:pos="720"/>
          <w:tab w:val="left" w:pos="1080"/>
          <w:tab w:val="left" w:pos="1620"/>
          <w:tab w:val="left" w:leader="dot" w:pos="6840"/>
          <w:tab w:val="right" w:pos="7920"/>
          <w:tab w:val="right" w:pos="9000"/>
        </w:tabs>
        <w:spacing w:line="237" w:lineRule="atLeast"/>
        <w:ind w:left="1440"/>
        <w:jc w:val="both"/>
        <w:rPr>
          <w:rFonts w:ascii="Times New Roman" w:eastAsia="Calibri" w:hAnsi="Times New Roman" w:cs="Arial"/>
          <w:snapToGrid w:val="0"/>
          <w:sz w:val="24"/>
        </w:rPr>
      </w:pPr>
    </w:p>
    <w:p w:rsidR="009773F6" w:rsidRPr="00F0318B" w:rsidRDefault="009773F6" w:rsidP="009773F6">
      <w:pPr>
        <w:pStyle w:val="ListParagraph"/>
        <w:numPr>
          <w:ilvl w:val="0"/>
          <w:numId w:val="1"/>
        </w:numPr>
        <w:tabs>
          <w:tab w:val="left" w:pos="720"/>
          <w:tab w:val="left" w:pos="1080"/>
          <w:tab w:val="left" w:pos="1620"/>
          <w:tab w:val="left" w:leader="dot" w:pos="6840"/>
          <w:tab w:val="right" w:pos="7920"/>
          <w:tab w:val="right" w:pos="9000"/>
        </w:tabs>
        <w:spacing w:line="237" w:lineRule="atLeast"/>
        <w:jc w:val="both"/>
        <w:rPr>
          <w:rFonts w:ascii="Times New Roman" w:eastAsia="Calibri" w:hAnsi="Times New Roman" w:cs="Arial"/>
          <w:snapToGrid w:val="0"/>
          <w:sz w:val="24"/>
        </w:rPr>
      </w:pPr>
      <w:r w:rsidRPr="00F0318B">
        <w:rPr>
          <w:rFonts w:ascii="Times New Roman" w:hAnsi="Times New Roman"/>
          <w:sz w:val="24"/>
        </w:rPr>
        <w:t xml:space="preserve">In order to increase comparability, in recent years, the FASB and </w:t>
      </w:r>
      <w:proofErr w:type="spellStart"/>
      <w:r w:rsidRPr="00F0318B">
        <w:rPr>
          <w:rFonts w:ascii="Times New Roman" w:hAnsi="Times New Roman"/>
          <w:sz w:val="24"/>
        </w:rPr>
        <w:t>IASB</w:t>
      </w:r>
      <w:proofErr w:type="spellEnd"/>
      <w:r w:rsidRPr="00F0318B">
        <w:rPr>
          <w:rFonts w:ascii="Times New Roman" w:hAnsi="Times New Roman"/>
          <w:sz w:val="24"/>
        </w:rPr>
        <w:t xml:space="preserve"> have made efforts to reduce the differences between </w:t>
      </w:r>
      <w:proofErr w:type="spellStart"/>
      <w:r w:rsidRPr="00F0318B">
        <w:rPr>
          <w:rFonts w:ascii="Times New Roman" w:hAnsi="Times New Roman"/>
          <w:sz w:val="24"/>
        </w:rPr>
        <w:t>U.S.GAAP</w:t>
      </w:r>
      <w:proofErr w:type="spellEnd"/>
      <w:r w:rsidRPr="00F0318B">
        <w:rPr>
          <w:rFonts w:ascii="Times New Roman" w:hAnsi="Times New Roman"/>
          <w:sz w:val="24"/>
        </w:rPr>
        <w:t xml:space="preserve"> and </w:t>
      </w:r>
      <w:proofErr w:type="spellStart"/>
      <w:r w:rsidRPr="00F0318B">
        <w:rPr>
          <w:rFonts w:ascii="Times New Roman" w:hAnsi="Times New Roman"/>
          <w:sz w:val="24"/>
        </w:rPr>
        <w:t>IFRS</w:t>
      </w:r>
      <w:proofErr w:type="spellEnd"/>
      <w:r w:rsidRPr="00F0318B">
        <w:rPr>
          <w:rFonts w:ascii="Times New Roman" w:hAnsi="Times New Roman"/>
          <w:sz w:val="24"/>
        </w:rPr>
        <w:t xml:space="preserve"> through a process known as</w:t>
      </w:r>
    </w:p>
    <w:p w:rsidR="009773F6" w:rsidRPr="00F0318B" w:rsidRDefault="009773F6" w:rsidP="009773F6">
      <w:pPr>
        <w:pStyle w:val="M-CFoils"/>
        <w:numPr>
          <w:ilvl w:val="1"/>
          <w:numId w:val="1"/>
        </w:numPr>
        <w:rPr>
          <w:rFonts w:ascii="Times New Roman" w:hAnsi="Times New Roman"/>
          <w:noProof w:val="0"/>
          <w:sz w:val="24"/>
        </w:rPr>
      </w:pPr>
      <w:r w:rsidRPr="00F0318B">
        <w:rPr>
          <w:rFonts w:ascii="Times New Roman" w:hAnsi="Times New Roman"/>
          <w:noProof w:val="0"/>
          <w:sz w:val="24"/>
        </w:rPr>
        <w:t>conservatism</w:t>
      </w:r>
    </w:p>
    <w:p w:rsidR="009773F6" w:rsidRPr="008F7312" w:rsidRDefault="009773F6" w:rsidP="009773F6">
      <w:pPr>
        <w:pStyle w:val="M-CFoils"/>
        <w:numPr>
          <w:ilvl w:val="1"/>
          <w:numId w:val="1"/>
        </w:numPr>
        <w:rPr>
          <w:rFonts w:ascii="Times New Roman" w:hAnsi="Times New Roman"/>
          <w:noProof w:val="0"/>
          <w:sz w:val="24"/>
          <w:highlight w:val="yellow"/>
        </w:rPr>
      </w:pPr>
      <w:r w:rsidRPr="008F7312">
        <w:rPr>
          <w:rFonts w:ascii="Times New Roman" w:hAnsi="Times New Roman"/>
          <w:noProof w:val="0"/>
          <w:sz w:val="24"/>
          <w:highlight w:val="yellow"/>
        </w:rPr>
        <w:t>convergence</w:t>
      </w:r>
    </w:p>
    <w:p w:rsidR="009773F6" w:rsidRPr="00F0318B" w:rsidRDefault="009773F6" w:rsidP="009773F6">
      <w:pPr>
        <w:pStyle w:val="M-CFoils"/>
        <w:numPr>
          <w:ilvl w:val="1"/>
          <w:numId w:val="1"/>
        </w:numPr>
        <w:rPr>
          <w:rFonts w:ascii="Times New Roman" w:hAnsi="Times New Roman"/>
          <w:noProof w:val="0"/>
          <w:sz w:val="24"/>
        </w:rPr>
      </w:pPr>
      <w:r w:rsidRPr="00F0318B">
        <w:rPr>
          <w:rFonts w:ascii="Times New Roman" w:hAnsi="Times New Roman"/>
          <w:noProof w:val="0"/>
          <w:sz w:val="24"/>
        </w:rPr>
        <w:t>the cost principle</w:t>
      </w:r>
    </w:p>
    <w:p w:rsidR="009773F6" w:rsidRPr="00F0318B" w:rsidRDefault="009773F6" w:rsidP="009773F6">
      <w:pPr>
        <w:pStyle w:val="M-CFoils"/>
        <w:numPr>
          <w:ilvl w:val="1"/>
          <w:numId w:val="1"/>
        </w:numPr>
        <w:rPr>
          <w:rFonts w:ascii="Times New Roman" w:hAnsi="Times New Roman"/>
          <w:noProof w:val="0"/>
          <w:sz w:val="24"/>
        </w:rPr>
      </w:pPr>
      <w:r w:rsidRPr="00F0318B">
        <w:rPr>
          <w:rFonts w:ascii="Times New Roman" w:hAnsi="Times New Roman"/>
          <w:noProof w:val="0"/>
          <w:sz w:val="24"/>
        </w:rPr>
        <w:t>the fair value principle</w:t>
      </w:r>
    </w:p>
    <w:p w:rsidR="009773F6" w:rsidRPr="00F0318B" w:rsidRDefault="009773F6" w:rsidP="009773F6">
      <w:pPr>
        <w:spacing w:line="240" w:lineRule="auto"/>
        <w:rPr>
          <w:rFonts w:ascii="Times New Roman" w:eastAsia="Times New Roman" w:hAnsi="Times New Roman" w:cs="Times New Roman"/>
          <w:snapToGrid w:val="0"/>
          <w:sz w:val="24"/>
          <w:szCs w:val="20"/>
        </w:rPr>
      </w:pPr>
    </w:p>
    <w:p w:rsidR="009773F6" w:rsidRPr="00F0318B" w:rsidRDefault="009773F6" w:rsidP="009773F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</w:rPr>
      </w:pPr>
      <w:r w:rsidRPr="00F0318B">
        <w:rPr>
          <w:rFonts w:ascii="Times New Roman" w:hAnsi="Times New Roman"/>
          <w:sz w:val="24"/>
        </w:rPr>
        <w:t>Liabilities of a company would not include</w:t>
      </w:r>
    </w:p>
    <w:p w:rsidR="009773F6" w:rsidRPr="00F0318B" w:rsidRDefault="009773F6" w:rsidP="009773F6">
      <w:pPr>
        <w:pStyle w:val="M-CFoils"/>
        <w:numPr>
          <w:ilvl w:val="1"/>
          <w:numId w:val="1"/>
        </w:numPr>
        <w:rPr>
          <w:rFonts w:ascii="Times New Roman" w:hAnsi="Times New Roman"/>
          <w:noProof w:val="0"/>
          <w:sz w:val="24"/>
        </w:rPr>
      </w:pPr>
      <w:proofErr w:type="gramStart"/>
      <w:r w:rsidRPr="00F0318B">
        <w:rPr>
          <w:rFonts w:ascii="Times New Roman" w:hAnsi="Times New Roman"/>
          <w:noProof w:val="0"/>
          <w:sz w:val="24"/>
        </w:rPr>
        <w:t>notes</w:t>
      </w:r>
      <w:proofErr w:type="gramEnd"/>
      <w:r w:rsidRPr="00F0318B">
        <w:rPr>
          <w:rFonts w:ascii="Times New Roman" w:hAnsi="Times New Roman"/>
          <w:noProof w:val="0"/>
          <w:sz w:val="24"/>
        </w:rPr>
        <w:t xml:space="preserve"> payable.</w:t>
      </w:r>
    </w:p>
    <w:p w:rsidR="009773F6" w:rsidRPr="00F0318B" w:rsidRDefault="009773F6" w:rsidP="009773F6">
      <w:pPr>
        <w:pStyle w:val="M-CFoils"/>
        <w:numPr>
          <w:ilvl w:val="1"/>
          <w:numId w:val="1"/>
        </w:numPr>
        <w:rPr>
          <w:rFonts w:ascii="Times New Roman" w:hAnsi="Times New Roman"/>
          <w:noProof w:val="0"/>
          <w:sz w:val="24"/>
        </w:rPr>
      </w:pPr>
      <w:proofErr w:type="gramStart"/>
      <w:r w:rsidRPr="00F0318B">
        <w:rPr>
          <w:rFonts w:ascii="Times New Roman" w:hAnsi="Times New Roman"/>
          <w:noProof w:val="0"/>
          <w:sz w:val="24"/>
        </w:rPr>
        <w:t>accounts</w:t>
      </w:r>
      <w:proofErr w:type="gramEnd"/>
      <w:r w:rsidRPr="00F0318B">
        <w:rPr>
          <w:rFonts w:ascii="Times New Roman" w:hAnsi="Times New Roman"/>
          <w:noProof w:val="0"/>
          <w:sz w:val="24"/>
        </w:rPr>
        <w:t xml:space="preserve"> payable.</w:t>
      </w:r>
    </w:p>
    <w:p w:rsidR="009773F6" w:rsidRPr="00F0318B" w:rsidRDefault="009773F6" w:rsidP="009773F6">
      <w:pPr>
        <w:pStyle w:val="M-CFoils"/>
        <w:numPr>
          <w:ilvl w:val="1"/>
          <w:numId w:val="1"/>
        </w:numPr>
        <w:rPr>
          <w:rFonts w:ascii="Times New Roman" w:hAnsi="Times New Roman"/>
          <w:noProof w:val="0"/>
          <w:sz w:val="24"/>
        </w:rPr>
      </w:pPr>
      <w:proofErr w:type="gramStart"/>
      <w:r w:rsidRPr="00F0318B">
        <w:rPr>
          <w:rFonts w:ascii="Times New Roman" w:hAnsi="Times New Roman"/>
          <w:noProof w:val="0"/>
          <w:sz w:val="24"/>
        </w:rPr>
        <w:t>salaries</w:t>
      </w:r>
      <w:proofErr w:type="gramEnd"/>
      <w:r w:rsidRPr="00F0318B">
        <w:rPr>
          <w:rFonts w:ascii="Times New Roman" w:hAnsi="Times New Roman"/>
          <w:noProof w:val="0"/>
          <w:sz w:val="24"/>
        </w:rPr>
        <w:t xml:space="preserve"> and wages payable.</w:t>
      </w:r>
    </w:p>
    <w:p w:rsidR="009773F6" w:rsidRPr="008F7312" w:rsidRDefault="009773F6" w:rsidP="009773F6">
      <w:pPr>
        <w:pStyle w:val="M-CFoils"/>
        <w:numPr>
          <w:ilvl w:val="1"/>
          <w:numId w:val="1"/>
        </w:numPr>
        <w:rPr>
          <w:rFonts w:ascii="Times New Roman" w:hAnsi="Times New Roman"/>
          <w:noProof w:val="0"/>
          <w:sz w:val="24"/>
          <w:highlight w:val="yellow"/>
        </w:rPr>
      </w:pPr>
      <w:proofErr w:type="gramStart"/>
      <w:r w:rsidRPr="008F7312">
        <w:rPr>
          <w:rFonts w:ascii="Times New Roman" w:hAnsi="Times New Roman"/>
          <w:noProof w:val="0"/>
          <w:sz w:val="24"/>
          <w:highlight w:val="yellow"/>
        </w:rPr>
        <w:t>cash</w:t>
      </w:r>
      <w:proofErr w:type="gramEnd"/>
      <w:r w:rsidRPr="008F7312">
        <w:rPr>
          <w:rFonts w:ascii="Times New Roman" w:hAnsi="Times New Roman"/>
          <w:noProof w:val="0"/>
          <w:sz w:val="24"/>
          <w:highlight w:val="yellow"/>
        </w:rPr>
        <w:t>.</w:t>
      </w:r>
    </w:p>
    <w:p w:rsidR="009773F6" w:rsidRPr="00F0318B" w:rsidRDefault="009773F6" w:rsidP="009773F6">
      <w:pPr>
        <w:tabs>
          <w:tab w:val="decimal" w:pos="360"/>
          <w:tab w:val="left" w:pos="720"/>
          <w:tab w:val="left" w:pos="1080"/>
        </w:tabs>
        <w:jc w:val="both"/>
        <w:rPr>
          <w:rFonts w:ascii="Times New Roman" w:eastAsia="Times New Roman" w:hAnsi="Times New Roman" w:cs="Times New Roman"/>
          <w:snapToGrid w:val="0"/>
          <w:sz w:val="24"/>
          <w:szCs w:val="20"/>
        </w:rPr>
      </w:pPr>
    </w:p>
    <w:p w:rsidR="009773F6" w:rsidRPr="00F0318B" w:rsidRDefault="009773F6" w:rsidP="009773F6">
      <w:pPr>
        <w:pStyle w:val="ListParagraph"/>
        <w:numPr>
          <w:ilvl w:val="0"/>
          <w:numId w:val="1"/>
        </w:numPr>
        <w:tabs>
          <w:tab w:val="decimal" w:pos="360"/>
          <w:tab w:val="left" w:pos="720"/>
          <w:tab w:val="left" w:pos="1080"/>
        </w:tabs>
        <w:jc w:val="both"/>
        <w:rPr>
          <w:rFonts w:ascii="Times New Roman" w:hAnsi="Times New Roman" w:cs="Arial"/>
          <w:snapToGrid w:val="0"/>
          <w:sz w:val="24"/>
        </w:rPr>
      </w:pPr>
      <w:r w:rsidRPr="00F0318B">
        <w:rPr>
          <w:rFonts w:ascii="Times New Roman" w:hAnsi="Times New Roman" w:cs="Arial"/>
          <w:snapToGrid w:val="0"/>
          <w:sz w:val="24"/>
        </w:rPr>
        <w:t>The origins of accounting are generally attributed to the work of</w:t>
      </w:r>
    </w:p>
    <w:p w:rsidR="009773F6" w:rsidRPr="00F0318B" w:rsidRDefault="009773F6" w:rsidP="009773F6">
      <w:pPr>
        <w:pStyle w:val="M-CFoils"/>
        <w:numPr>
          <w:ilvl w:val="1"/>
          <w:numId w:val="1"/>
        </w:numPr>
        <w:rPr>
          <w:rFonts w:ascii="Times New Roman" w:hAnsi="Times New Roman"/>
          <w:noProof w:val="0"/>
          <w:sz w:val="24"/>
        </w:rPr>
      </w:pPr>
      <w:r w:rsidRPr="00F0318B">
        <w:rPr>
          <w:rFonts w:ascii="Times New Roman" w:hAnsi="Times New Roman"/>
          <w:noProof w:val="0"/>
          <w:sz w:val="24"/>
        </w:rPr>
        <w:t>Christopher Columbus.</w:t>
      </w:r>
    </w:p>
    <w:p w:rsidR="009773F6" w:rsidRPr="00F0318B" w:rsidRDefault="009773F6" w:rsidP="009773F6">
      <w:pPr>
        <w:pStyle w:val="M-CFoils"/>
        <w:numPr>
          <w:ilvl w:val="1"/>
          <w:numId w:val="1"/>
        </w:numPr>
        <w:rPr>
          <w:rFonts w:ascii="Times New Roman" w:hAnsi="Times New Roman"/>
          <w:noProof w:val="0"/>
          <w:sz w:val="24"/>
        </w:rPr>
      </w:pPr>
      <w:r w:rsidRPr="00F0318B">
        <w:rPr>
          <w:rFonts w:ascii="Times New Roman" w:hAnsi="Times New Roman"/>
          <w:noProof w:val="0"/>
          <w:sz w:val="24"/>
        </w:rPr>
        <w:t>Abner Doubleday.</w:t>
      </w:r>
    </w:p>
    <w:p w:rsidR="009773F6" w:rsidRPr="008F7312" w:rsidRDefault="009773F6" w:rsidP="009773F6">
      <w:pPr>
        <w:pStyle w:val="M-CFoils"/>
        <w:numPr>
          <w:ilvl w:val="1"/>
          <w:numId w:val="1"/>
        </w:numPr>
        <w:rPr>
          <w:rFonts w:ascii="Times New Roman" w:hAnsi="Times New Roman"/>
          <w:noProof w:val="0"/>
          <w:sz w:val="24"/>
          <w:highlight w:val="yellow"/>
        </w:rPr>
      </w:pPr>
      <w:r w:rsidRPr="008F7312">
        <w:rPr>
          <w:rFonts w:ascii="Times New Roman" w:hAnsi="Times New Roman"/>
          <w:noProof w:val="0"/>
          <w:sz w:val="24"/>
          <w:highlight w:val="yellow"/>
        </w:rPr>
        <w:t xml:space="preserve">Luca </w:t>
      </w:r>
      <w:proofErr w:type="spellStart"/>
      <w:r w:rsidRPr="008F7312">
        <w:rPr>
          <w:rFonts w:ascii="Times New Roman" w:hAnsi="Times New Roman"/>
          <w:noProof w:val="0"/>
          <w:sz w:val="24"/>
          <w:highlight w:val="yellow"/>
        </w:rPr>
        <w:t>Pacioli</w:t>
      </w:r>
      <w:proofErr w:type="spellEnd"/>
      <w:r w:rsidRPr="008F7312">
        <w:rPr>
          <w:rFonts w:ascii="Times New Roman" w:hAnsi="Times New Roman"/>
          <w:noProof w:val="0"/>
          <w:sz w:val="24"/>
          <w:highlight w:val="yellow"/>
        </w:rPr>
        <w:t>.</w:t>
      </w:r>
    </w:p>
    <w:p w:rsidR="009773F6" w:rsidRPr="00F0318B" w:rsidRDefault="009773F6" w:rsidP="009773F6">
      <w:pPr>
        <w:pStyle w:val="M-CFoils"/>
        <w:numPr>
          <w:ilvl w:val="1"/>
          <w:numId w:val="1"/>
        </w:numPr>
        <w:rPr>
          <w:rFonts w:ascii="Times New Roman" w:hAnsi="Times New Roman"/>
          <w:noProof w:val="0"/>
          <w:sz w:val="24"/>
        </w:rPr>
      </w:pPr>
      <w:r w:rsidRPr="00F0318B">
        <w:rPr>
          <w:rFonts w:ascii="Times New Roman" w:hAnsi="Times New Roman"/>
          <w:noProof w:val="0"/>
          <w:sz w:val="24"/>
        </w:rPr>
        <w:t>Leonardo da Vinci.</w:t>
      </w:r>
    </w:p>
    <w:p w:rsidR="009773F6" w:rsidRPr="00F0318B" w:rsidRDefault="009773F6" w:rsidP="009773F6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rFonts w:ascii="Times New Roman" w:hAnsi="Times New Roman"/>
          <w:snapToGrid w:val="0"/>
          <w:sz w:val="24"/>
        </w:rPr>
      </w:pPr>
    </w:p>
    <w:p w:rsidR="009773F6" w:rsidRPr="00F0318B" w:rsidRDefault="009773F6" w:rsidP="009773F6">
      <w:pPr>
        <w:pStyle w:val="ListParagraph"/>
        <w:numPr>
          <w:ilvl w:val="0"/>
          <w:numId w:val="1"/>
        </w:numPr>
        <w:tabs>
          <w:tab w:val="decimal" w:pos="360"/>
          <w:tab w:val="left" w:pos="720"/>
          <w:tab w:val="left" w:pos="1080"/>
        </w:tabs>
        <w:jc w:val="both"/>
        <w:rPr>
          <w:rFonts w:ascii="Times New Roman" w:hAnsi="Times New Roman"/>
          <w:snapToGrid w:val="0"/>
          <w:sz w:val="24"/>
        </w:rPr>
      </w:pPr>
      <w:r w:rsidRPr="00F0318B">
        <w:rPr>
          <w:rFonts w:ascii="Times New Roman" w:hAnsi="Times New Roman"/>
          <w:snapToGrid w:val="0"/>
          <w:sz w:val="24"/>
        </w:rPr>
        <w:t>Martin Corporation purchased land in 2007 for $290,000. In 2013, it purchased a nearly identical parcel of land for $460,000. In its 2013 balance sheet, Martin valued these two parcels of land at a combined value of $920,000. By reporting the land in this manner, Martin Corp. has violated the</w:t>
      </w:r>
    </w:p>
    <w:p w:rsidR="009773F6" w:rsidRPr="008F7312" w:rsidRDefault="009773F6" w:rsidP="009773F6">
      <w:pPr>
        <w:pStyle w:val="M-CFoils"/>
        <w:numPr>
          <w:ilvl w:val="1"/>
          <w:numId w:val="1"/>
        </w:numPr>
        <w:rPr>
          <w:rFonts w:ascii="Times New Roman" w:hAnsi="Times New Roman"/>
          <w:noProof w:val="0"/>
          <w:sz w:val="24"/>
          <w:highlight w:val="yellow"/>
        </w:rPr>
      </w:pPr>
      <w:r w:rsidRPr="008F7312">
        <w:rPr>
          <w:rFonts w:ascii="Times New Roman" w:hAnsi="Times New Roman"/>
          <w:noProof w:val="0"/>
          <w:sz w:val="24"/>
          <w:highlight w:val="yellow"/>
        </w:rPr>
        <w:t>cost principle</w:t>
      </w:r>
    </w:p>
    <w:p w:rsidR="009773F6" w:rsidRPr="00F0318B" w:rsidRDefault="009773F6" w:rsidP="009773F6">
      <w:pPr>
        <w:pStyle w:val="M-CFoils"/>
        <w:numPr>
          <w:ilvl w:val="1"/>
          <w:numId w:val="1"/>
        </w:numPr>
        <w:rPr>
          <w:rFonts w:ascii="Times New Roman" w:hAnsi="Times New Roman"/>
          <w:noProof w:val="0"/>
          <w:sz w:val="24"/>
        </w:rPr>
      </w:pPr>
      <w:r w:rsidRPr="00F0318B">
        <w:rPr>
          <w:rFonts w:ascii="Times New Roman" w:hAnsi="Times New Roman"/>
          <w:noProof w:val="0"/>
          <w:sz w:val="24"/>
        </w:rPr>
        <w:t>convergence</w:t>
      </w:r>
    </w:p>
    <w:p w:rsidR="009773F6" w:rsidRPr="00F0318B" w:rsidRDefault="009773F6" w:rsidP="009773F6">
      <w:pPr>
        <w:pStyle w:val="M-CFoils"/>
        <w:numPr>
          <w:ilvl w:val="1"/>
          <w:numId w:val="1"/>
        </w:numPr>
        <w:rPr>
          <w:rFonts w:ascii="Times New Roman" w:hAnsi="Times New Roman"/>
          <w:noProof w:val="0"/>
          <w:sz w:val="24"/>
        </w:rPr>
      </w:pPr>
      <w:r w:rsidRPr="00F0318B">
        <w:rPr>
          <w:rFonts w:ascii="Times New Roman" w:hAnsi="Times New Roman"/>
          <w:noProof w:val="0"/>
          <w:sz w:val="24"/>
        </w:rPr>
        <w:t>economic entity assumption</w:t>
      </w:r>
    </w:p>
    <w:p w:rsidR="009773F6" w:rsidRPr="00F0318B" w:rsidRDefault="009773F6" w:rsidP="009773F6">
      <w:pPr>
        <w:pStyle w:val="M-CFoils"/>
        <w:numPr>
          <w:ilvl w:val="1"/>
          <w:numId w:val="1"/>
        </w:numPr>
        <w:rPr>
          <w:rFonts w:ascii="Times New Roman" w:hAnsi="Times New Roman"/>
          <w:noProof w:val="0"/>
          <w:sz w:val="24"/>
        </w:rPr>
      </w:pPr>
      <w:r w:rsidRPr="00F0318B">
        <w:rPr>
          <w:rFonts w:ascii="Times New Roman" w:hAnsi="Times New Roman"/>
          <w:noProof w:val="0"/>
          <w:sz w:val="24"/>
        </w:rPr>
        <w:t>monetary unit assumption</w:t>
      </w:r>
    </w:p>
    <w:p w:rsidR="009773F6" w:rsidRPr="00F0318B" w:rsidRDefault="009773F6" w:rsidP="009773F6">
      <w:pPr>
        <w:pStyle w:val="M-CFoils"/>
        <w:rPr>
          <w:rFonts w:ascii="Times New Roman" w:hAnsi="Times New Roman"/>
          <w:noProof w:val="0"/>
          <w:sz w:val="24"/>
        </w:rPr>
      </w:pPr>
    </w:p>
    <w:p w:rsidR="009773F6" w:rsidRPr="00F0318B" w:rsidRDefault="009773F6" w:rsidP="009773F6">
      <w:pPr>
        <w:pStyle w:val="ListParagraph"/>
        <w:numPr>
          <w:ilvl w:val="0"/>
          <w:numId w:val="1"/>
        </w:numPr>
        <w:tabs>
          <w:tab w:val="decimal" w:pos="360"/>
          <w:tab w:val="left" w:pos="720"/>
          <w:tab w:val="left" w:pos="1080"/>
        </w:tabs>
        <w:jc w:val="both"/>
        <w:rPr>
          <w:rFonts w:ascii="Times New Roman" w:hAnsi="Times New Roman"/>
          <w:snapToGrid w:val="0"/>
          <w:sz w:val="24"/>
        </w:rPr>
      </w:pPr>
      <w:r w:rsidRPr="00F0318B">
        <w:rPr>
          <w:rFonts w:ascii="Times New Roman" w:hAnsi="Times New Roman"/>
          <w:snapToGrid w:val="0"/>
          <w:sz w:val="24"/>
        </w:rPr>
        <w:t>The private sector organization involved in developing accounting principles is the</w:t>
      </w:r>
    </w:p>
    <w:p w:rsidR="009773F6" w:rsidRPr="00F0318B" w:rsidRDefault="009773F6" w:rsidP="009773F6">
      <w:pPr>
        <w:pStyle w:val="M-CFoils"/>
        <w:numPr>
          <w:ilvl w:val="1"/>
          <w:numId w:val="1"/>
        </w:numPr>
        <w:rPr>
          <w:rFonts w:ascii="Times New Roman" w:hAnsi="Times New Roman"/>
          <w:noProof w:val="0"/>
          <w:sz w:val="24"/>
        </w:rPr>
      </w:pPr>
      <w:r w:rsidRPr="00F0318B">
        <w:rPr>
          <w:rFonts w:ascii="Times New Roman" w:hAnsi="Times New Roman"/>
          <w:noProof w:val="0"/>
          <w:sz w:val="24"/>
        </w:rPr>
        <w:t>Feasible Accounting Standards Body.</w:t>
      </w:r>
    </w:p>
    <w:p w:rsidR="009773F6" w:rsidRPr="00F0318B" w:rsidRDefault="009773F6" w:rsidP="009773F6">
      <w:pPr>
        <w:pStyle w:val="M-CFoils"/>
        <w:numPr>
          <w:ilvl w:val="1"/>
          <w:numId w:val="1"/>
        </w:numPr>
        <w:rPr>
          <w:rFonts w:ascii="Times New Roman" w:hAnsi="Times New Roman"/>
          <w:noProof w:val="0"/>
          <w:sz w:val="24"/>
        </w:rPr>
      </w:pPr>
      <w:r w:rsidRPr="00F0318B">
        <w:rPr>
          <w:rFonts w:ascii="Times New Roman" w:hAnsi="Times New Roman"/>
          <w:noProof w:val="0"/>
          <w:sz w:val="24"/>
        </w:rPr>
        <w:t>Financial Accounting Studies Board.</w:t>
      </w:r>
    </w:p>
    <w:p w:rsidR="009773F6" w:rsidRPr="00F0318B" w:rsidRDefault="009773F6" w:rsidP="009773F6">
      <w:pPr>
        <w:pStyle w:val="M-CFoils"/>
        <w:numPr>
          <w:ilvl w:val="1"/>
          <w:numId w:val="1"/>
        </w:numPr>
        <w:rPr>
          <w:rFonts w:ascii="Times New Roman" w:hAnsi="Times New Roman"/>
          <w:noProof w:val="0"/>
          <w:sz w:val="24"/>
        </w:rPr>
      </w:pPr>
      <w:r w:rsidRPr="008F7312">
        <w:rPr>
          <w:rFonts w:ascii="Times New Roman" w:hAnsi="Times New Roman"/>
          <w:noProof w:val="0"/>
          <w:sz w:val="24"/>
          <w:highlight w:val="yellow"/>
        </w:rPr>
        <w:t>Financial Accounting Standards Board.</w:t>
      </w:r>
    </w:p>
    <w:p w:rsidR="009773F6" w:rsidRPr="00F0318B" w:rsidRDefault="009773F6" w:rsidP="009773F6">
      <w:pPr>
        <w:pStyle w:val="M-CFoils"/>
        <w:numPr>
          <w:ilvl w:val="1"/>
          <w:numId w:val="1"/>
        </w:numPr>
        <w:rPr>
          <w:rFonts w:ascii="Times New Roman" w:hAnsi="Times New Roman"/>
          <w:noProof w:val="0"/>
          <w:sz w:val="24"/>
        </w:rPr>
      </w:pPr>
      <w:r w:rsidRPr="00F0318B">
        <w:rPr>
          <w:rFonts w:ascii="Times New Roman" w:hAnsi="Times New Roman"/>
          <w:noProof w:val="0"/>
          <w:sz w:val="24"/>
        </w:rPr>
        <w:t>Financial Auditors' Standards Body.</w:t>
      </w:r>
    </w:p>
    <w:p w:rsidR="00064AFD" w:rsidRDefault="00064AFD"/>
    <w:p w:rsidR="009773F6" w:rsidRPr="009773F6" w:rsidRDefault="009773F6" w:rsidP="009773F6">
      <w:pPr>
        <w:numPr>
          <w:ilvl w:val="0"/>
          <w:numId w:val="1"/>
        </w:numPr>
        <w:spacing w:line="240" w:lineRule="auto"/>
        <w:contextualSpacing/>
        <w:rPr>
          <w:rFonts w:ascii="Times New Roman" w:hAnsi="Times New Roman"/>
          <w:sz w:val="24"/>
        </w:rPr>
      </w:pPr>
      <w:r w:rsidRPr="009773F6">
        <w:rPr>
          <w:rFonts w:ascii="Times New Roman" w:hAnsi="Times New Roman"/>
          <w:sz w:val="24"/>
        </w:rPr>
        <w:t>Liabilities of a company would not include</w:t>
      </w:r>
    </w:p>
    <w:p w:rsidR="009773F6" w:rsidRPr="009773F6" w:rsidRDefault="009773F6" w:rsidP="009773F6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0"/>
        </w:rPr>
      </w:pPr>
      <w:proofErr w:type="gramStart"/>
      <w:r w:rsidRPr="009773F6">
        <w:rPr>
          <w:rFonts w:ascii="Times New Roman" w:eastAsia="Times New Roman" w:hAnsi="Times New Roman" w:cs="Times New Roman"/>
          <w:snapToGrid w:val="0"/>
          <w:sz w:val="24"/>
          <w:szCs w:val="20"/>
        </w:rPr>
        <w:t>notes</w:t>
      </w:r>
      <w:proofErr w:type="gramEnd"/>
      <w:r w:rsidRPr="009773F6">
        <w:rPr>
          <w:rFonts w:ascii="Times New Roman" w:eastAsia="Times New Roman" w:hAnsi="Times New Roman" w:cs="Times New Roman"/>
          <w:snapToGrid w:val="0"/>
          <w:sz w:val="24"/>
          <w:szCs w:val="20"/>
        </w:rPr>
        <w:t xml:space="preserve"> payable.</w:t>
      </w:r>
    </w:p>
    <w:p w:rsidR="009773F6" w:rsidRPr="009773F6" w:rsidRDefault="009773F6" w:rsidP="009773F6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0"/>
        </w:rPr>
      </w:pPr>
      <w:proofErr w:type="gramStart"/>
      <w:r w:rsidRPr="009773F6">
        <w:rPr>
          <w:rFonts w:ascii="Times New Roman" w:eastAsia="Times New Roman" w:hAnsi="Times New Roman" w:cs="Times New Roman"/>
          <w:snapToGrid w:val="0"/>
          <w:sz w:val="24"/>
          <w:szCs w:val="20"/>
        </w:rPr>
        <w:t>accounts</w:t>
      </w:r>
      <w:proofErr w:type="gramEnd"/>
      <w:r w:rsidRPr="009773F6">
        <w:rPr>
          <w:rFonts w:ascii="Times New Roman" w:eastAsia="Times New Roman" w:hAnsi="Times New Roman" w:cs="Times New Roman"/>
          <w:snapToGrid w:val="0"/>
          <w:sz w:val="24"/>
          <w:szCs w:val="20"/>
        </w:rPr>
        <w:t xml:space="preserve"> payable.</w:t>
      </w:r>
    </w:p>
    <w:p w:rsidR="009773F6" w:rsidRDefault="009773F6" w:rsidP="009773F6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0"/>
        </w:rPr>
      </w:pPr>
      <w:proofErr w:type="gramStart"/>
      <w:r w:rsidRPr="009773F6">
        <w:rPr>
          <w:rFonts w:ascii="Times New Roman" w:eastAsia="Times New Roman" w:hAnsi="Times New Roman" w:cs="Times New Roman"/>
          <w:snapToGrid w:val="0"/>
          <w:sz w:val="24"/>
          <w:szCs w:val="20"/>
        </w:rPr>
        <w:t>salaries</w:t>
      </w:r>
      <w:proofErr w:type="gramEnd"/>
      <w:r w:rsidRPr="009773F6">
        <w:rPr>
          <w:rFonts w:ascii="Times New Roman" w:eastAsia="Times New Roman" w:hAnsi="Times New Roman" w:cs="Times New Roman"/>
          <w:snapToGrid w:val="0"/>
          <w:sz w:val="24"/>
          <w:szCs w:val="20"/>
        </w:rPr>
        <w:t xml:space="preserve"> and wages payable.</w:t>
      </w:r>
    </w:p>
    <w:p w:rsidR="009773F6" w:rsidRDefault="009773F6" w:rsidP="009773F6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highlight w:val="yellow"/>
        </w:rPr>
      </w:pPr>
      <w:r w:rsidRPr="009773F6">
        <w:rPr>
          <w:rFonts w:ascii="Times New Roman" w:eastAsia="Times New Roman" w:hAnsi="Times New Roman" w:cs="Times New Roman"/>
          <w:snapToGrid w:val="0"/>
          <w:sz w:val="24"/>
          <w:szCs w:val="20"/>
          <w:highlight w:val="yellow"/>
        </w:rPr>
        <w:t>Cash</w:t>
      </w:r>
    </w:p>
    <w:p w:rsidR="009773F6" w:rsidRDefault="009773F6" w:rsidP="009773F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highlight w:val="yellow"/>
        </w:rPr>
      </w:pPr>
    </w:p>
    <w:p w:rsidR="00770FA2" w:rsidRPr="00770FA2" w:rsidRDefault="00770FA2" w:rsidP="00770FA2">
      <w:pPr>
        <w:numPr>
          <w:ilvl w:val="0"/>
          <w:numId w:val="1"/>
        </w:numPr>
        <w:spacing w:line="240" w:lineRule="auto"/>
        <w:contextualSpacing/>
        <w:rPr>
          <w:rFonts w:ascii="Times New Roman" w:hAnsi="Times New Roman"/>
          <w:sz w:val="24"/>
        </w:rPr>
      </w:pPr>
      <w:r w:rsidRPr="00770FA2">
        <w:rPr>
          <w:rFonts w:ascii="Times New Roman" w:hAnsi="Times New Roman"/>
          <w:sz w:val="24"/>
        </w:rPr>
        <w:t>Andre Dickinson, owner of Andre's Fine Wines, also owns a personal residence that costs $475,000. The market value of his residence is $625,000. During preparation of the financial statements for Andre's Fine Wines, the accounting concept most relevant to the presentation of Andre's home is</w:t>
      </w:r>
    </w:p>
    <w:p w:rsidR="00770FA2" w:rsidRPr="007545D4" w:rsidRDefault="00770FA2" w:rsidP="00770FA2">
      <w:pPr>
        <w:pStyle w:val="M-CFoils"/>
        <w:rPr>
          <w:noProof w:val="0"/>
        </w:rPr>
      </w:pPr>
      <w:proofErr w:type="gramStart"/>
      <w:r w:rsidRPr="00E200AC">
        <w:rPr>
          <w:noProof w:val="0"/>
          <w:highlight w:val="yellow"/>
        </w:rPr>
        <w:t>a</w:t>
      </w:r>
      <w:proofErr w:type="gramEnd"/>
      <w:r w:rsidRPr="00E200AC">
        <w:rPr>
          <w:noProof w:val="0"/>
          <w:highlight w:val="yellow"/>
        </w:rPr>
        <w:t>.</w:t>
      </w:r>
      <w:r w:rsidRPr="00E200AC">
        <w:rPr>
          <w:noProof w:val="0"/>
          <w:highlight w:val="yellow"/>
        </w:rPr>
        <w:tab/>
        <w:t>the economic entity assumption.</w:t>
      </w:r>
    </w:p>
    <w:p w:rsidR="00770FA2" w:rsidRPr="007545D4" w:rsidRDefault="00770FA2" w:rsidP="00770FA2">
      <w:pPr>
        <w:pStyle w:val="M-CFoils"/>
        <w:rPr>
          <w:noProof w:val="0"/>
        </w:rPr>
      </w:pPr>
      <w:proofErr w:type="gramStart"/>
      <w:r w:rsidRPr="007545D4">
        <w:rPr>
          <w:noProof w:val="0"/>
        </w:rPr>
        <w:t>b</w:t>
      </w:r>
      <w:proofErr w:type="gramEnd"/>
      <w:r w:rsidRPr="007545D4">
        <w:rPr>
          <w:noProof w:val="0"/>
        </w:rPr>
        <w:t>.</w:t>
      </w:r>
      <w:r w:rsidRPr="007545D4">
        <w:rPr>
          <w:noProof w:val="0"/>
        </w:rPr>
        <w:tab/>
      </w:r>
      <w:r>
        <w:rPr>
          <w:noProof w:val="0"/>
        </w:rPr>
        <w:t>the fair value principle.</w:t>
      </w:r>
    </w:p>
    <w:p w:rsidR="00770FA2" w:rsidRPr="007545D4" w:rsidRDefault="00770FA2" w:rsidP="00770FA2">
      <w:pPr>
        <w:pStyle w:val="M-CFoils"/>
        <w:rPr>
          <w:noProof w:val="0"/>
        </w:rPr>
      </w:pPr>
      <w:proofErr w:type="gramStart"/>
      <w:r w:rsidRPr="007545D4">
        <w:rPr>
          <w:noProof w:val="0"/>
        </w:rPr>
        <w:t>c</w:t>
      </w:r>
      <w:proofErr w:type="gramEnd"/>
      <w:r w:rsidRPr="007545D4">
        <w:rPr>
          <w:noProof w:val="0"/>
        </w:rPr>
        <w:t>.</w:t>
      </w:r>
      <w:r w:rsidRPr="007545D4">
        <w:rPr>
          <w:noProof w:val="0"/>
        </w:rPr>
        <w:tab/>
      </w:r>
      <w:r>
        <w:rPr>
          <w:noProof w:val="0"/>
        </w:rPr>
        <w:t>the monetary unit assumption.</w:t>
      </w:r>
    </w:p>
    <w:p w:rsidR="00770FA2" w:rsidRDefault="00770FA2" w:rsidP="00770FA2">
      <w:pPr>
        <w:pStyle w:val="M-CFoils"/>
        <w:rPr>
          <w:noProof w:val="0"/>
        </w:rPr>
      </w:pPr>
      <w:proofErr w:type="gramStart"/>
      <w:r w:rsidRPr="007545D4">
        <w:rPr>
          <w:noProof w:val="0"/>
        </w:rPr>
        <w:t>d</w:t>
      </w:r>
      <w:proofErr w:type="gramEnd"/>
      <w:r w:rsidRPr="007545D4">
        <w:rPr>
          <w:noProof w:val="0"/>
        </w:rPr>
        <w:t>.</w:t>
      </w:r>
      <w:r w:rsidRPr="007545D4">
        <w:rPr>
          <w:noProof w:val="0"/>
        </w:rPr>
        <w:tab/>
      </w:r>
      <w:r>
        <w:rPr>
          <w:noProof w:val="0"/>
        </w:rPr>
        <w:t>convergence.</w:t>
      </w:r>
    </w:p>
    <w:p w:rsidR="00770FA2" w:rsidRDefault="00770FA2" w:rsidP="009773F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highlight w:val="yellow"/>
        </w:rPr>
      </w:pPr>
    </w:p>
    <w:p w:rsidR="00770FA2" w:rsidRPr="00770FA2" w:rsidRDefault="00770FA2" w:rsidP="00770FA2">
      <w:pPr>
        <w:tabs>
          <w:tab w:val="decimal" w:pos="360"/>
          <w:tab w:val="left" w:pos="720"/>
          <w:tab w:val="left" w:pos="1080"/>
        </w:tabs>
        <w:jc w:val="both"/>
        <w:rPr>
          <w:rFonts w:ascii="Times New Roman" w:hAnsi="Times New Roman"/>
          <w:sz w:val="24"/>
        </w:rPr>
      </w:pPr>
      <w:r w:rsidRPr="00770FA2">
        <w:rPr>
          <w:rFonts w:ascii="Times New Roman" w:hAnsi="Times New Roman"/>
          <w:sz w:val="24"/>
        </w:rPr>
        <w:t xml:space="preserve">10. </w:t>
      </w:r>
      <w:r w:rsidRPr="00770FA2">
        <w:rPr>
          <w:rFonts w:ascii="Times New Roman" w:hAnsi="Times New Roman"/>
          <w:sz w:val="24"/>
        </w:rPr>
        <w:t>The cost principle requires that when assets are acquired, they be recorded at</w:t>
      </w:r>
    </w:p>
    <w:p w:rsidR="00770FA2" w:rsidRPr="007545D4" w:rsidRDefault="00770FA2" w:rsidP="00770FA2">
      <w:pPr>
        <w:pStyle w:val="M-CFoils"/>
        <w:rPr>
          <w:noProof w:val="0"/>
        </w:rPr>
      </w:pPr>
      <w:proofErr w:type="gramStart"/>
      <w:r w:rsidRPr="007545D4">
        <w:rPr>
          <w:noProof w:val="0"/>
        </w:rPr>
        <w:t>a</w:t>
      </w:r>
      <w:proofErr w:type="gramEnd"/>
      <w:r w:rsidRPr="007545D4">
        <w:rPr>
          <w:noProof w:val="0"/>
        </w:rPr>
        <w:t>.</w:t>
      </w:r>
      <w:r w:rsidRPr="007545D4">
        <w:rPr>
          <w:noProof w:val="0"/>
        </w:rPr>
        <w:tab/>
        <w:t>appraisal value.</w:t>
      </w:r>
    </w:p>
    <w:p w:rsidR="00770FA2" w:rsidRPr="007545D4" w:rsidRDefault="00770FA2" w:rsidP="00770FA2">
      <w:pPr>
        <w:pStyle w:val="M-CFoils"/>
        <w:rPr>
          <w:noProof w:val="0"/>
        </w:rPr>
      </w:pPr>
      <w:proofErr w:type="gramStart"/>
      <w:r w:rsidRPr="00770FA2">
        <w:rPr>
          <w:noProof w:val="0"/>
          <w:highlight w:val="yellow"/>
        </w:rPr>
        <w:t>b</w:t>
      </w:r>
      <w:proofErr w:type="gramEnd"/>
      <w:r w:rsidRPr="00770FA2">
        <w:rPr>
          <w:noProof w:val="0"/>
          <w:highlight w:val="yellow"/>
        </w:rPr>
        <w:t>.</w:t>
      </w:r>
      <w:r w:rsidRPr="00770FA2">
        <w:rPr>
          <w:noProof w:val="0"/>
          <w:highlight w:val="yellow"/>
        </w:rPr>
        <w:tab/>
        <w:t>cost.</w:t>
      </w:r>
    </w:p>
    <w:p w:rsidR="00770FA2" w:rsidRPr="007545D4" w:rsidRDefault="00770FA2" w:rsidP="00770FA2">
      <w:pPr>
        <w:pStyle w:val="M-CFoils"/>
        <w:rPr>
          <w:noProof w:val="0"/>
        </w:rPr>
      </w:pPr>
      <w:proofErr w:type="gramStart"/>
      <w:r w:rsidRPr="007545D4">
        <w:rPr>
          <w:noProof w:val="0"/>
        </w:rPr>
        <w:t>c</w:t>
      </w:r>
      <w:proofErr w:type="gramEnd"/>
      <w:r w:rsidRPr="007545D4">
        <w:rPr>
          <w:noProof w:val="0"/>
        </w:rPr>
        <w:t>.</w:t>
      </w:r>
      <w:r w:rsidRPr="007545D4">
        <w:rPr>
          <w:noProof w:val="0"/>
        </w:rPr>
        <w:tab/>
      </w:r>
      <w:r>
        <w:rPr>
          <w:noProof w:val="0"/>
        </w:rPr>
        <w:t>market</w:t>
      </w:r>
      <w:r w:rsidRPr="007545D4">
        <w:rPr>
          <w:noProof w:val="0"/>
        </w:rPr>
        <w:t xml:space="preserve"> price.</w:t>
      </w:r>
    </w:p>
    <w:p w:rsidR="00770FA2" w:rsidRDefault="00770FA2" w:rsidP="00770FA2">
      <w:pPr>
        <w:pStyle w:val="M-CFoils"/>
        <w:rPr>
          <w:noProof w:val="0"/>
        </w:rPr>
      </w:pPr>
      <w:proofErr w:type="gramStart"/>
      <w:r w:rsidRPr="007545D4">
        <w:rPr>
          <w:noProof w:val="0"/>
        </w:rPr>
        <w:t>d</w:t>
      </w:r>
      <w:proofErr w:type="gramEnd"/>
      <w:r w:rsidRPr="007545D4">
        <w:rPr>
          <w:noProof w:val="0"/>
        </w:rPr>
        <w:t>.</w:t>
      </w:r>
      <w:r w:rsidRPr="007545D4">
        <w:rPr>
          <w:noProof w:val="0"/>
        </w:rPr>
        <w:tab/>
      </w:r>
      <w:r>
        <w:rPr>
          <w:noProof w:val="0"/>
        </w:rPr>
        <w:t>book value</w:t>
      </w:r>
      <w:r w:rsidRPr="007545D4">
        <w:rPr>
          <w:noProof w:val="0"/>
        </w:rPr>
        <w:t>.</w:t>
      </w:r>
    </w:p>
    <w:p w:rsidR="00770FA2" w:rsidRDefault="00770FA2" w:rsidP="00770FA2">
      <w:pPr>
        <w:pStyle w:val="M-CFoils"/>
        <w:rPr>
          <w:noProof w:val="0"/>
        </w:rPr>
      </w:pPr>
    </w:p>
    <w:p w:rsidR="00770FA2" w:rsidRPr="00770FA2" w:rsidRDefault="00770FA2" w:rsidP="00770FA2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rFonts w:ascii="Times New Roman" w:hAnsi="Times New Roman"/>
          <w:sz w:val="24"/>
        </w:rPr>
      </w:pPr>
      <w:r>
        <w:t xml:space="preserve">11. </w:t>
      </w:r>
      <w:r w:rsidRPr="00770FA2">
        <w:rPr>
          <w:rFonts w:ascii="Times New Roman" w:hAnsi="Times New Roman"/>
          <w:sz w:val="24"/>
        </w:rPr>
        <w:t>The Duce Company has five plants nationwide that cost a total of $1</w:t>
      </w:r>
      <w:r>
        <w:rPr>
          <w:rFonts w:ascii="Times New Roman" w:hAnsi="Times New Roman"/>
          <w:sz w:val="24"/>
        </w:rPr>
        <w:t xml:space="preserve">00 million. The current </w:t>
      </w:r>
      <w:r w:rsidRPr="00770FA2">
        <w:rPr>
          <w:rFonts w:ascii="Times New Roman" w:hAnsi="Times New Roman"/>
          <w:sz w:val="24"/>
        </w:rPr>
        <w:t>fair value of the plants is $500 million. The plants will be recorded and reported as assets at</w:t>
      </w:r>
    </w:p>
    <w:p w:rsidR="00770FA2" w:rsidRPr="007545D4" w:rsidRDefault="00770FA2" w:rsidP="00770FA2">
      <w:pPr>
        <w:pStyle w:val="M-CFoils"/>
        <w:rPr>
          <w:noProof w:val="0"/>
        </w:rPr>
      </w:pPr>
      <w:proofErr w:type="gramStart"/>
      <w:r w:rsidRPr="00770FA2">
        <w:rPr>
          <w:noProof w:val="0"/>
          <w:highlight w:val="yellow"/>
        </w:rPr>
        <w:t>a</w:t>
      </w:r>
      <w:proofErr w:type="gramEnd"/>
      <w:r w:rsidRPr="00770FA2">
        <w:rPr>
          <w:noProof w:val="0"/>
          <w:highlight w:val="yellow"/>
        </w:rPr>
        <w:t>.</w:t>
      </w:r>
      <w:r w:rsidRPr="00770FA2">
        <w:rPr>
          <w:noProof w:val="0"/>
          <w:highlight w:val="yellow"/>
        </w:rPr>
        <w:tab/>
        <w:t>$100 million.</w:t>
      </w:r>
    </w:p>
    <w:p w:rsidR="00770FA2" w:rsidRPr="007545D4" w:rsidRDefault="00770FA2" w:rsidP="00770FA2">
      <w:pPr>
        <w:pStyle w:val="M-CFoils"/>
        <w:rPr>
          <w:noProof w:val="0"/>
        </w:rPr>
      </w:pPr>
      <w:proofErr w:type="gramStart"/>
      <w:r w:rsidRPr="007545D4">
        <w:rPr>
          <w:noProof w:val="0"/>
        </w:rPr>
        <w:t>b</w:t>
      </w:r>
      <w:proofErr w:type="gramEnd"/>
      <w:r w:rsidRPr="007545D4">
        <w:rPr>
          <w:noProof w:val="0"/>
        </w:rPr>
        <w:t>.</w:t>
      </w:r>
      <w:r w:rsidRPr="007545D4">
        <w:rPr>
          <w:noProof w:val="0"/>
        </w:rPr>
        <w:tab/>
        <w:t>$600 million.</w:t>
      </w:r>
    </w:p>
    <w:p w:rsidR="00770FA2" w:rsidRPr="007545D4" w:rsidRDefault="00770FA2" w:rsidP="00770FA2">
      <w:pPr>
        <w:pStyle w:val="M-CFoils"/>
        <w:rPr>
          <w:noProof w:val="0"/>
        </w:rPr>
      </w:pPr>
      <w:proofErr w:type="gramStart"/>
      <w:r w:rsidRPr="007545D4">
        <w:rPr>
          <w:noProof w:val="0"/>
        </w:rPr>
        <w:t>c</w:t>
      </w:r>
      <w:proofErr w:type="gramEnd"/>
      <w:r w:rsidRPr="007545D4">
        <w:rPr>
          <w:noProof w:val="0"/>
        </w:rPr>
        <w:t>.</w:t>
      </w:r>
      <w:r w:rsidRPr="007545D4">
        <w:rPr>
          <w:noProof w:val="0"/>
        </w:rPr>
        <w:tab/>
        <w:t>$400 million.</w:t>
      </w:r>
    </w:p>
    <w:p w:rsidR="00770FA2" w:rsidRDefault="00770FA2" w:rsidP="00770FA2">
      <w:pPr>
        <w:pStyle w:val="M-CFoils"/>
        <w:rPr>
          <w:noProof w:val="0"/>
        </w:rPr>
      </w:pPr>
      <w:proofErr w:type="gramStart"/>
      <w:r w:rsidRPr="007545D4">
        <w:rPr>
          <w:noProof w:val="0"/>
        </w:rPr>
        <w:t>d</w:t>
      </w:r>
      <w:proofErr w:type="gramEnd"/>
      <w:r w:rsidRPr="007545D4">
        <w:rPr>
          <w:noProof w:val="0"/>
        </w:rPr>
        <w:t>.</w:t>
      </w:r>
      <w:r w:rsidRPr="007545D4">
        <w:rPr>
          <w:noProof w:val="0"/>
        </w:rPr>
        <w:tab/>
        <w:t>$500 million.</w:t>
      </w:r>
    </w:p>
    <w:p w:rsidR="00770FA2" w:rsidRDefault="00770FA2" w:rsidP="00770FA2">
      <w:pPr>
        <w:pStyle w:val="M-CFoils"/>
        <w:rPr>
          <w:noProof w:val="0"/>
        </w:rPr>
      </w:pPr>
    </w:p>
    <w:p w:rsidR="00770FA2" w:rsidRPr="00770FA2" w:rsidRDefault="00770FA2" w:rsidP="00770FA2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rFonts w:ascii="Times New Roman" w:hAnsi="Times New Roman"/>
          <w:sz w:val="24"/>
        </w:rPr>
      </w:pPr>
      <w:r w:rsidRPr="00770FA2">
        <w:rPr>
          <w:rFonts w:ascii="Times New Roman" w:hAnsi="Times New Roman"/>
          <w:sz w:val="24"/>
        </w:rPr>
        <w:t xml:space="preserve">12. </w:t>
      </w:r>
      <w:r w:rsidRPr="00770FA2">
        <w:rPr>
          <w:rFonts w:ascii="Times New Roman" w:hAnsi="Times New Roman"/>
          <w:sz w:val="24"/>
        </w:rPr>
        <w:t>The economic entity assumption requires that the activities</w:t>
      </w:r>
    </w:p>
    <w:p w:rsidR="00770FA2" w:rsidRPr="007545D4" w:rsidRDefault="00770FA2" w:rsidP="00770FA2">
      <w:pPr>
        <w:pStyle w:val="M-CFoils"/>
        <w:rPr>
          <w:noProof w:val="0"/>
        </w:rPr>
      </w:pPr>
      <w:proofErr w:type="gramStart"/>
      <w:r w:rsidRPr="007545D4">
        <w:rPr>
          <w:noProof w:val="0"/>
        </w:rPr>
        <w:t>a</w:t>
      </w:r>
      <w:proofErr w:type="gramEnd"/>
      <w:r w:rsidRPr="007545D4">
        <w:rPr>
          <w:noProof w:val="0"/>
        </w:rPr>
        <w:t>.</w:t>
      </w:r>
      <w:r w:rsidRPr="007545D4">
        <w:rPr>
          <w:noProof w:val="0"/>
        </w:rPr>
        <w:tab/>
        <w:t>of different entities can be combined if all the entities are corporations.</w:t>
      </w:r>
    </w:p>
    <w:p w:rsidR="00770FA2" w:rsidRPr="007545D4" w:rsidRDefault="00770FA2" w:rsidP="00770FA2">
      <w:pPr>
        <w:pStyle w:val="M-CFoils"/>
        <w:rPr>
          <w:noProof w:val="0"/>
        </w:rPr>
      </w:pPr>
      <w:proofErr w:type="gramStart"/>
      <w:r w:rsidRPr="007545D4">
        <w:rPr>
          <w:noProof w:val="0"/>
        </w:rPr>
        <w:t>b</w:t>
      </w:r>
      <w:proofErr w:type="gramEnd"/>
      <w:r w:rsidRPr="007545D4">
        <w:rPr>
          <w:noProof w:val="0"/>
        </w:rPr>
        <w:t>.</w:t>
      </w:r>
      <w:r w:rsidRPr="007545D4">
        <w:rPr>
          <w:noProof w:val="0"/>
        </w:rPr>
        <w:tab/>
        <w:t>must be reported to the Securities and Exchange Commission.</w:t>
      </w:r>
    </w:p>
    <w:p w:rsidR="00770FA2" w:rsidRPr="007545D4" w:rsidRDefault="00770FA2" w:rsidP="00770FA2">
      <w:pPr>
        <w:pStyle w:val="M-CFoils"/>
        <w:rPr>
          <w:noProof w:val="0"/>
        </w:rPr>
      </w:pPr>
      <w:proofErr w:type="gramStart"/>
      <w:r w:rsidRPr="007545D4">
        <w:rPr>
          <w:noProof w:val="0"/>
        </w:rPr>
        <w:t>c</w:t>
      </w:r>
      <w:proofErr w:type="gramEnd"/>
      <w:r w:rsidRPr="007545D4">
        <w:rPr>
          <w:noProof w:val="0"/>
        </w:rPr>
        <w:t>.</w:t>
      </w:r>
      <w:r w:rsidRPr="007545D4">
        <w:rPr>
          <w:noProof w:val="0"/>
        </w:rPr>
        <w:tab/>
        <w:t>of a sole proprietorship cannot be distinguished from the personal economic events of its owners.</w:t>
      </w:r>
    </w:p>
    <w:p w:rsidR="00770FA2" w:rsidRDefault="00770FA2" w:rsidP="00770FA2">
      <w:pPr>
        <w:pStyle w:val="M-CFoils"/>
        <w:rPr>
          <w:noProof w:val="0"/>
        </w:rPr>
      </w:pPr>
      <w:proofErr w:type="gramStart"/>
      <w:r w:rsidRPr="00770FA2">
        <w:rPr>
          <w:noProof w:val="0"/>
          <w:highlight w:val="yellow"/>
        </w:rPr>
        <w:t>d</w:t>
      </w:r>
      <w:proofErr w:type="gramEnd"/>
      <w:r w:rsidRPr="00770FA2">
        <w:rPr>
          <w:noProof w:val="0"/>
          <w:highlight w:val="yellow"/>
        </w:rPr>
        <w:t>.</w:t>
      </w:r>
      <w:r w:rsidRPr="00770FA2">
        <w:rPr>
          <w:noProof w:val="0"/>
          <w:highlight w:val="yellow"/>
        </w:rPr>
        <w:tab/>
        <w:t>of an entity be kept separate from the activities of its owner.</w:t>
      </w:r>
    </w:p>
    <w:p w:rsidR="00770FA2" w:rsidRDefault="00770FA2" w:rsidP="00770FA2">
      <w:pPr>
        <w:pStyle w:val="M-CFoils"/>
        <w:rPr>
          <w:noProof w:val="0"/>
        </w:rPr>
      </w:pPr>
    </w:p>
    <w:p w:rsidR="00770FA2" w:rsidRPr="007545D4" w:rsidRDefault="00770FA2" w:rsidP="00770FA2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snapToGrid w:val="0"/>
        </w:rPr>
      </w:pPr>
      <w:r>
        <w:rPr>
          <w:snapToGrid w:val="0"/>
        </w:rPr>
        <w:lastRenderedPageBreak/>
        <w:t xml:space="preserve">13. </w:t>
      </w:r>
      <w:r w:rsidRPr="007545D4">
        <w:rPr>
          <w:snapToGrid w:val="0"/>
        </w:rPr>
        <w:t>A small neighborhood barber shop that is operated by its owner would likely be organized as a</w:t>
      </w:r>
    </w:p>
    <w:p w:rsidR="00770FA2" w:rsidRPr="007545D4" w:rsidRDefault="00770FA2" w:rsidP="00770FA2">
      <w:pPr>
        <w:pStyle w:val="M-CFoils"/>
        <w:rPr>
          <w:noProof w:val="0"/>
        </w:rPr>
      </w:pPr>
      <w:proofErr w:type="gramStart"/>
      <w:r w:rsidRPr="007545D4">
        <w:rPr>
          <w:noProof w:val="0"/>
        </w:rPr>
        <w:t>a</w:t>
      </w:r>
      <w:proofErr w:type="gramEnd"/>
      <w:r w:rsidRPr="007545D4">
        <w:rPr>
          <w:noProof w:val="0"/>
        </w:rPr>
        <w:t>.</w:t>
      </w:r>
      <w:r w:rsidRPr="007545D4">
        <w:rPr>
          <w:noProof w:val="0"/>
        </w:rPr>
        <w:tab/>
        <w:t>joint venture.</w:t>
      </w:r>
    </w:p>
    <w:p w:rsidR="00770FA2" w:rsidRPr="007545D4" w:rsidRDefault="00770FA2" w:rsidP="00770FA2">
      <w:pPr>
        <w:pStyle w:val="M-CFoils"/>
        <w:rPr>
          <w:noProof w:val="0"/>
        </w:rPr>
      </w:pPr>
      <w:proofErr w:type="gramStart"/>
      <w:r w:rsidRPr="007545D4">
        <w:rPr>
          <w:noProof w:val="0"/>
        </w:rPr>
        <w:t>b</w:t>
      </w:r>
      <w:proofErr w:type="gramEnd"/>
      <w:r w:rsidRPr="007545D4">
        <w:rPr>
          <w:noProof w:val="0"/>
        </w:rPr>
        <w:t>.</w:t>
      </w:r>
      <w:r w:rsidRPr="007545D4">
        <w:rPr>
          <w:noProof w:val="0"/>
        </w:rPr>
        <w:tab/>
        <w:t>partnership.</w:t>
      </w:r>
    </w:p>
    <w:p w:rsidR="00770FA2" w:rsidRPr="007545D4" w:rsidRDefault="00770FA2" w:rsidP="00770FA2">
      <w:pPr>
        <w:pStyle w:val="M-CFoils"/>
        <w:rPr>
          <w:noProof w:val="0"/>
        </w:rPr>
      </w:pPr>
      <w:proofErr w:type="gramStart"/>
      <w:r w:rsidRPr="007545D4">
        <w:rPr>
          <w:noProof w:val="0"/>
        </w:rPr>
        <w:t>c</w:t>
      </w:r>
      <w:proofErr w:type="gramEnd"/>
      <w:r w:rsidRPr="007545D4">
        <w:rPr>
          <w:noProof w:val="0"/>
        </w:rPr>
        <w:t>.</w:t>
      </w:r>
      <w:r w:rsidRPr="007545D4">
        <w:rPr>
          <w:noProof w:val="0"/>
        </w:rPr>
        <w:tab/>
        <w:t>corporation.</w:t>
      </w:r>
    </w:p>
    <w:p w:rsidR="00770FA2" w:rsidRDefault="00770FA2" w:rsidP="00770FA2">
      <w:pPr>
        <w:pStyle w:val="M-CFoils"/>
        <w:rPr>
          <w:noProof w:val="0"/>
        </w:rPr>
      </w:pPr>
      <w:proofErr w:type="gramStart"/>
      <w:r w:rsidRPr="00770FA2">
        <w:rPr>
          <w:noProof w:val="0"/>
          <w:highlight w:val="yellow"/>
        </w:rPr>
        <w:t>d</w:t>
      </w:r>
      <w:proofErr w:type="gramEnd"/>
      <w:r w:rsidRPr="00770FA2">
        <w:rPr>
          <w:noProof w:val="0"/>
          <w:highlight w:val="yellow"/>
        </w:rPr>
        <w:t>.</w:t>
      </w:r>
      <w:r w:rsidRPr="00770FA2">
        <w:rPr>
          <w:noProof w:val="0"/>
          <w:highlight w:val="yellow"/>
        </w:rPr>
        <w:tab/>
        <w:t>proprietorship.</w:t>
      </w:r>
    </w:p>
    <w:p w:rsidR="00770FA2" w:rsidRDefault="00770FA2" w:rsidP="00770FA2">
      <w:pPr>
        <w:pStyle w:val="M-CFoils"/>
        <w:ind w:left="0" w:firstLine="0"/>
        <w:rPr>
          <w:noProof w:val="0"/>
        </w:rPr>
      </w:pPr>
    </w:p>
    <w:p w:rsidR="00770FA2" w:rsidRPr="007545D4" w:rsidRDefault="00770FA2" w:rsidP="00770FA2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snapToGrid w:val="0"/>
        </w:rPr>
      </w:pPr>
      <w:r>
        <w:t xml:space="preserve">14. </w:t>
      </w:r>
      <w:r w:rsidRPr="006D3974">
        <w:rPr>
          <w:snapToGrid w:val="0"/>
          <w:highlight w:val="yellow"/>
        </w:rPr>
        <w:t>Owner's equity is best depicted by the following:</w:t>
      </w:r>
    </w:p>
    <w:p w:rsidR="00770FA2" w:rsidRPr="007545D4" w:rsidRDefault="00770FA2" w:rsidP="00770FA2">
      <w:pPr>
        <w:pStyle w:val="M-CFoils"/>
        <w:rPr>
          <w:noProof w:val="0"/>
        </w:rPr>
      </w:pPr>
      <w:r w:rsidRPr="007545D4">
        <w:rPr>
          <w:noProof w:val="0"/>
        </w:rPr>
        <w:t>a.</w:t>
      </w:r>
      <w:r w:rsidRPr="007545D4">
        <w:rPr>
          <w:noProof w:val="0"/>
        </w:rPr>
        <w:tab/>
        <w:t>Assets = Liabilities.</w:t>
      </w:r>
    </w:p>
    <w:p w:rsidR="00770FA2" w:rsidRPr="007545D4" w:rsidRDefault="00770FA2" w:rsidP="00770FA2">
      <w:pPr>
        <w:pStyle w:val="M-CFoils"/>
        <w:rPr>
          <w:noProof w:val="0"/>
        </w:rPr>
      </w:pPr>
      <w:r w:rsidRPr="007545D4">
        <w:rPr>
          <w:noProof w:val="0"/>
        </w:rPr>
        <w:t>b.</w:t>
      </w:r>
      <w:r w:rsidRPr="007545D4">
        <w:rPr>
          <w:noProof w:val="0"/>
        </w:rPr>
        <w:tab/>
        <w:t>Liabilities + Assets.</w:t>
      </w:r>
    </w:p>
    <w:p w:rsidR="00770FA2" w:rsidRPr="007545D4" w:rsidRDefault="00770FA2" w:rsidP="00770FA2">
      <w:pPr>
        <w:pStyle w:val="M-CFoils"/>
        <w:rPr>
          <w:noProof w:val="0"/>
        </w:rPr>
      </w:pPr>
      <w:r w:rsidRPr="007545D4">
        <w:rPr>
          <w:noProof w:val="0"/>
        </w:rPr>
        <w:t>c.</w:t>
      </w:r>
      <w:r w:rsidRPr="007545D4">
        <w:rPr>
          <w:noProof w:val="0"/>
        </w:rPr>
        <w:tab/>
        <w:t>Residual equity + Assets.</w:t>
      </w:r>
    </w:p>
    <w:p w:rsidR="00770FA2" w:rsidRDefault="00770FA2" w:rsidP="00770FA2">
      <w:pPr>
        <w:pStyle w:val="M-CFoils"/>
        <w:rPr>
          <w:noProof w:val="0"/>
        </w:rPr>
      </w:pPr>
      <w:r w:rsidRPr="00770FA2">
        <w:rPr>
          <w:noProof w:val="0"/>
          <w:highlight w:val="yellow"/>
        </w:rPr>
        <w:t>d.</w:t>
      </w:r>
      <w:r w:rsidRPr="00770FA2">
        <w:rPr>
          <w:noProof w:val="0"/>
          <w:highlight w:val="yellow"/>
        </w:rPr>
        <w:tab/>
        <w:t>Assets – Liabilities.</w:t>
      </w:r>
    </w:p>
    <w:p w:rsidR="00770FA2" w:rsidRPr="00B51E26" w:rsidRDefault="00770FA2" w:rsidP="00770FA2">
      <w:pPr>
        <w:pStyle w:val="M-CFoils"/>
        <w:rPr>
          <w:noProof w:val="0"/>
          <w:sz w:val="14"/>
          <w:szCs w:val="14"/>
        </w:rPr>
      </w:pPr>
    </w:p>
    <w:p w:rsidR="00770FA2" w:rsidRPr="00B51E26" w:rsidRDefault="00770FA2" w:rsidP="00770FA2">
      <w:pPr>
        <w:pStyle w:val="M-CFoils"/>
        <w:ind w:left="720" w:firstLine="0"/>
        <w:rPr>
          <w:noProof w:val="0"/>
          <w:sz w:val="14"/>
          <w:szCs w:val="14"/>
        </w:rPr>
      </w:pPr>
    </w:p>
    <w:p w:rsidR="00770FA2" w:rsidRPr="00770FA2" w:rsidRDefault="00770FA2" w:rsidP="00770FA2">
      <w:pPr>
        <w:tabs>
          <w:tab w:val="decimal" w:pos="360"/>
          <w:tab w:val="left" w:pos="720"/>
          <w:tab w:val="left" w:pos="1080"/>
        </w:tabs>
        <w:jc w:val="both"/>
        <w:rPr>
          <w:sz w:val="14"/>
          <w:szCs w:val="14"/>
        </w:rPr>
      </w:pPr>
      <w:r>
        <w:rPr>
          <w:snapToGrid w:val="0"/>
        </w:rPr>
        <w:t>15</w:t>
      </w:r>
      <w:r w:rsidRPr="007545D4">
        <w:rPr>
          <w:snapToGrid w:val="0"/>
        </w:rPr>
        <w:t>.</w:t>
      </w:r>
      <w:r w:rsidRPr="007545D4">
        <w:rPr>
          <w:snapToGrid w:val="0"/>
        </w:rPr>
        <w:tab/>
        <w:t>Liabilities</w:t>
      </w:r>
    </w:p>
    <w:p w:rsidR="00770FA2" w:rsidRPr="007545D4" w:rsidRDefault="00770FA2" w:rsidP="00770FA2">
      <w:pPr>
        <w:pStyle w:val="M-CFoils"/>
        <w:rPr>
          <w:noProof w:val="0"/>
        </w:rPr>
      </w:pPr>
      <w:proofErr w:type="gramStart"/>
      <w:r w:rsidRPr="007545D4">
        <w:rPr>
          <w:noProof w:val="0"/>
        </w:rPr>
        <w:t>a</w:t>
      </w:r>
      <w:proofErr w:type="gramEnd"/>
      <w:r w:rsidRPr="007545D4">
        <w:rPr>
          <w:noProof w:val="0"/>
        </w:rPr>
        <w:t>.</w:t>
      </w:r>
      <w:r w:rsidRPr="007545D4">
        <w:rPr>
          <w:noProof w:val="0"/>
        </w:rPr>
        <w:tab/>
        <w:t>are future economic benefits.</w:t>
      </w:r>
    </w:p>
    <w:p w:rsidR="00770FA2" w:rsidRPr="007545D4" w:rsidRDefault="00770FA2" w:rsidP="00770FA2">
      <w:pPr>
        <w:pStyle w:val="M-CFoils"/>
        <w:rPr>
          <w:noProof w:val="0"/>
        </w:rPr>
      </w:pPr>
      <w:proofErr w:type="gramStart"/>
      <w:r w:rsidRPr="007545D4">
        <w:rPr>
          <w:noProof w:val="0"/>
        </w:rPr>
        <w:t>b</w:t>
      </w:r>
      <w:proofErr w:type="gramEnd"/>
      <w:r w:rsidRPr="007545D4">
        <w:rPr>
          <w:noProof w:val="0"/>
        </w:rPr>
        <w:t>.</w:t>
      </w:r>
      <w:r w:rsidRPr="007545D4">
        <w:rPr>
          <w:noProof w:val="0"/>
        </w:rPr>
        <w:tab/>
        <w:t>are existing debts and obligations.</w:t>
      </w:r>
    </w:p>
    <w:p w:rsidR="00770FA2" w:rsidRPr="007545D4" w:rsidRDefault="00770FA2" w:rsidP="00770FA2">
      <w:pPr>
        <w:pStyle w:val="M-CFoils"/>
        <w:rPr>
          <w:noProof w:val="0"/>
        </w:rPr>
      </w:pPr>
      <w:proofErr w:type="gramStart"/>
      <w:r w:rsidRPr="007545D4">
        <w:rPr>
          <w:noProof w:val="0"/>
        </w:rPr>
        <w:t>c</w:t>
      </w:r>
      <w:proofErr w:type="gramEnd"/>
      <w:r w:rsidRPr="007545D4">
        <w:rPr>
          <w:noProof w:val="0"/>
        </w:rPr>
        <w:t>.</w:t>
      </w:r>
      <w:r w:rsidRPr="007545D4">
        <w:rPr>
          <w:noProof w:val="0"/>
        </w:rPr>
        <w:tab/>
        <w:t>possess service potential.</w:t>
      </w:r>
    </w:p>
    <w:p w:rsidR="00770FA2" w:rsidRDefault="00770FA2" w:rsidP="00770FA2">
      <w:pPr>
        <w:pStyle w:val="M-CFoils"/>
        <w:rPr>
          <w:noProof w:val="0"/>
        </w:rPr>
      </w:pPr>
      <w:proofErr w:type="gramStart"/>
      <w:r w:rsidRPr="007545D4">
        <w:rPr>
          <w:noProof w:val="0"/>
        </w:rPr>
        <w:t>d</w:t>
      </w:r>
      <w:proofErr w:type="gramEnd"/>
      <w:r w:rsidRPr="007545D4">
        <w:rPr>
          <w:noProof w:val="0"/>
        </w:rPr>
        <w:t>.</w:t>
      </w:r>
      <w:r w:rsidRPr="007545D4">
        <w:rPr>
          <w:noProof w:val="0"/>
        </w:rPr>
        <w:tab/>
        <w:t>are things of value used by the business in its operation.</w:t>
      </w:r>
    </w:p>
    <w:p w:rsidR="00770FA2" w:rsidRDefault="00770FA2" w:rsidP="00770FA2">
      <w:pPr>
        <w:pStyle w:val="M-CFoils"/>
        <w:rPr>
          <w:noProof w:val="0"/>
        </w:rPr>
      </w:pPr>
    </w:p>
    <w:p w:rsidR="00770FA2" w:rsidRPr="007545D4" w:rsidRDefault="00770FA2" w:rsidP="00770FA2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16. </w:t>
      </w:r>
      <w:r w:rsidRPr="007545D4">
        <w:rPr>
          <w:rFonts w:cs="Arial"/>
          <w:snapToGrid w:val="0"/>
        </w:rPr>
        <w:t xml:space="preserve">The accounting </w:t>
      </w:r>
      <w:r>
        <w:rPr>
          <w:rFonts w:cs="Arial"/>
          <w:snapToGrid w:val="0"/>
        </w:rPr>
        <w:t>equation for Quattro</w:t>
      </w:r>
      <w:r w:rsidRPr="007545D4">
        <w:rPr>
          <w:rFonts w:cs="Arial"/>
          <w:snapToGrid w:val="0"/>
        </w:rPr>
        <w:t xml:space="preserve"> Enterprises is as follows:</w:t>
      </w:r>
    </w:p>
    <w:p w:rsidR="00770FA2" w:rsidRPr="007545D4" w:rsidRDefault="00770FA2" w:rsidP="00770FA2">
      <w:pPr>
        <w:tabs>
          <w:tab w:val="decimal" w:pos="360"/>
          <w:tab w:val="center" w:pos="1530"/>
          <w:tab w:val="left" w:pos="1980"/>
          <w:tab w:val="left" w:pos="2430"/>
          <w:tab w:val="left" w:pos="3600"/>
          <w:tab w:val="left" w:pos="3960"/>
          <w:tab w:val="left" w:pos="4680"/>
        </w:tabs>
        <w:spacing w:before="120"/>
        <w:ind w:left="1080"/>
        <w:jc w:val="both"/>
        <w:rPr>
          <w:rFonts w:cs="Arial"/>
          <w:snapToGrid w:val="0"/>
          <w:u w:val="single"/>
        </w:rPr>
      </w:pPr>
      <w:r w:rsidRPr="007545D4">
        <w:rPr>
          <w:rFonts w:cs="Arial"/>
          <w:snapToGrid w:val="0"/>
          <w:u w:val="single"/>
        </w:rPr>
        <w:tab/>
        <w:t>Assets</w:t>
      </w:r>
      <w:r w:rsidRPr="007545D4">
        <w:rPr>
          <w:rFonts w:cs="Arial"/>
          <w:snapToGrid w:val="0"/>
          <w:u w:val="single"/>
        </w:rPr>
        <w:tab/>
      </w:r>
      <w:r w:rsidRPr="007545D4">
        <w:rPr>
          <w:rFonts w:cs="Arial"/>
          <w:snapToGrid w:val="0"/>
        </w:rPr>
        <w:tab/>
      </w:r>
      <w:r w:rsidRPr="007545D4">
        <w:rPr>
          <w:rFonts w:cs="Arial"/>
          <w:snapToGrid w:val="0"/>
          <w:u w:val="single"/>
        </w:rPr>
        <w:t>Liabilities</w:t>
      </w:r>
      <w:r w:rsidRPr="007545D4">
        <w:rPr>
          <w:rFonts w:cs="Arial"/>
          <w:snapToGrid w:val="0"/>
        </w:rPr>
        <w:tab/>
      </w:r>
      <w:r>
        <w:rPr>
          <w:rFonts w:cs="Arial"/>
          <w:u w:val="single"/>
        </w:rPr>
        <w:t>Stockholders'</w:t>
      </w:r>
      <w:r w:rsidRPr="007545D4">
        <w:rPr>
          <w:rFonts w:cs="Arial"/>
          <w:u w:val="single"/>
        </w:rPr>
        <w:t xml:space="preserve"> </w:t>
      </w:r>
      <w:r w:rsidRPr="007545D4">
        <w:rPr>
          <w:rFonts w:cs="Arial"/>
          <w:snapToGrid w:val="0"/>
          <w:u w:val="single"/>
        </w:rPr>
        <w:t>Equity</w:t>
      </w:r>
    </w:p>
    <w:p w:rsidR="00770FA2" w:rsidRPr="007545D4" w:rsidRDefault="00770FA2" w:rsidP="00770FA2">
      <w:pPr>
        <w:tabs>
          <w:tab w:val="decimal" w:pos="360"/>
          <w:tab w:val="left" w:pos="2160"/>
          <w:tab w:val="left" w:pos="2430"/>
          <w:tab w:val="left" w:pos="3510"/>
          <w:tab w:val="left" w:pos="3960"/>
          <w:tab w:val="left" w:pos="4680"/>
        </w:tabs>
        <w:ind w:left="1080"/>
        <w:jc w:val="both"/>
        <w:rPr>
          <w:rFonts w:cs="Arial"/>
          <w:snapToGrid w:val="0"/>
        </w:rPr>
      </w:pPr>
      <w:r w:rsidRPr="007545D4">
        <w:rPr>
          <w:rFonts w:cs="Arial"/>
          <w:snapToGrid w:val="0"/>
        </w:rPr>
        <w:t>$120,000</w:t>
      </w:r>
      <w:r w:rsidRPr="007545D4">
        <w:rPr>
          <w:rFonts w:cs="Arial"/>
          <w:snapToGrid w:val="0"/>
        </w:rPr>
        <w:tab/>
        <w:t>=</w:t>
      </w:r>
      <w:r w:rsidRPr="007545D4">
        <w:rPr>
          <w:rFonts w:cs="Arial"/>
          <w:snapToGrid w:val="0"/>
        </w:rPr>
        <w:tab/>
        <w:t>$60,000</w:t>
      </w:r>
      <w:r w:rsidRPr="007545D4">
        <w:rPr>
          <w:rFonts w:cs="Arial"/>
          <w:snapToGrid w:val="0"/>
        </w:rPr>
        <w:tab/>
        <w:t>+</w:t>
      </w:r>
      <w:r w:rsidRPr="007545D4">
        <w:rPr>
          <w:rFonts w:cs="Arial"/>
          <w:snapToGrid w:val="0"/>
        </w:rPr>
        <w:tab/>
        <w:t>$60,000</w:t>
      </w:r>
    </w:p>
    <w:p w:rsidR="00770FA2" w:rsidRPr="007545D4" w:rsidRDefault="00770FA2" w:rsidP="00770FA2">
      <w:pPr>
        <w:tabs>
          <w:tab w:val="decimal" w:pos="360"/>
          <w:tab w:val="left" w:pos="720"/>
          <w:tab w:val="left" w:pos="1080"/>
        </w:tabs>
        <w:spacing w:before="120"/>
        <w:ind w:left="720"/>
        <w:jc w:val="both"/>
        <w:rPr>
          <w:rFonts w:cs="Arial"/>
          <w:snapToGrid w:val="0"/>
        </w:rPr>
      </w:pPr>
      <w:r>
        <w:rPr>
          <w:rFonts w:cs="Arial"/>
          <w:snapToGrid w:val="0"/>
        </w:rPr>
        <w:t>If Quattro</w:t>
      </w:r>
      <w:r w:rsidRPr="007545D4">
        <w:rPr>
          <w:rFonts w:cs="Arial"/>
          <w:snapToGrid w:val="0"/>
        </w:rPr>
        <w:t xml:space="preserve"> purchases office equipment on account for $1</w:t>
      </w:r>
      <w:r>
        <w:rPr>
          <w:rFonts w:cs="Arial"/>
          <w:snapToGrid w:val="0"/>
        </w:rPr>
        <w:t>5</w:t>
      </w:r>
      <w:r w:rsidRPr="007545D4">
        <w:rPr>
          <w:rFonts w:cs="Arial"/>
          <w:snapToGrid w:val="0"/>
        </w:rPr>
        <w:t>,000, the accounting equation will change to</w:t>
      </w:r>
    </w:p>
    <w:p w:rsidR="00770FA2" w:rsidRPr="007545D4" w:rsidRDefault="00770FA2" w:rsidP="00770FA2">
      <w:pPr>
        <w:tabs>
          <w:tab w:val="decimal" w:pos="360"/>
          <w:tab w:val="left" w:pos="720"/>
          <w:tab w:val="center" w:pos="1530"/>
          <w:tab w:val="left" w:pos="2340"/>
          <w:tab w:val="left" w:pos="3420"/>
        </w:tabs>
        <w:ind w:left="720" w:hanging="720"/>
        <w:jc w:val="both"/>
        <w:rPr>
          <w:rFonts w:cs="Arial"/>
          <w:snapToGrid w:val="0"/>
        </w:rPr>
      </w:pPr>
      <w:r w:rsidRPr="007545D4">
        <w:rPr>
          <w:rFonts w:cs="Arial"/>
          <w:snapToGrid w:val="0"/>
        </w:rPr>
        <w:tab/>
      </w:r>
      <w:r w:rsidRPr="007545D4">
        <w:rPr>
          <w:rFonts w:cs="Arial"/>
          <w:snapToGrid w:val="0"/>
        </w:rPr>
        <w:tab/>
      </w:r>
      <w:r w:rsidRPr="007545D4">
        <w:rPr>
          <w:rFonts w:cs="Arial"/>
          <w:snapToGrid w:val="0"/>
        </w:rPr>
        <w:tab/>
      </w:r>
      <w:r w:rsidRPr="007545D4">
        <w:rPr>
          <w:rFonts w:cs="Arial"/>
          <w:snapToGrid w:val="0"/>
          <w:u w:val="single"/>
        </w:rPr>
        <w:t>Assets</w:t>
      </w:r>
      <w:r w:rsidRPr="007545D4">
        <w:rPr>
          <w:rFonts w:cs="Arial"/>
          <w:snapToGrid w:val="0"/>
        </w:rPr>
        <w:tab/>
      </w:r>
      <w:proofErr w:type="spellStart"/>
      <w:r w:rsidRPr="007545D4">
        <w:rPr>
          <w:rFonts w:cs="Arial"/>
          <w:snapToGrid w:val="0"/>
          <w:u w:val="single"/>
        </w:rPr>
        <w:t>Liabilties</w:t>
      </w:r>
      <w:proofErr w:type="spellEnd"/>
      <w:r w:rsidRPr="007545D4">
        <w:rPr>
          <w:rFonts w:cs="Arial"/>
          <w:snapToGrid w:val="0"/>
        </w:rPr>
        <w:tab/>
      </w:r>
      <w:r w:rsidRPr="002B7AC6">
        <w:rPr>
          <w:rFonts w:cs="Arial"/>
          <w:snapToGrid w:val="0"/>
          <w:u w:val="single"/>
        </w:rPr>
        <w:t>S</w:t>
      </w:r>
      <w:r>
        <w:rPr>
          <w:rFonts w:cs="Arial"/>
          <w:u w:val="single"/>
        </w:rPr>
        <w:t>tockholders'</w:t>
      </w:r>
      <w:r w:rsidRPr="007545D4">
        <w:rPr>
          <w:rFonts w:cs="Arial"/>
          <w:u w:val="single"/>
        </w:rPr>
        <w:t xml:space="preserve"> </w:t>
      </w:r>
      <w:r w:rsidRPr="007545D4">
        <w:rPr>
          <w:rFonts w:cs="Arial"/>
          <w:snapToGrid w:val="0"/>
          <w:u w:val="single"/>
        </w:rPr>
        <w:t>Equity</w:t>
      </w:r>
    </w:p>
    <w:p w:rsidR="00770FA2" w:rsidRPr="007545D4" w:rsidRDefault="00770FA2" w:rsidP="00770FA2">
      <w:pPr>
        <w:pStyle w:val="M-CFoils"/>
        <w:tabs>
          <w:tab w:val="left" w:pos="3690"/>
        </w:tabs>
        <w:rPr>
          <w:noProof w:val="0"/>
        </w:rPr>
      </w:pPr>
      <w:proofErr w:type="gramStart"/>
      <w:r w:rsidRPr="007545D4">
        <w:rPr>
          <w:noProof w:val="0"/>
        </w:rPr>
        <w:t>a</w:t>
      </w:r>
      <w:proofErr w:type="gramEnd"/>
      <w:r w:rsidRPr="007545D4">
        <w:rPr>
          <w:noProof w:val="0"/>
        </w:rPr>
        <w:t>.</w:t>
      </w:r>
      <w:r w:rsidRPr="007545D4">
        <w:rPr>
          <w:noProof w:val="0"/>
        </w:rPr>
        <w:tab/>
        <w:t>$120,000  =  $60,000   +</w:t>
      </w:r>
      <w:r w:rsidRPr="007545D4">
        <w:rPr>
          <w:noProof w:val="0"/>
        </w:rPr>
        <w:tab/>
        <w:t>$60,000</w:t>
      </w:r>
    </w:p>
    <w:p w:rsidR="00770FA2" w:rsidRPr="007545D4" w:rsidRDefault="00770FA2" w:rsidP="00770FA2">
      <w:pPr>
        <w:pStyle w:val="M-CFoils"/>
        <w:tabs>
          <w:tab w:val="left" w:pos="3690"/>
        </w:tabs>
        <w:rPr>
          <w:noProof w:val="0"/>
        </w:rPr>
      </w:pPr>
      <w:proofErr w:type="gramStart"/>
      <w:r w:rsidRPr="007545D4">
        <w:rPr>
          <w:noProof w:val="0"/>
        </w:rPr>
        <w:t>b</w:t>
      </w:r>
      <w:proofErr w:type="gramEnd"/>
      <w:r w:rsidRPr="007545D4">
        <w:rPr>
          <w:noProof w:val="0"/>
        </w:rPr>
        <w:t>.</w:t>
      </w:r>
      <w:r w:rsidRPr="007545D4">
        <w:rPr>
          <w:noProof w:val="0"/>
        </w:rPr>
        <w:tab/>
        <w:t>$13</w:t>
      </w:r>
      <w:r>
        <w:rPr>
          <w:noProof w:val="0"/>
        </w:rPr>
        <w:t>5</w:t>
      </w:r>
      <w:r w:rsidRPr="007545D4">
        <w:rPr>
          <w:noProof w:val="0"/>
        </w:rPr>
        <w:t>,000  =  $60,000   +</w:t>
      </w:r>
      <w:r w:rsidRPr="007545D4">
        <w:rPr>
          <w:noProof w:val="0"/>
        </w:rPr>
        <w:tab/>
        <w:t>$7</w:t>
      </w:r>
      <w:r>
        <w:rPr>
          <w:noProof w:val="0"/>
        </w:rPr>
        <w:t>5</w:t>
      </w:r>
      <w:r w:rsidRPr="007545D4">
        <w:rPr>
          <w:noProof w:val="0"/>
        </w:rPr>
        <w:t>,000</w:t>
      </w:r>
    </w:p>
    <w:p w:rsidR="00770FA2" w:rsidRPr="007545D4" w:rsidRDefault="00770FA2" w:rsidP="00770FA2">
      <w:pPr>
        <w:pStyle w:val="M-CFoils"/>
        <w:tabs>
          <w:tab w:val="left" w:pos="3690"/>
        </w:tabs>
        <w:rPr>
          <w:noProof w:val="0"/>
        </w:rPr>
      </w:pPr>
      <w:proofErr w:type="gramStart"/>
      <w:r w:rsidRPr="007545D4">
        <w:rPr>
          <w:noProof w:val="0"/>
        </w:rPr>
        <w:t>c</w:t>
      </w:r>
      <w:proofErr w:type="gramEnd"/>
      <w:r w:rsidRPr="007545D4">
        <w:rPr>
          <w:noProof w:val="0"/>
        </w:rPr>
        <w:t>.</w:t>
      </w:r>
      <w:r w:rsidRPr="007545D4">
        <w:rPr>
          <w:noProof w:val="0"/>
        </w:rPr>
        <w:tab/>
        <w:t>$13</w:t>
      </w:r>
      <w:r>
        <w:rPr>
          <w:noProof w:val="0"/>
        </w:rPr>
        <w:t>5</w:t>
      </w:r>
      <w:r w:rsidRPr="007545D4">
        <w:rPr>
          <w:noProof w:val="0"/>
        </w:rPr>
        <w:t>,000  =  $6</w:t>
      </w:r>
      <w:r>
        <w:rPr>
          <w:noProof w:val="0"/>
        </w:rPr>
        <w:t>7</w:t>
      </w:r>
      <w:r w:rsidRPr="007545D4">
        <w:rPr>
          <w:noProof w:val="0"/>
        </w:rPr>
        <w:t>,</w:t>
      </w:r>
      <w:r>
        <w:rPr>
          <w:noProof w:val="0"/>
        </w:rPr>
        <w:t>5</w:t>
      </w:r>
      <w:r w:rsidRPr="007545D4">
        <w:rPr>
          <w:noProof w:val="0"/>
        </w:rPr>
        <w:t>00   +</w:t>
      </w:r>
      <w:r w:rsidRPr="007545D4">
        <w:rPr>
          <w:noProof w:val="0"/>
        </w:rPr>
        <w:tab/>
        <w:t>$6</w:t>
      </w:r>
      <w:r>
        <w:rPr>
          <w:noProof w:val="0"/>
        </w:rPr>
        <w:t>7</w:t>
      </w:r>
      <w:r w:rsidRPr="007545D4">
        <w:rPr>
          <w:noProof w:val="0"/>
        </w:rPr>
        <w:t>,</w:t>
      </w:r>
      <w:r>
        <w:rPr>
          <w:noProof w:val="0"/>
        </w:rPr>
        <w:t>5</w:t>
      </w:r>
      <w:r w:rsidRPr="007545D4">
        <w:rPr>
          <w:noProof w:val="0"/>
        </w:rPr>
        <w:t>00</w:t>
      </w:r>
    </w:p>
    <w:p w:rsidR="00770FA2" w:rsidRDefault="00770FA2" w:rsidP="00770FA2">
      <w:pPr>
        <w:pStyle w:val="M-CFoils"/>
        <w:tabs>
          <w:tab w:val="left" w:pos="3690"/>
        </w:tabs>
        <w:rPr>
          <w:noProof w:val="0"/>
        </w:rPr>
      </w:pPr>
      <w:proofErr w:type="gramStart"/>
      <w:r w:rsidRPr="00770FA2">
        <w:rPr>
          <w:noProof w:val="0"/>
          <w:highlight w:val="yellow"/>
        </w:rPr>
        <w:t>d</w:t>
      </w:r>
      <w:proofErr w:type="gramEnd"/>
      <w:r w:rsidRPr="00770FA2">
        <w:rPr>
          <w:noProof w:val="0"/>
          <w:highlight w:val="yellow"/>
        </w:rPr>
        <w:t>.</w:t>
      </w:r>
      <w:r w:rsidRPr="00770FA2">
        <w:rPr>
          <w:noProof w:val="0"/>
          <w:highlight w:val="yellow"/>
        </w:rPr>
        <w:tab/>
        <w:t>$135,000  =  $75,000   +</w:t>
      </w:r>
      <w:r w:rsidRPr="00770FA2">
        <w:rPr>
          <w:noProof w:val="0"/>
          <w:highlight w:val="yellow"/>
        </w:rPr>
        <w:tab/>
        <w:t>$60,000</w:t>
      </w:r>
    </w:p>
    <w:p w:rsidR="00770FA2" w:rsidRDefault="00770FA2" w:rsidP="00770FA2">
      <w:pPr>
        <w:pStyle w:val="M-CFoils"/>
        <w:ind w:left="0" w:firstLine="0"/>
        <w:rPr>
          <w:noProof w:val="0"/>
        </w:rPr>
      </w:pPr>
    </w:p>
    <w:p w:rsidR="00770FA2" w:rsidRPr="00770FA2" w:rsidRDefault="00770FA2" w:rsidP="00770FA2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rFonts w:ascii="Arial" w:eastAsia="Times New Roman" w:hAnsi="Arial" w:cs="Times New Roman"/>
          <w:snapToGrid w:val="0"/>
          <w:szCs w:val="20"/>
        </w:rPr>
      </w:pPr>
      <w:r w:rsidRPr="00770FA2">
        <w:rPr>
          <w:rFonts w:ascii="Arial" w:eastAsia="Times New Roman" w:hAnsi="Arial" w:cs="Times New Roman"/>
          <w:snapToGrid w:val="0"/>
          <w:szCs w:val="20"/>
        </w:rPr>
        <w:t xml:space="preserve">17. </w:t>
      </w:r>
      <w:r w:rsidRPr="00770FA2">
        <w:rPr>
          <w:rFonts w:ascii="Arial" w:eastAsia="Times New Roman" w:hAnsi="Arial" w:cs="Times New Roman"/>
          <w:snapToGrid w:val="0"/>
          <w:szCs w:val="20"/>
        </w:rPr>
        <w:t>A balance sheet shows</w:t>
      </w:r>
    </w:p>
    <w:p w:rsidR="00770FA2" w:rsidRPr="007545D4" w:rsidRDefault="00770FA2" w:rsidP="00770FA2">
      <w:pPr>
        <w:pStyle w:val="M-CFoils"/>
        <w:rPr>
          <w:noProof w:val="0"/>
        </w:rPr>
      </w:pPr>
      <w:proofErr w:type="gramStart"/>
      <w:r w:rsidRPr="007545D4">
        <w:rPr>
          <w:noProof w:val="0"/>
        </w:rPr>
        <w:t>a</w:t>
      </w:r>
      <w:proofErr w:type="gramEnd"/>
      <w:r w:rsidRPr="007545D4">
        <w:rPr>
          <w:noProof w:val="0"/>
        </w:rPr>
        <w:t>.</w:t>
      </w:r>
      <w:r w:rsidRPr="007545D4">
        <w:rPr>
          <w:noProof w:val="0"/>
        </w:rPr>
        <w:tab/>
        <w:t xml:space="preserve">revenues, liabilities, and </w:t>
      </w:r>
      <w:r>
        <w:rPr>
          <w:rFonts w:cs="Arial"/>
          <w:szCs w:val="22"/>
        </w:rPr>
        <w:t>s</w:t>
      </w:r>
      <w:r w:rsidRPr="00444BCC">
        <w:rPr>
          <w:rFonts w:cs="Arial"/>
          <w:szCs w:val="22"/>
        </w:rPr>
        <w:t>tockholders'</w:t>
      </w:r>
      <w:r w:rsidRPr="007545D4">
        <w:rPr>
          <w:noProof w:val="0"/>
        </w:rPr>
        <w:t xml:space="preserve"> equity.</w:t>
      </w:r>
    </w:p>
    <w:p w:rsidR="00770FA2" w:rsidRPr="007545D4" w:rsidRDefault="00770FA2" w:rsidP="00770FA2">
      <w:pPr>
        <w:pStyle w:val="M-CFoils"/>
        <w:rPr>
          <w:noProof w:val="0"/>
        </w:rPr>
      </w:pPr>
      <w:proofErr w:type="gramStart"/>
      <w:r w:rsidRPr="007545D4">
        <w:rPr>
          <w:noProof w:val="0"/>
        </w:rPr>
        <w:t>b</w:t>
      </w:r>
      <w:proofErr w:type="gramEnd"/>
      <w:r w:rsidRPr="007545D4">
        <w:rPr>
          <w:noProof w:val="0"/>
        </w:rPr>
        <w:t>.</w:t>
      </w:r>
      <w:r w:rsidRPr="007545D4">
        <w:rPr>
          <w:noProof w:val="0"/>
        </w:rPr>
        <w:tab/>
        <w:t xml:space="preserve">expenses, </w:t>
      </w:r>
      <w:r>
        <w:rPr>
          <w:noProof w:val="0"/>
        </w:rPr>
        <w:t>dividends</w:t>
      </w:r>
      <w:r w:rsidRPr="007545D4">
        <w:rPr>
          <w:noProof w:val="0"/>
        </w:rPr>
        <w:t xml:space="preserve">, and </w:t>
      </w:r>
      <w:r>
        <w:rPr>
          <w:rFonts w:cs="Arial"/>
          <w:szCs w:val="22"/>
        </w:rPr>
        <w:t>s</w:t>
      </w:r>
      <w:r w:rsidRPr="00444BCC">
        <w:rPr>
          <w:rFonts w:cs="Arial"/>
          <w:szCs w:val="22"/>
        </w:rPr>
        <w:t>tockholders'</w:t>
      </w:r>
      <w:r w:rsidRPr="007545D4">
        <w:rPr>
          <w:noProof w:val="0"/>
        </w:rPr>
        <w:t xml:space="preserve"> equity.</w:t>
      </w:r>
    </w:p>
    <w:p w:rsidR="00770FA2" w:rsidRPr="007545D4" w:rsidRDefault="00770FA2" w:rsidP="00770FA2">
      <w:pPr>
        <w:pStyle w:val="M-CFoils"/>
        <w:rPr>
          <w:noProof w:val="0"/>
        </w:rPr>
      </w:pPr>
      <w:proofErr w:type="gramStart"/>
      <w:r w:rsidRPr="007545D4">
        <w:rPr>
          <w:noProof w:val="0"/>
        </w:rPr>
        <w:t>c</w:t>
      </w:r>
      <w:proofErr w:type="gramEnd"/>
      <w:r w:rsidRPr="007545D4">
        <w:rPr>
          <w:noProof w:val="0"/>
        </w:rPr>
        <w:t>.</w:t>
      </w:r>
      <w:r w:rsidRPr="007545D4">
        <w:rPr>
          <w:noProof w:val="0"/>
        </w:rPr>
        <w:tab/>
        <w:t xml:space="preserve">revenues, expenses, and </w:t>
      </w:r>
      <w:r>
        <w:rPr>
          <w:noProof w:val="0"/>
        </w:rPr>
        <w:t>dividends</w:t>
      </w:r>
      <w:r w:rsidRPr="007545D4">
        <w:rPr>
          <w:noProof w:val="0"/>
        </w:rPr>
        <w:t>.</w:t>
      </w:r>
    </w:p>
    <w:p w:rsidR="00770FA2" w:rsidRDefault="00770FA2" w:rsidP="00770FA2">
      <w:pPr>
        <w:pStyle w:val="M-CFoils"/>
        <w:rPr>
          <w:noProof w:val="0"/>
        </w:rPr>
      </w:pPr>
      <w:proofErr w:type="gramStart"/>
      <w:r w:rsidRPr="00770FA2">
        <w:rPr>
          <w:noProof w:val="0"/>
          <w:highlight w:val="yellow"/>
        </w:rPr>
        <w:t>d</w:t>
      </w:r>
      <w:proofErr w:type="gramEnd"/>
      <w:r w:rsidRPr="00770FA2">
        <w:rPr>
          <w:noProof w:val="0"/>
          <w:highlight w:val="yellow"/>
        </w:rPr>
        <w:t>.</w:t>
      </w:r>
      <w:r w:rsidRPr="00770FA2">
        <w:rPr>
          <w:noProof w:val="0"/>
          <w:highlight w:val="yellow"/>
        </w:rPr>
        <w:tab/>
        <w:t xml:space="preserve">assets, liabilities, and </w:t>
      </w:r>
      <w:r w:rsidRPr="00770FA2">
        <w:rPr>
          <w:rFonts w:cs="Arial"/>
          <w:szCs w:val="22"/>
          <w:highlight w:val="yellow"/>
        </w:rPr>
        <w:t>stockholders'</w:t>
      </w:r>
      <w:r w:rsidRPr="00770FA2">
        <w:rPr>
          <w:noProof w:val="0"/>
          <w:highlight w:val="yellow"/>
        </w:rPr>
        <w:t xml:space="preserve"> equity.</w:t>
      </w:r>
    </w:p>
    <w:p w:rsidR="00770FA2" w:rsidRPr="00F46693" w:rsidRDefault="00770FA2" w:rsidP="00770FA2">
      <w:pPr>
        <w:pStyle w:val="M-CFoils"/>
        <w:rPr>
          <w:noProof w:val="0"/>
          <w:sz w:val="12"/>
          <w:szCs w:val="12"/>
        </w:rPr>
      </w:pPr>
    </w:p>
    <w:p w:rsidR="00770FA2" w:rsidRPr="00770FA2" w:rsidRDefault="00770FA2" w:rsidP="00770FA2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rFonts w:ascii="Arial" w:eastAsia="Times New Roman" w:hAnsi="Arial" w:cs="Times New Roman"/>
          <w:snapToGrid w:val="0"/>
          <w:szCs w:val="20"/>
        </w:rPr>
      </w:pPr>
      <w:r w:rsidRPr="00770FA2">
        <w:rPr>
          <w:rFonts w:ascii="Arial" w:eastAsia="Times New Roman" w:hAnsi="Arial" w:cs="Times New Roman"/>
          <w:snapToGrid w:val="0"/>
          <w:szCs w:val="20"/>
        </w:rPr>
        <w:t xml:space="preserve">18. </w:t>
      </w:r>
      <w:r w:rsidRPr="00770FA2">
        <w:rPr>
          <w:rFonts w:ascii="Arial" w:eastAsia="Times New Roman" w:hAnsi="Arial" w:cs="Times New Roman"/>
          <w:snapToGrid w:val="0"/>
          <w:szCs w:val="20"/>
        </w:rPr>
        <w:t>An income statement</w:t>
      </w:r>
    </w:p>
    <w:p w:rsidR="00770FA2" w:rsidRPr="007545D4" w:rsidRDefault="00770FA2" w:rsidP="00770FA2">
      <w:pPr>
        <w:pStyle w:val="M-CFoils"/>
        <w:rPr>
          <w:noProof w:val="0"/>
        </w:rPr>
      </w:pPr>
      <w:proofErr w:type="gramStart"/>
      <w:r w:rsidRPr="007545D4">
        <w:rPr>
          <w:noProof w:val="0"/>
        </w:rPr>
        <w:t>a</w:t>
      </w:r>
      <w:proofErr w:type="gramEnd"/>
      <w:r w:rsidRPr="007545D4">
        <w:rPr>
          <w:noProof w:val="0"/>
        </w:rPr>
        <w:t>.</w:t>
      </w:r>
      <w:r w:rsidRPr="007545D4">
        <w:rPr>
          <w:noProof w:val="0"/>
        </w:rPr>
        <w:tab/>
        <w:t xml:space="preserve">summarizes the changes in </w:t>
      </w:r>
      <w:r>
        <w:rPr>
          <w:noProof w:val="0"/>
        </w:rPr>
        <w:t>retained earnings</w:t>
      </w:r>
      <w:r w:rsidRPr="007545D4">
        <w:rPr>
          <w:noProof w:val="0"/>
        </w:rPr>
        <w:t xml:space="preserve"> for a specific period of time.</w:t>
      </w:r>
    </w:p>
    <w:p w:rsidR="00770FA2" w:rsidRPr="00E9386E" w:rsidRDefault="00770FA2" w:rsidP="00770FA2">
      <w:pPr>
        <w:pStyle w:val="M-CFoils"/>
        <w:rPr>
          <w:noProof w:val="0"/>
          <w:spacing w:val="-1"/>
        </w:rPr>
      </w:pPr>
      <w:proofErr w:type="gramStart"/>
      <w:r w:rsidRPr="007545D4">
        <w:rPr>
          <w:noProof w:val="0"/>
        </w:rPr>
        <w:t>b</w:t>
      </w:r>
      <w:proofErr w:type="gramEnd"/>
      <w:r w:rsidRPr="007545D4">
        <w:rPr>
          <w:noProof w:val="0"/>
        </w:rPr>
        <w:t>.</w:t>
      </w:r>
      <w:r w:rsidRPr="007545D4">
        <w:rPr>
          <w:noProof w:val="0"/>
        </w:rPr>
        <w:tab/>
      </w:r>
      <w:r w:rsidRPr="00E9386E">
        <w:rPr>
          <w:noProof w:val="0"/>
          <w:spacing w:val="-1"/>
        </w:rPr>
        <w:t xml:space="preserve">reports the changes in assets, liabilities, and </w:t>
      </w:r>
      <w:r w:rsidRPr="00E9386E">
        <w:rPr>
          <w:rFonts w:cs="Arial"/>
          <w:spacing w:val="-1"/>
          <w:szCs w:val="22"/>
        </w:rPr>
        <w:t>s</w:t>
      </w:r>
      <w:r w:rsidRPr="001607EE">
        <w:rPr>
          <w:rFonts w:cs="Arial"/>
          <w:spacing w:val="-1"/>
          <w:szCs w:val="22"/>
        </w:rPr>
        <w:t>tockholders'</w:t>
      </w:r>
      <w:r w:rsidRPr="00E9386E">
        <w:rPr>
          <w:noProof w:val="0"/>
          <w:spacing w:val="-1"/>
        </w:rPr>
        <w:t xml:space="preserve"> equity over a period of time.</w:t>
      </w:r>
    </w:p>
    <w:p w:rsidR="00770FA2" w:rsidRPr="007545D4" w:rsidRDefault="00770FA2" w:rsidP="00770FA2">
      <w:pPr>
        <w:pStyle w:val="M-CFoils"/>
        <w:rPr>
          <w:noProof w:val="0"/>
        </w:rPr>
      </w:pPr>
      <w:proofErr w:type="gramStart"/>
      <w:r w:rsidRPr="007545D4">
        <w:rPr>
          <w:noProof w:val="0"/>
        </w:rPr>
        <w:t>c</w:t>
      </w:r>
      <w:proofErr w:type="gramEnd"/>
      <w:r w:rsidRPr="007545D4">
        <w:rPr>
          <w:noProof w:val="0"/>
        </w:rPr>
        <w:t>.</w:t>
      </w:r>
      <w:r w:rsidRPr="007545D4">
        <w:rPr>
          <w:noProof w:val="0"/>
        </w:rPr>
        <w:tab/>
        <w:t xml:space="preserve">reports the assets, liabilities, and </w:t>
      </w:r>
      <w:r>
        <w:rPr>
          <w:rFonts w:cs="Arial"/>
          <w:szCs w:val="22"/>
        </w:rPr>
        <w:t>s</w:t>
      </w:r>
      <w:r w:rsidRPr="001607EE">
        <w:rPr>
          <w:rFonts w:cs="Arial"/>
          <w:szCs w:val="22"/>
        </w:rPr>
        <w:t>tockholders'</w:t>
      </w:r>
      <w:r w:rsidRPr="007545D4">
        <w:rPr>
          <w:noProof w:val="0"/>
        </w:rPr>
        <w:t xml:space="preserve"> equity at a specific date.</w:t>
      </w:r>
    </w:p>
    <w:p w:rsidR="00770FA2" w:rsidRDefault="00770FA2" w:rsidP="00770FA2">
      <w:pPr>
        <w:pStyle w:val="M-CFoils"/>
        <w:rPr>
          <w:noProof w:val="0"/>
        </w:rPr>
      </w:pPr>
      <w:proofErr w:type="gramStart"/>
      <w:r w:rsidRPr="00770FA2">
        <w:rPr>
          <w:noProof w:val="0"/>
          <w:highlight w:val="yellow"/>
        </w:rPr>
        <w:t>d</w:t>
      </w:r>
      <w:proofErr w:type="gramEnd"/>
      <w:r w:rsidRPr="00770FA2">
        <w:rPr>
          <w:noProof w:val="0"/>
          <w:highlight w:val="yellow"/>
        </w:rPr>
        <w:t>.</w:t>
      </w:r>
      <w:r w:rsidRPr="00770FA2">
        <w:rPr>
          <w:noProof w:val="0"/>
          <w:highlight w:val="yellow"/>
        </w:rPr>
        <w:tab/>
        <w:t>presents the revenues and expenses for a specific period of time.</w:t>
      </w:r>
    </w:p>
    <w:p w:rsidR="00770FA2" w:rsidRDefault="00770FA2" w:rsidP="00770FA2">
      <w:pPr>
        <w:pStyle w:val="M-CFoils"/>
        <w:rPr>
          <w:noProof w:val="0"/>
          <w:sz w:val="12"/>
          <w:szCs w:val="12"/>
        </w:rPr>
      </w:pPr>
    </w:p>
    <w:p w:rsidR="00770FA2" w:rsidRDefault="00770FA2" w:rsidP="00770FA2">
      <w:pPr>
        <w:pStyle w:val="M-CFoils"/>
        <w:rPr>
          <w:noProof w:val="0"/>
          <w:sz w:val="12"/>
          <w:szCs w:val="12"/>
        </w:rPr>
      </w:pPr>
    </w:p>
    <w:p w:rsidR="00770FA2" w:rsidRPr="00770FA2" w:rsidRDefault="00770FA2" w:rsidP="00770FA2">
      <w:pPr>
        <w:spacing w:after="0" w:line="240" w:lineRule="auto"/>
        <w:rPr>
          <w:rFonts w:ascii="Arial" w:eastAsia="Times New Roman" w:hAnsi="Arial" w:cs="Times New Roman"/>
          <w:szCs w:val="20"/>
        </w:rPr>
      </w:pPr>
      <w:r>
        <w:rPr>
          <w:rFonts w:ascii="Arial" w:eastAsia="Times New Roman" w:hAnsi="Arial" w:cs="Times New Roman"/>
          <w:szCs w:val="20"/>
        </w:rPr>
        <w:lastRenderedPageBreak/>
        <w:t xml:space="preserve">19. </w:t>
      </w:r>
      <w:proofErr w:type="spellStart"/>
      <w:r w:rsidRPr="00770FA2">
        <w:rPr>
          <w:rFonts w:ascii="Arial" w:eastAsia="Times New Roman" w:hAnsi="Arial" w:cs="Times New Roman"/>
          <w:szCs w:val="20"/>
        </w:rPr>
        <w:t>Misra</w:t>
      </w:r>
      <w:proofErr w:type="spellEnd"/>
      <w:r w:rsidRPr="00770FA2">
        <w:rPr>
          <w:rFonts w:ascii="Arial" w:eastAsia="Times New Roman" w:hAnsi="Arial" w:cs="Times New Roman"/>
          <w:szCs w:val="20"/>
        </w:rPr>
        <w:t xml:space="preserve"> Company compiled the following financial information as of December 31, 2013:</w:t>
      </w:r>
    </w:p>
    <w:p w:rsidR="00770FA2" w:rsidRPr="00770FA2" w:rsidRDefault="00770FA2" w:rsidP="00770FA2">
      <w:pPr>
        <w:tabs>
          <w:tab w:val="right" w:pos="5760"/>
        </w:tabs>
        <w:spacing w:before="120" w:after="0" w:line="240" w:lineRule="auto"/>
        <w:ind w:left="1080"/>
        <w:rPr>
          <w:rFonts w:ascii="Arial" w:eastAsia="Times New Roman" w:hAnsi="Arial" w:cs="Arial"/>
        </w:rPr>
      </w:pPr>
      <w:r w:rsidRPr="00770FA2">
        <w:rPr>
          <w:rFonts w:ascii="Arial" w:eastAsia="Times New Roman" w:hAnsi="Arial" w:cs="Arial"/>
        </w:rPr>
        <w:t>Revenues</w:t>
      </w:r>
      <w:r w:rsidRPr="00770FA2">
        <w:rPr>
          <w:rFonts w:ascii="Arial" w:eastAsia="Times New Roman" w:hAnsi="Arial" w:cs="Arial"/>
        </w:rPr>
        <w:tab/>
        <w:t>$170,000</w:t>
      </w:r>
    </w:p>
    <w:p w:rsidR="00770FA2" w:rsidRPr="00770FA2" w:rsidRDefault="00770FA2" w:rsidP="00770FA2">
      <w:pPr>
        <w:tabs>
          <w:tab w:val="right" w:pos="5760"/>
        </w:tabs>
        <w:spacing w:after="0" w:line="240" w:lineRule="auto"/>
        <w:ind w:left="1080"/>
        <w:rPr>
          <w:rFonts w:ascii="Arial" w:eastAsia="Times New Roman" w:hAnsi="Arial" w:cs="Arial"/>
        </w:rPr>
      </w:pPr>
      <w:r w:rsidRPr="00770FA2">
        <w:rPr>
          <w:rFonts w:ascii="Arial" w:eastAsia="Times New Roman" w:hAnsi="Arial" w:cs="Arial"/>
        </w:rPr>
        <w:t>Retained earnings (1/1/13)</w:t>
      </w:r>
      <w:r w:rsidRPr="00770FA2">
        <w:rPr>
          <w:rFonts w:ascii="Arial" w:eastAsia="Times New Roman" w:hAnsi="Arial" w:cs="Arial"/>
        </w:rPr>
        <w:tab/>
        <w:t>30,000</w:t>
      </w:r>
    </w:p>
    <w:p w:rsidR="00770FA2" w:rsidRPr="00770FA2" w:rsidRDefault="00770FA2" w:rsidP="00770FA2">
      <w:pPr>
        <w:tabs>
          <w:tab w:val="right" w:pos="5760"/>
        </w:tabs>
        <w:spacing w:after="0" w:line="240" w:lineRule="auto"/>
        <w:ind w:left="1080"/>
        <w:rPr>
          <w:rFonts w:ascii="Arial" w:eastAsia="Times New Roman" w:hAnsi="Arial" w:cs="Arial"/>
        </w:rPr>
      </w:pPr>
      <w:r w:rsidRPr="00770FA2">
        <w:rPr>
          <w:rFonts w:ascii="Arial" w:eastAsia="Times New Roman" w:hAnsi="Arial" w:cs="Arial"/>
        </w:rPr>
        <w:t>Equipment</w:t>
      </w:r>
      <w:r w:rsidRPr="00770FA2">
        <w:rPr>
          <w:rFonts w:ascii="Arial" w:eastAsia="Times New Roman" w:hAnsi="Arial" w:cs="Arial"/>
        </w:rPr>
        <w:tab/>
        <w:t>40,000</w:t>
      </w:r>
    </w:p>
    <w:p w:rsidR="00770FA2" w:rsidRPr="00770FA2" w:rsidRDefault="00770FA2" w:rsidP="00770FA2">
      <w:pPr>
        <w:tabs>
          <w:tab w:val="right" w:pos="5760"/>
        </w:tabs>
        <w:spacing w:after="0" w:line="240" w:lineRule="auto"/>
        <w:ind w:left="1080"/>
        <w:rPr>
          <w:rFonts w:ascii="Arial" w:eastAsia="Times New Roman" w:hAnsi="Arial" w:cs="Arial"/>
        </w:rPr>
      </w:pPr>
      <w:r w:rsidRPr="00770FA2">
        <w:rPr>
          <w:rFonts w:ascii="Arial" w:eastAsia="Times New Roman" w:hAnsi="Arial" w:cs="Arial"/>
        </w:rPr>
        <w:t>Expenses</w:t>
      </w:r>
      <w:r w:rsidRPr="00770FA2">
        <w:rPr>
          <w:rFonts w:ascii="Arial" w:eastAsia="Times New Roman" w:hAnsi="Arial" w:cs="Arial"/>
        </w:rPr>
        <w:tab/>
        <w:t>125,000</w:t>
      </w:r>
    </w:p>
    <w:p w:rsidR="00770FA2" w:rsidRPr="00770FA2" w:rsidRDefault="00770FA2" w:rsidP="00770FA2">
      <w:pPr>
        <w:tabs>
          <w:tab w:val="right" w:pos="5760"/>
        </w:tabs>
        <w:spacing w:after="0" w:line="240" w:lineRule="auto"/>
        <w:ind w:left="1080"/>
        <w:rPr>
          <w:rFonts w:ascii="Arial" w:eastAsia="Times New Roman" w:hAnsi="Arial" w:cs="Arial"/>
        </w:rPr>
      </w:pPr>
      <w:r w:rsidRPr="00770FA2">
        <w:rPr>
          <w:rFonts w:ascii="Arial" w:eastAsia="Times New Roman" w:hAnsi="Arial" w:cs="Arial"/>
        </w:rPr>
        <w:t>Cash</w:t>
      </w:r>
      <w:r w:rsidRPr="00770FA2">
        <w:rPr>
          <w:rFonts w:ascii="Arial" w:eastAsia="Times New Roman" w:hAnsi="Arial" w:cs="Arial"/>
        </w:rPr>
        <w:tab/>
        <w:t>45,000</w:t>
      </w:r>
    </w:p>
    <w:p w:rsidR="00770FA2" w:rsidRPr="00770FA2" w:rsidRDefault="00770FA2" w:rsidP="00770FA2">
      <w:pPr>
        <w:tabs>
          <w:tab w:val="right" w:pos="5760"/>
        </w:tabs>
        <w:spacing w:after="0" w:line="240" w:lineRule="auto"/>
        <w:ind w:left="1080"/>
        <w:rPr>
          <w:rFonts w:ascii="Arial" w:eastAsia="Times New Roman" w:hAnsi="Arial" w:cs="Arial"/>
        </w:rPr>
      </w:pPr>
      <w:r w:rsidRPr="00770FA2">
        <w:rPr>
          <w:rFonts w:ascii="Arial" w:eastAsia="Times New Roman" w:hAnsi="Arial" w:cs="Arial"/>
        </w:rPr>
        <w:t>Dividends</w:t>
      </w:r>
      <w:r w:rsidRPr="00770FA2">
        <w:rPr>
          <w:rFonts w:ascii="Arial" w:eastAsia="Times New Roman" w:hAnsi="Arial" w:cs="Arial"/>
        </w:rPr>
        <w:tab/>
        <w:t>10,000</w:t>
      </w:r>
    </w:p>
    <w:p w:rsidR="00770FA2" w:rsidRPr="00770FA2" w:rsidRDefault="00770FA2" w:rsidP="00770FA2">
      <w:pPr>
        <w:tabs>
          <w:tab w:val="right" w:pos="5760"/>
        </w:tabs>
        <w:spacing w:after="0" w:line="240" w:lineRule="auto"/>
        <w:ind w:left="1080"/>
        <w:rPr>
          <w:rFonts w:ascii="Arial" w:eastAsia="Times New Roman" w:hAnsi="Arial" w:cs="Arial"/>
        </w:rPr>
      </w:pPr>
      <w:r w:rsidRPr="00770FA2">
        <w:rPr>
          <w:rFonts w:ascii="Arial" w:eastAsia="Times New Roman" w:hAnsi="Arial" w:cs="Arial"/>
        </w:rPr>
        <w:t>Supplies</w:t>
      </w:r>
      <w:r w:rsidRPr="00770FA2">
        <w:rPr>
          <w:rFonts w:ascii="Arial" w:eastAsia="Times New Roman" w:hAnsi="Arial" w:cs="Arial"/>
        </w:rPr>
        <w:tab/>
        <w:t>5,000</w:t>
      </w:r>
    </w:p>
    <w:p w:rsidR="00770FA2" w:rsidRPr="00770FA2" w:rsidRDefault="00770FA2" w:rsidP="00770FA2">
      <w:pPr>
        <w:tabs>
          <w:tab w:val="right" w:pos="5760"/>
        </w:tabs>
        <w:spacing w:after="0" w:line="240" w:lineRule="auto"/>
        <w:ind w:left="1080"/>
        <w:rPr>
          <w:rFonts w:ascii="Arial" w:eastAsia="Times New Roman" w:hAnsi="Arial" w:cs="Arial"/>
        </w:rPr>
      </w:pPr>
      <w:r w:rsidRPr="00770FA2">
        <w:rPr>
          <w:rFonts w:ascii="Arial" w:eastAsia="Times New Roman" w:hAnsi="Arial" w:cs="Arial"/>
        </w:rPr>
        <w:t>Accounts payable</w:t>
      </w:r>
      <w:r w:rsidRPr="00770FA2">
        <w:rPr>
          <w:rFonts w:ascii="Arial" w:eastAsia="Times New Roman" w:hAnsi="Arial" w:cs="Arial"/>
        </w:rPr>
        <w:tab/>
        <w:t>20,000</w:t>
      </w:r>
    </w:p>
    <w:p w:rsidR="00770FA2" w:rsidRPr="00770FA2" w:rsidRDefault="00770FA2" w:rsidP="00770FA2">
      <w:pPr>
        <w:tabs>
          <w:tab w:val="left" w:pos="5085"/>
        </w:tabs>
        <w:spacing w:after="0" w:line="240" w:lineRule="auto"/>
        <w:ind w:left="360" w:firstLine="720"/>
        <w:rPr>
          <w:rFonts w:ascii="Arial" w:eastAsia="Times New Roman" w:hAnsi="Arial" w:cs="Arial"/>
        </w:rPr>
      </w:pPr>
      <w:r w:rsidRPr="00770FA2">
        <w:rPr>
          <w:rFonts w:ascii="Arial" w:eastAsia="Times New Roman" w:hAnsi="Arial" w:cs="Arial"/>
        </w:rPr>
        <w:t>Accounts receivable</w:t>
      </w:r>
      <w:r w:rsidRPr="00770FA2">
        <w:rPr>
          <w:rFonts w:ascii="Arial" w:eastAsia="Times New Roman" w:hAnsi="Arial" w:cs="Arial"/>
        </w:rPr>
        <w:tab/>
        <w:t>35,000</w:t>
      </w:r>
    </w:p>
    <w:p w:rsidR="00770FA2" w:rsidRPr="00770FA2" w:rsidRDefault="00770FA2" w:rsidP="00770FA2">
      <w:pPr>
        <w:tabs>
          <w:tab w:val="left" w:pos="5085"/>
        </w:tabs>
        <w:spacing w:after="0" w:line="240" w:lineRule="auto"/>
        <w:ind w:left="360" w:firstLine="720"/>
        <w:rPr>
          <w:rFonts w:ascii="Arial" w:eastAsia="Times New Roman" w:hAnsi="Arial" w:cs="Arial"/>
        </w:rPr>
      </w:pPr>
      <w:r w:rsidRPr="00770FA2">
        <w:rPr>
          <w:rFonts w:ascii="Arial" w:eastAsia="Times New Roman" w:hAnsi="Arial" w:cs="Arial"/>
        </w:rPr>
        <w:t>Common stock</w:t>
      </w:r>
      <w:r w:rsidRPr="00770FA2">
        <w:rPr>
          <w:rFonts w:ascii="Arial" w:eastAsia="Times New Roman" w:hAnsi="Arial" w:cs="Arial"/>
        </w:rPr>
        <w:tab/>
        <w:t>40,000</w:t>
      </w:r>
    </w:p>
    <w:p w:rsidR="00770FA2" w:rsidRPr="00770FA2" w:rsidRDefault="00770FA2" w:rsidP="00770FA2">
      <w:pPr>
        <w:tabs>
          <w:tab w:val="decimal" w:pos="360"/>
          <w:tab w:val="left" w:pos="720"/>
          <w:tab w:val="left" w:pos="1080"/>
        </w:tabs>
        <w:spacing w:after="0" w:line="240" w:lineRule="auto"/>
        <w:ind w:left="1080" w:hanging="360"/>
        <w:jc w:val="both"/>
        <w:rPr>
          <w:rFonts w:ascii="Arial" w:eastAsia="Times New Roman" w:hAnsi="Arial" w:cs="Times New Roman"/>
          <w:snapToGrid w:val="0"/>
          <w:sz w:val="14"/>
          <w:szCs w:val="14"/>
        </w:rPr>
      </w:pPr>
    </w:p>
    <w:p w:rsidR="00770FA2" w:rsidRPr="00770FA2" w:rsidRDefault="00770FA2" w:rsidP="00770FA2">
      <w:pPr>
        <w:spacing w:after="0" w:line="240" w:lineRule="auto"/>
        <w:rPr>
          <w:rFonts w:ascii="Arial" w:eastAsia="Times New Roman" w:hAnsi="Arial" w:cs="Arial"/>
        </w:rPr>
      </w:pPr>
      <w:r w:rsidRPr="00770FA2">
        <w:rPr>
          <w:rFonts w:ascii="Arial" w:eastAsia="Times New Roman" w:hAnsi="Arial" w:cs="Times New Roman"/>
          <w:szCs w:val="20"/>
        </w:rPr>
        <w:tab/>
      </w:r>
      <w:proofErr w:type="spellStart"/>
      <w:r w:rsidRPr="00770FA2">
        <w:rPr>
          <w:rFonts w:ascii="Arial" w:eastAsia="Times New Roman" w:hAnsi="Arial" w:cs="Times New Roman"/>
          <w:szCs w:val="20"/>
        </w:rPr>
        <w:t>Misra</w:t>
      </w:r>
      <w:r w:rsidRPr="00770FA2">
        <w:rPr>
          <w:rFonts w:ascii="Arial" w:eastAsia="Times New Roman" w:hAnsi="Arial" w:cs="Arial"/>
        </w:rPr>
        <w:t>’s</w:t>
      </w:r>
      <w:proofErr w:type="spellEnd"/>
      <w:r w:rsidRPr="00770FA2">
        <w:rPr>
          <w:rFonts w:ascii="Arial" w:eastAsia="Times New Roman" w:hAnsi="Arial" w:cs="Arial"/>
        </w:rPr>
        <w:t xml:space="preserve"> assets on December 31, 2013 are</w:t>
      </w:r>
    </w:p>
    <w:p w:rsidR="00770FA2" w:rsidRPr="00770FA2" w:rsidRDefault="00770FA2" w:rsidP="00770FA2">
      <w:pPr>
        <w:tabs>
          <w:tab w:val="decimal" w:pos="360"/>
          <w:tab w:val="left" w:pos="720"/>
          <w:tab w:val="left" w:pos="1080"/>
        </w:tabs>
        <w:spacing w:after="0" w:line="240" w:lineRule="auto"/>
        <w:ind w:left="1080" w:hanging="360"/>
        <w:jc w:val="both"/>
        <w:rPr>
          <w:rFonts w:ascii="Arial" w:eastAsia="Times New Roman" w:hAnsi="Arial" w:cs="Times New Roman"/>
          <w:snapToGrid w:val="0"/>
          <w:szCs w:val="20"/>
        </w:rPr>
      </w:pPr>
      <w:proofErr w:type="gramStart"/>
      <w:r w:rsidRPr="00770FA2">
        <w:rPr>
          <w:rFonts w:ascii="Arial" w:eastAsia="Times New Roman" w:hAnsi="Arial" w:cs="Times New Roman"/>
          <w:snapToGrid w:val="0"/>
          <w:szCs w:val="20"/>
        </w:rPr>
        <w:t>a</w:t>
      </w:r>
      <w:proofErr w:type="gramEnd"/>
      <w:r w:rsidRPr="00770FA2">
        <w:rPr>
          <w:rFonts w:ascii="Arial" w:eastAsia="Times New Roman" w:hAnsi="Arial" w:cs="Times New Roman"/>
          <w:snapToGrid w:val="0"/>
          <w:szCs w:val="20"/>
        </w:rPr>
        <w:t>.</w:t>
      </w:r>
      <w:r w:rsidRPr="00770FA2">
        <w:rPr>
          <w:rFonts w:ascii="Arial" w:eastAsia="Times New Roman" w:hAnsi="Arial" w:cs="Times New Roman"/>
          <w:snapToGrid w:val="0"/>
          <w:szCs w:val="20"/>
        </w:rPr>
        <w:tab/>
        <w:t>$90,000.</w:t>
      </w:r>
    </w:p>
    <w:p w:rsidR="00770FA2" w:rsidRPr="00770FA2" w:rsidRDefault="00770FA2" w:rsidP="00770FA2">
      <w:pPr>
        <w:tabs>
          <w:tab w:val="decimal" w:pos="360"/>
          <w:tab w:val="left" w:pos="720"/>
          <w:tab w:val="left" w:pos="1080"/>
        </w:tabs>
        <w:spacing w:after="0" w:line="240" w:lineRule="auto"/>
        <w:ind w:left="1080" w:hanging="360"/>
        <w:jc w:val="both"/>
        <w:rPr>
          <w:rFonts w:ascii="Arial" w:eastAsia="Times New Roman" w:hAnsi="Arial" w:cs="Times New Roman"/>
          <w:snapToGrid w:val="0"/>
          <w:szCs w:val="20"/>
        </w:rPr>
      </w:pPr>
      <w:proofErr w:type="gramStart"/>
      <w:r w:rsidRPr="00770FA2">
        <w:rPr>
          <w:rFonts w:ascii="Arial" w:eastAsia="Times New Roman" w:hAnsi="Arial" w:cs="Times New Roman"/>
          <w:snapToGrid w:val="0"/>
          <w:szCs w:val="20"/>
          <w:highlight w:val="yellow"/>
        </w:rPr>
        <w:t>b</w:t>
      </w:r>
      <w:proofErr w:type="gramEnd"/>
      <w:r w:rsidRPr="00770FA2">
        <w:rPr>
          <w:rFonts w:ascii="Arial" w:eastAsia="Times New Roman" w:hAnsi="Arial" w:cs="Times New Roman"/>
          <w:snapToGrid w:val="0"/>
          <w:szCs w:val="20"/>
          <w:highlight w:val="yellow"/>
        </w:rPr>
        <w:t>.</w:t>
      </w:r>
      <w:r w:rsidRPr="00770FA2">
        <w:rPr>
          <w:rFonts w:ascii="Arial" w:eastAsia="Times New Roman" w:hAnsi="Arial" w:cs="Times New Roman"/>
          <w:snapToGrid w:val="0"/>
          <w:szCs w:val="20"/>
          <w:highlight w:val="yellow"/>
        </w:rPr>
        <w:tab/>
        <w:t>$125,000.</w:t>
      </w:r>
    </w:p>
    <w:p w:rsidR="00770FA2" w:rsidRPr="00770FA2" w:rsidRDefault="00770FA2" w:rsidP="00770FA2">
      <w:pPr>
        <w:tabs>
          <w:tab w:val="decimal" w:pos="360"/>
          <w:tab w:val="left" w:pos="720"/>
          <w:tab w:val="left" w:pos="1080"/>
        </w:tabs>
        <w:spacing w:after="0" w:line="240" w:lineRule="auto"/>
        <w:ind w:left="1080" w:hanging="360"/>
        <w:jc w:val="both"/>
        <w:rPr>
          <w:rFonts w:ascii="Arial" w:eastAsia="Times New Roman" w:hAnsi="Arial" w:cs="Times New Roman"/>
          <w:snapToGrid w:val="0"/>
          <w:szCs w:val="20"/>
        </w:rPr>
      </w:pPr>
      <w:proofErr w:type="gramStart"/>
      <w:r w:rsidRPr="00770FA2">
        <w:rPr>
          <w:rFonts w:ascii="Arial" w:eastAsia="Times New Roman" w:hAnsi="Arial" w:cs="Times New Roman"/>
          <w:snapToGrid w:val="0"/>
          <w:szCs w:val="20"/>
        </w:rPr>
        <w:t>c</w:t>
      </w:r>
      <w:proofErr w:type="gramEnd"/>
      <w:r w:rsidRPr="00770FA2">
        <w:rPr>
          <w:rFonts w:ascii="Arial" w:eastAsia="Times New Roman" w:hAnsi="Arial" w:cs="Times New Roman"/>
          <w:snapToGrid w:val="0"/>
          <w:szCs w:val="20"/>
        </w:rPr>
        <w:t>.</w:t>
      </w:r>
      <w:r w:rsidRPr="00770FA2">
        <w:rPr>
          <w:rFonts w:ascii="Arial" w:eastAsia="Times New Roman" w:hAnsi="Arial" w:cs="Times New Roman"/>
          <w:snapToGrid w:val="0"/>
          <w:szCs w:val="20"/>
        </w:rPr>
        <w:tab/>
        <w:t>$180,000.</w:t>
      </w:r>
    </w:p>
    <w:p w:rsidR="00770FA2" w:rsidRPr="00770FA2" w:rsidRDefault="00770FA2" w:rsidP="00770FA2">
      <w:pPr>
        <w:tabs>
          <w:tab w:val="decimal" w:pos="360"/>
          <w:tab w:val="left" w:pos="720"/>
          <w:tab w:val="left" w:pos="1080"/>
        </w:tabs>
        <w:spacing w:after="0" w:line="240" w:lineRule="auto"/>
        <w:ind w:left="1080" w:hanging="360"/>
        <w:jc w:val="both"/>
        <w:rPr>
          <w:rFonts w:ascii="Arial" w:eastAsia="Times New Roman" w:hAnsi="Arial" w:cs="Times New Roman"/>
          <w:snapToGrid w:val="0"/>
          <w:szCs w:val="20"/>
        </w:rPr>
      </w:pPr>
      <w:proofErr w:type="gramStart"/>
      <w:r w:rsidRPr="00770FA2">
        <w:rPr>
          <w:rFonts w:ascii="Arial" w:eastAsia="Times New Roman" w:hAnsi="Arial" w:cs="Times New Roman"/>
          <w:snapToGrid w:val="0"/>
          <w:szCs w:val="20"/>
        </w:rPr>
        <w:t>d</w:t>
      </w:r>
      <w:proofErr w:type="gramEnd"/>
      <w:r w:rsidRPr="00770FA2">
        <w:rPr>
          <w:rFonts w:ascii="Arial" w:eastAsia="Times New Roman" w:hAnsi="Arial" w:cs="Times New Roman"/>
          <w:snapToGrid w:val="0"/>
          <w:szCs w:val="20"/>
        </w:rPr>
        <w:tab/>
        <w:t>$245,000.</w:t>
      </w:r>
    </w:p>
    <w:p w:rsidR="00770FA2" w:rsidRPr="00770FA2" w:rsidRDefault="00770FA2" w:rsidP="00770FA2">
      <w:pPr>
        <w:tabs>
          <w:tab w:val="decimal" w:pos="360"/>
          <w:tab w:val="left" w:pos="720"/>
          <w:tab w:val="left" w:pos="1080"/>
        </w:tabs>
        <w:spacing w:after="0" w:line="240" w:lineRule="auto"/>
        <w:ind w:left="1080" w:hanging="360"/>
        <w:jc w:val="both"/>
        <w:rPr>
          <w:rFonts w:ascii="Arial" w:eastAsia="Times New Roman" w:hAnsi="Arial" w:cs="Times New Roman"/>
          <w:snapToGrid w:val="0"/>
          <w:sz w:val="14"/>
          <w:szCs w:val="14"/>
        </w:rPr>
      </w:pPr>
    </w:p>
    <w:p w:rsidR="00770FA2" w:rsidRPr="00770FA2" w:rsidRDefault="00770FA2" w:rsidP="00770FA2">
      <w:pPr>
        <w:tabs>
          <w:tab w:val="decimal" w:pos="360"/>
          <w:tab w:val="left" w:pos="720"/>
        </w:tabs>
        <w:spacing w:after="0" w:line="240" w:lineRule="auto"/>
        <w:ind w:left="720"/>
        <w:jc w:val="both"/>
        <w:rPr>
          <w:rFonts w:ascii="Arial" w:eastAsia="Times New Roman" w:hAnsi="Arial" w:cs="Times New Roman"/>
          <w:snapToGrid w:val="0"/>
          <w:sz w:val="14"/>
          <w:szCs w:val="14"/>
        </w:rPr>
      </w:pPr>
    </w:p>
    <w:p w:rsidR="00770FA2" w:rsidRPr="00770FA2" w:rsidRDefault="00770FA2" w:rsidP="00770FA2">
      <w:pPr>
        <w:spacing w:after="0" w:line="240" w:lineRule="auto"/>
        <w:rPr>
          <w:rFonts w:ascii="Arial" w:eastAsia="Times New Roman" w:hAnsi="Arial" w:cs="Times New Roman"/>
          <w:szCs w:val="20"/>
        </w:rPr>
      </w:pPr>
      <w:r>
        <w:rPr>
          <w:rFonts w:ascii="Arial" w:eastAsia="Times New Roman" w:hAnsi="Arial" w:cs="Arial"/>
        </w:rPr>
        <w:t>20</w:t>
      </w:r>
      <w:bookmarkStart w:id="0" w:name="_GoBack"/>
      <w:bookmarkEnd w:id="0"/>
      <w:r w:rsidRPr="00770FA2">
        <w:rPr>
          <w:rFonts w:ascii="Arial" w:eastAsia="Times New Roman" w:hAnsi="Arial" w:cs="Arial"/>
        </w:rPr>
        <w:t>.</w:t>
      </w:r>
      <w:r w:rsidRPr="00770FA2">
        <w:rPr>
          <w:rFonts w:ascii="Arial" w:eastAsia="Times New Roman" w:hAnsi="Arial" w:cs="Arial"/>
        </w:rPr>
        <w:tab/>
      </w:r>
      <w:proofErr w:type="spellStart"/>
      <w:r w:rsidRPr="00770FA2">
        <w:rPr>
          <w:rFonts w:ascii="Arial" w:eastAsia="Times New Roman" w:hAnsi="Arial" w:cs="Times New Roman"/>
          <w:szCs w:val="20"/>
        </w:rPr>
        <w:t>Misra</w:t>
      </w:r>
      <w:proofErr w:type="spellEnd"/>
      <w:r w:rsidRPr="00770FA2">
        <w:rPr>
          <w:rFonts w:ascii="Arial" w:eastAsia="Times New Roman" w:hAnsi="Arial" w:cs="Times New Roman"/>
          <w:szCs w:val="20"/>
        </w:rPr>
        <w:t xml:space="preserve"> Company compiled the following financial information as of December 31, 2013:</w:t>
      </w:r>
    </w:p>
    <w:p w:rsidR="00770FA2" w:rsidRPr="00770FA2" w:rsidRDefault="00770FA2" w:rsidP="00770FA2">
      <w:pPr>
        <w:tabs>
          <w:tab w:val="right" w:pos="5760"/>
        </w:tabs>
        <w:spacing w:before="120" w:after="0" w:line="240" w:lineRule="auto"/>
        <w:ind w:left="1080"/>
        <w:rPr>
          <w:rFonts w:ascii="Arial" w:eastAsia="Times New Roman" w:hAnsi="Arial" w:cs="Arial"/>
        </w:rPr>
      </w:pPr>
      <w:r w:rsidRPr="00770FA2">
        <w:rPr>
          <w:rFonts w:ascii="Arial" w:eastAsia="Times New Roman" w:hAnsi="Arial" w:cs="Arial"/>
        </w:rPr>
        <w:t>Revenues</w:t>
      </w:r>
      <w:r w:rsidRPr="00770FA2">
        <w:rPr>
          <w:rFonts w:ascii="Arial" w:eastAsia="Times New Roman" w:hAnsi="Arial" w:cs="Arial"/>
        </w:rPr>
        <w:tab/>
        <w:t>$170,000</w:t>
      </w:r>
    </w:p>
    <w:p w:rsidR="00770FA2" w:rsidRPr="00770FA2" w:rsidRDefault="00770FA2" w:rsidP="00770FA2">
      <w:pPr>
        <w:tabs>
          <w:tab w:val="right" w:pos="5760"/>
        </w:tabs>
        <w:spacing w:after="0" w:line="240" w:lineRule="auto"/>
        <w:ind w:left="1080"/>
        <w:rPr>
          <w:rFonts w:ascii="Arial" w:eastAsia="Times New Roman" w:hAnsi="Arial" w:cs="Arial"/>
        </w:rPr>
      </w:pPr>
      <w:r w:rsidRPr="00770FA2">
        <w:rPr>
          <w:rFonts w:ascii="Arial" w:eastAsia="Times New Roman" w:hAnsi="Arial" w:cs="Arial"/>
        </w:rPr>
        <w:t>Retained earnings (1/1/13)</w:t>
      </w:r>
      <w:r w:rsidRPr="00770FA2">
        <w:rPr>
          <w:rFonts w:ascii="Arial" w:eastAsia="Times New Roman" w:hAnsi="Arial" w:cs="Arial"/>
        </w:rPr>
        <w:tab/>
        <w:t>30,000</w:t>
      </w:r>
    </w:p>
    <w:p w:rsidR="00770FA2" w:rsidRPr="00770FA2" w:rsidRDefault="00770FA2" w:rsidP="00770FA2">
      <w:pPr>
        <w:tabs>
          <w:tab w:val="right" w:pos="5760"/>
        </w:tabs>
        <w:spacing w:after="0" w:line="240" w:lineRule="auto"/>
        <w:ind w:left="1080"/>
        <w:rPr>
          <w:rFonts w:ascii="Arial" w:eastAsia="Times New Roman" w:hAnsi="Arial" w:cs="Arial"/>
        </w:rPr>
      </w:pPr>
      <w:r w:rsidRPr="00770FA2">
        <w:rPr>
          <w:rFonts w:ascii="Arial" w:eastAsia="Times New Roman" w:hAnsi="Arial" w:cs="Arial"/>
        </w:rPr>
        <w:t>Equipment</w:t>
      </w:r>
      <w:r w:rsidRPr="00770FA2">
        <w:rPr>
          <w:rFonts w:ascii="Arial" w:eastAsia="Times New Roman" w:hAnsi="Arial" w:cs="Arial"/>
        </w:rPr>
        <w:tab/>
        <w:t>40,000</w:t>
      </w:r>
    </w:p>
    <w:p w:rsidR="00770FA2" w:rsidRPr="00770FA2" w:rsidRDefault="00770FA2" w:rsidP="00770FA2">
      <w:pPr>
        <w:tabs>
          <w:tab w:val="right" w:pos="5760"/>
        </w:tabs>
        <w:spacing w:after="0" w:line="240" w:lineRule="auto"/>
        <w:ind w:left="1080"/>
        <w:rPr>
          <w:rFonts w:ascii="Arial" w:eastAsia="Times New Roman" w:hAnsi="Arial" w:cs="Arial"/>
        </w:rPr>
      </w:pPr>
      <w:r w:rsidRPr="00770FA2">
        <w:rPr>
          <w:rFonts w:ascii="Arial" w:eastAsia="Times New Roman" w:hAnsi="Arial" w:cs="Arial"/>
        </w:rPr>
        <w:t>Expenses</w:t>
      </w:r>
      <w:r w:rsidRPr="00770FA2">
        <w:rPr>
          <w:rFonts w:ascii="Arial" w:eastAsia="Times New Roman" w:hAnsi="Arial" w:cs="Arial"/>
        </w:rPr>
        <w:tab/>
        <w:t>125,000</w:t>
      </w:r>
    </w:p>
    <w:p w:rsidR="00770FA2" w:rsidRPr="00770FA2" w:rsidRDefault="00770FA2" w:rsidP="00770FA2">
      <w:pPr>
        <w:tabs>
          <w:tab w:val="right" w:pos="5760"/>
        </w:tabs>
        <w:spacing w:after="0" w:line="240" w:lineRule="auto"/>
        <w:ind w:left="1080"/>
        <w:rPr>
          <w:rFonts w:ascii="Arial" w:eastAsia="Times New Roman" w:hAnsi="Arial" w:cs="Arial"/>
        </w:rPr>
      </w:pPr>
      <w:r w:rsidRPr="00770FA2">
        <w:rPr>
          <w:rFonts w:ascii="Arial" w:eastAsia="Times New Roman" w:hAnsi="Arial" w:cs="Arial"/>
        </w:rPr>
        <w:t>Cash</w:t>
      </w:r>
      <w:r w:rsidRPr="00770FA2">
        <w:rPr>
          <w:rFonts w:ascii="Arial" w:eastAsia="Times New Roman" w:hAnsi="Arial" w:cs="Arial"/>
        </w:rPr>
        <w:tab/>
        <w:t>45,000</w:t>
      </w:r>
    </w:p>
    <w:p w:rsidR="00770FA2" w:rsidRPr="00770FA2" w:rsidRDefault="00770FA2" w:rsidP="00770FA2">
      <w:pPr>
        <w:tabs>
          <w:tab w:val="right" w:pos="5760"/>
        </w:tabs>
        <w:spacing w:after="0" w:line="240" w:lineRule="auto"/>
        <w:ind w:left="1080"/>
        <w:rPr>
          <w:rFonts w:ascii="Arial" w:eastAsia="Times New Roman" w:hAnsi="Arial" w:cs="Arial"/>
        </w:rPr>
      </w:pPr>
      <w:r w:rsidRPr="00770FA2">
        <w:rPr>
          <w:rFonts w:ascii="Arial" w:eastAsia="Times New Roman" w:hAnsi="Arial" w:cs="Arial"/>
        </w:rPr>
        <w:t>Dividends</w:t>
      </w:r>
      <w:r w:rsidRPr="00770FA2">
        <w:rPr>
          <w:rFonts w:ascii="Arial" w:eastAsia="Times New Roman" w:hAnsi="Arial" w:cs="Arial"/>
        </w:rPr>
        <w:tab/>
        <w:t>10,000</w:t>
      </w:r>
    </w:p>
    <w:p w:rsidR="00770FA2" w:rsidRPr="00770FA2" w:rsidRDefault="00770FA2" w:rsidP="00770FA2">
      <w:pPr>
        <w:tabs>
          <w:tab w:val="right" w:pos="5760"/>
        </w:tabs>
        <w:spacing w:after="0" w:line="240" w:lineRule="auto"/>
        <w:ind w:left="1080"/>
        <w:rPr>
          <w:rFonts w:ascii="Arial" w:eastAsia="Times New Roman" w:hAnsi="Arial" w:cs="Arial"/>
        </w:rPr>
      </w:pPr>
      <w:r w:rsidRPr="00770FA2">
        <w:rPr>
          <w:rFonts w:ascii="Arial" w:eastAsia="Times New Roman" w:hAnsi="Arial" w:cs="Arial"/>
        </w:rPr>
        <w:t>Supplies</w:t>
      </w:r>
      <w:r w:rsidRPr="00770FA2">
        <w:rPr>
          <w:rFonts w:ascii="Arial" w:eastAsia="Times New Roman" w:hAnsi="Arial" w:cs="Arial"/>
        </w:rPr>
        <w:tab/>
        <w:t>5,000</w:t>
      </w:r>
    </w:p>
    <w:p w:rsidR="00770FA2" w:rsidRPr="00770FA2" w:rsidRDefault="00770FA2" w:rsidP="00770FA2">
      <w:pPr>
        <w:tabs>
          <w:tab w:val="right" w:pos="5760"/>
        </w:tabs>
        <w:spacing w:after="0" w:line="240" w:lineRule="auto"/>
        <w:ind w:left="1080"/>
        <w:rPr>
          <w:rFonts w:ascii="Arial" w:eastAsia="Times New Roman" w:hAnsi="Arial" w:cs="Arial"/>
        </w:rPr>
      </w:pPr>
      <w:r w:rsidRPr="00770FA2">
        <w:rPr>
          <w:rFonts w:ascii="Arial" w:eastAsia="Times New Roman" w:hAnsi="Arial" w:cs="Arial"/>
        </w:rPr>
        <w:t>Accounts payable</w:t>
      </w:r>
      <w:r w:rsidRPr="00770FA2">
        <w:rPr>
          <w:rFonts w:ascii="Arial" w:eastAsia="Times New Roman" w:hAnsi="Arial" w:cs="Arial"/>
        </w:rPr>
        <w:tab/>
        <w:t>20,000</w:t>
      </w:r>
    </w:p>
    <w:p w:rsidR="00770FA2" w:rsidRPr="00770FA2" w:rsidRDefault="00770FA2" w:rsidP="00770FA2">
      <w:pPr>
        <w:tabs>
          <w:tab w:val="left" w:pos="5085"/>
        </w:tabs>
        <w:spacing w:after="0" w:line="240" w:lineRule="auto"/>
        <w:ind w:left="360" w:firstLine="720"/>
        <w:rPr>
          <w:rFonts w:ascii="Arial" w:eastAsia="Times New Roman" w:hAnsi="Arial" w:cs="Arial"/>
        </w:rPr>
      </w:pPr>
      <w:r w:rsidRPr="00770FA2">
        <w:rPr>
          <w:rFonts w:ascii="Arial" w:eastAsia="Times New Roman" w:hAnsi="Arial" w:cs="Arial"/>
        </w:rPr>
        <w:t>Accounts receivable</w:t>
      </w:r>
      <w:r w:rsidRPr="00770FA2">
        <w:rPr>
          <w:rFonts w:ascii="Arial" w:eastAsia="Times New Roman" w:hAnsi="Arial" w:cs="Arial"/>
        </w:rPr>
        <w:tab/>
        <w:t>35,000</w:t>
      </w:r>
    </w:p>
    <w:p w:rsidR="00770FA2" w:rsidRPr="00770FA2" w:rsidRDefault="00770FA2" w:rsidP="00770FA2">
      <w:pPr>
        <w:tabs>
          <w:tab w:val="left" w:pos="5085"/>
        </w:tabs>
        <w:spacing w:after="0" w:line="240" w:lineRule="auto"/>
        <w:ind w:left="360" w:firstLine="720"/>
        <w:rPr>
          <w:rFonts w:ascii="Arial" w:eastAsia="Times New Roman" w:hAnsi="Arial" w:cs="Arial"/>
        </w:rPr>
      </w:pPr>
      <w:r w:rsidRPr="00770FA2">
        <w:rPr>
          <w:rFonts w:ascii="Arial" w:eastAsia="Times New Roman" w:hAnsi="Arial" w:cs="Arial"/>
        </w:rPr>
        <w:t>Common stock</w:t>
      </w:r>
      <w:r w:rsidRPr="00770FA2">
        <w:rPr>
          <w:rFonts w:ascii="Arial" w:eastAsia="Times New Roman" w:hAnsi="Arial" w:cs="Arial"/>
        </w:rPr>
        <w:tab/>
        <w:t>40,000</w:t>
      </w:r>
    </w:p>
    <w:p w:rsidR="00770FA2" w:rsidRPr="00770FA2" w:rsidRDefault="00770FA2" w:rsidP="00770FA2">
      <w:pPr>
        <w:tabs>
          <w:tab w:val="decimal" w:pos="360"/>
          <w:tab w:val="left" w:pos="720"/>
          <w:tab w:val="left" w:pos="1080"/>
        </w:tabs>
        <w:spacing w:after="0" w:line="240" w:lineRule="auto"/>
        <w:ind w:left="1080" w:hanging="360"/>
        <w:jc w:val="both"/>
        <w:rPr>
          <w:rFonts w:ascii="Arial" w:eastAsia="Times New Roman" w:hAnsi="Arial" w:cs="Times New Roman"/>
          <w:snapToGrid w:val="0"/>
          <w:sz w:val="14"/>
          <w:szCs w:val="14"/>
        </w:rPr>
      </w:pPr>
    </w:p>
    <w:p w:rsidR="00770FA2" w:rsidRPr="00770FA2" w:rsidRDefault="00770FA2" w:rsidP="00770FA2">
      <w:pPr>
        <w:tabs>
          <w:tab w:val="decimal" w:pos="360"/>
          <w:tab w:val="left" w:pos="720"/>
          <w:tab w:val="left" w:pos="1080"/>
        </w:tabs>
        <w:spacing w:after="0" w:line="240" w:lineRule="auto"/>
        <w:ind w:left="720" w:hanging="720"/>
        <w:jc w:val="both"/>
        <w:rPr>
          <w:rFonts w:ascii="Arial" w:eastAsia="Times New Roman" w:hAnsi="Arial" w:cs="Arial"/>
        </w:rPr>
      </w:pPr>
      <w:r w:rsidRPr="00770FA2">
        <w:rPr>
          <w:rFonts w:ascii="Arial" w:eastAsia="Times New Roman" w:hAnsi="Arial" w:cs="Times New Roman"/>
          <w:szCs w:val="20"/>
        </w:rPr>
        <w:tab/>
      </w:r>
      <w:r w:rsidRPr="00770FA2">
        <w:rPr>
          <w:rFonts w:ascii="Arial" w:eastAsia="Times New Roman" w:hAnsi="Arial" w:cs="Times New Roman"/>
          <w:szCs w:val="20"/>
        </w:rPr>
        <w:tab/>
      </w:r>
      <w:proofErr w:type="spellStart"/>
      <w:r w:rsidRPr="00770FA2">
        <w:rPr>
          <w:rFonts w:ascii="Arial" w:eastAsia="Times New Roman" w:hAnsi="Arial" w:cs="Times New Roman"/>
          <w:szCs w:val="20"/>
        </w:rPr>
        <w:t>Misra</w:t>
      </w:r>
      <w:r w:rsidRPr="00770FA2">
        <w:rPr>
          <w:rFonts w:ascii="Arial" w:eastAsia="Times New Roman" w:hAnsi="Arial" w:cs="Arial"/>
        </w:rPr>
        <w:t>’s</w:t>
      </w:r>
      <w:proofErr w:type="spellEnd"/>
      <w:r w:rsidRPr="00770FA2">
        <w:rPr>
          <w:rFonts w:ascii="Arial" w:eastAsia="Times New Roman" w:hAnsi="Arial" w:cs="Arial"/>
        </w:rPr>
        <w:t xml:space="preserve"> stockholders' equity on December 31, 2011 is</w:t>
      </w:r>
    </w:p>
    <w:p w:rsidR="00770FA2" w:rsidRPr="00770FA2" w:rsidRDefault="00770FA2" w:rsidP="00770FA2">
      <w:pPr>
        <w:tabs>
          <w:tab w:val="decimal" w:pos="360"/>
          <w:tab w:val="left" w:pos="720"/>
          <w:tab w:val="left" w:pos="1080"/>
        </w:tabs>
        <w:spacing w:after="0" w:line="240" w:lineRule="auto"/>
        <w:ind w:left="1080" w:hanging="360"/>
        <w:jc w:val="both"/>
        <w:rPr>
          <w:rFonts w:ascii="Arial" w:eastAsia="Times New Roman" w:hAnsi="Arial" w:cs="Times New Roman"/>
          <w:snapToGrid w:val="0"/>
          <w:szCs w:val="20"/>
        </w:rPr>
      </w:pPr>
      <w:proofErr w:type="gramStart"/>
      <w:r w:rsidRPr="00770FA2">
        <w:rPr>
          <w:rFonts w:ascii="Arial" w:eastAsia="Times New Roman" w:hAnsi="Arial" w:cs="Times New Roman"/>
          <w:snapToGrid w:val="0"/>
          <w:szCs w:val="20"/>
        </w:rPr>
        <w:t>a</w:t>
      </w:r>
      <w:proofErr w:type="gramEnd"/>
      <w:r w:rsidRPr="00770FA2">
        <w:rPr>
          <w:rFonts w:ascii="Arial" w:eastAsia="Times New Roman" w:hAnsi="Arial" w:cs="Times New Roman"/>
          <w:snapToGrid w:val="0"/>
          <w:szCs w:val="20"/>
        </w:rPr>
        <w:t>.</w:t>
      </w:r>
      <w:r w:rsidRPr="00770FA2">
        <w:rPr>
          <w:rFonts w:ascii="Arial" w:eastAsia="Times New Roman" w:hAnsi="Arial" w:cs="Times New Roman"/>
          <w:snapToGrid w:val="0"/>
          <w:szCs w:val="20"/>
        </w:rPr>
        <w:tab/>
        <w:t>$45,000.</w:t>
      </w:r>
    </w:p>
    <w:p w:rsidR="00770FA2" w:rsidRPr="00770FA2" w:rsidRDefault="00770FA2" w:rsidP="00770FA2">
      <w:pPr>
        <w:tabs>
          <w:tab w:val="decimal" w:pos="360"/>
          <w:tab w:val="left" w:pos="720"/>
          <w:tab w:val="left" w:pos="1080"/>
        </w:tabs>
        <w:spacing w:after="0" w:line="240" w:lineRule="auto"/>
        <w:ind w:left="1080" w:hanging="360"/>
        <w:jc w:val="both"/>
        <w:rPr>
          <w:rFonts w:ascii="Arial" w:eastAsia="Times New Roman" w:hAnsi="Arial" w:cs="Times New Roman"/>
          <w:snapToGrid w:val="0"/>
          <w:szCs w:val="20"/>
        </w:rPr>
      </w:pPr>
      <w:proofErr w:type="gramStart"/>
      <w:r w:rsidRPr="00770FA2">
        <w:rPr>
          <w:rFonts w:ascii="Arial" w:eastAsia="Times New Roman" w:hAnsi="Arial" w:cs="Times New Roman"/>
          <w:snapToGrid w:val="0"/>
          <w:szCs w:val="20"/>
        </w:rPr>
        <w:t>b</w:t>
      </w:r>
      <w:proofErr w:type="gramEnd"/>
      <w:r w:rsidRPr="00770FA2">
        <w:rPr>
          <w:rFonts w:ascii="Arial" w:eastAsia="Times New Roman" w:hAnsi="Arial" w:cs="Times New Roman"/>
          <w:snapToGrid w:val="0"/>
          <w:szCs w:val="20"/>
        </w:rPr>
        <w:t>.</w:t>
      </w:r>
      <w:r w:rsidRPr="00770FA2">
        <w:rPr>
          <w:rFonts w:ascii="Arial" w:eastAsia="Times New Roman" w:hAnsi="Arial" w:cs="Times New Roman"/>
          <w:snapToGrid w:val="0"/>
          <w:szCs w:val="20"/>
        </w:rPr>
        <w:tab/>
        <w:t>$70,000.</w:t>
      </w:r>
    </w:p>
    <w:p w:rsidR="00770FA2" w:rsidRPr="00770FA2" w:rsidRDefault="00770FA2" w:rsidP="00770FA2">
      <w:pPr>
        <w:tabs>
          <w:tab w:val="decimal" w:pos="360"/>
          <w:tab w:val="left" w:pos="720"/>
          <w:tab w:val="left" w:pos="1080"/>
        </w:tabs>
        <w:spacing w:after="0" w:line="240" w:lineRule="auto"/>
        <w:ind w:left="1080" w:hanging="360"/>
        <w:jc w:val="both"/>
        <w:rPr>
          <w:rFonts w:ascii="Arial" w:eastAsia="Times New Roman" w:hAnsi="Arial" w:cs="Times New Roman"/>
          <w:snapToGrid w:val="0"/>
          <w:szCs w:val="20"/>
        </w:rPr>
      </w:pPr>
      <w:proofErr w:type="gramStart"/>
      <w:r w:rsidRPr="00770FA2">
        <w:rPr>
          <w:rFonts w:ascii="Arial" w:eastAsia="Times New Roman" w:hAnsi="Arial" w:cs="Times New Roman"/>
          <w:snapToGrid w:val="0"/>
          <w:szCs w:val="20"/>
        </w:rPr>
        <w:t>c</w:t>
      </w:r>
      <w:proofErr w:type="gramEnd"/>
      <w:r w:rsidRPr="00770FA2">
        <w:rPr>
          <w:rFonts w:ascii="Arial" w:eastAsia="Times New Roman" w:hAnsi="Arial" w:cs="Times New Roman"/>
          <w:snapToGrid w:val="0"/>
          <w:szCs w:val="20"/>
        </w:rPr>
        <w:t>.</w:t>
      </w:r>
      <w:r w:rsidRPr="00770FA2">
        <w:rPr>
          <w:rFonts w:ascii="Arial" w:eastAsia="Times New Roman" w:hAnsi="Arial" w:cs="Times New Roman"/>
          <w:snapToGrid w:val="0"/>
          <w:szCs w:val="20"/>
        </w:rPr>
        <w:tab/>
        <w:t>$105,000.</w:t>
      </w:r>
    </w:p>
    <w:p w:rsidR="00770FA2" w:rsidRPr="00770FA2" w:rsidRDefault="00770FA2" w:rsidP="00770FA2">
      <w:pPr>
        <w:tabs>
          <w:tab w:val="decimal" w:pos="360"/>
          <w:tab w:val="left" w:pos="720"/>
          <w:tab w:val="left" w:pos="1080"/>
        </w:tabs>
        <w:spacing w:after="0" w:line="240" w:lineRule="auto"/>
        <w:ind w:left="1080" w:hanging="360"/>
        <w:jc w:val="both"/>
        <w:rPr>
          <w:rFonts w:ascii="Arial" w:eastAsia="Times New Roman" w:hAnsi="Arial" w:cs="Times New Roman"/>
          <w:snapToGrid w:val="0"/>
          <w:szCs w:val="20"/>
        </w:rPr>
      </w:pPr>
      <w:proofErr w:type="gramStart"/>
      <w:r w:rsidRPr="00770FA2">
        <w:rPr>
          <w:rFonts w:ascii="Arial" w:eastAsia="Times New Roman" w:hAnsi="Arial" w:cs="Times New Roman"/>
          <w:snapToGrid w:val="0"/>
          <w:szCs w:val="20"/>
        </w:rPr>
        <w:t>d</w:t>
      </w:r>
      <w:proofErr w:type="gramEnd"/>
      <w:r w:rsidRPr="00770FA2">
        <w:rPr>
          <w:rFonts w:ascii="Arial" w:eastAsia="Times New Roman" w:hAnsi="Arial" w:cs="Times New Roman"/>
          <w:snapToGrid w:val="0"/>
          <w:szCs w:val="20"/>
        </w:rPr>
        <w:t>.</w:t>
      </w:r>
      <w:r w:rsidRPr="00770FA2">
        <w:rPr>
          <w:rFonts w:ascii="Arial" w:eastAsia="Times New Roman" w:hAnsi="Arial" w:cs="Times New Roman"/>
          <w:snapToGrid w:val="0"/>
          <w:szCs w:val="20"/>
        </w:rPr>
        <w:tab/>
        <w:t>$125,000.</w:t>
      </w:r>
    </w:p>
    <w:p w:rsidR="00770FA2" w:rsidRDefault="00770FA2" w:rsidP="00770FA2">
      <w:pPr>
        <w:pStyle w:val="M-CFoils"/>
        <w:ind w:left="0" w:firstLine="0"/>
        <w:rPr>
          <w:noProof w:val="0"/>
        </w:rPr>
      </w:pPr>
    </w:p>
    <w:p w:rsidR="00770FA2" w:rsidRDefault="00770FA2" w:rsidP="00770FA2">
      <w:pPr>
        <w:pStyle w:val="M-CFoils"/>
        <w:ind w:left="0" w:firstLine="0"/>
        <w:rPr>
          <w:noProof w:val="0"/>
        </w:rPr>
      </w:pPr>
    </w:p>
    <w:p w:rsidR="00770FA2" w:rsidRDefault="00770FA2" w:rsidP="00770FA2">
      <w:pPr>
        <w:pStyle w:val="M-CFoils"/>
        <w:ind w:left="0" w:firstLine="0"/>
        <w:rPr>
          <w:noProof w:val="0"/>
        </w:rPr>
      </w:pPr>
    </w:p>
    <w:p w:rsidR="00770FA2" w:rsidRPr="009773F6" w:rsidRDefault="00770FA2" w:rsidP="00770FA2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highlight w:val="yellow"/>
        </w:rPr>
      </w:pPr>
    </w:p>
    <w:sectPr w:rsidR="00770FA2" w:rsidRPr="00977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D12B02"/>
    <w:multiLevelType w:val="hybridMultilevel"/>
    <w:tmpl w:val="DD300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24ED03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3F6"/>
    <w:rsid w:val="00064AFD"/>
    <w:rsid w:val="00770FA2"/>
    <w:rsid w:val="008040CE"/>
    <w:rsid w:val="0097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CD8B90-076F-4E47-9041-6DB517D9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3F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CFoils">
    <w:name w:val="M-C Foils"/>
    <w:basedOn w:val="BodyText"/>
    <w:rsid w:val="009773F6"/>
    <w:pPr>
      <w:spacing w:after="0" w:line="240" w:lineRule="auto"/>
      <w:ind w:left="1080" w:hanging="360"/>
      <w:jc w:val="both"/>
    </w:pPr>
    <w:rPr>
      <w:rFonts w:ascii="Arial" w:eastAsia="Times New Roman" w:hAnsi="Arial" w:cs="Times New Roman"/>
      <w:noProof/>
      <w:snapToGrid w:val="0"/>
      <w:szCs w:val="20"/>
    </w:rPr>
  </w:style>
  <w:style w:type="paragraph" w:styleId="ListParagraph">
    <w:name w:val="List Paragraph"/>
    <w:basedOn w:val="Normal"/>
    <w:uiPriority w:val="34"/>
    <w:qFormat/>
    <w:rsid w:val="009773F6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9773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773F6"/>
  </w:style>
  <w:style w:type="paragraph" w:styleId="Header">
    <w:name w:val="header"/>
    <w:basedOn w:val="Normal"/>
    <w:link w:val="HeaderChar"/>
    <w:rsid w:val="00770FA2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szCs w:val="20"/>
    </w:rPr>
  </w:style>
  <w:style w:type="character" w:customStyle="1" w:styleId="HeaderChar">
    <w:name w:val="Header Char"/>
    <w:basedOn w:val="DefaultParagraphFont"/>
    <w:link w:val="Header"/>
    <w:rsid w:val="00770FA2"/>
    <w:rPr>
      <w:rFonts w:ascii="Arial" w:eastAsia="Times New Roman" w:hAnsi="Arial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Lord</dc:creator>
  <cp:keywords/>
  <dc:description/>
  <cp:lastModifiedBy>John Lord</cp:lastModifiedBy>
  <cp:revision>1</cp:revision>
  <dcterms:created xsi:type="dcterms:W3CDTF">2016-06-09T18:25:00Z</dcterms:created>
  <dcterms:modified xsi:type="dcterms:W3CDTF">2016-06-09T19:25:00Z</dcterms:modified>
</cp:coreProperties>
</file>