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EC798" w14:textId="77777777" w:rsidR="00DF51FA" w:rsidRPr="008F2AD3" w:rsidRDefault="00DF51FA" w:rsidP="00DF51FA">
      <w:pPr>
        <w:pStyle w:val="M-CFoils"/>
        <w:numPr>
          <w:ilvl w:val="0"/>
          <w:numId w:val="1"/>
        </w:numPr>
      </w:pPr>
      <w:r w:rsidRPr="008F2AD3">
        <w:t>The balance in the supplies account on June 1 was $5,200, supplies purchased during June were $3,500, and the supplies on hand at June 30 were $3,000.  The amount to be used for the appropriate adjusting entry is</w:t>
      </w:r>
    </w:p>
    <w:p w14:paraId="28EBB98F" w14:textId="77777777" w:rsidR="00DF51FA" w:rsidRPr="008F2AD3" w:rsidRDefault="00DF51FA" w:rsidP="00DF51FA">
      <w:pPr>
        <w:pStyle w:val="M-CFoils"/>
        <w:numPr>
          <w:ilvl w:val="1"/>
          <w:numId w:val="1"/>
        </w:numPr>
      </w:pPr>
      <w:r w:rsidRPr="008F2AD3">
        <w:t>$3,500.</w:t>
      </w:r>
    </w:p>
    <w:p w14:paraId="763A6449" w14:textId="77777777" w:rsidR="00DF51FA" w:rsidRPr="008000AF" w:rsidRDefault="00DF51FA" w:rsidP="00DF51FA">
      <w:pPr>
        <w:pStyle w:val="M-CFoils"/>
        <w:numPr>
          <w:ilvl w:val="1"/>
          <w:numId w:val="1"/>
        </w:numPr>
        <w:rPr>
          <w:highlight w:val="yellow"/>
        </w:rPr>
      </w:pPr>
      <w:r w:rsidRPr="008000AF">
        <w:rPr>
          <w:highlight w:val="yellow"/>
        </w:rPr>
        <w:t>$5,700.</w:t>
      </w:r>
    </w:p>
    <w:p w14:paraId="39262D58" w14:textId="77777777" w:rsidR="00DF51FA" w:rsidRPr="008F2AD3" w:rsidRDefault="00DF51FA" w:rsidP="00DF51FA">
      <w:pPr>
        <w:pStyle w:val="M-CFoils"/>
        <w:numPr>
          <w:ilvl w:val="1"/>
          <w:numId w:val="1"/>
        </w:numPr>
      </w:pPr>
      <w:r w:rsidRPr="008F2AD3">
        <w:t>$6,500.</w:t>
      </w:r>
    </w:p>
    <w:p w14:paraId="08A6674F" w14:textId="77777777" w:rsidR="00DF51FA" w:rsidRDefault="00DF51FA" w:rsidP="00DF51FA">
      <w:pPr>
        <w:pStyle w:val="M-CFoils"/>
        <w:numPr>
          <w:ilvl w:val="1"/>
          <w:numId w:val="1"/>
        </w:numPr>
      </w:pPr>
      <w:r w:rsidRPr="008F2AD3">
        <w:t>$11,700.</w:t>
      </w:r>
    </w:p>
    <w:p w14:paraId="72D5E91C" w14:textId="77777777" w:rsidR="00DF51FA" w:rsidRDefault="00DF51FA" w:rsidP="00DF51FA">
      <w:pPr>
        <w:pStyle w:val="M-CFoils"/>
        <w:ind w:left="0" w:firstLine="0"/>
      </w:pPr>
    </w:p>
    <w:p w14:paraId="135CC5D8" w14:textId="77777777" w:rsidR="00DF51FA" w:rsidRDefault="00DF51FA" w:rsidP="00DF51FA">
      <w:pPr>
        <w:pStyle w:val="M-CFoils"/>
        <w:ind w:left="0" w:firstLine="0"/>
      </w:pPr>
    </w:p>
    <w:p w14:paraId="691EADE2" w14:textId="77777777" w:rsidR="00DF51FA" w:rsidRPr="008F2AD3" w:rsidRDefault="00DF51FA" w:rsidP="00DF51FA">
      <w:pPr>
        <w:pStyle w:val="M-CFoils"/>
        <w:numPr>
          <w:ilvl w:val="0"/>
          <w:numId w:val="1"/>
        </w:numPr>
      </w:pPr>
      <w:r w:rsidRPr="008F2AD3">
        <w:t>Meat Puppets Company purchased equipment for $7,200 on December 1. It is estimated that annual depreciation on the equipment will be $1,800. If financial statements are to be prepared on December 31, the company should make the following adjusting entry:</w:t>
      </w:r>
    </w:p>
    <w:p w14:paraId="59019CB4" w14:textId="77777777" w:rsidR="00DF51FA" w:rsidRPr="008F2AD3" w:rsidRDefault="00DF51FA" w:rsidP="00DF51FA">
      <w:pPr>
        <w:pStyle w:val="M-CFoils"/>
        <w:numPr>
          <w:ilvl w:val="1"/>
          <w:numId w:val="1"/>
        </w:numPr>
      </w:pPr>
      <w:r w:rsidRPr="008F2AD3">
        <w:t>Debit Depreciation Expense, $1,800; Credit Accumulated Depreciation, $1,800.</w:t>
      </w:r>
    </w:p>
    <w:p w14:paraId="2DE58AEB" w14:textId="77777777" w:rsidR="00DF51FA" w:rsidRPr="008727EA" w:rsidRDefault="00DF51FA" w:rsidP="00DF51FA">
      <w:pPr>
        <w:pStyle w:val="M-CFoils"/>
        <w:numPr>
          <w:ilvl w:val="1"/>
          <w:numId w:val="1"/>
        </w:numPr>
        <w:rPr>
          <w:highlight w:val="yellow"/>
        </w:rPr>
      </w:pPr>
      <w:r w:rsidRPr="008727EA">
        <w:rPr>
          <w:highlight w:val="yellow"/>
        </w:rPr>
        <w:t>Debit Depreciation Expense, $150; Credit Accumulated Depreciation, $150.</w:t>
      </w:r>
    </w:p>
    <w:p w14:paraId="5A0F37EE" w14:textId="77777777" w:rsidR="00DF51FA" w:rsidRPr="008F2AD3" w:rsidRDefault="00DF51FA" w:rsidP="00DF51FA">
      <w:pPr>
        <w:pStyle w:val="M-CFoils"/>
        <w:numPr>
          <w:ilvl w:val="1"/>
          <w:numId w:val="1"/>
        </w:numPr>
      </w:pPr>
      <w:r w:rsidRPr="008F2AD3">
        <w:t>Debit Depreciation Expense, $5,400; Credit Accumulated Depreciation, $5,400.</w:t>
      </w:r>
    </w:p>
    <w:p w14:paraId="14E18825" w14:textId="77777777" w:rsidR="00DF51FA" w:rsidRDefault="00DF51FA" w:rsidP="00DF51FA">
      <w:pPr>
        <w:pStyle w:val="M-CFoils"/>
        <w:numPr>
          <w:ilvl w:val="1"/>
          <w:numId w:val="1"/>
        </w:numPr>
      </w:pPr>
      <w:r w:rsidRPr="008F2AD3">
        <w:t>Debit Equipment, $7,200; Credit Accumulated Depreciation, $7,200</w:t>
      </w:r>
    </w:p>
    <w:p w14:paraId="2B30AF63" w14:textId="77777777" w:rsidR="00DF51FA" w:rsidRDefault="00DF51FA" w:rsidP="00DF51FA">
      <w:pPr>
        <w:pStyle w:val="M-CFoils"/>
        <w:ind w:left="0" w:firstLine="0"/>
      </w:pPr>
    </w:p>
    <w:p w14:paraId="05C5286F" w14:textId="77777777" w:rsidR="00DF51FA" w:rsidRPr="00386AC0" w:rsidRDefault="00DF51FA" w:rsidP="00DF51FA">
      <w:pPr>
        <w:pStyle w:val="ListParagraph"/>
        <w:numPr>
          <w:ilvl w:val="0"/>
          <w:numId w:val="1"/>
        </w:numPr>
        <w:tabs>
          <w:tab w:val="decimal" w:pos="360"/>
          <w:tab w:val="left" w:pos="720"/>
          <w:tab w:val="left" w:pos="1080"/>
        </w:tabs>
        <w:jc w:val="both"/>
        <w:rPr>
          <w:snapToGrid w:val="0"/>
        </w:rPr>
      </w:pPr>
      <w:r w:rsidRPr="00386AC0">
        <w:rPr>
          <w:snapToGrid w:val="0"/>
        </w:rPr>
        <w:t>REM Real Estate received a check for $27,000 on July 1 which represents a 6 month advance payment of rent on a building it rents to a client. Unearned Rent Revenue was credited for the full $27,000. Financial statements will be prepared on July 31. REM Real Estate should make the following adjusting entry on July 31:</w:t>
      </w:r>
    </w:p>
    <w:p w14:paraId="77ACD807" w14:textId="77777777" w:rsidR="00DF51FA" w:rsidRDefault="00DF51FA" w:rsidP="00DF51FA">
      <w:pPr>
        <w:pStyle w:val="M-CFoils"/>
        <w:numPr>
          <w:ilvl w:val="1"/>
          <w:numId w:val="1"/>
        </w:numPr>
        <w:rPr>
          <w:noProof w:val="0"/>
          <w:snapToGrid w:val="0"/>
        </w:rPr>
      </w:pPr>
      <w:r w:rsidRPr="008727EA">
        <w:rPr>
          <w:noProof w:val="0"/>
          <w:snapToGrid w:val="0"/>
          <w:highlight w:val="yellow"/>
        </w:rPr>
        <w:t xml:space="preserve">Debit Unearned Rent </w:t>
      </w:r>
      <w:r w:rsidRPr="008727EA">
        <w:rPr>
          <w:snapToGrid w:val="0"/>
          <w:highlight w:val="yellow"/>
        </w:rPr>
        <w:t>Revenue</w:t>
      </w:r>
      <w:r w:rsidRPr="008727EA">
        <w:rPr>
          <w:noProof w:val="0"/>
          <w:snapToGrid w:val="0"/>
          <w:highlight w:val="yellow"/>
        </w:rPr>
        <w:t>, $4,500; Credit Rent Revenue, $4,500.</w:t>
      </w:r>
    </w:p>
    <w:p w14:paraId="3CE87D1A" w14:textId="77777777" w:rsidR="00DF51FA" w:rsidRDefault="00DF51FA" w:rsidP="00DF51FA">
      <w:pPr>
        <w:pStyle w:val="M-CFoils"/>
        <w:numPr>
          <w:ilvl w:val="1"/>
          <w:numId w:val="1"/>
        </w:numPr>
        <w:rPr>
          <w:noProof w:val="0"/>
          <w:snapToGrid w:val="0"/>
        </w:rPr>
      </w:pPr>
      <w:r>
        <w:rPr>
          <w:noProof w:val="0"/>
          <w:snapToGrid w:val="0"/>
        </w:rPr>
        <w:t>Debit Rent Revenue, $4,500; Credit Unearned Rent</w:t>
      </w:r>
      <w:r>
        <w:rPr>
          <w:snapToGrid w:val="0"/>
        </w:rPr>
        <w:t xml:space="preserve"> Revenue</w:t>
      </w:r>
      <w:r>
        <w:rPr>
          <w:noProof w:val="0"/>
          <w:snapToGrid w:val="0"/>
        </w:rPr>
        <w:t>, $4,500.</w:t>
      </w:r>
    </w:p>
    <w:p w14:paraId="3E143253" w14:textId="77777777" w:rsidR="00DF51FA" w:rsidRDefault="00DF51FA" w:rsidP="00DF51FA">
      <w:pPr>
        <w:pStyle w:val="M-CFoils"/>
        <w:numPr>
          <w:ilvl w:val="1"/>
          <w:numId w:val="1"/>
        </w:numPr>
        <w:rPr>
          <w:noProof w:val="0"/>
          <w:snapToGrid w:val="0"/>
        </w:rPr>
      </w:pPr>
      <w:r>
        <w:rPr>
          <w:noProof w:val="0"/>
          <w:snapToGrid w:val="0"/>
        </w:rPr>
        <w:t xml:space="preserve">Debit Unearned Rent </w:t>
      </w:r>
      <w:r>
        <w:rPr>
          <w:snapToGrid w:val="0"/>
        </w:rPr>
        <w:t>Revenue</w:t>
      </w:r>
      <w:r>
        <w:rPr>
          <w:noProof w:val="0"/>
          <w:snapToGrid w:val="0"/>
        </w:rPr>
        <w:t>, $27,000; Credit Rent Revenue, $24,000.</w:t>
      </w:r>
    </w:p>
    <w:p w14:paraId="27DB78DD" w14:textId="77777777" w:rsidR="00DF51FA" w:rsidRDefault="00DF51FA" w:rsidP="00DF51FA">
      <w:pPr>
        <w:pStyle w:val="M-CFoils"/>
        <w:numPr>
          <w:ilvl w:val="1"/>
          <w:numId w:val="1"/>
        </w:numPr>
        <w:rPr>
          <w:noProof w:val="0"/>
          <w:snapToGrid w:val="0"/>
        </w:rPr>
      </w:pPr>
      <w:r>
        <w:rPr>
          <w:noProof w:val="0"/>
          <w:snapToGrid w:val="0"/>
        </w:rPr>
        <w:t>Debit Cash, $27,000; Credit Rent Revenue, $27,000.</w:t>
      </w:r>
    </w:p>
    <w:p w14:paraId="29B8808A" w14:textId="77777777" w:rsidR="00DF51FA" w:rsidRDefault="00DF51FA" w:rsidP="00DF51FA">
      <w:pPr>
        <w:pStyle w:val="M-CFoils"/>
        <w:rPr>
          <w:noProof w:val="0"/>
          <w:snapToGrid w:val="0"/>
        </w:rPr>
      </w:pPr>
    </w:p>
    <w:p w14:paraId="26280833" w14:textId="77777777" w:rsidR="00DF51FA" w:rsidRDefault="00DF51FA" w:rsidP="00DF51FA">
      <w:pPr>
        <w:pStyle w:val="M-CFoils"/>
        <w:rPr>
          <w:noProof w:val="0"/>
          <w:snapToGrid w:val="0"/>
        </w:rPr>
      </w:pPr>
    </w:p>
    <w:p w14:paraId="68CF4CBD" w14:textId="77777777" w:rsidR="00DF51FA" w:rsidRDefault="00DF51FA" w:rsidP="00DF51FA">
      <w:pPr>
        <w:pStyle w:val="M-CFoils"/>
        <w:ind w:left="0" w:firstLine="0"/>
        <w:rPr>
          <w:snapToGrid w:val="0"/>
        </w:rPr>
      </w:pPr>
    </w:p>
    <w:p w14:paraId="73BFE20C" w14:textId="77777777" w:rsidR="00DF51FA" w:rsidRPr="008F2AD3" w:rsidRDefault="00DF51FA" w:rsidP="00DF51FA">
      <w:pPr>
        <w:pStyle w:val="M-CFoils"/>
        <w:numPr>
          <w:ilvl w:val="0"/>
          <w:numId w:val="1"/>
        </w:numPr>
        <w:rPr>
          <w:snapToGrid w:val="0"/>
        </w:rPr>
      </w:pPr>
      <w:r w:rsidRPr="008F2AD3">
        <w:rPr>
          <w:snapToGrid w:val="0"/>
        </w:rPr>
        <w:t>As prepaid expenses expire with the passage of time, the correct adjusting entry will be a</w:t>
      </w:r>
    </w:p>
    <w:p w14:paraId="234FDC13" w14:textId="77777777" w:rsidR="00DF51FA" w:rsidRPr="008F2AD3" w:rsidRDefault="00DF51FA" w:rsidP="00DF51FA">
      <w:pPr>
        <w:pStyle w:val="M-CFoils"/>
        <w:numPr>
          <w:ilvl w:val="1"/>
          <w:numId w:val="1"/>
        </w:numPr>
        <w:rPr>
          <w:snapToGrid w:val="0"/>
        </w:rPr>
      </w:pPr>
      <w:r w:rsidRPr="008F2AD3">
        <w:rPr>
          <w:snapToGrid w:val="0"/>
        </w:rPr>
        <w:t>debit to an asset account and a credit to an expense account.</w:t>
      </w:r>
    </w:p>
    <w:p w14:paraId="49BA862A" w14:textId="77777777" w:rsidR="00DF51FA" w:rsidRPr="00E3439A" w:rsidRDefault="00DF51FA" w:rsidP="00DF51FA">
      <w:pPr>
        <w:pStyle w:val="M-CFoils"/>
        <w:numPr>
          <w:ilvl w:val="1"/>
          <w:numId w:val="1"/>
        </w:numPr>
        <w:rPr>
          <w:snapToGrid w:val="0"/>
          <w:highlight w:val="yellow"/>
        </w:rPr>
      </w:pPr>
      <w:r w:rsidRPr="00E3439A">
        <w:rPr>
          <w:snapToGrid w:val="0"/>
          <w:highlight w:val="yellow"/>
        </w:rPr>
        <w:t>debit to an expense account and a credit to an asset account.</w:t>
      </w:r>
    </w:p>
    <w:p w14:paraId="13B9DB1E" w14:textId="77777777" w:rsidR="00DF51FA" w:rsidRPr="008F2AD3" w:rsidRDefault="00DF51FA" w:rsidP="00DF51FA">
      <w:pPr>
        <w:pStyle w:val="M-CFoils"/>
        <w:numPr>
          <w:ilvl w:val="1"/>
          <w:numId w:val="1"/>
        </w:numPr>
        <w:rPr>
          <w:snapToGrid w:val="0"/>
        </w:rPr>
      </w:pPr>
      <w:r w:rsidRPr="008F2AD3">
        <w:rPr>
          <w:snapToGrid w:val="0"/>
        </w:rPr>
        <w:t>debit to an asset account and a credit to an asset account.</w:t>
      </w:r>
    </w:p>
    <w:p w14:paraId="5C17C9EA" w14:textId="77777777" w:rsidR="00DF51FA" w:rsidRPr="008F2AD3" w:rsidRDefault="00DF51FA" w:rsidP="00DF51FA">
      <w:pPr>
        <w:pStyle w:val="M-CFoils"/>
        <w:numPr>
          <w:ilvl w:val="1"/>
          <w:numId w:val="1"/>
        </w:numPr>
        <w:rPr>
          <w:snapToGrid w:val="0"/>
        </w:rPr>
      </w:pPr>
      <w:r w:rsidRPr="008F2AD3">
        <w:rPr>
          <w:snapToGrid w:val="0"/>
        </w:rPr>
        <w:t>debit to an expense account and a credit to an expense account.</w:t>
      </w:r>
    </w:p>
    <w:p w14:paraId="17AA02CE" w14:textId="77777777" w:rsidR="00DF51FA" w:rsidRDefault="00DF51FA" w:rsidP="00DF51FA">
      <w:pPr>
        <w:pStyle w:val="M-CFoils"/>
        <w:ind w:left="0" w:firstLine="0"/>
        <w:rPr>
          <w:noProof w:val="0"/>
          <w:snapToGrid w:val="0"/>
        </w:rPr>
      </w:pPr>
    </w:p>
    <w:p w14:paraId="703A68C8" w14:textId="77777777" w:rsidR="00DF51FA" w:rsidRPr="008F2AD3" w:rsidRDefault="00DF51FA" w:rsidP="00DF51FA">
      <w:pPr>
        <w:pStyle w:val="M-CFoils"/>
        <w:ind w:left="0" w:firstLine="0"/>
      </w:pPr>
    </w:p>
    <w:p w14:paraId="0BD2B998" w14:textId="77777777" w:rsidR="00DF51FA" w:rsidRPr="008F2AD3" w:rsidRDefault="00DF51FA" w:rsidP="00DF51FA">
      <w:pPr>
        <w:pStyle w:val="M-CFoils"/>
        <w:numPr>
          <w:ilvl w:val="0"/>
          <w:numId w:val="1"/>
        </w:numPr>
      </w:pPr>
      <w:r w:rsidRPr="008F2AD3">
        <w:t>What is the proper adjusting entry at June 30, the end of the fiscal year, based on a prepaid insurance account balance before adjustment, $18,500, and unexpired amounts per analysis of policies of $6,000?</w:t>
      </w:r>
    </w:p>
    <w:p w14:paraId="2E26B64A" w14:textId="77777777" w:rsidR="00DF51FA" w:rsidRPr="008F2AD3" w:rsidRDefault="00DF51FA" w:rsidP="00DF51FA">
      <w:pPr>
        <w:pStyle w:val="M-CFoils"/>
        <w:numPr>
          <w:ilvl w:val="1"/>
          <w:numId w:val="1"/>
        </w:numPr>
      </w:pPr>
      <w:r w:rsidRPr="008F2AD3">
        <w:t xml:space="preserve">Debit Insurance Expense, $6,000; Credit Prepaid Insurance, $6,000. </w:t>
      </w:r>
    </w:p>
    <w:p w14:paraId="1E2C05F5" w14:textId="77777777" w:rsidR="00DF51FA" w:rsidRPr="008F2AD3" w:rsidRDefault="00DF51FA" w:rsidP="00DF51FA">
      <w:pPr>
        <w:pStyle w:val="M-CFoils"/>
        <w:numPr>
          <w:ilvl w:val="1"/>
          <w:numId w:val="1"/>
        </w:numPr>
      </w:pPr>
      <w:r w:rsidRPr="008F2AD3">
        <w:t xml:space="preserve">Debit Insurance Expense, $18,500; Credit Prepaid Insurance, $18,500. </w:t>
      </w:r>
    </w:p>
    <w:p w14:paraId="19ED5003" w14:textId="77777777" w:rsidR="00DF51FA" w:rsidRPr="008F2AD3" w:rsidRDefault="00DF51FA" w:rsidP="00DF51FA">
      <w:pPr>
        <w:pStyle w:val="M-CFoils"/>
        <w:numPr>
          <w:ilvl w:val="1"/>
          <w:numId w:val="1"/>
        </w:numPr>
      </w:pPr>
      <w:r w:rsidRPr="008F2AD3">
        <w:t>Debit Prepaid Insurance, $12,500; Credit Insurance Expense, $12,500.</w:t>
      </w:r>
    </w:p>
    <w:p w14:paraId="40234BEC" w14:textId="77777777" w:rsidR="00064AFD" w:rsidRDefault="00DF51FA" w:rsidP="00DF51FA">
      <w:pPr>
        <w:ind w:left="360" w:firstLine="720"/>
      </w:pPr>
      <w:r>
        <w:rPr>
          <w:highlight w:val="yellow"/>
        </w:rPr>
        <w:t xml:space="preserve">d. </w:t>
      </w:r>
      <w:r w:rsidRPr="008727EA">
        <w:rPr>
          <w:highlight w:val="yellow"/>
        </w:rPr>
        <w:t>Debit Insurance Expense, $12,500; Credit Prepaid Insurance, $12,500</w:t>
      </w:r>
    </w:p>
    <w:p w14:paraId="2524657E" w14:textId="77777777" w:rsidR="00DF51FA" w:rsidRDefault="00DF51FA" w:rsidP="00DF51FA">
      <w:pPr>
        <w:ind w:left="360" w:firstLine="720"/>
      </w:pPr>
    </w:p>
    <w:p w14:paraId="00565491" w14:textId="77777777" w:rsidR="00DF51FA" w:rsidRDefault="00DF51FA" w:rsidP="00DF51FA">
      <w:pPr>
        <w:pStyle w:val="M-CFoils"/>
        <w:numPr>
          <w:ilvl w:val="0"/>
          <w:numId w:val="1"/>
        </w:numPr>
      </w:pPr>
      <w:r w:rsidRPr="00966618">
        <w:t>NWA Air Charter signed a four-month note payable in the amount of $20,000 on September 1. The note requires interest at an annual rate of 9%. The amount of interest to be accrued at the end of September is</w:t>
      </w:r>
    </w:p>
    <w:p w14:paraId="0AF6DE39" w14:textId="77777777" w:rsidR="00DF51FA" w:rsidRPr="00966618" w:rsidRDefault="00DF51FA" w:rsidP="00DF51FA">
      <w:pPr>
        <w:pStyle w:val="M-CFoils"/>
        <w:ind w:left="720" w:firstLine="0"/>
      </w:pPr>
    </w:p>
    <w:p w14:paraId="3BB7F63E" w14:textId="77777777" w:rsidR="00DF51FA" w:rsidRPr="00165C66" w:rsidRDefault="00DF51FA" w:rsidP="00DF51FA">
      <w:pPr>
        <w:pStyle w:val="M-CFoils"/>
        <w:numPr>
          <w:ilvl w:val="1"/>
          <w:numId w:val="1"/>
        </w:numPr>
        <w:rPr>
          <w:highlight w:val="yellow"/>
        </w:rPr>
      </w:pPr>
      <w:r w:rsidRPr="00165C66">
        <w:rPr>
          <w:highlight w:val="yellow"/>
        </w:rPr>
        <w:t>$150.</w:t>
      </w:r>
      <w:bookmarkStart w:id="0" w:name="_GoBack"/>
      <w:bookmarkEnd w:id="0"/>
    </w:p>
    <w:p w14:paraId="1B6E7FF5" w14:textId="77777777" w:rsidR="00DF51FA" w:rsidRPr="00966618" w:rsidRDefault="00DF51FA" w:rsidP="00DF51FA">
      <w:pPr>
        <w:pStyle w:val="M-CFoils"/>
        <w:numPr>
          <w:ilvl w:val="1"/>
          <w:numId w:val="1"/>
        </w:numPr>
      </w:pPr>
      <w:r w:rsidRPr="00966618">
        <w:t>$200.</w:t>
      </w:r>
    </w:p>
    <w:p w14:paraId="792FA395" w14:textId="77777777" w:rsidR="00DF51FA" w:rsidRPr="00966618" w:rsidRDefault="00DF51FA" w:rsidP="00DF51FA">
      <w:pPr>
        <w:pStyle w:val="M-CFoils"/>
        <w:numPr>
          <w:ilvl w:val="1"/>
          <w:numId w:val="1"/>
        </w:numPr>
      </w:pPr>
      <w:r w:rsidRPr="00966618">
        <w:t>$600.</w:t>
      </w:r>
    </w:p>
    <w:p w14:paraId="33A37335" w14:textId="77777777" w:rsidR="00DF51FA" w:rsidRPr="00966618" w:rsidRDefault="00DF51FA" w:rsidP="00DF51FA">
      <w:pPr>
        <w:pStyle w:val="M-CFoils"/>
        <w:numPr>
          <w:ilvl w:val="1"/>
          <w:numId w:val="1"/>
        </w:numPr>
      </w:pPr>
      <w:r w:rsidRPr="00966618">
        <w:t>$1,800.</w:t>
      </w:r>
    </w:p>
    <w:p w14:paraId="20877745" w14:textId="77777777" w:rsidR="00DF51FA" w:rsidRPr="00966618" w:rsidRDefault="00DF51FA" w:rsidP="00DF51FA">
      <w:pPr>
        <w:pStyle w:val="M-CFoils"/>
        <w:ind w:left="0" w:firstLine="0"/>
      </w:pPr>
    </w:p>
    <w:p w14:paraId="07F762B1" w14:textId="77777777" w:rsidR="00DF51FA" w:rsidRPr="00966618" w:rsidRDefault="00DF51FA" w:rsidP="00DF51FA">
      <w:pPr>
        <w:pStyle w:val="M-CFoils"/>
      </w:pPr>
    </w:p>
    <w:p w14:paraId="3891E4DC" w14:textId="77777777" w:rsidR="00DF51FA" w:rsidRDefault="00DF51FA" w:rsidP="00DF51FA">
      <w:pPr>
        <w:pStyle w:val="M-CFoils"/>
        <w:numPr>
          <w:ilvl w:val="0"/>
          <w:numId w:val="1"/>
        </w:numPr>
      </w:pPr>
      <w:r w:rsidRPr="00966618">
        <w:t>Uncle Tupelo's Gifts signs a three-month note payable to help finance increases in inventory for the Christmas shopping season. The note is signed on November 1 in the amount of $75,000 with annual interest of 12%. What is the adjusting entry to be made on December 31 for the interest expense accrued to that date, if no entries have been made previously for the interest?</w:t>
      </w:r>
    </w:p>
    <w:p w14:paraId="5005AD7A" w14:textId="77777777" w:rsidR="00DF51FA" w:rsidRPr="00966618" w:rsidRDefault="00DF51FA" w:rsidP="00DF51FA">
      <w:pPr>
        <w:pStyle w:val="M-CFoils"/>
        <w:ind w:left="0" w:firstLine="0"/>
      </w:pPr>
    </w:p>
    <w:p w14:paraId="04DD0E32" w14:textId="77777777" w:rsidR="00DF51FA" w:rsidRPr="00165C66" w:rsidRDefault="00DF51FA" w:rsidP="00DF51FA">
      <w:pPr>
        <w:pStyle w:val="M-CFoils"/>
        <w:ind w:left="720" w:firstLine="0"/>
        <w:rPr>
          <w:highlight w:val="yellow"/>
        </w:rPr>
      </w:pPr>
      <w:r w:rsidRPr="00165C66">
        <w:rPr>
          <w:highlight w:val="yellow"/>
        </w:rPr>
        <w:t>a.</w:t>
      </w:r>
      <w:r w:rsidRPr="00165C66">
        <w:rPr>
          <w:highlight w:val="yellow"/>
        </w:rPr>
        <w:tab/>
        <w:t>Interest Expense</w:t>
      </w:r>
      <w:r w:rsidRPr="00165C66">
        <w:rPr>
          <w:highlight w:val="yellow"/>
        </w:rPr>
        <w:tab/>
      </w:r>
      <w:r w:rsidRPr="00165C66">
        <w:rPr>
          <w:highlight w:val="yellow"/>
        </w:rPr>
        <w:tab/>
        <w:t>1,500</w:t>
      </w:r>
    </w:p>
    <w:p w14:paraId="2F7644B8" w14:textId="77777777" w:rsidR="00DF51FA" w:rsidRPr="00966618" w:rsidRDefault="00DF51FA" w:rsidP="00DF51FA">
      <w:pPr>
        <w:pStyle w:val="M-CFoils"/>
        <w:ind w:left="1800" w:firstLine="360"/>
      </w:pPr>
      <w:r w:rsidRPr="00165C66">
        <w:rPr>
          <w:highlight w:val="yellow"/>
        </w:rPr>
        <w:t>Interest Payable</w:t>
      </w:r>
      <w:r w:rsidRPr="00165C66">
        <w:rPr>
          <w:highlight w:val="yellow"/>
        </w:rPr>
        <w:tab/>
      </w:r>
      <w:r w:rsidRPr="00165C66">
        <w:rPr>
          <w:highlight w:val="yellow"/>
        </w:rPr>
        <w:tab/>
      </w:r>
      <w:r w:rsidRPr="00165C66">
        <w:rPr>
          <w:highlight w:val="yellow"/>
        </w:rPr>
        <w:tab/>
        <w:t>1,500</w:t>
      </w:r>
    </w:p>
    <w:p w14:paraId="6737154B" w14:textId="77777777" w:rsidR="00DF51FA" w:rsidRPr="00966618" w:rsidRDefault="00DF51FA" w:rsidP="00DF51FA">
      <w:pPr>
        <w:pStyle w:val="M-CFoils"/>
        <w:ind w:left="360" w:firstLine="0"/>
      </w:pPr>
      <w:r w:rsidRPr="00966618">
        <w:t>b.</w:t>
      </w:r>
      <w:r w:rsidRPr="00966618">
        <w:tab/>
        <w:t>Interest Expense</w:t>
      </w:r>
      <w:r w:rsidRPr="00966618">
        <w:tab/>
      </w:r>
      <w:r w:rsidRPr="00966618">
        <w:tab/>
        <w:t>2,250</w:t>
      </w:r>
    </w:p>
    <w:p w14:paraId="4738BEE7" w14:textId="77777777" w:rsidR="00DF51FA" w:rsidRPr="00966618" w:rsidRDefault="00DF51FA" w:rsidP="00DF51FA">
      <w:pPr>
        <w:pStyle w:val="M-CFoils"/>
        <w:ind w:firstLine="0"/>
      </w:pPr>
      <w:r w:rsidRPr="00966618">
        <w:t>Interest Payable</w:t>
      </w:r>
      <w:r w:rsidRPr="00966618">
        <w:tab/>
      </w:r>
      <w:r w:rsidRPr="00966618">
        <w:tab/>
      </w:r>
      <w:r w:rsidRPr="00966618">
        <w:tab/>
        <w:t>2,250</w:t>
      </w:r>
    </w:p>
    <w:p w14:paraId="670089E5" w14:textId="77777777" w:rsidR="00DF51FA" w:rsidRPr="00966618" w:rsidRDefault="00DF51FA" w:rsidP="00DF51FA">
      <w:pPr>
        <w:pStyle w:val="M-CFoils"/>
        <w:ind w:left="360" w:firstLine="0"/>
      </w:pPr>
      <w:r w:rsidRPr="00966618">
        <w:t>c.</w:t>
      </w:r>
      <w:r w:rsidRPr="00966618">
        <w:tab/>
        <w:t>Interest Expense</w:t>
      </w:r>
      <w:r w:rsidRPr="00966618">
        <w:tab/>
      </w:r>
      <w:r w:rsidRPr="00966618">
        <w:tab/>
        <w:t>1,500</w:t>
      </w:r>
    </w:p>
    <w:p w14:paraId="1AB6F833" w14:textId="77777777" w:rsidR="00DF51FA" w:rsidRPr="00966618" w:rsidRDefault="00DF51FA" w:rsidP="00DF51FA">
      <w:pPr>
        <w:pStyle w:val="M-CFoils"/>
        <w:ind w:firstLine="0"/>
      </w:pPr>
      <w:r w:rsidRPr="00966618">
        <w:t>Cash</w:t>
      </w:r>
      <w:r w:rsidRPr="00966618">
        <w:tab/>
      </w:r>
      <w:r w:rsidRPr="00966618">
        <w:tab/>
      </w:r>
      <w:r w:rsidRPr="00966618">
        <w:tab/>
      </w:r>
      <w:r>
        <w:tab/>
      </w:r>
      <w:r w:rsidRPr="00966618">
        <w:t>1,500</w:t>
      </w:r>
    </w:p>
    <w:p w14:paraId="785C867A" w14:textId="77777777" w:rsidR="00DF51FA" w:rsidRPr="00966618" w:rsidRDefault="00DF51FA" w:rsidP="00DF51FA">
      <w:pPr>
        <w:pStyle w:val="M-CFoils"/>
        <w:ind w:left="360" w:firstLine="0"/>
      </w:pPr>
      <w:r w:rsidRPr="00966618">
        <w:t>d.</w:t>
      </w:r>
      <w:r w:rsidRPr="00966618">
        <w:tab/>
        <w:t>Interest Expense</w:t>
      </w:r>
      <w:r w:rsidRPr="00966618">
        <w:tab/>
      </w:r>
      <w:r w:rsidRPr="00966618">
        <w:tab/>
        <w:t>1,500</w:t>
      </w:r>
    </w:p>
    <w:p w14:paraId="10A0013E" w14:textId="77777777" w:rsidR="00DF51FA" w:rsidRPr="00966618" w:rsidRDefault="00DF51FA" w:rsidP="00DF51FA">
      <w:pPr>
        <w:pStyle w:val="M-CFoils"/>
        <w:ind w:firstLine="0"/>
      </w:pPr>
      <w:r w:rsidRPr="00966618">
        <w:t>Notes Payable</w:t>
      </w:r>
      <w:r w:rsidRPr="00966618">
        <w:tab/>
      </w:r>
      <w:r w:rsidRPr="00966618">
        <w:tab/>
      </w:r>
      <w:r w:rsidRPr="00966618">
        <w:tab/>
        <w:t>1,500</w:t>
      </w:r>
    </w:p>
    <w:p w14:paraId="655C5201" w14:textId="77777777" w:rsidR="00DF51FA" w:rsidRDefault="00DF51FA" w:rsidP="00DF51FA">
      <w:pPr>
        <w:ind w:left="360" w:firstLine="720"/>
      </w:pPr>
    </w:p>
    <w:p w14:paraId="21C2F031" w14:textId="77777777" w:rsidR="00DF51FA" w:rsidRDefault="00DF51FA" w:rsidP="00DF51FA">
      <w:pPr>
        <w:ind w:left="360" w:firstLine="720"/>
      </w:pPr>
    </w:p>
    <w:p w14:paraId="4E855CFE" w14:textId="77777777" w:rsidR="00DF51FA" w:rsidRPr="00370CC5" w:rsidRDefault="00DF51FA" w:rsidP="00DF51FA">
      <w:pPr>
        <w:rPr>
          <w:rFonts w:eastAsia="Calibri"/>
          <w:szCs w:val="22"/>
        </w:rPr>
      </w:pPr>
      <w:r>
        <w:rPr>
          <w:rFonts w:eastAsia="Calibri"/>
          <w:szCs w:val="22"/>
          <w:highlight w:val="yellow"/>
        </w:rPr>
        <w:t xml:space="preserve">8. </w:t>
      </w:r>
      <w:r w:rsidRPr="00370CC5">
        <w:rPr>
          <w:rFonts w:eastAsia="Calibri"/>
          <w:szCs w:val="22"/>
          <w:highlight w:val="yellow"/>
        </w:rPr>
        <w:t>What is the proper adjusting entry at June 30, the end of the fiscal year, based on a prepaid insurance account balance before adjustment, $15,500, and unexpired amounts per analysis of policies of $6,000?</w:t>
      </w:r>
    </w:p>
    <w:p w14:paraId="6D4D6A44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</w:rPr>
        <w:t>a.</w:t>
      </w:r>
      <w:r w:rsidRPr="00370CC5">
        <w:rPr>
          <w:snapToGrid w:val="0"/>
        </w:rPr>
        <w:tab/>
        <w:t xml:space="preserve">Debit Insurance Expense, $6,000; Credit Prepaid Insurance, $6,000. </w:t>
      </w:r>
    </w:p>
    <w:p w14:paraId="4DF2A56B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</w:rPr>
        <w:t>b.</w:t>
      </w:r>
      <w:r w:rsidRPr="00370CC5">
        <w:rPr>
          <w:snapToGrid w:val="0"/>
        </w:rPr>
        <w:tab/>
        <w:t xml:space="preserve">Debit Insurance Expense, $15,500; Credit Prepaid Insurance, $15,500. </w:t>
      </w:r>
    </w:p>
    <w:p w14:paraId="70C0D74E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</w:rPr>
        <w:t>c.</w:t>
      </w:r>
      <w:r w:rsidRPr="00370CC5">
        <w:rPr>
          <w:snapToGrid w:val="0"/>
        </w:rPr>
        <w:tab/>
        <w:t>Debit Prepaid Insurance, $9,500; Credit Insurance Expense, $9,500.</w:t>
      </w:r>
    </w:p>
    <w:p w14:paraId="3110B895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  <w:highlight w:val="yellow"/>
        </w:rPr>
        <w:t>d.</w:t>
      </w:r>
      <w:r w:rsidRPr="00370CC5">
        <w:rPr>
          <w:snapToGrid w:val="0"/>
          <w:highlight w:val="yellow"/>
        </w:rPr>
        <w:tab/>
        <w:t>Debit Insurance Expense, $9,500; Credit Prepaid Insurance, $9,500</w:t>
      </w:r>
      <w:r w:rsidRPr="00370CC5">
        <w:rPr>
          <w:snapToGrid w:val="0"/>
        </w:rPr>
        <w:t xml:space="preserve">. </w:t>
      </w:r>
    </w:p>
    <w:p w14:paraId="6985FFAC" w14:textId="77777777" w:rsidR="00DF51FA" w:rsidRPr="00370CC5" w:rsidRDefault="00DF51FA" w:rsidP="00DF51FA">
      <w:pPr>
        <w:tabs>
          <w:tab w:val="decimal" w:pos="360"/>
          <w:tab w:val="left" w:pos="720"/>
        </w:tabs>
        <w:spacing w:after="200" w:line="276" w:lineRule="auto"/>
        <w:ind w:left="720" w:hanging="720"/>
        <w:jc w:val="both"/>
        <w:rPr>
          <w:rFonts w:ascii="Calibri" w:eastAsia="Calibri" w:hAnsi="Calibri" w:cs="Arial"/>
          <w:snapToGrid w:val="0"/>
          <w:sz w:val="14"/>
          <w:szCs w:val="14"/>
        </w:rPr>
      </w:pPr>
    </w:p>
    <w:p w14:paraId="54AE57A1" w14:textId="77777777" w:rsidR="00DF51FA" w:rsidRPr="00370CC5" w:rsidRDefault="00DF51FA" w:rsidP="00DF51FA">
      <w:pPr>
        <w:spacing w:after="200" w:line="276" w:lineRule="auto"/>
        <w:rPr>
          <w:rFonts w:ascii="Calibri" w:eastAsia="Calibri" w:hAnsi="Calibri" w:cs="Arial"/>
          <w:sz w:val="14"/>
          <w:szCs w:val="14"/>
        </w:rPr>
      </w:pPr>
      <w:r w:rsidRPr="00370CC5">
        <w:rPr>
          <w:rFonts w:ascii="Calibri" w:eastAsia="Calibri" w:hAnsi="Calibri" w:cs="Arial"/>
          <w:sz w:val="14"/>
          <w:szCs w:val="14"/>
        </w:rPr>
        <w:t>Ans: d, LO 5, BT: AP, Difficulty: Medium, TOT: 2 min., AACSB: Analytic, AICPA BB: None, AICPA FN: Reporting, AICPA PC: Problem solving</w:t>
      </w:r>
    </w:p>
    <w:p w14:paraId="3F6495C7" w14:textId="77777777" w:rsidR="00DF51FA" w:rsidRPr="00370CC5" w:rsidRDefault="00DF51FA" w:rsidP="00DF51FA">
      <w:pPr>
        <w:spacing w:after="200"/>
        <w:rPr>
          <w:rFonts w:eastAsia="Calibri"/>
          <w:szCs w:val="22"/>
        </w:rPr>
      </w:pPr>
      <w:r>
        <w:rPr>
          <w:rFonts w:eastAsia="Calibri"/>
          <w:szCs w:val="22"/>
          <w:highlight w:val="green"/>
        </w:rPr>
        <w:t xml:space="preserve">9. </w:t>
      </w:r>
      <w:r w:rsidRPr="00370CC5">
        <w:rPr>
          <w:rFonts w:eastAsia="Calibri"/>
          <w:szCs w:val="22"/>
          <w:highlight w:val="green"/>
        </w:rPr>
        <w:t>At December 31, 2013, before any year-end adjustments, Murmur Company's Insurance Expense account had a balance of $1,450 and its Prepaid Insurance account had a balance of $3,800. It was determined that $2,800 of the Prepaid Insurance had expired. The adjusted balance for Insurance Expense for the year would be</w:t>
      </w:r>
    </w:p>
    <w:p w14:paraId="10D2C86A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</w:rPr>
        <w:t>a.</w:t>
      </w:r>
      <w:r w:rsidRPr="00370CC5">
        <w:rPr>
          <w:snapToGrid w:val="0"/>
        </w:rPr>
        <w:tab/>
        <w:t>$1,450.</w:t>
      </w:r>
    </w:p>
    <w:p w14:paraId="015F4B2D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</w:rPr>
        <w:t>b.</w:t>
      </w:r>
      <w:r w:rsidRPr="00370CC5">
        <w:rPr>
          <w:snapToGrid w:val="0"/>
        </w:rPr>
        <w:tab/>
        <w:t>$2,450.</w:t>
      </w:r>
    </w:p>
    <w:p w14:paraId="3FD3A775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</w:rPr>
        <w:t>c.</w:t>
      </w:r>
      <w:r w:rsidRPr="00370CC5">
        <w:rPr>
          <w:snapToGrid w:val="0"/>
        </w:rPr>
        <w:tab/>
        <w:t>$2,800.</w:t>
      </w:r>
    </w:p>
    <w:p w14:paraId="35CC107E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  <w:highlight w:val="green"/>
        </w:rPr>
        <w:t>d.</w:t>
      </w:r>
      <w:r w:rsidRPr="00370CC5">
        <w:rPr>
          <w:snapToGrid w:val="0"/>
          <w:highlight w:val="green"/>
        </w:rPr>
        <w:tab/>
        <w:t>$4,250</w:t>
      </w:r>
      <w:r w:rsidRPr="00370CC5">
        <w:rPr>
          <w:snapToGrid w:val="0"/>
        </w:rPr>
        <w:t>.</w:t>
      </w:r>
    </w:p>
    <w:p w14:paraId="70A180AC" w14:textId="77777777" w:rsidR="00DF51FA" w:rsidRPr="00370CC5" w:rsidRDefault="00DF51FA" w:rsidP="00DF51FA">
      <w:pPr>
        <w:tabs>
          <w:tab w:val="decimal" w:pos="360"/>
          <w:tab w:val="left" w:pos="720"/>
        </w:tabs>
        <w:spacing w:after="200" w:line="276" w:lineRule="auto"/>
        <w:ind w:left="720" w:hanging="720"/>
        <w:jc w:val="both"/>
        <w:rPr>
          <w:rFonts w:ascii="Calibri" w:eastAsia="Calibri" w:hAnsi="Calibri" w:cs="Arial"/>
          <w:snapToGrid w:val="0"/>
          <w:sz w:val="14"/>
          <w:szCs w:val="14"/>
        </w:rPr>
      </w:pPr>
    </w:p>
    <w:p w14:paraId="7ED22A96" w14:textId="77777777" w:rsidR="00DF51FA" w:rsidRPr="00370CC5" w:rsidRDefault="00DF51FA" w:rsidP="00DF51FA">
      <w:pPr>
        <w:spacing w:after="200" w:line="276" w:lineRule="auto"/>
        <w:rPr>
          <w:rFonts w:ascii="Calibri" w:eastAsia="Calibri" w:hAnsi="Calibri" w:cs="Arial"/>
          <w:sz w:val="14"/>
          <w:szCs w:val="14"/>
        </w:rPr>
      </w:pPr>
      <w:r w:rsidRPr="00370CC5">
        <w:rPr>
          <w:rFonts w:ascii="Calibri" w:eastAsia="Calibri" w:hAnsi="Calibri" w:cs="Arial"/>
          <w:sz w:val="14"/>
          <w:szCs w:val="14"/>
        </w:rPr>
        <w:t>Ans: d</w:t>
      </w:r>
    </w:p>
    <w:p w14:paraId="5FB8B01B" w14:textId="77777777" w:rsidR="00DF51FA" w:rsidRPr="00370CC5" w:rsidRDefault="00DF51FA" w:rsidP="00DF51FA">
      <w:pPr>
        <w:spacing w:after="200"/>
        <w:rPr>
          <w:rFonts w:eastAsiaTheme="minorHAnsi" w:cstheme="minorBidi"/>
          <w:szCs w:val="22"/>
        </w:rPr>
      </w:pPr>
      <w:r>
        <w:rPr>
          <w:rFonts w:eastAsiaTheme="minorHAnsi" w:cstheme="minorBidi"/>
          <w:szCs w:val="22"/>
        </w:rPr>
        <w:t>10</w:t>
      </w:r>
      <w:r w:rsidRPr="00370CC5">
        <w:rPr>
          <w:rFonts w:eastAsiaTheme="minorHAnsi" w:cstheme="minorBidi"/>
          <w:szCs w:val="22"/>
        </w:rPr>
        <w:t>. Using the facts from question 6, what would be the ending balance in the prepaid insurance account?</w:t>
      </w:r>
    </w:p>
    <w:p w14:paraId="4B48E023" w14:textId="77777777" w:rsidR="00DF51FA" w:rsidRPr="00370CC5" w:rsidRDefault="00DF51FA" w:rsidP="00DF51FA">
      <w:pPr>
        <w:numPr>
          <w:ilvl w:val="0"/>
          <w:numId w:val="2"/>
        </w:numPr>
        <w:spacing w:after="200" w:line="276" w:lineRule="auto"/>
        <w:contextualSpacing/>
        <w:rPr>
          <w:rFonts w:eastAsiaTheme="minorHAnsi" w:cstheme="minorBidi"/>
          <w:szCs w:val="22"/>
        </w:rPr>
      </w:pPr>
      <w:r w:rsidRPr="00370CC5">
        <w:rPr>
          <w:rFonts w:eastAsiaTheme="minorHAnsi" w:cstheme="minorBidi"/>
          <w:szCs w:val="22"/>
        </w:rPr>
        <w:t>$2,350</w:t>
      </w:r>
    </w:p>
    <w:p w14:paraId="45CB80DF" w14:textId="77777777" w:rsidR="00DF51FA" w:rsidRPr="00370CC5" w:rsidRDefault="00DF51FA" w:rsidP="00DF51FA">
      <w:pPr>
        <w:numPr>
          <w:ilvl w:val="0"/>
          <w:numId w:val="2"/>
        </w:numPr>
        <w:spacing w:after="200" w:line="276" w:lineRule="auto"/>
        <w:contextualSpacing/>
        <w:rPr>
          <w:rFonts w:eastAsiaTheme="minorHAnsi" w:cstheme="minorBidi"/>
          <w:szCs w:val="22"/>
          <w:highlight w:val="green"/>
        </w:rPr>
      </w:pPr>
      <w:r w:rsidRPr="00370CC5">
        <w:rPr>
          <w:rFonts w:eastAsiaTheme="minorHAnsi" w:cstheme="minorBidi"/>
          <w:szCs w:val="22"/>
          <w:highlight w:val="green"/>
        </w:rPr>
        <w:t>$1,000</w:t>
      </w:r>
    </w:p>
    <w:p w14:paraId="2B1BC2E7" w14:textId="77777777" w:rsidR="00DF51FA" w:rsidRPr="00370CC5" w:rsidRDefault="00DF51FA" w:rsidP="00DF51FA">
      <w:pPr>
        <w:numPr>
          <w:ilvl w:val="0"/>
          <w:numId w:val="2"/>
        </w:numPr>
        <w:spacing w:after="200" w:line="276" w:lineRule="auto"/>
        <w:contextualSpacing/>
        <w:rPr>
          <w:rFonts w:eastAsiaTheme="minorHAnsi" w:cstheme="minorBidi"/>
          <w:szCs w:val="22"/>
        </w:rPr>
      </w:pPr>
      <w:r w:rsidRPr="00370CC5">
        <w:rPr>
          <w:rFonts w:eastAsiaTheme="minorHAnsi" w:cstheme="minorBidi"/>
          <w:szCs w:val="22"/>
        </w:rPr>
        <w:t>$1,450</w:t>
      </w:r>
    </w:p>
    <w:p w14:paraId="6310F43A" w14:textId="77777777" w:rsidR="00DF51FA" w:rsidRPr="00370CC5" w:rsidRDefault="00DF51FA" w:rsidP="00DF51FA">
      <w:pPr>
        <w:numPr>
          <w:ilvl w:val="0"/>
          <w:numId w:val="2"/>
        </w:numPr>
        <w:spacing w:after="200" w:line="276" w:lineRule="auto"/>
        <w:contextualSpacing/>
        <w:rPr>
          <w:rFonts w:eastAsiaTheme="minorHAnsi" w:cstheme="minorBidi"/>
          <w:szCs w:val="22"/>
        </w:rPr>
      </w:pPr>
      <w:r w:rsidRPr="00370CC5">
        <w:rPr>
          <w:rFonts w:eastAsiaTheme="minorHAnsi" w:cstheme="minorBidi"/>
          <w:szCs w:val="22"/>
        </w:rPr>
        <w:t>$5,250</w:t>
      </w:r>
    </w:p>
    <w:p w14:paraId="1C764CE2" w14:textId="77777777" w:rsidR="00DF51FA" w:rsidRPr="00370CC5" w:rsidRDefault="00DF51FA" w:rsidP="00DF51FA">
      <w:pPr>
        <w:spacing w:after="200"/>
        <w:rPr>
          <w:rFonts w:eastAsiaTheme="minorHAnsi" w:cstheme="minorBidi"/>
          <w:szCs w:val="22"/>
        </w:rPr>
      </w:pPr>
      <w:r w:rsidRPr="00370CC5">
        <w:rPr>
          <w:rFonts w:eastAsiaTheme="minorHAnsi" w:cstheme="minorBidi"/>
          <w:szCs w:val="22"/>
        </w:rPr>
        <w:t>b.  Created</w:t>
      </w:r>
    </w:p>
    <w:p w14:paraId="01703E97" w14:textId="77777777" w:rsidR="00DF51FA" w:rsidRPr="00370CC5" w:rsidRDefault="00DF51FA" w:rsidP="00DF51FA">
      <w:pPr>
        <w:spacing w:after="200"/>
        <w:rPr>
          <w:rFonts w:eastAsia="Calibri"/>
          <w:szCs w:val="22"/>
          <w:highlight w:val="yellow"/>
        </w:rPr>
      </w:pPr>
      <w:r>
        <w:rPr>
          <w:rFonts w:eastAsia="Calibri"/>
          <w:szCs w:val="22"/>
        </w:rPr>
        <w:lastRenderedPageBreak/>
        <w:t>11</w:t>
      </w:r>
      <w:r w:rsidRPr="00370CC5">
        <w:rPr>
          <w:rFonts w:eastAsia="Calibri"/>
          <w:szCs w:val="22"/>
          <w:highlight w:val="yellow"/>
        </w:rPr>
        <w:t>. The balance in the Prepaid Rent account before adjustment at the end of the year is $18,000, which represents three months’ rent paid on December1.  The adjusting entry required on December 31 is to</w:t>
      </w:r>
    </w:p>
    <w:p w14:paraId="4A1DDB15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  <w:highlight w:val="yellow"/>
        </w:rPr>
        <w:t>a.</w:t>
      </w:r>
      <w:r w:rsidRPr="00370CC5">
        <w:rPr>
          <w:snapToGrid w:val="0"/>
          <w:highlight w:val="yellow"/>
        </w:rPr>
        <w:tab/>
        <w:t>debit Rent Expense, $6,000; credit Prepaid Rent, $6,000</w:t>
      </w:r>
      <w:r w:rsidRPr="00370CC5">
        <w:rPr>
          <w:snapToGrid w:val="0"/>
        </w:rPr>
        <w:t>.</w:t>
      </w:r>
    </w:p>
    <w:p w14:paraId="766A7F41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</w:rPr>
        <w:t>b.</w:t>
      </w:r>
      <w:r w:rsidRPr="00370CC5">
        <w:rPr>
          <w:snapToGrid w:val="0"/>
        </w:rPr>
        <w:tab/>
        <w:t>debit Rent Expense, $12,000; credit Prepaid Rent $12,000.</w:t>
      </w:r>
    </w:p>
    <w:p w14:paraId="6EA0E8FB" w14:textId="77777777" w:rsidR="00DF51FA" w:rsidRPr="00370CC5" w:rsidRDefault="00DF51FA" w:rsidP="00DF51FA">
      <w:pPr>
        <w:ind w:left="1080" w:hanging="360"/>
        <w:jc w:val="both"/>
        <w:rPr>
          <w:snapToGrid w:val="0"/>
        </w:rPr>
      </w:pPr>
      <w:r w:rsidRPr="00370CC5">
        <w:rPr>
          <w:snapToGrid w:val="0"/>
        </w:rPr>
        <w:t>c.</w:t>
      </w:r>
      <w:r w:rsidRPr="00370CC5">
        <w:rPr>
          <w:snapToGrid w:val="0"/>
        </w:rPr>
        <w:tab/>
        <w:t>debit Prepaid Rent, $6,000; credit Rent Expense, $6,000.</w:t>
      </w:r>
    </w:p>
    <w:p w14:paraId="2E16D581" w14:textId="77777777" w:rsidR="00DF51FA" w:rsidRPr="00370CC5" w:rsidRDefault="00DF51FA" w:rsidP="00DF51FA">
      <w:pPr>
        <w:ind w:left="1080" w:hanging="360"/>
        <w:jc w:val="both"/>
        <w:rPr>
          <w:rFonts w:eastAsia="Calibri"/>
          <w:noProof/>
          <w:snapToGrid w:val="0"/>
        </w:rPr>
      </w:pPr>
      <w:r w:rsidRPr="00370CC5">
        <w:rPr>
          <w:snapToGrid w:val="0"/>
        </w:rPr>
        <w:t>d.</w:t>
      </w:r>
      <w:r w:rsidRPr="00370CC5">
        <w:rPr>
          <w:snapToGrid w:val="0"/>
        </w:rPr>
        <w:tab/>
        <w:t>debit Prepaid Rent, $12,000; credit Rent Expense, $12,000</w:t>
      </w:r>
      <w:r w:rsidRPr="00370CC5">
        <w:rPr>
          <w:rFonts w:eastAsia="Calibri"/>
          <w:noProof/>
          <w:snapToGrid w:val="0"/>
        </w:rPr>
        <w:t>.</w:t>
      </w:r>
    </w:p>
    <w:p w14:paraId="3D097421" w14:textId="77777777" w:rsidR="00DF51FA" w:rsidRDefault="00DF51FA" w:rsidP="00DF51FA"/>
    <w:p w14:paraId="2EB8EDA8" w14:textId="77777777" w:rsidR="00DF51FA" w:rsidRPr="00DF51FA" w:rsidRDefault="00DF51FA" w:rsidP="00DF51FA">
      <w:pPr>
        <w:tabs>
          <w:tab w:val="decimal" w:pos="360"/>
          <w:tab w:val="left" w:pos="720"/>
          <w:tab w:val="left" w:pos="1080"/>
        </w:tabs>
        <w:spacing w:after="200" w:line="276" w:lineRule="auto"/>
        <w:contextualSpacing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12. 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The income statement for the month of June, 2013 of Camera Obscura Enterprises contains the following information:</w:t>
      </w:r>
    </w:p>
    <w:p w14:paraId="07820D71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before="120" w:after="200" w:line="276" w:lineRule="auto"/>
        <w:ind w:left="10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Revenues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  <w:t>$7,000</w:t>
      </w:r>
    </w:p>
    <w:p w14:paraId="234A5F80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after="200" w:line="276" w:lineRule="auto"/>
        <w:ind w:left="10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Expenses:</w:t>
      </w:r>
    </w:p>
    <w:p w14:paraId="773E74DC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after="200" w:line="276" w:lineRule="auto"/>
        <w:ind w:left="10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Salaries and Wages Expense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  <w:t>$3,000</w:t>
      </w:r>
    </w:p>
    <w:p w14:paraId="32160114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after="200" w:line="276" w:lineRule="auto"/>
        <w:ind w:left="10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Rent Expense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  <w:t>1,000</w:t>
      </w:r>
    </w:p>
    <w:p w14:paraId="11341823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after="200" w:line="276" w:lineRule="auto"/>
        <w:ind w:left="10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Advertising Expense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  <w:t>800</w:t>
      </w:r>
    </w:p>
    <w:p w14:paraId="168EAF37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after="200" w:line="276" w:lineRule="auto"/>
        <w:ind w:left="10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Supplies Expense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  <w:t>300</w:t>
      </w:r>
    </w:p>
    <w:p w14:paraId="7AE482CE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after="200" w:line="276" w:lineRule="auto"/>
        <w:ind w:left="10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  <w:u w:val="single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Insurance Expense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  <w:u w:val="single"/>
        </w:rPr>
        <w:t xml:space="preserve">     100</w:t>
      </w:r>
    </w:p>
    <w:p w14:paraId="2B7B1106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after="200" w:line="276" w:lineRule="auto"/>
        <w:ind w:left="19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Total expenses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  <w:u w:val="single"/>
        </w:rPr>
        <w:t xml:space="preserve">  5,200</w:t>
      </w:r>
    </w:p>
    <w:p w14:paraId="2B48D425" w14:textId="77777777" w:rsidR="00DF51FA" w:rsidRPr="00DF51FA" w:rsidRDefault="00DF51FA" w:rsidP="00DF51FA">
      <w:pPr>
        <w:tabs>
          <w:tab w:val="left" w:pos="1080"/>
          <w:tab w:val="left" w:pos="1440"/>
          <w:tab w:val="right" w:pos="7200"/>
          <w:tab w:val="right" w:pos="8280"/>
        </w:tabs>
        <w:spacing w:after="200" w:line="276" w:lineRule="auto"/>
        <w:ind w:left="108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  <w:u w:val="single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Net income</w:t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ab/>
      </w: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  <w:u w:val="double"/>
        </w:rPr>
        <w:t>$1,800</w:t>
      </w:r>
    </w:p>
    <w:p w14:paraId="23FF556D" w14:textId="77777777" w:rsidR="00DF51FA" w:rsidRPr="00DF51FA" w:rsidRDefault="00DF51FA" w:rsidP="00DF51FA">
      <w:pPr>
        <w:tabs>
          <w:tab w:val="left" w:pos="-1800"/>
          <w:tab w:val="left" w:pos="-1710"/>
        </w:tabs>
        <w:spacing w:after="200" w:line="276" w:lineRule="auto"/>
        <w:ind w:left="72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</w:p>
    <w:p w14:paraId="157D031A" w14:textId="77777777" w:rsidR="00DF51FA" w:rsidRPr="00DF51FA" w:rsidRDefault="00DF51FA" w:rsidP="00207424">
      <w:pPr>
        <w:tabs>
          <w:tab w:val="left" w:pos="-1800"/>
          <w:tab w:val="left" w:pos="-1710"/>
        </w:tabs>
        <w:spacing w:after="200" w:line="276" w:lineRule="auto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 w:rsidRPr="00DF51FA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The entry to close the revenue account includes a</w:t>
      </w:r>
    </w:p>
    <w:p w14:paraId="77ECC160" w14:textId="77777777" w:rsidR="00DF51FA" w:rsidRPr="00DF51FA" w:rsidRDefault="00DF51FA" w:rsidP="00DF51FA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DF51FA">
        <w:rPr>
          <w:rFonts w:ascii="Times New Roman" w:hAnsi="Times New Roman"/>
          <w:noProof/>
          <w:snapToGrid w:val="0"/>
          <w:sz w:val="24"/>
        </w:rPr>
        <w:t>debit to Income Summary for $1,800.</w:t>
      </w:r>
    </w:p>
    <w:p w14:paraId="50C38446" w14:textId="77777777" w:rsidR="00DF51FA" w:rsidRPr="00DF51FA" w:rsidRDefault="00DF51FA" w:rsidP="00DF51FA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DF51FA">
        <w:rPr>
          <w:rFonts w:ascii="Times New Roman" w:hAnsi="Times New Roman"/>
          <w:noProof/>
          <w:snapToGrid w:val="0"/>
          <w:sz w:val="24"/>
        </w:rPr>
        <w:t>credit to Income Summary for $1,800.</w:t>
      </w:r>
    </w:p>
    <w:p w14:paraId="77B649C4" w14:textId="77777777" w:rsidR="00DF51FA" w:rsidRPr="00DF51FA" w:rsidRDefault="00DF51FA" w:rsidP="00DF51FA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DF51FA">
        <w:rPr>
          <w:rFonts w:ascii="Times New Roman" w:hAnsi="Times New Roman"/>
          <w:noProof/>
          <w:snapToGrid w:val="0"/>
          <w:sz w:val="24"/>
        </w:rPr>
        <w:t>debit to Income Summary for $7,000.</w:t>
      </w:r>
    </w:p>
    <w:p w14:paraId="2738EA54" w14:textId="77777777" w:rsidR="00207424" w:rsidRPr="00207424" w:rsidRDefault="00DF51FA" w:rsidP="00207424">
      <w:pPr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  <w:highlight w:val="yellow"/>
        </w:rPr>
      </w:pPr>
      <w:r w:rsidRPr="00DF51FA">
        <w:rPr>
          <w:rFonts w:ascii="Times New Roman" w:hAnsi="Times New Roman"/>
          <w:noProof/>
          <w:snapToGrid w:val="0"/>
          <w:sz w:val="24"/>
          <w:highlight w:val="yellow"/>
        </w:rPr>
        <w:t>credit to Income Summary for $7,000.</w:t>
      </w:r>
    </w:p>
    <w:p w14:paraId="4D825163" w14:textId="77777777" w:rsidR="00207424" w:rsidRPr="00207424" w:rsidRDefault="00207424" w:rsidP="00207424">
      <w:pPr>
        <w:spacing w:after="200" w:line="276" w:lineRule="auto"/>
        <w:ind w:left="1080"/>
        <w:jc w:val="both"/>
        <w:rPr>
          <w:rFonts w:ascii="Times New Roman" w:hAnsi="Times New Roman"/>
          <w:noProof/>
          <w:snapToGrid w:val="0"/>
          <w:sz w:val="24"/>
          <w:highlight w:val="yellow"/>
        </w:rPr>
      </w:pPr>
    </w:p>
    <w:p w14:paraId="1B7917A3" w14:textId="77777777" w:rsidR="00207424" w:rsidRPr="00207424" w:rsidRDefault="00207424" w:rsidP="00207424">
      <w:p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  <w:highlight w:val="yellow"/>
        </w:rPr>
      </w:pPr>
      <w:r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13. </w:t>
      </w:r>
      <w:r w:rsidRPr="00207424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The entry to close the expense accounts includes a</w:t>
      </w:r>
    </w:p>
    <w:p w14:paraId="0F8C856F" w14:textId="77777777" w:rsidR="00207424" w:rsidRPr="00207424" w:rsidRDefault="00207424" w:rsidP="00207424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debit to Income Summary for $1,800.</w:t>
      </w:r>
    </w:p>
    <w:p w14:paraId="1CE7B62A" w14:textId="77777777" w:rsidR="00207424" w:rsidRPr="00207424" w:rsidRDefault="00207424" w:rsidP="00207424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  <w:highlight w:val="yellow"/>
        </w:rPr>
      </w:pPr>
      <w:r w:rsidRPr="00207424">
        <w:rPr>
          <w:rFonts w:ascii="Times New Roman" w:hAnsi="Times New Roman"/>
          <w:noProof/>
          <w:snapToGrid w:val="0"/>
          <w:sz w:val="24"/>
          <w:highlight w:val="yellow"/>
        </w:rPr>
        <w:t>credit to Rent Expense for $1,000.</w:t>
      </w:r>
    </w:p>
    <w:p w14:paraId="00441DA3" w14:textId="77777777" w:rsidR="00207424" w:rsidRPr="00207424" w:rsidRDefault="00207424" w:rsidP="00207424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lastRenderedPageBreak/>
        <w:t>credit to Income Summary for $5,200.</w:t>
      </w:r>
    </w:p>
    <w:p w14:paraId="5031A86B" w14:textId="77777777" w:rsidR="00207424" w:rsidRPr="00207424" w:rsidRDefault="00207424" w:rsidP="00207424">
      <w:pPr>
        <w:numPr>
          <w:ilvl w:val="0"/>
          <w:numId w:val="5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debit to Wages Expense for $3,000.</w:t>
      </w:r>
    </w:p>
    <w:p w14:paraId="1C16DF2D" w14:textId="77777777" w:rsidR="00207424" w:rsidRPr="00207424" w:rsidRDefault="00207424" w:rsidP="00207424">
      <w:pPr>
        <w:ind w:left="1080"/>
        <w:jc w:val="both"/>
        <w:rPr>
          <w:rFonts w:ascii="Times New Roman" w:hAnsi="Times New Roman"/>
          <w:noProof/>
          <w:snapToGrid w:val="0"/>
          <w:sz w:val="24"/>
        </w:rPr>
      </w:pPr>
    </w:p>
    <w:p w14:paraId="347C7C18" w14:textId="77777777" w:rsidR="00207424" w:rsidRPr="00207424" w:rsidRDefault="00207424" w:rsidP="00207424">
      <w:pPr>
        <w:tabs>
          <w:tab w:val="left" w:pos="-1800"/>
          <w:tab w:val="left" w:pos="-1710"/>
        </w:tabs>
        <w:spacing w:after="200" w:line="276" w:lineRule="auto"/>
        <w:ind w:left="720"/>
        <w:contextualSpacing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14. </w:t>
      </w:r>
      <w:r w:rsidRPr="00207424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After the revenue and expense accounts have been closed, the balance in Income Summary will be</w:t>
      </w:r>
    </w:p>
    <w:p w14:paraId="26B167C8" w14:textId="77777777" w:rsidR="00207424" w:rsidRPr="00207424" w:rsidRDefault="00207424" w:rsidP="00207424">
      <w:pPr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$0.</w:t>
      </w:r>
    </w:p>
    <w:p w14:paraId="7EE72CEF" w14:textId="77777777" w:rsidR="00207424" w:rsidRPr="00207424" w:rsidRDefault="00207424" w:rsidP="00207424">
      <w:pPr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a debit balance of $1,800.</w:t>
      </w:r>
    </w:p>
    <w:p w14:paraId="05B3BF65" w14:textId="77777777" w:rsidR="00207424" w:rsidRPr="00207424" w:rsidRDefault="00207424" w:rsidP="00207424">
      <w:pPr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  <w:highlight w:val="yellow"/>
        </w:rPr>
      </w:pPr>
      <w:r w:rsidRPr="00207424">
        <w:rPr>
          <w:rFonts w:ascii="Times New Roman" w:hAnsi="Times New Roman"/>
          <w:noProof/>
          <w:snapToGrid w:val="0"/>
          <w:sz w:val="24"/>
          <w:highlight w:val="yellow"/>
        </w:rPr>
        <w:t>a credit balance of $1,800.</w:t>
      </w:r>
    </w:p>
    <w:p w14:paraId="5BC22ED3" w14:textId="77777777" w:rsidR="00207424" w:rsidRPr="00207424" w:rsidRDefault="00207424" w:rsidP="00207424">
      <w:pPr>
        <w:numPr>
          <w:ilvl w:val="1"/>
          <w:numId w:val="3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a credit balance of $7,000.</w:t>
      </w:r>
    </w:p>
    <w:p w14:paraId="438B4A24" w14:textId="77777777" w:rsidR="00207424" w:rsidRPr="00207424" w:rsidRDefault="00207424" w:rsidP="00207424">
      <w:pPr>
        <w:tabs>
          <w:tab w:val="left" w:pos="-1800"/>
          <w:tab w:val="left" w:pos="-1710"/>
        </w:tabs>
        <w:spacing w:after="200" w:line="276" w:lineRule="auto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</w:p>
    <w:p w14:paraId="51A819B9" w14:textId="77777777" w:rsidR="00207424" w:rsidRPr="00207424" w:rsidRDefault="00207424" w:rsidP="00207424">
      <w:pPr>
        <w:tabs>
          <w:tab w:val="left" w:pos="-1800"/>
          <w:tab w:val="left" w:pos="-1710"/>
        </w:tabs>
        <w:spacing w:after="200" w:line="276" w:lineRule="auto"/>
        <w:ind w:left="720"/>
        <w:contextualSpacing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15. </w:t>
      </w:r>
      <w:r w:rsidRPr="00207424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>The entry to close Income Summary to Retained Earnings includes</w:t>
      </w:r>
    </w:p>
    <w:p w14:paraId="38EFB575" w14:textId="77777777" w:rsidR="00207424" w:rsidRPr="00207424" w:rsidRDefault="00207424" w:rsidP="00207424">
      <w:pPr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a debit to Revenues for $7,000.</w:t>
      </w:r>
    </w:p>
    <w:p w14:paraId="5F112EE1" w14:textId="77777777" w:rsidR="00207424" w:rsidRPr="00207424" w:rsidRDefault="00207424" w:rsidP="00207424">
      <w:pPr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credits to Expenses totalling $5,200.</w:t>
      </w:r>
    </w:p>
    <w:p w14:paraId="314064BA" w14:textId="77777777" w:rsidR="00207424" w:rsidRPr="00207424" w:rsidRDefault="00207424" w:rsidP="00207424">
      <w:pPr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a credit to Income Summary for $1,800</w:t>
      </w:r>
    </w:p>
    <w:p w14:paraId="0E64F822" w14:textId="77777777" w:rsidR="00207424" w:rsidRPr="00207424" w:rsidRDefault="00207424" w:rsidP="00207424">
      <w:pPr>
        <w:numPr>
          <w:ilvl w:val="1"/>
          <w:numId w:val="6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  <w:highlight w:val="yellow"/>
        </w:rPr>
      </w:pPr>
      <w:r w:rsidRPr="00207424">
        <w:rPr>
          <w:rFonts w:ascii="Times New Roman" w:hAnsi="Times New Roman"/>
          <w:noProof/>
          <w:snapToGrid w:val="0"/>
          <w:sz w:val="24"/>
          <w:highlight w:val="yellow"/>
        </w:rPr>
        <w:t>a credit to Retained Earnings for $1,800.</w:t>
      </w:r>
    </w:p>
    <w:p w14:paraId="528FEB8B" w14:textId="77777777" w:rsidR="00207424" w:rsidRPr="00207424" w:rsidRDefault="00207424" w:rsidP="00207424">
      <w:pPr>
        <w:tabs>
          <w:tab w:val="left" w:pos="-1800"/>
          <w:tab w:val="left" w:pos="-1710"/>
        </w:tabs>
        <w:spacing w:after="200" w:line="276" w:lineRule="auto"/>
        <w:ind w:left="720"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</w:p>
    <w:p w14:paraId="764C205D" w14:textId="77777777" w:rsidR="00207424" w:rsidRPr="00207424" w:rsidRDefault="00207424" w:rsidP="00207424">
      <w:pPr>
        <w:tabs>
          <w:tab w:val="left" w:pos="-1800"/>
          <w:tab w:val="left" w:pos="-1710"/>
        </w:tabs>
        <w:spacing w:after="200" w:line="276" w:lineRule="auto"/>
        <w:contextualSpacing/>
        <w:jc w:val="both"/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</w:pPr>
      <w:r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16. </w:t>
      </w:r>
      <w:r w:rsidRPr="00207424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At June 1, 2013, Camera Obscura reported </w:t>
      </w:r>
      <w:r w:rsidRPr="00207424">
        <w:rPr>
          <w:rFonts w:ascii="Times New Roman" w:eastAsiaTheme="minorHAnsi" w:hAnsi="Times New Roman" w:cstheme="minorBidi"/>
          <w:sz w:val="24"/>
          <w:szCs w:val="22"/>
        </w:rPr>
        <w:t>retained earnings</w:t>
      </w:r>
      <w:r w:rsidRPr="00207424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 of $35,000.  The company paid no dividends during June.  At June 30, 2013, the company will report </w:t>
      </w:r>
      <w:r w:rsidRPr="00207424">
        <w:rPr>
          <w:rFonts w:ascii="Times New Roman" w:eastAsiaTheme="minorHAnsi" w:hAnsi="Times New Roman" w:cstheme="minorBidi"/>
          <w:sz w:val="24"/>
          <w:szCs w:val="22"/>
        </w:rPr>
        <w:t>retained earnings</w:t>
      </w:r>
      <w:r w:rsidRPr="00207424"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 of</w:t>
      </w:r>
      <w:r>
        <w:rPr>
          <w:rFonts w:ascii="Times New Roman" w:eastAsiaTheme="minorHAnsi" w:hAnsi="Times New Roman" w:cstheme="minorBidi"/>
          <w:noProof/>
          <w:snapToGrid w:val="0"/>
          <w:sz w:val="24"/>
          <w:szCs w:val="22"/>
        </w:rPr>
        <w:t xml:space="preserve"> </w:t>
      </w:r>
    </w:p>
    <w:p w14:paraId="61828D10" w14:textId="77777777" w:rsidR="00207424" w:rsidRPr="00207424" w:rsidRDefault="00207424" w:rsidP="00207424">
      <w:pPr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$29,800.</w:t>
      </w:r>
    </w:p>
    <w:p w14:paraId="686A93A0" w14:textId="77777777" w:rsidR="00207424" w:rsidRPr="00207424" w:rsidRDefault="00207424" w:rsidP="00207424">
      <w:pPr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$35,000.</w:t>
      </w:r>
    </w:p>
    <w:p w14:paraId="5BAE41C8" w14:textId="77777777" w:rsidR="00207424" w:rsidRPr="00207424" w:rsidRDefault="00207424" w:rsidP="00207424">
      <w:pPr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  <w:highlight w:val="yellow"/>
        </w:rPr>
      </w:pPr>
      <w:r w:rsidRPr="00207424">
        <w:rPr>
          <w:rFonts w:ascii="Times New Roman" w:hAnsi="Times New Roman"/>
          <w:noProof/>
          <w:snapToGrid w:val="0"/>
          <w:sz w:val="24"/>
          <w:highlight w:val="yellow"/>
        </w:rPr>
        <w:t>$36,800.</w:t>
      </w:r>
    </w:p>
    <w:p w14:paraId="471E7BA2" w14:textId="77777777" w:rsidR="00207424" w:rsidRPr="00207424" w:rsidRDefault="00207424" w:rsidP="00207424">
      <w:pPr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</w:rPr>
      </w:pPr>
      <w:r w:rsidRPr="00207424">
        <w:rPr>
          <w:rFonts w:ascii="Times New Roman" w:hAnsi="Times New Roman"/>
          <w:noProof/>
          <w:snapToGrid w:val="0"/>
          <w:sz w:val="24"/>
        </w:rPr>
        <w:t>$42,000.</w:t>
      </w:r>
    </w:p>
    <w:p w14:paraId="7779D7DB" w14:textId="77777777" w:rsidR="00DF51FA" w:rsidRPr="00DF51FA" w:rsidRDefault="00DF51FA" w:rsidP="00DF51FA">
      <w:pPr>
        <w:spacing w:after="200" w:line="276" w:lineRule="auto"/>
        <w:jc w:val="both"/>
        <w:rPr>
          <w:rFonts w:ascii="Times New Roman" w:hAnsi="Times New Roman"/>
          <w:noProof/>
          <w:snapToGrid w:val="0"/>
          <w:sz w:val="24"/>
          <w:highlight w:val="yellow"/>
        </w:rPr>
      </w:pPr>
    </w:p>
    <w:p w14:paraId="185ADCE1" w14:textId="77777777" w:rsidR="00207424" w:rsidRPr="00207424" w:rsidRDefault="00207424" w:rsidP="00207424">
      <w:pPr>
        <w:tabs>
          <w:tab w:val="decimal" w:pos="360"/>
          <w:tab w:val="left" w:pos="720"/>
          <w:tab w:val="left" w:pos="1080"/>
        </w:tabs>
        <w:spacing w:after="200" w:line="276" w:lineRule="auto"/>
        <w:ind w:left="360"/>
        <w:contextualSpacing/>
        <w:jc w:val="both"/>
        <w:rPr>
          <w:rFonts w:ascii="Times New Roman" w:eastAsiaTheme="minorHAnsi" w:hAnsi="Times New Roman" w:cstheme="minorBidi"/>
          <w:snapToGrid w:val="0"/>
          <w:sz w:val="24"/>
          <w:szCs w:val="22"/>
        </w:rPr>
      </w:pPr>
      <w:r>
        <w:rPr>
          <w:rFonts w:ascii="Times New Roman" w:eastAsiaTheme="minorHAnsi" w:hAnsi="Times New Roman" w:cstheme="minorBidi"/>
          <w:snapToGrid w:val="0"/>
          <w:sz w:val="24"/>
          <w:szCs w:val="22"/>
        </w:rPr>
        <w:t xml:space="preserve">17. </w:t>
      </w:r>
      <w:r w:rsidRPr="00207424">
        <w:rPr>
          <w:rFonts w:ascii="Times New Roman" w:eastAsiaTheme="minorHAnsi" w:hAnsi="Times New Roman" w:cstheme="minorBidi"/>
          <w:snapToGrid w:val="0"/>
          <w:sz w:val="24"/>
          <w:szCs w:val="22"/>
        </w:rPr>
        <w:t>Lake of Fire Company purchased supplies costing $7,000 and debited Supplies for the full amount. At the end of the accounting period, a physical count of supplies revealed $1,900 still on hand. The appropriate adjusting journal entry to be made at the end of the period would be</w:t>
      </w:r>
    </w:p>
    <w:p w14:paraId="70D86200" w14:textId="77777777" w:rsidR="00207424" w:rsidRPr="00207424" w:rsidRDefault="00207424" w:rsidP="00207424">
      <w:pPr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207424">
        <w:rPr>
          <w:rFonts w:ascii="Times New Roman" w:hAnsi="Times New Roman"/>
          <w:snapToGrid w:val="0"/>
          <w:sz w:val="24"/>
        </w:rPr>
        <w:t>Debit Supplies Expense, $1,900; Credit Supplies, $1,900.</w:t>
      </w:r>
    </w:p>
    <w:p w14:paraId="38349808" w14:textId="77777777" w:rsidR="00207424" w:rsidRPr="00207424" w:rsidRDefault="00207424" w:rsidP="00207424">
      <w:pPr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207424">
        <w:rPr>
          <w:rFonts w:ascii="Times New Roman" w:hAnsi="Times New Roman"/>
          <w:snapToGrid w:val="0"/>
          <w:sz w:val="24"/>
        </w:rPr>
        <w:t>Debit Supplies, $5,100; Credit Supplies Expense, $5,100.</w:t>
      </w:r>
    </w:p>
    <w:p w14:paraId="54B93276" w14:textId="77777777" w:rsidR="00207424" w:rsidRPr="00207424" w:rsidRDefault="00207424" w:rsidP="00207424">
      <w:pPr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yellow"/>
        </w:rPr>
      </w:pPr>
      <w:r w:rsidRPr="00207424">
        <w:rPr>
          <w:rFonts w:ascii="Times New Roman" w:hAnsi="Times New Roman"/>
          <w:snapToGrid w:val="0"/>
          <w:sz w:val="24"/>
          <w:highlight w:val="yellow"/>
        </w:rPr>
        <w:t>Debit Supplies Expense, $5,100; Credit Supplies, $5,100.</w:t>
      </w:r>
    </w:p>
    <w:p w14:paraId="5FD1C49D" w14:textId="77777777" w:rsidR="00207424" w:rsidRPr="00207424" w:rsidRDefault="00207424" w:rsidP="00207424">
      <w:pPr>
        <w:numPr>
          <w:ilvl w:val="1"/>
          <w:numId w:val="8"/>
        </w:num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207424">
        <w:rPr>
          <w:rFonts w:ascii="Times New Roman" w:hAnsi="Times New Roman"/>
          <w:snapToGrid w:val="0"/>
          <w:sz w:val="24"/>
        </w:rPr>
        <w:lastRenderedPageBreak/>
        <w:t>Debit Supplies, $1,900; Credit Supplies Expense, $1,900.</w:t>
      </w:r>
    </w:p>
    <w:p w14:paraId="0D709C85" w14:textId="77777777" w:rsidR="00207424" w:rsidRPr="00207424" w:rsidRDefault="00207424" w:rsidP="00207424">
      <w:pPr>
        <w:ind w:left="1080" w:hanging="360"/>
        <w:jc w:val="both"/>
        <w:rPr>
          <w:rFonts w:ascii="Times New Roman" w:hAnsi="Times New Roman"/>
          <w:snapToGrid w:val="0"/>
          <w:sz w:val="24"/>
        </w:rPr>
      </w:pPr>
    </w:p>
    <w:p w14:paraId="343159DB" w14:textId="77777777" w:rsidR="00207424" w:rsidRPr="00207424" w:rsidRDefault="00207424" w:rsidP="00207424">
      <w:pPr>
        <w:tabs>
          <w:tab w:val="decimal" w:pos="360"/>
          <w:tab w:val="left" w:pos="720"/>
          <w:tab w:val="left" w:pos="1080"/>
        </w:tabs>
        <w:spacing w:after="200" w:line="276" w:lineRule="auto"/>
        <w:ind w:left="360"/>
        <w:contextualSpacing/>
        <w:jc w:val="both"/>
        <w:rPr>
          <w:rFonts w:ascii="Times New Roman" w:eastAsiaTheme="minorHAnsi" w:hAnsi="Times New Roman" w:cstheme="minorBidi"/>
          <w:sz w:val="24"/>
          <w:szCs w:val="22"/>
        </w:rPr>
      </w:pPr>
      <w:r>
        <w:rPr>
          <w:rFonts w:ascii="Times New Roman" w:eastAsiaTheme="minorHAnsi" w:hAnsi="Times New Roman" w:cs="Arial"/>
          <w:sz w:val="24"/>
          <w:szCs w:val="22"/>
        </w:rPr>
        <w:t xml:space="preserve">18. </w:t>
      </w:r>
      <w:r w:rsidRPr="00207424">
        <w:rPr>
          <w:rFonts w:ascii="Times New Roman" w:eastAsiaTheme="minorHAnsi" w:hAnsi="Times New Roman" w:cs="Arial"/>
          <w:sz w:val="24"/>
          <w:szCs w:val="22"/>
        </w:rPr>
        <w:t>Soundgarden Company collected $18,200 in May of 2015 for 5 months of service which would take place from October of 2015 through February of 2016. The revenue reported from this transaction during 2015 would be</w:t>
      </w:r>
    </w:p>
    <w:p w14:paraId="64510198" w14:textId="77777777" w:rsidR="00207424" w:rsidRPr="00207424" w:rsidRDefault="00207424" w:rsidP="00207424">
      <w:pPr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207424">
        <w:rPr>
          <w:rFonts w:ascii="Times New Roman" w:hAnsi="Times New Roman"/>
          <w:snapToGrid w:val="0"/>
          <w:sz w:val="24"/>
        </w:rPr>
        <w:t>$0.</w:t>
      </w:r>
    </w:p>
    <w:p w14:paraId="12B718A9" w14:textId="77777777" w:rsidR="00207424" w:rsidRPr="00207424" w:rsidRDefault="00207424" w:rsidP="00207424">
      <w:pPr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207424">
        <w:rPr>
          <w:rFonts w:ascii="Times New Roman" w:hAnsi="Times New Roman"/>
          <w:snapToGrid w:val="0"/>
          <w:sz w:val="24"/>
        </w:rPr>
        <w:t>$7,280.</w:t>
      </w:r>
    </w:p>
    <w:p w14:paraId="1539C937" w14:textId="77777777" w:rsidR="00207424" w:rsidRPr="00207424" w:rsidRDefault="00207424" w:rsidP="00207424">
      <w:pPr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yellow"/>
        </w:rPr>
      </w:pPr>
      <w:r w:rsidRPr="00207424">
        <w:rPr>
          <w:rFonts w:ascii="Times New Roman" w:hAnsi="Times New Roman"/>
          <w:snapToGrid w:val="0"/>
          <w:sz w:val="24"/>
          <w:highlight w:val="yellow"/>
        </w:rPr>
        <w:t>$10,920.</w:t>
      </w:r>
    </w:p>
    <w:p w14:paraId="64E8F0D6" w14:textId="77777777" w:rsidR="00207424" w:rsidRDefault="00207424" w:rsidP="00207424">
      <w:pPr>
        <w:numPr>
          <w:ilvl w:val="1"/>
          <w:numId w:val="9"/>
        </w:num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207424">
        <w:rPr>
          <w:rFonts w:ascii="Times New Roman" w:hAnsi="Times New Roman"/>
          <w:snapToGrid w:val="0"/>
          <w:sz w:val="24"/>
        </w:rPr>
        <w:t>$18,200</w:t>
      </w:r>
    </w:p>
    <w:p w14:paraId="576C21E0" w14:textId="77777777" w:rsidR="00207424" w:rsidRPr="006B2E41" w:rsidRDefault="00207424" w:rsidP="00207424">
      <w:pPr>
        <w:rPr>
          <w:rFonts w:eastAsia="Calibri"/>
          <w:highlight w:val="red"/>
        </w:rPr>
      </w:pPr>
      <w:r w:rsidRPr="006B2E41">
        <w:rPr>
          <w:rFonts w:eastAsia="Calibri"/>
          <w:highlight w:val="red"/>
        </w:rPr>
        <w:t xml:space="preserve">15. On January 1, 2012, Doolittle Company purchased a computer system for $5,670. The company expects to use the system for 3 years. The asset has no salvage value. The </w:t>
      </w:r>
      <w:r w:rsidRPr="006B2E41">
        <w:rPr>
          <w:highlight w:val="red"/>
        </w:rPr>
        <w:t xml:space="preserve">net (book) </w:t>
      </w:r>
      <w:r w:rsidRPr="006B2E41">
        <w:rPr>
          <w:rFonts w:eastAsia="Calibri"/>
          <w:highlight w:val="red"/>
        </w:rPr>
        <w:t>value of the system at December 31, 2013 is</w:t>
      </w:r>
    </w:p>
    <w:p w14:paraId="6A5C69EF" w14:textId="77777777" w:rsidR="00207424" w:rsidRPr="006B2E41" w:rsidRDefault="00207424" w:rsidP="00207424">
      <w:pPr>
        <w:pStyle w:val="M-CFoils"/>
        <w:rPr>
          <w:noProof w:val="0"/>
          <w:highlight w:val="red"/>
        </w:rPr>
      </w:pPr>
      <w:r w:rsidRPr="006B2E41">
        <w:rPr>
          <w:noProof w:val="0"/>
          <w:highlight w:val="red"/>
        </w:rPr>
        <w:t>a.</w:t>
      </w:r>
      <w:r w:rsidRPr="006B2E41">
        <w:rPr>
          <w:noProof w:val="0"/>
          <w:highlight w:val="red"/>
        </w:rPr>
        <w:tab/>
        <w:t>$0.</w:t>
      </w:r>
    </w:p>
    <w:p w14:paraId="7658F4AD" w14:textId="77777777" w:rsidR="00207424" w:rsidRPr="006B2E41" w:rsidRDefault="00207424" w:rsidP="00207424">
      <w:pPr>
        <w:pStyle w:val="M-CFoils"/>
        <w:rPr>
          <w:noProof w:val="0"/>
          <w:highlight w:val="red"/>
        </w:rPr>
      </w:pPr>
      <w:r w:rsidRPr="006B2E41">
        <w:rPr>
          <w:noProof w:val="0"/>
          <w:highlight w:val="red"/>
        </w:rPr>
        <w:t>b.</w:t>
      </w:r>
      <w:r w:rsidRPr="006B2E41">
        <w:rPr>
          <w:noProof w:val="0"/>
          <w:highlight w:val="red"/>
        </w:rPr>
        <w:tab/>
        <w:t>$1,890.</w:t>
      </w:r>
    </w:p>
    <w:p w14:paraId="4DAF7E8B" w14:textId="77777777" w:rsidR="00207424" w:rsidRPr="006B2E41" w:rsidRDefault="00207424" w:rsidP="00207424">
      <w:pPr>
        <w:pStyle w:val="M-CFoils"/>
        <w:rPr>
          <w:noProof w:val="0"/>
          <w:highlight w:val="red"/>
        </w:rPr>
      </w:pPr>
      <w:r w:rsidRPr="006B2E41">
        <w:rPr>
          <w:noProof w:val="0"/>
          <w:highlight w:val="red"/>
        </w:rPr>
        <w:t>c.</w:t>
      </w:r>
      <w:r w:rsidRPr="006B2E41">
        <w:rPr>
          <w:noProof w:val="0"/>
          <w:highlight w:val="red"/>
        </w:rPr>
        <w:tab/>
        <w:t>$3,780.</w:t>
      </w:r>
    </w:p>
    <w:p w14:paraId="60967156" w14:textId="77777777" w:rsidR="00207424" w:rsidRPr="000C6756" w:rsidRDefault="00207424" w:rsidP="00207424">
      <w:pPr>
        <w:pStyle w:val="M-CFoils"/>
        <w:rPr>
          <w:noProof w:val="0"/>
        </w:rPr>
      </w:pPr>
      <w:r w:rsidRPr="006B2E41">
        <w:rPr>
          <w:noProof w:val="0"/>
          <w:highlight w:val="red"/>
        </w:rPr>
        <w:t>d.</w:t>
      </w:r>
      <w:r w:rsidRPr="006B2E41">
        <w:rPr>
          <w:noProof w:val="0"/>
          <w:highlight w:val="red"/>
        </w:rPr>
        <w:tab/>
        <w:t>$5,670.</w:t>
      </w:r>
    </w:p>
    <w:p w14:paraId="0686DE17" w14:textId="77777777" w:rsidR="00232710" w:rsidRDefault="00232710" w:rsidP="00207424">
      <w:p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</w:p>
    <w:p w14:paraId="7F02D6C4" w14:textId="77777777" w:rsidR="00207424" w:rsidRPr="006B2E41" w:rsidRDefault="004B4DB3" w:rsidP="00207424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 xml:space="preserve">16. </w:t>
      </w:r>
      <w:r w:rsidR="00232710" w:rsidRPr="006B2E41">
        <w:rPr>
          <w:rFonts w:ascii="Times New Roman" w:hAnsi="Times New Roman"/>
          <w:snapToGrid w:val="0"/>
          <w:sz w:val="24"/>
          <w:highlight w:val="red"/>
        </w:rPr>
        <w:t>Pioneer paid salaries and wages on Friday, October 26; the next payment of salaries will not occur until Friday, November 9. The employees receive total salaries of $2,000 for a five-day work week, or $400 per day.  On October 31, Pioneer should recognize salary expense of:</w:t>
      </w:r>
    </w:p>
    <w:p w14:paraId="2AF6292C" w14:textId="77777777" w:rsidR="00232710" w:rsidRPr="006B2E41" w:rsidRDefault="00232710" w:rsidP="00207424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a. $0</w:t>
      </w:r>
    </w:p>
    <w:p w14:paraId="40963C26" w14:textId="77777777" w:rsidR="00232710" w:rsidRPr="006B2E41" w:rsidRDefault="00232710" w:rsidP="00207424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b. $400</w:t>
      </w:r>
    </w:p>
    <w:p w14:paraId="5E8E5C5D" w14:textId="77777777" w:rsidR="00232710" w:rsidRPr="006B2E41" w:rsidRDefault="00232710" w:rsidP="00207424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c. $1,200</w:t>
      </w:r>
    </w:p>
    <w:p w14:paraId="167A3E78" w14:textId="77777777" w:rsidR="00232710" w:rsidRDefault="00232710" w:rsidP="00207424">
      <w:p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d. $2,000</w:t>
      </w:r>
    </w:p>
    <w:p w14:paraId="6ABB3D89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17. Using the same facts as question 16, on October 31 Pioneer will make the following journal entry.</w:t>
      </w:r>
    </w:p>
    <w:p w14:paraId="2C349699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a. Salary Expense $1,200</w:t>
      </w:r>
    </w:p>
    <w:p w14:paraId="78823FA6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ab/>
        <w:t>Salary Payable $1,200</w:t>
      </w:r>
    </w:p>
    <w:p w14:paraId="37D0BBDD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b. Salary Expense $2,000</w:t>
      </w:r>
    </w:p>
    <w:p w14:paraId="5DC3F12A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ab/>
        <w:t>Cash</w:t>
      </w:r>
      <w:r w:rsidRPr="006B2E41">
        <w:rPr>
          <w:rFonts w:ascii="Times New Roman" w:hAnsi="Times New Roman"/>
          <w:snapToGrid w:val="0"/>
          <w:sz w:val="24"/>
          <w:highlight w:val="red"/>
        </w:rPr>
        <w:tab/>
      </w:r>
      <w:r w:rsidRPr="006B2E41">
        <w:rPr>
          <w:rFonts w:ascii="Times New Roman" w:hAnsi="Times New Roman"/>
          <w:snapToGrid w:val="0"/>
          <w:sz w:val="24"/>
          <w:highlight w:val="red"/>
        </w:rPr>
        <w:tab/>
        <w:t>$2,000</w:t>
      </w:r>
    </w:p>
    <w:p w14:paraId="4107B6F8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c. Salary Expense $2,000</w:t>
      </w:r>
    </w:p>
    <w:p w14:paraId="60031259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lastRenderedPageBreak/>
        <w:tab/>
        <w:t>Salary Payable $2,000</w:t>
      </w:r>
    </w:p>
    <w:p w14:paraId="70E3BA65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d. Salary Expense $800</w:t>
      </w:r>
    </w:p>
    <w:p w14:paraId="6B729B44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 xml:space="preserve">    Salary Payable $1,200</w:t>
      </w:r>
    </w:p>
    <w:p w14:paraId="26BB732B" w14:textId="77777777" w:rsidR="004B4DB3" w:rsidRPr="004B4DB3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ab/>
        <w:t>Cash $2,000</w:t>
      </w:r>
    </w:p>
    <w:p w14:paraId="003E0F05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17. Using the same facts as question 16, on November 2 Pioneer will make the following journal entry.</w:t>
      </w:r>
    </w:p>
    <w:p w14:paraId="67D2D07C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</w:p>
    <w:p w14:paraId="1D95228E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a. Salary Expense $1,200</w:t>
      </w:r>
    </w:p>
    <w:p w14:paraId="7D5B6CF6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ab/>
        <w:t>Salary Payable $1,200</w:t>
      </w:r>
    </w:p>
    <w:p w14:paraId="37700F3B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b. Salary Expense $2,000</w:t>
      </w:r>
    </w:p>
    <w:p w14:paraId="610519A2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ab/>
        <w:t>Cash</w:t>
      </w:r>
      <w:r w:rsidRPr="006B2E41">
        <w:rPr>
          <w:rFonts w:ascii="Times New Roman" w:hAnsi="Times New Roman"/>
          <w:snapToGrid w:val="0"/>
          <w:sz w:val="24"/>
          <w:highlight w:val="red"/>
        </w:rPr>
        <w:tab/>
      </w:r>
      <w:r w:rsidRPr="006B2E41">
        <w:rPr>
          <w:rFonts w:ascii="Times New Roman" w:hAnsi="Times New Roman"/>
          <w:snapToGrid w:val="0"/>
          <w:sz w:val="24"/>
          <w:highlight w:val="red"/>
        </w:rPr>
        <w:tab/>
        <w:t>$2,000</w:t>
      </w:r>
    </w:p>
    <w:p w14:paraId="1BB53578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c. Salary Expense $2,000</w:t>
      </w:r>
    </w:p>
    <w:p w14:paraId="11D0F95D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ab/>
        <w:t>Salary Payable $2,000</w:t>
      </w:r>
    </w:p>
    <w:p w14:paraId="18FB242D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>d. Salary Expense $800</w:t>
      </w:r>
    </w:p>
    <w:p w14:paraId="75A79F72" w14:textId="77777777" w:rsidR="004B4DB3" w:rsidRPr="006B2E41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  <w:highlight w:val="red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 xml:space="preserve">    Salary Payable $1,200</w:t>
      </w:r>
    </w:p>
    <w:p w14:paraId="3A9CD518" w14:textId="77777777" w:rsidR="004B4DB3" w:rsidRPr="004B4DB3" w:rsidRDefault="004B4DB3" w:rsidP="004B4DB3">
      <w:p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  <w:r w:rsidRPr="006B2E41">
        <w:rPr>
          <w:rFonts w:ascii="Times New Roman" w:hAnsi="Times New Roman"/>
          <w:snapToGrid w:val="0"/>
          <w:sz w:val="24"/>
          <w:highlight w:val="red"/>
        </w:rPr>
        <w:tab/>
        <w:t>Cash $2,000</w:t>
      </w:r>
    </w:p>
    <w:p w14:paraId="2DA7DD26" w14:textId="77777777" w:rsidR="00B761A6" w:rsidRPr="006B2E41" w:rsidRDefault="00B761A6" w:rsidP="00B761A6">
      <w:pPr>
        <w:tabs>
          <w:tab w:val="decimal" w:pos="360"/>
          <w:tab w:val="left" w:pos="720"/>
          <w:tab w:val="left" w:pos="1080"/>
        </w:tabs>
        <w:spacing w:after="160" w:line="259" w:lineRule="auto"/>
        <w:ind w:left="720" w:hanging="720"/>
        <w:jc w:val="both"/>
        <w:rPr>
          <w:rFonts w:cs="Arial"/>
          <w:snapToGrid w:val="0"/>
          <w:highlight w:val="red"/>
        </w:rPr>
      </w:pPr>
      <w:r w:rsidRPr="006B2E41">
        <w:rPr>
          <w:rFonts w:cs="Arial"/>
          <w:snapToGrid w:val="0"/>
          <w:highlight w:val="red"/>
        </w:rPr>
        <w:t>18. On a classified balance sheet, inventory is classified as</w:t>
      </w:r>
    </w:p>
    <w:p w14:paraId="1BDBD612" w14:textId="77777777" w:rsidR="00B761A6" w:rsidRPr="006B2E41" w:rsidRDefault="00B761A6" w:rsidP="00B761A6">
      <w:pPr>
        <w:ind w:left="1080" w:hanging="360"/>
        <w:jc w:val="both"/>
        <w:rPr>
          <w:rFonts w:cs="Arial"/>
          <w:snapToGrid w:val="0"/>
          <w:highlight w:val="red"/>
        </w:rPr>
      </w:pPr>
      <w:r w:rsidRPr="006B2E41">
        <w:rPr>
          <w:rFonts w:cs="Arial"/>
          <w:snapToGrid w:val="0"/>
          <w:highlight w:val="red"/>
        </w:rPr>
        <w:t>a.</w:t>
      </w:r>
      <w:r w:rsidRPr="006B2E41">
        <w:rPr>
          <w:rFonts w:cs="Arial"/>
          <w:snapToGrid w:val="0"/>
          <w:highlight w:val="red"/>
        </w:rPr>
        <w:tab/>
        <w:t>an intangible asset.</w:t>
      </w:r>
    </w:p>
    <w:p w14:paraId="5BB02D28" w14:textId="77777777" w:rsidR="00B761A6" w:rsidRPr="006B2E41" w:rsidRDefault="00B761A6" w:rsidP="00B761A6">
      <w:pPr>
        <w:ind w:left="1080" w:hanging="360"/>
        <w:jc w:val="both"/>
        <w:rPr>
          <w:rFonts w:cs="Arial"/>
          <w:snapToGrid w:val="0"/>
          <w:highlight w:val="red"/>
        </w:rPr>
      </w:pPr>
      <w:r w:rsidRPr="006B2E41">
        <w:rPr>
          <w:rFonts w:cs="Arial"/>
          <w:snapToGrid w:val="0"/>
          <w:highlight w:val="red"/>
        </w:rPr>
        <w:t>b.</w:t>
      </w:r>
      <w:r w:rsidRPr="006B2E41">
        <w:rPr>
          <w:rFonts w:cs="Arial"/>
          <w:snapToGrid w:val="0"/>
          <w:highlight w:val="red"/>
        </w:rPr>
        <w:tab/>
        <w:t>property, plant, and equipment.</w:t>
      </w:r>
    </w:p>
    <w:p w14:paraId="10C12F5A" w14:textId="77777777" w:rsidR="00B761A6" w:rsidRPr="006B2E41" w:rsidRDefault="00B761A6" w:rsidP="00B761A6">
      <w:pPr>
        <w:ind w:left="1080" w:hanging="360"/>
        <w:jc w:val="both"/>
        <w:rPr>
          <w:rFonts w:cs="Arial"/>
          <w:snapToGrid w:val="0"/>
          <w:highlight w:val="red"/>
        </w:rPr>
      </w:pPr>
      <w:r w:rsidRPr="006B2E41">
        <w:rPr>
          <w:rFonts w:cs="Arial"/>
          <w:snapToGrid w:val="0"/>
          <w:highlight w:val="red"/>
        </w:rPr>
        <w:t>c.</w:t>
      </w:r>
      <w:r w:rsidRPr="006B2E41">
        <w:rPr>
          <w:rFonts w:cs="Arial"/>
          <w:snapToGrid w:val="0"/>
          <w:highlight w:val="red"/>
        </w:rPr>
        <w:tab/>
        <w:t>a long-term investment.</w:t>
      </w:r>
    </w:p>
    <w:p w14:paraId="5E423EAD" w14:textId="77777777" w:rsidR="004B4DB3" w:rsidRPr="004B4DB3" w:rsidRDefault="00B761A6" w:rsidP="00B761A6">
      <w:pPr>
        <w:spacing w:after="200" w:line="276" w:lineRule="auto"/>
        <w:ind w:firstLine="720"/>
        <w:jc w:val="both"/>
        <w:rPr>
          <w:rFonts w:ascii="Times New Roman" w:hAnsi="Times New Roman"/>
          <w:snapToGrid w:val="0"/>
          <w:sz w:val="24"/>
        </w:rPr>
      </w:pPr>
      <w:r w:rsidRPr="006B2E41">
        <w:rPr>
          <w:rFonts w:cs="Arial"/>
          <w:snapToGrid w:val="0"/>
          <w:highlight w:val="red"/>
        </w:rPr>
        <w:t>d.</w:t>
      </w:r>
      <w:r w:rsidRPr="006B2E41">
        <w:rPr>
          <w:rFonts w:cs="Arial"/>
          <w:snapToGrid w:val="0"/>
          <w:highlight w:val="red"/>
        </w:rPr>
        <w:tab/>
        <w:t>a current asset.</w:t>
      </w:r>
    </w:p>
    <w:p w14:paraId="2E6B486B" w14:textId="77777777" w:rsidR="00232710" w:rsidRDefault="00232710" w:rsidP="00207424">
      <w:p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</w:p>
    <w:p w14:paraId="64C5F4FB" w14:textId="77777777" w:rsidR="00232710" w:rsidRPr="00207424" w:rsidRDefault="00232710" w:rsidP="00207424">
      <w:pPr>
        <w:spacing w:after="200" w:line="276" w:lineRule="auto"/>
        <w:jc w:val="both"/>
        <w:rPr>
          <w:rFonts w:ascii="Times New Roman" w:hAnsi="Times New Roman"/>
          <w:snapToGrid w:val="0"/>
          <w:sz w:val="24"/>
        </w:rPr>
      </w:pPr>
    </w:p>
    <w:p w14:paraId="19541F4C" w14:textId="77777777" w:rsidR="00DF51FA" w:rsidRDefault="00DF51FA" w:rsidP="00DF51FA"/>
    <w:sectPr w:rsidR="00DF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16CB"/>
    <w:multiLevelType w:val="hybridMultilevel"/>
    <w:tmpl w:val="B12C6EB8"/>
    <w:lvl w:ilvl="0" w:tplc="9A6827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E24EB4"/>
    <w:multiLevelType w:val="hybridMultilevel"/>
    <w:tmpl w:val="311AFD90"/>
    <w:lvl w:ilvl="0" w:tplc="04090019">
      <w:start w:val="1"/>
      <w:numFmt w:val="lowerLetter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153668EA"/>
    <w:multiLevelType w:val="hybridMultilevel"/>
    <w:tmpl w:val="640A3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846CD"/>
    <w:multiLevelType w:val="hybridMultilevel"/>
    <w:tmpl w:val="F34A06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62188"/>
    <w:multiLevelType w:val="hybridMultilevel"/>
    <w:tmpl w:val="1A28B052"/>
    <w:lvl w:ilvl="0" w:tplc="D8D86B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7F7720"/>
    <w:multiLevelType w:val="hybridMultilevel"/>
    <w:tmpl w:val="C90C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951DD"/>
    <w:multiLevelType w:val="hybridMultilevel"/>
    <w:tmpl w:val="0DAA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6AACA2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E37AC"/>
    <w:multiLevelType w:val="hybridMultilevel"/>
    <w:tmpl w:val="EF148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12B02"/>
    <w:multiLevelType w:val="hybridMultilevel"/>
    <w:tmpl w:val="DD300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4ED03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FA"/>
    <w:rsid w:val="00064AFD"/>
    <w:rsid w:val="00207424"/>
    <w:rsid w:val="00232710"/>
    <w:rsid w:val="004B4DB3"/>
    <w:rsid w:val="006B2E41"/>
    <w:rsid w:val="00887B16"/>
    <w:rsid w:val="009E022C"/>
    <w:rsid w:val="00B761A6"/>
    <w:rsid w:val="00DF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8C65B"/>
  <w15:chartTrackingRefBased/>
  <w15:docId w15:val="{D98A4C80-4858-4534-9120-F365EB0D3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51FA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-CFoils">
    <w:name w:val="M-C Foils"/>
    <w:basedOn w:val="Normal"/>
    <w:rsid w:val="00DF51FA"/>
    <w:pPr>
      <w:ind w:left="1080" w:hanging="360"/>
      <w:jc w:val="both"/>
    </w:pPr>
    <w:rPr>
      <w:rFonts w:cs="Arial"/>
      <w:noProof/>
      <w:szCs w:val="22"/>
    </w:rPr>
  </w:style>
  <w:style w:type="paragraph" w:styleId="ListParagraph">
    <w:name w:val="List Paragraph"/>
    <w:basedOn w:val="Normal"/>
    <w:uiPriority w:val="34"/>
    <w:qFormat/>
    <w:rsid w:val="00DF51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0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1198</Words>
  <Characters>6835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Lord</dc:creator>
  <cp:keywords/>
  <dc:description/>
  <cp:lastModifiedBy>Tumisang Ramarea</cp:lastModifiedBy>
  <cp:revision>3</cp:revision>
  <dcterms:created xsi:type="dcterms:W3CDTF">2018-01-31T16:38:00Z</dcterms:created>
  <dcterms:modified xsi:type="dcterms:W3CDTF">2020-02-05T02:21:00Z</dcterms:modified>
</cp:coreProperties>
</file>