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510E1" w14:textId="0A53F94C" w:rsidR="007E72F8" w:rsidRPr="00F85F99" w:rsidRDefault="00F85F99" w:rsidP="00F85F99">
      <w:pPr>
        <w:tabs>
          <w:tab w:val="left" w:pos="2370"/>
        </w:tabs>
        <w:rPr>
          <w:rFonts w:asciiTheme="majorBidi" w:hAnsiTheme="majorBidi" w:cstheme="majorBidi"/>
          <w:sz w:val="28"/>
          <w:szCs w:val="28"/>
        </w:rPr>
      </w:pPr>
      <w:r>
        <w:tab/>
      </w:r>
      <w:r>
        <w:tab/>
      </w:r>
      <w:r>
        <w:tab/>
      </w:r>
      <w:r w:rsidR="007E72F8" w:rsidRPr="00004F38">
        <w:rPr>
          <w:rFonts w:asciiTheme="majorBidi" w:hAnsiTheme="majorBidi" w:cstheme="majorBidi"/>
          <w:color w:val="FFC000" w:themeColor="accent4"/>
          <w:sz w:val="96"/>
          <w:szCs w:val="96"/>
        </w:rPr>
        <w:t>MASP</w:t>
      </w:r>
      <w:r>
        <w:rPr>
          <w:rFonts w:asciiTheme="majorBidi" w:hAnsiTheme="majorBidi" w:cstheme="majorBidi"/>
          <w:sz w:val="28"/>
          <w:szCs w:val="28"/>
        </w:rPr>
        <w:t xml:space="preserve"> </w:t>
      </w:r>
    </w:p>
    <w:p w14:paraId="27C54AF3" w14:textId="77777777" w:rsidR="007E72F8" w:rsidRDefault="007E72F8" w:rsidP="007E72F8">
      <w:pPr>
        <w:tabs>
          <w:tab w:val="left" w:pos="2370"/>
        </w:tabs>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60288" behindDoc="0" locked="0" layoutInCell="1" allowOverlap="1" wp14:anchorId="3C268D70" wp14:editId="2E0CE904">
                <wp:simplePos x="0" y="0"/>
                <wp:positionH relativeFrom="column">
                  <wp:posOffset>3714750</wp:posOffset>
                </wp:positionH>
                <wp:positionV relativeFrom="paragraph">
                  <wp:posOffset>789940</wp:posOffset>
                </wp:positionV>
                <wp:extent cx="1809750" cy="6572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809750" cy="657225"/>
                        </a:xfrm>
                        <a:prstGeom prst="rect">
                          <a:avLst/>
                        </a:prstGeom>
                        <a:noFill/>
                        <a:ln w="6350">
                          <a:solidFill>
                            <a:prstClr val="black"/>
                          </a:solidFill>
                        </a:ln>
                      </wps:spPr>
                      <wps:txbx>
                        <w:txbxContent>
                          <w:p w14:paraId="380D0310" w14:textId="77777777" w:rsidR="007E72F8" w:rsidRDefault="007E72F8">
                            <w:r>
                              <w:t>Data about graduation rates here. Likely use a bar chart.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2.5pt;margin-top:62.2pt;width:142.5pt;height:51.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" filled="f" strokeweight=".5pt">
                <v:textbox>
                  <w:txbxContent>
                    <w:p w:rsidR="007E72F8" w:rsidRDefault="007E72F8">
                      <w:r>
                        <w:t>Data about graduation rates here. Likely use a bar chart.</w:t>
                      </w:r>
                    </w:p>
                  </w:txbxContent>
                </v:textbox>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659264" behindDoc="1" locked="0" layoutInCell="1" allowOverlap="1" wp14:anchorId="40540470" wp14:editId="723B0930">
                <wp:simplePos x="0" y="0"/>
                <wp:positionH relativeFrom="column">
                  <wp:posOffset>3352800</wp:posOffset>
                </wp:positionH>
                <wp:positionV relativeFrom="paragraph">
                  <wp:posOffset>551815</wp:posOffset>
                </wp:positionV>
                <wp:extent cx="2514600" cy="1085850"/>
                <wp:effectExtent l="0" t="0" r="19050" b="19050"/>
                <wp:wrapTight wrapText="bothSides">
                  <wp:wrapPolygon edited="0">
                    <wp:start x="0" y="0"/>
                    <wp:lineTo x="0" y="21600"/>
                    <wp:lineTo x="21600" y="21600"/>
                    <wp:lineTo x="21600" y="0"/>
                    <wp:lineTo x="0" y="0"/>
                  </wp:wrapPolygon>
                </wp:wrapTight>
                <wp:docPr id="1" name="Rectangle 1"/>
                <wp:cNvGraphicFramePr/>
                <a:graphic xmlns:a="http://schemas.openxmlformats.org/drawingml/2006/main">
                  <a:graphicData uri="http://schemas.microsoft.com/office/word/2010/wordprocessingShape">
                    <wps:wsp>
                      <wps:cNvSpPr/>
                      <wps:spPr>
                        <a:xfrm>
                          <a:off x="0" y="0"/>
                          <a:ext cx="2514600" cy="1085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F31209" id="Rectangle 1" o:spid="_x0000_s1026" style="position:absolute;margin-left:264pt;margin-top:43.45pt;width:198pt;height:85.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" fillcolor="#5b9bd5 [3204]" strokecolor="#1f4d78 [1604]" strokeweight="1pt">
                <w10:wrap type="tight"/>
              </v:rect>
            </w:pict>
          </mc:Fallback>
        </mc:AlternateContent>
      </w:r>
      <w:r>
        <w:rPr>
          <w:rFonts w:asciiTheme="majorBidi" w:hAnsiTheme="majorBidi" w:cstheme="majorBidi"/>
          <w:sz w:val="28"/>
          <w:szCs w:val="28"/>
        </w:rPr>
        <w:t>Impact of MASP</w:t>
      </w:r>
    </w:p>
    <w:p w14:paraId="56D9237E" w14:textId="77777777" w:rsidR="007E72F8" w:rsidRDefault="007E72F8" w:rsidP="007E72F8">
      <w:pPr>
        <w:tabs>
          <w:tab w:val="left" w:pos="2370"/>
        </w:tabs>
        <w:rPr>
          <w:rFonts w:asciiTheme="majorBidi" w:hAnsiTheme="majorBidi" w:cstheme="majorBidi"/>
          <w:sz w:val="28"/>
          <w:szCs w:val="28"/>
        </w:rPr>
      </w:pPr>
      <w:r>
        <w:rPr>
          <w:rFonts w:asciiTheme="majorBidi" w:hAnsiTheme="majorBidi" w:cstheme="majorBidi"/>
          <w:sz w:val="28"/>
          <w:szCs w:val="28"/>
        </w:rPr>
        <w:br/>
        <w:t>This section would include details and analysis of the data we’re given to conclude that participation in MASP is related to better graduation rates. Since we don’t have the data, we should keep this relatively vague for the general design.</w:t>
      </w:r>
    </w:p>
    <w:p w14:paraId="63338318" w14:textId="54C37BBC" w:rsidR="007E72F8" w:rsidRDefault="00F85F99" w:rsidP="007E72F8">
      <w:pPr>
        <w:tabs>
          <w:tab w:val="left" w:pos="2370"/>
        </w:tabs>
        <w:rPr>
          <w:rFonts w:asciiTheme="majorBidi" w:hAnsiTheme="majorBidi" w:cstheme="majorBidi"/>
          <w:sz w:val="28"/>
          <w:szCs w:val="28"/>
        </w:rPr>
      </w:pPr>
      <w:r>
        <w:rPr>
          <w:rFonts w:asciiTheme="majorBidi" w:hAnsiTheme="majorBidi" w:cstheme="majorBidi"/>
          <w:sz w:val="28"/>
          <w:szCs w:val="28"/>
        </w:rPr>
        <w:t xml:space="preserve"> </w:t>
      </w:r>
    </w:p>
    <w:p w14:paraId="4A392641" w14:textId="3126BE90" w:rsidR="007E72F8" w:rsidRDefault="007E72F8" w:rsidP="007E72F8">
      <w:pPr>
        <w:tabs>
          <w:tab w:val="left" w:pos="2370"/>
        </w:tabs>
        <w:rPr>
          <w:rFonts w:asciiTheme="majorBidi" w:hAnsiTheme="majorBidi" w:cstheme="majorBidi"/>
          <w:sz w:val="28"/>
          <w:szCs w:val="28"/>
        </w:rPr>
      </w:pPr>
      <w:r w:rsidRPr="007E72F8">
        <w:rPr>
          <w:rFonts w:asciiTheme="majorBidi" w:hAnsiTheme="majorBidi" w:cstheme="majorBidi"/>
          <w:noProof/>
          <w:sz w:val="28"/>
          <w:szCs w:val="28"/>
        </w:rPr>
        <mc:AlternateContent>
          <mc:Choice Requires="wps">
            <w:drawing>
              <wp:inline distT="0" distB="0" distL="0" distR="0" wp14:anchorId="5DDC61BC" wp14:editId="33845BA0">
                <wp:extent cx="2360930" cy="3019425"/>
                <wp:effectExtent l="0" t="0" r="20320"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19425"/>
                        </a:xfrm>
                        <a:prstGeom prst="rect">
                          <a:avLst/>
                        </a:prstGeom>
                        <a:solidFill>
                          <a:srgbClr val="FFFFFF"/>
                        </a:solidFill>
                        <a:ln w="9525">
                          <a:solidFill>
                            <a:srgbClr val="000000"/>
                          </a:solidFill>
                          <a:miter lim="800000"/>
                          <a:headEnd/>
                          <a:tailEnd/>
                        </a:ln>
                      </wps:spPr>
                      <wps:txbx>
                        <w:txbxContent>
                          <w:p w14:paraId="0E60EBDE" w14:textId="77777777" w:rsidR="007E72F8" w:rsidRDefault="007E72F8" w:rsidP="007E72F8">
                            <w:pPr>
                              <w:rPr>
                                <w:rFonts w:asciiTheme="majorBidi" w:hAnsiTheme="majorBidi" w:cstheme="majorBidi"/>
                                <w:sz w:val="28"/>
                                <w:szCs w:val="28"/>
                              </w:rPr>
                            </w:pPr>
                            <w:r>
                              <w:rPr>
                                <w:rFonts w:asciiTheme="majorBidi" w:hAnsiTheme="majorBidi" w:cstheme="majorBidi"/>
                                <w:sz w:val="28"/>
                                <w:szCs w:val="28"/>
                              </w:rPr>
                              <w:t>Community</w:t>
                            </w:r>
                          </w:p>
                          <w:p w14:paraId="37456224" w14:textId="77777777" w:rsidR="007E72F8" w:rsidRPr="007E72F8" w:rsidRDefault="007E72F8" w:rsidP="007E72F8">
                            <w:pPr>
                              <w:rPr>
                                <w:rFonts w:asciiTheme="majorBidi" w:hAnsiTheme="majorBidi" w:cstheme="majorBidi"/>
                                <w:sz w:val="28"/>
                                <w:szCs w:val="28"/>
                              </w:rPr>
                            </w:pPr>
                            <w:r>
                              <w:rPr>
                                <w:rFonts w:asciiTheme="majorBidi" w:hAnsiTheme="majorBidi" w:cstheme="majorBidi"/>
                                <w:sz w:val="28"/>
                                <w:szCs w:val="28"/>
                              </w:rPr>
                              <w:t>This section should be about one of MASP’s core components: the community. Here we can include information and quotes from graduates that were in MASP in regards to how MASP helped them succeed. Include pictures of the community</w:t>
                            </w:r>
                          </w:p>
                        </w:txbxContent>
                      </wps:txbx>
                      <wps:bodyPr rot="0" vert="horz" wrap="square" lIns="91440" tIns="45720" rIns="91440" bIns="45720" anchor="t" anchorCtr="0">
                        <a:noAutofit/>
                      </wps:bodyPr>
                    </wps:wsp>
                  </a:graphicData>
                </a:graphic>
              </wp:inline>
            </w:drawing>
          </mc:Choice>
          <mc:Fallback>
            <w:pict>
              <v:shapetype w14:anchorId="5DDC61BC" id="_x0000_t202" coordsize="21600,21600" o:spt="202" path="m,l,21600r21600,l21600,xe">
                <v:stroke joinstyle="miter"/>
                <v:path gradientshapeok="t" o:connecttype="rect"/>
              </v:shapetype>
              <v:shape id="Text Box 2" o:spid="_x0000_s1027" type="#_x0000_t202" style="width:185.9pt;height:23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">
                <v:textbox>
                  <w:txbxContent>
                    <w:p w14:paraId="0E60EBDE" w14:textId="77777777" w:rsidR="007E72F8" w:rsidRDefault="007E72F8" w:rsidP="007E72F8">
                      <w:pPr>
                        <w:rPr>
                          <w:rFonts w:asciiTheme="majorBidi" w:hAnsiTheme="majorBidi" w:cstheme="majorBidi"/>
                          <w:sz w:val="28"/>
                          <w:szCs w:val="28"/>
                        </w:rPr>
                      </w:pPr>
                      <w:r>
                        <w:rPr>
                          <w:rFonts w:asciiTheme="majorBidi" w:hAnsiTheme="majorBidi" w:cstheme="majorBidi"/>
                          <w:sz w:val="28"/>
                          <w:szCs w:val="28"/>
                        </w:rPr>
                        <w:t>Community</w:t>
                      </w:r>
                    </w:p>
                    <w:p w14:paraId="37456224" w14:textId="77777777" w:rsidR="007E72F8" w:rsidRPr="007E72F8" w:rsidRDefault="007E72F8" w:rsidP="007E72F8">
                      <w:pPr>
                        <w:rPr>
                          <w:rFonts w:asciiTheme="majorBidi" w:hAnsiTheme="majorBidi" w:cstheme="majorBidi"/>
                          <w:sz w:val="28"/>
                          <w:szCs w:val="28"/>
                        </w:rPr>
                      </w:pPr>
                      <w:r>
                        <w:rPr>
                          <w:rFonts w:asciiTheme="majorBidi" w:hAnsiTheme="majorBidi" w:cstheme="majorBidi"/>
                          <w:sz w:val="28"/>
                          <w:szCs w:val="28"/>
                        </w:rPr>
                        <w:t>This section should be about one of MASP’s core components: the community. Here we can include information and quotes from graduates that were in MASP in regards to how MASP helped them succeed. Include pictures of the community</w:t>
                      </w:r>
                    </w:p>
                  </w:txbxContent>
                </v:textbox>
                <w10:anchorlock/>
              </v:shape>
            </w:pict>
          </mc:Fallback>
        </mc:AlternateContent>
      </w:r>
      <w:r w:rsidR="00F85F99">
        <w:rPr>
          <w:rFonts w:asciiTheme="majorBidi" w:hAnsiTheme="majorBidi" w:cstheme="majorBidi"/>
          <w:sz w:val="28"/>
          <w:szCs w:val="28"/>
        </w:rPr>
        <w:t xml:space="preserve">                  </w:t>
      </w:r>
      <w:r w:rsidRPr="007E72F8">
        <w:rPr>
          <w:rFonts w:asciiTheme="majorBidi" w:hAnsiTheme="majorBidi" w:cstheme="majorBidi"/>
          <w:noProof/>
          <w:sz w:val="28"/>
          <w:szCs w:val="28"/>
        </w:rPr>
        <mc:AlternateContent>
          <mc:Choice Requires="wps">
            <w:drawing>
              <wp:inline distT="0" distB="0" distL="0" distR="0" wp14:anchorId="55236025" wp14:editId="15F435DF">
                <wp:extent cx="2360930" cy="1404620"/>
                <wp:effectExtent l="0" t="0" r="20320"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FE762ED" w14:textId="77777777" w:rsidR="007E72F8" w:rsidRDefault="007E72F8" w:rsidP="007E72F8">
                            <w:pPr>
                              <w:tabs>
                                <w:tab w:val="left" w:pos="2370"/>
                              </w:tabs>
                              <w:rPr>
                                <w:rFonts w:asciiTheme="majorBidi" w:hAnsiTheme="majorBidi" w:cstheme="majorBidi"/>
                                <w:sz w:val="28"/>
                                <w:szCs w:val="28"/>
                              </w:rPr>
                            </w:pPr>
                            <w:r>
                              <w:rPr>
                                <w:rFonts w:asciiTheme="majorBidi" w:hAnsiTheme="majorBidi" w:cstheme="majorBidi"/>
                                <w:sz w:val="28"/>
                                <w:szCs w:val="28"/>
                              </w:rPr>
                              <w:t>Assets and Opportunities MASP gives</w:t>
                            </w:r>
                          </w:p>
                          <w:p w14:paraId="4ACAFD08" w14:textId="77777777" w:rsidR="007E72F8" w:rsidRDefault="007E72F8" w:rsidP="007E72F8">
                            <w:pPr>
                              <w:rPr>
                                <w:rFonts w:asciiTheme="majorBidi" w:hAnsiTheme="majorBidi" w:cstheme="majorBidi"/>
                                <w:sz w:val="28"/>
                                <w:szCs w:val="28"/>
                              </w:rPr>
                            </w:pPr>
                            <w:r>
                              <w:rPr>
                                <w:rFonts w:asciiTheme="majorBidi" w:hAnsiTheme="majorBidi" w:cstheme="majorBidi"/>
                                <w:sz w:val="28"/>
                                <w:szCs w:val="28"/>
                              </w:rPr>
                              <w:t>This section should include information about what MASP provides to students to help them succeed. This includes classes and presentations on how to study and do well in the University.</w:t>
                            </w:r>
                          </w:p>
                          <w:p w14:paraId="6859FB10" w14:textId="77777777" w:rsidR="007E72F8" w:rsidRPr="007E72F8" w:rsidRDefault="007E72F8" w:rsidP="007E72F8">
                            <w:pPr>
                              <w:rPr>
                                <w:rFonts w:asciiTheme="majorBidi" w:hAnsiTheme="majorBidi" w:cstheme="majorBidi"/>
                                <w:sz w:val="28"/>
                                <w:szCs w:val="28"/>
                              </w:rPr>
                            </w:pPr>
                            <w:r>
                              <w:rPr>
                                <w:rFonts w:asciiTheme="majorBidi" w:hAnsiTheme="majorBidi" w:cstheme="majorBidi"/>
                                <w:sz w:val="28"/>
                                <w:szCs w:val="28"/>
                              </w:rPr>
                              <w:t>This will include access and connections to other organizations, like CAPS.</w:t>
                            </w:r>
                          </w:p>
                        </w:txbxContent>
                      </wps:txbx>
                      <wps:bodyPr rot="0" vert="horz" wrap="square" lIns="91440" tIns="45720" rIns="91440" bIns="45720" anchor="t" anchorCtr="0">
                        <a:spAutoFit/>
                      </wps:bodyPr>
                    </wps:wsp>
                  </a:graphicData>
                </a:graphic>
              </wp:inline>
            </w:drawing>
          </mc:Choice>
          <mc:Fallback>
            <w:pict>
              <v:shape w14:anchorId="55236025" id="_x0000_s1028"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">
                <v:textbox style="mso-fit-shape-to-text:t">
                  <w:txbxContent>
                    <w:p w14:paraId="5FE762ED" w14:textId="77777777" w:rsidR="007E72F8" w:rsidRDefault="007E72F8" w:rsidP="007E72F8">
                      <w:pPr>
                        <w:tabs>
                          <w:tab w:val="left" w:pos="2370"/>
                        </w:tabs>
                        <w:rPr>
                          <w:rFonts w:asciiTheme="majorBidi" w:hAnsiTheme="majorBidi" w:cstheme="majorBidi"/>
                          <w:sz w:val="28"/>
                          <w:szCs w:val="28"/>
                        </w:rPr>
                      </w:pPr>
                      <w:r>
                        <w:rPr>
                          <w:rFonts w:asciiTheme="majorBidi" w:hAnsiTheme="majorBidi" w:cstheme="majorBidi"/>
                          <w:sz w:val="28"/>
                          <w:szCs w:val="28"/>
                        </w:rPr>
                        <w:t>Assets and Opportunities MASP gives</w:t>
                      </w:r>
                    </w:p>
                    <w:p w14:paraId="4ACAFD08" w14:textId="77777777" w:rsidR="007E72F8" w:rsidRDefault="007E72F8" w:rsidP="007E72F8">
                      <w:pPr>
                        <w:rPr>
                          <w:rFonts w:asciiTheme="majorBidi" w:hAnsiTheme="majorBidi" w:cstheme="majorBidi"/>
                          <w:sz w:val="28"/>
                          <w:szCs w:val="28"/>
                        </w:rPr>
                      </w:pPr>
                      <w:r>
                        <w:rPr>
                          <w:rFonts w:asciiTheme="majorBidi" w:hAnsiTheme="majorBidi" w:cstheme="majorBidi"/>
                          <w:sz w:val="28"/>
                          <w:szCs w:val="28"/>
                        </w:rPr>
                        <w:t>This section should include information about what MASP provides to students to help them succeed. This includes classes and presentations on how to study and do well in the University.</w:t>
                      </w:r>
                    </w:p>
                    <w:p w14:paraId="6859FB10" w14:textId="77777777" w:rsidR="007E72F8" w:rsidRPr="007E72F8" w:rsidRDefault="007E72F8" w:rsidP="007E72F8">
                      <w:pPr>
                        <w:rPr>
                          <w:rFonts w:asciiTheme="majorBidi" w:hAnsiTheme="majorBidi" w:cstheme="majorBidi"/>
                          <w:sz w:val="28"/>
                          <w:szCs w:val="28"/>
                        </w:rPr>
                      </w:pPr>
                      <w:r>
                        <w:rPr>
                          <w:rFonts w:asciiTheme="majorBidi" w:hAnsiTheme="majorBidi" w:cstheme="majorBidi"/>
                          <w:sz w:val="28"/>
                          <w:szCs w:val="28"/>
                        </w:rPr>
                        <w:t>This will include access and connections to other organizations, like CAPS.</w:t>
                      </w:r>
                    </w:p>
                  </w:txbxContent>
                </v:textbox>
                <w10:anchorlock/>
              </v:shape>
            </w:pict>
          </mc:Fallback>
        </mc:AlternateContent>
      </w:r>
    </w:p>
    <w:p w14:paraId="36695AE7" w14:textId="2AC92558" w:rsidR="00F85F99" w:rsidRDefault="00F85F99" w:rsidP="007E72F8">
      <w:pPr>
        <w:tabs>
          <w:tab w:val="left" w:pos="2370"/>
        </w:tabs>
        <w:rPr>
          <w:rFonts w:asciiTheme="majorBidi" w:hAnsiTheme="majorBidi" w:cstheme="majorBidi"/>
          <w:sz w:val="28"/>
          <w:szCs w:val="28"/>
        </w:rPr>
      </w:pPr>
    </w:p>
    <w:p w14:paraId="01AA6409" w14:textId="3CEA4CEE" w:rsidR="00F85F99" w:rsidRDefault="00F85F99" w:rsidP="007E72F8">
      <w:pPr>
        <w:tabs>
          <w:tab w:val="left" w:pos="2370"/>
        </w:tabs>
        <w:rPr>
          <w:rFonts w:asciiTheme="majorBidi" w:hAnsiTheme="majorBidi" w:cstheme="majorBidi"/>
          <w:sz w:val="28"/>
          <w:szCs w:val="28"/>
        </w:rPr>
      </w:pPr>
      <w:r>
        <w:rPr>
          <w:rFonts w:asciiTheme="majorBidi" w:hAnsiTheme="majorBidi" w:cstheme="majorBidi"/>
          <w:sz w:val="28"/>
          <w:szCs w:val="28"/>
        </w:rPr>
        <w:t xml:space="preserve">PEAC </w:t>
      </w:r>
    </w:p>
    <w:p w14:paraId="03961058" w14:textId="3392E21D" w:rsidR="00F85F99" w:rsidRDefault="00F85F99" w:rsidP="007E72F8">
      <w:pPr>
        <w:tabs>
          <w:tab w:val="left" w:pos="2370"/>
        </w:tabs>
        <w:rPr>
          <w:rFonts w:asciiTheme="majorBidi" w:hAnsiTheme="majorBidi" w:cstheme="majorBidi"/>
          <w:sz w:val="28"/>
          <w:szCs w:val="28"/>
        </w:rPr>
      </w:pPr>
      <w:r>
        <w:rPr>
          <w:rFonts w:asciiTheme="majorBidi" w:hAnsiTheme="majorBidi" w:cstheme="majorBidi"/>
          <w:sz w:val="28"/>
          <w:szCs w:val="28"/>
        </w:rPr>
        <w:t>This section should describe the PEAC bridge program and articulate its benefits</w:t>
      </w:r>
    </w:p>
    <w:p w14:paraId="0D7D7318" w14:textId="000DF491" w:rsidR="007E72F8" w:rsidRDefault="00F85F99" w:rsidP="00361220">
      <w:pPr>
        <w:tabs>
          <w:tab w:val="left" w:pos="2370"/>
        </w:tabs>
        <w:rPr>
          <w:rFonts w:asciiTheme="majorBidi" w:hAnsiTheme="majorBidi" w:cstheme="majorBidi"/>
          <w:sz w:val="28"/>
          <w:szCs w:val="28"/>
        </w:rPr>
      </w:pPr>
      <w:r>
        <w:rPr>
          <w:rFonts w:asciiTheme="majorBidi" w:hAnsiTheme="majorBidi" w:cstheme="majorBidi"/>
          <w:sz w:val="28"/>
          <w:szCs w:val="28"/>
        </w:rPr>
        <w:t xml:space="preserve">There is no data </w:t>
      </w:r>
      <w:r w:rsidR="00361220">
        <w:rPr>
          <w:rFonts w:asciiTheme="majorBidi" w:hAnsiTheme="majorBidi" w:cstheme="majorBidi"/>
          <w:sz w:val="28"/>
          <w:szCs w:val="28"/>
        </w:rPr>
        <w:t xml:space="preserve">in the PEAC section </w:t>
      </w:r>
      <w:r>
        <w:rPr>
          <w:rFonts w:asciiTheme="majorBidi" w:hAnsiTheme="majorBidi" w:cstheme="majorBidi"/>
          <w:sz w:val="28"/>
          <w:szCs w:val="28"/>
        </w:rPr>
        <w:t>on the original document, but this is something that Katie talked a lot about</w:t>
      </w:r>
      <w:r w:rsidR="00361220">
        <w:rPr>
          <w:rFonts w:asciiTheme="majorBidi" w:hAnsiTheme="majorBidi" w:cstheme="majorBidi"/>
          <w:sz w:val="28"/>
          <w:szCs w:val="28"/>
        </w:rPr>
        <w:t>. I</w:t>
      </w:r>
      <w:r>
        <w:rPr>
          <w:rFonts w:asciiTheme="majorBidi" w:hAnsiTheme="majorBidi" w:cstheme="majorBidi"/>
          <w:sz w:val="28"/>
          <w:szCs w:val="28"/>
        </w:rPr>
        <w:t xml:space="preserve">f there is some sort of quantitative </w:t>
      </w:r>
      <w:proofErr w:type="gramStart"/>
      <w:r>
        <w:rPr>
          <w:rFonts w:asciiTheme="majorBidi" w:hAnsiTheme="majorBidi" w:cstheme="majorBidi"/>
          <w:sz w:val="28"/>
          <w:szCs w:val="28"/>
        </w:rPr>
        <w:t>metric</w:t>
      </w:r>
      <w:proofErr w:type="gramEnd"/>
      <w:r>
        <w:rPr>
          <w:rFonts w:asciiTheme="majorBidi" w:hAnsiTheme="majorBidi" w:cstheme="majorBidi"/>
          <w:sz w:val="28"/>
          <w:szCs w:val="28"/>
        </w:rPr>
        <w:t xml:space="preserve"> we can use to show </w:t>
      </w:r>
      <w:r w:rsidR="00361220">
        <w:rPr>
          <w:rFonts w:asciiTheme="majorBidi" w:hAnsiTheme="majorBidi" w:cstheme="majorBidi"/>
          <w:sz w:val="28"/>
          <w:szCs w:val="28"/>
        </w:rPr>
        <w:t xml:space="preserve">its benefits, that would be good. </w:t>
      </w:r>
    </w:p>
    <w:p w14:paraId="20B50D47" w14:textId="77777777" w:rsidR="007E72F8" w:rsidRDefault="007E72F8" w:rsidP="007E72F8">
      <w:pPr>
        <w:tabs>
          <w:tab w:val="left" w:pos="2370"/>
        </w:tabs>
        <w:rPr>
          <w:rFonts w:asciiTheme="majorBidi" w:hAnsiTheme="majorBidi" w:cstheme="majorBidi"/>
          <w:sz w:val="28"/>
          <w:szCs w:val="28"/>
        </w:rPr>
      </w:pPr>
      <w:r>
        <w:rPr>
          <w:rFonts w:asciiTheme="majorBidi" w:hAnsiTheme="majorBidi" w:cstheme="majorBidi"/>
          <w:sz w:val="28"/>
          <w:szCs w:val="28"/>
        </w:rPr>
        <w:lastRenderedPageBreak/>
        <w:t>This section will be more data-based, more in-depth than the first page.</w:t>
      </w:r>
    </w:p>
    <w:p w14:paraId="77BFDBC4" w14:textId="326C1A2C" w:rsidR="007E72F8" w:rsidRDefault="007E72F8" w:rsidP="007E72F8">
      <w:pPr>
        <w:tabs>
          <w:tab w:val="left" w:pos="2370"/>
        </w:tabs>
        <w:rPr>
          <w:rFonts w:asciiTheme="majorBidi" w:hAnsiTheme="majorBidi" w:cstheme="majorBidi"/>
          <w:sz w:val="28"/>
          <w:szCs w:val="28"/>
        </w:rPr>
      </w:pPr>
      <w:r>
        <w:rPr>
          <w:rFonts w:asciiTheme="majorBidi" w:hAnsiTheme="majorBidi" w:cstheme="majorBidi"/>
          <w:sz w:val="28"/>
          <w:szCs w:val="28"/>
        </w:rPr>
        <w:t>We should gather as many different types of data to make sure that MASP’s effectiveness is being highlighted. 2 or 3 graphs are a requirement here, if not more.</w:t>
      </w:r>
    </w:p>
    <w:p w14:paraId="165EEB90" w14:textId="77777777" w:rsidR="007E72F8" w:rsidRDefault="007E72F8" w:rsidP="007E72F8">
      <w:pPr>
        <w:tabs>
          <w:tab w:val="left" w:pos="2370"/>
        </w:tabs>
        <w:rPr>
          <w:rFonts w:asciiTheme="majorBidi" w:hAnsiTheme="majorBidi" w:cstheme="majorBidi"/>
          <w:sz w:val="28"/>
          <w:szCs w:val="28"/>
        </w:rPr>
      </w:pPr>
      <w:r>
        <w:rPr>
          <w:rFonts w:asciiTheme="majorBidi" w:hAnsiTheme="majorBidi" w:cstheme="majorBidi"/>
          <w:sz w:val="28"/>
          <w:szCs w:val="28"/>
        </w:rPr>
        <w:t>Distribution of MASP majors</w:t>
      </w:r>
    </w:p>
    <w:p w14:paraId="527FA271" w14:textId="77777777" w:rsidR="007E72F8" w:rsidRDefault="007E72F8" w:rsidP="007E72F8">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68480" behindDoc="0" locked="0" layoutInCell="1" allowOverlap="1" wp14:anchorId="42426EA4" wp14:editId="099B4FF0">
                <wp:simplePos x="0" y="0"/>
                <wp:positionH relativeFrom="column">
                  <wp:posOffset>295275</wp:posOffset>
                </wp:positionH>
                <wp:positionV relativeFrom="paragraph">
                  <wp:posOffset>239395</wp:posOffset>
                </wp:positionV>
                <wp:extent cx="1809750" cy="6572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809750" cy="657225"/>
                        </a:xfrm>
                        <a:prstGeom prst="rect">
                          <a:avLst/>
                        </a:prstGeom>
                        <a:noFill/>
                        <a:ln w="6350">
                          <a:solidFill>
                            <a:prstClr val="black"/>
                          </a:solidFill>
                        </a:ln>
                      </wps:spPr>
                      <wps:txbx>
                        <w:txbxContent>
                          <w:p w14:paraId="58ECE113" w14:textId="77777777" w:rsidR="007E72F8" w:rsidRPr="007E72F8" w:rsidRDefault="007E72F8" w:rsidP="007E72F8">
                            <w:pPr>
                              <w:rPr>
                                <w:sz w:val="18"/>
                                <w:szCs w:val="18"/>
                              </w:rPr>
                            </w:pPr>
                            <w:r w:rsidRPr="007E72F8">
                              <w:rPr>
                                <w:sz w:val="18"/>
                                <w:szCs w:val="18"/>
                              </w:rPr>
                              <w:t xml:space="preserve">Data about what the majority of MASP students choose as their major here. Likely use a </w:t>
                            </w:r>
                            <w:r>
                              <w:rPr>
                                <w:sz w:val="18"/>
                                <w:szCs w:val="18"/>
                              </w:rPr>
                              <w:t>pie chart</w:t>
                            </w:r>
                            <w:r w:rsidRPr="007E72F8">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E419FE" id="Text Box 6" o:spid="_x0000_s1029" type="#_x0000_t202" style="position:absolute;margin-left:23.25pt;margin-top:18.85pt;width:142.5pt;height:51.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" filled="f" strokeweight=".5pt">
                <v:textbox>
                  <w:txbxContent>
                    <w:p w:rsidR="007E72F8" w:rsidRPr="007E72F8" w:rsidRDefault="007E72F8" w:rsidP="007E72F8">
                      <w:pPr>
                        <w:rPr>
                          <w:sz w:val="18"/>
                          <w:szCs w:val="18"/>
                        </w:rPr>
                      </w:pPr>
                      <w:r w:rsidRPr="007E72F8">
                        <w:rPr>
                          <w:sz w:val="18"/>
                          <w:szCs w:val="18"/>
                        </w:rPr>
                        <w:t xml:space="preserve">Data about what the majority of MASP students choose as their major here. Likely use a </w:t>
                      </w:r>
                      <w:r>
                        <w:rPr>
                          <w:sz w:val="18"/>
                          <w:szCs w:val="18"/>
                        </w:rPr>
                        <w:t>pie chart</w:t>
                      </w:r>
                      <w:r w:rsidRPr="007E72F8">
                        <w:rPr>
                          <w:sz w:val="18"/>
                          <w:szCs w:val="18"/>
                        </w:rPr>
                        <w:t>.</w:t>
                      </w:r>
                    </w:p>
                  </w:txbxContent>
                </v:textbox>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666432" behindDoc="1" locked="0" layoutInCell="1" allowOverlap="1" wp14:anchorId="2656732B" wp14:editId="5D8D0F50">
                <wp:simplePos x="0" y="0"/>
                <wp:positionH relativeFrom="margin">
                  <wp:align>left</wp:align>
                </wp:positionH>
                <wp:positionV relativeFrom="paragraph">
                  <wp:posOffset>16510</wp:posOffset>
                </wp:positionV>
                <wp:extent cx="2514600" cy="1085850"/>
                <wp:effectExtent l="0" t="0" r="19050" b="19050"/>
                <wp:wrapTight wrapText="bothSides">
                  <wp:wrapPolygon edited="0">
                    <wp:start x="0" y="0"/>
                    <wp:lineTo x="0" y="21600"/>
                    <wp:lineTo x="21600" y="21600"/>
                    <wp:lineTo x="21600" y="0"/>
                    <wp:lineTo x="0" y="0"/>
                  </wp:wrapPolygon>
                </wp:wrapTight>
                <wp:docPr id="5" name="Rectangle 5"/>
                <wp:cNvGraphicFramePr/>
                <a:graphic xmlns:a="http://schemas.openxmlformats.org/drawingml/2006/main">
                  <a:graphicData uri="http://schemas.microsoft.com/office/word/2010/wordprocessingShape">
                    <wps:wsp>
                      <wps:cNvSpPr/>
                      <wps:spPr>
                        <a:xfrm>
                          <a:off x="0" y="0"/>
                          <a:ext cx="2514600" cy="1085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1D592B" id="Rectangle 5" o:spid="_x0000_s1026" style="position:absolute;margin-left:0;margin-top:1.3pt;width:198pt;height:85.5pt;z-index:-25165004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" fillcolor="#5b9bd5 [3204]" strokecolor="#1f4d78 [1604]" strokeweight="1pt">
                <w10:wrap type="tight" anchorx="margin"/>
              </v:rect>
            </w:pict>
          </mc:Fallback>
        </mc:AlternateContent>
      </w:r>
      <w:r>
        <w:rPr>
          <w:rFonts w:asciiTheme="majorBidi" w:hAnsiTheme="majorBidi" w:cstheme="majorBidi"/>
          <w:sz w:val="28"/>
          <w:szCs w:val="28"/>
        </w:rPr>
        <w:t xml:space="preserve">Here we can add a description of what the majority of majors are. By my guess, it’s going to be MCDB. Regardless, this section should explain how the people in the majority can help one-another using the MASP office area to discuss </w:t>
      </w:r>
      <w:proofErr w:type="spellStart"/>
      <w:r>
        <w:rPr>
          <w:rFonts w:asciiTheme="majorBidi" w:hAnsiTheme="majorBidi" w:cstheme="majorBidi"/>
          <w:sz w:val="28"/>
          <w:szCs w:val="28"/>
        </w:rPr>
        <w:t>homeworks</w:t>
      </w:r>
      <w:proofErr w:type="spellEnd"/>
      <w:r>
        <w:rPr>
          <w:rFonts w:asciiTheme="majorBidi" w:hAnsiTheme="majorBidi" w:cstheme="majorBidi"/>
          <w:sz w:val="28"/>
          <w:szCs w:val="28"/>
        </w:rPr>
        <w:t xml:space="preserve"> and such, in order to succeed. This would also be a good spot to put info about the majority major grad rates v. the campus’ grad rates for that major.</w:t>
      </w:r>
    </w:p>
    <w:p w14:paraId="0587AC8F" w14:textId="77777777" w:rsidR="007E72F8" w:rsidRDefault="007E72F8" w:rsidP="007E72F8">
      <w:pPr>
        <w:rPr>
          <w:rFonts w:asciiTheme="majorBidi" w:hAnsiTheme="majorBidi" w:cstheme="majorBidi"/>
          <w:sz w:val="28"/>
          <w:szCs w:val="28"/>
        </w:rPr>
      </w:pPr>
    </w:p>
    <w:p w14:paraId="40F3A5D1" w14:textId="77777777" w:rsidR="007E72F8" w:rsidRDefault="00AF51F9" w:rsidP="007E72F8">
      <w:pPr>
        <w:rPr>
          <w:rFonts w:asciiTheme="majorBidi" w:hAnsiTheme="majorBidi" w:cstheme="majorBidi"/>
          <w:sz w:val="28"/>
          <w:szCs w:val="28"/>
        </w:rPr>
      </w:pPr>
      <w:r>
        <w:rPr>
          <w:rFonts w:asciiTheme="majorBidi" w:hAnsiTheme="majorBidi" w:cstheme="majorBidi"/>
          <w:sz w:val="28"/>
          <w:szCs w:val="28"/>
        </w:rPr>
        <w:t>As mentioned in our discussion, we should probably mention retention rates for the University. That data can be added below.</w:t>
      </w:r>
    </w:p>
    <w:p w14:paraId="5E2D21C9" w14:textId="77777777" w:rsidR="007E72F8" w:rsidRDefault="00AF51F9" w:rsidP="007E72F8">
      <w:pPr>
        <w:rPr>
          <w:rFonts w:asciiTheme="majorBidi" w:hAnsiTheme="majorBidi" w:cstheme="majorBidi"/>
          <w:sz w:val="28"/>
          <w:szCs w:val="28"/>
        </w:rPr>
      </w:pPr>
      <w:r>
        <w:rPr>
          <w:rFonts w:asciiTheme="majorBidi" w:hAnsiTheme="majorBidi" w:cstheme="majorBidi"/>
          <w:noProof/>
          <w:sz w:val="28"/>
          <w:szCs w:val="28"/>
        </w:rPr>
        <mc:AlternateContent>
          <mc:Choice Requires="wps">
            <w:drawing>
              <wp:anchor distT="0" distB="0" distL="114300" distR="114300" simplePos="0" relativeHeight="251672576" behindDoc="0" locked="0" layoutInCell="1" allowOverlap="1" wp14:anchorId="07914FF9" wp14:editId="6CB5CA1D">
                <wp:simplePos x="0" y="0"/>
                <wp:positionH relativeFrom="column">
                  <wp:posOffset>285750</wp:posOffset>
                </wp:positionH>
                <wp:positionV relativeFrom="paragraph">
                  <wp:posOffset>271780</wp:posOffset>
                </wp:positionV>
                <wp:extent cx="1809750" cy="657225"/>
                <wp:effectExtent l="0" t="0" r="19050" b="28575"/>
                <wp:wrapNone/>
                <wp:docPr id="8" name="Text Box 8"/>
                <wp:cNvGraphicFramePr/>
                <a:graphic xmlns:a="http://schemas.openxmlformats.org/drawingml/2006/main">
                  <a:graphicData uri="http://schemas.microsoft.com/office/word/2010/wordprocessingShape">
                    <wps:wsp>
                      <wps:cNvSpPr txBox="1"/>
                      <wps:spPr>
                        <a:xfrm>
                          <a:off x="0" y="0"/>
                          <a:ext cx="1809750" cy="657225"/>
                        </a:xfrm>
                        <a:prstGeom prst="rect">
                          <a:avLst/>
                        </a:prstGeom>
                        <a:noFill/>
                        <a:ln w="6350">
                          <a:solidFill>
                            <a:prstClr val="black"/>
                          </a:solidFill>
                        </a:ln>
                      </wps:spPr>
                      <wps:txbx>
                        <w:txbxContent>
                          <w:p w14:paraId="59A183D4" w14:textId="77777777" w:rsidR="00AF51F9" w:rsidRPr="007E72F8" w:rsidRDefault="00AF51F9" w:rsidP="00AF51F9">
                            <w:pPr>
                              <w:rPr>
                                <w:sz w:val="18"/>
                                <w:szCs w:val="18"/>
                              </w:rPr>
                            </w:pPr>
                            <w:r w:rsidRPr="007E72F8">
                              <w:rPr>
                                <w:sz w:val="18"/>
                                <w:szCs w:val="18"/>
                              </w:rPr>
                              <w:t xml:space="preserve">Data about </w:t>
                            </w:r>
                            <w:r>
                              <w:rPr>
                                <w:sz w:val="18"/>
                                <w:szCs w:val="18"/>
                              </w:rPr>
                              <w:t>retention rates for MASP v. the University average.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5AB7A6" id="Text Box 8" o:spid="_x0000_s1030" type="#_x0000_t202" style="position:absolute;margin-left:22.5pt;margin-top:21.4pt;width:142.5pt;height:51.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" filled="f" strokeweight=".5pt">
                <v:textbox>
                  <w:txbxContent>
                    <w:p w:rsidR="00AF51F9" w:rsidRPr="007E72F8" w:rsidRDefault="00AF51F9" w:rsidP="00AF51F9">
                      <w:pPr>
                        <w:rPr>
                          <w:sz w:val="18"/>
                          <w:szCs w:val="18"/>
                        </w:rPr>
                      </w:pPr>
                      <w:r w:rsidRPr="007E72F8">
                        <w:rPr>
                          <w:sz w:val="18"/>
                          <w:szCs w:val="18"/>
                        </w:rPr>
                        <w:t xml:space="preserve">Data about </w:t>
                      </w:r>
                      <w:r>
                        <w:rPr>
                          <w:sz w:val="18"/>
                          <w:szCs w:val="18"/>
                        </w:rPr>
                        <w:t>retention rates for MASP v. the University average.</w:t>
                      </w:r>
                    </w:p>
                  </w:txbxContent>
                </v:textbox>
              </v:shape>
            </w:pict>
          </mc:Fallback>
        </mc:AlternateContent>
      </w:r>
      <w:r>
        <w:rPr>
          <w:rFonts w:asciiTheme="majorBidi" w:hAnsiTheme="majorBidi" w:cstheme="majorBidi"/>
          <w:noProof/>
          <w:sz w:val="28"/>
          <w:szCs w:val="28"/>
        </w:rPr>
        <mc:AlternateContent>
          <mc:Choice Requires="wps">
            <w:drawing>
              <wp:anchor distT="0" distB="0" distL="114300" distR="114300" simplePos="0" relativeHeight="251670528" behindDoc="1" locked="0" layoutInCell="1" allowOverlap="1" wp14:anchorId="15179F64" wp14:editId="464A85B0">
                <wp:simplePos x="0" y="0"/>
                <wp:positionH relativeFrom="margin">
                  <wp:align>left</wp:align>
                </wp:positionH>
                <wp:positionV relativeFrom="paragraph">
                  <wp:posOffset>131445</wp:posOffset>
                </wp:positionV>
                <wp:extent cx="2514600" cy="1085850"/>
                <wp:effectExtent l="0" t="0" r="19050" b="19050"/>
                <wp:wrapTight wrapText="bothSides">
                  <wp:wrapPolygon edited="0">
                    <wp:start x="0" y="0"/>
                    <wp:lineTo x="0" y="21600"/>
                    <wp:lineTo x="21600" y="21600"/>
                    <wp:lineTo x="21600" y="0"/>
                    <wp:lineTo x="0" y="0"/>
                  </wp:wrapPolygon>
                </wp:wrapTight>
                <wp:docPr id="7" name="Rectangle 7"/>
                <wp:cNvGraphicFramePr/>
                <a:graphic xmlns:a="http://schemas.openxmlformats.org/drawingml/2006/main">
                  <a:graphicData uri="http://schemas.microsoft.com/office/word/2010/wordprocessingShape">
                    <wps:wsp>
                      <wps:cNvSpPr/>
                      <wps:spPr>
                        <a:xfrm>
                          <a:off x="0" y="0"/>
                          <a:ext cx="2514600" cy="1085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EA12EF" id="Rectangle 7" o:spid="_x0000_s1026" style="position:absolute;margin-left:0;margin-top:10.35pt;width:198pt;height:85.5pt;z-index:-25164595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" fillcolor="#5b9bd5 [3204]" strokecolor="#1f4d78 [1604]" strokeweight="1pt">
                <w10:wrap type="tight" anchorx="margin"/>
              </v:rect>
            </w:pict>
          </mc:Fallback>
        </mc:AlternateContent>
      </w:r>
    </w:p>
    <w:p w14:paraId="0475F437" w14:textId="356C1AC6" w:rsidR="007E72F8" w:rsidRDefault="007E72F8" w:rsidP="007E72F8">
      <w:pPr>
        <w:rPr>
          <w:rFonts w:asciiTheme="majorBidi" w:hAnsiTheme="majorBidi" w:cstheme="majorBidi"/>
          <w:sz w:val="28"/>
          <w:szCs w:val="28"/>
        </w:rPr>
      </w:pPr>
    </w:p>
    <w:p w14:paraId="0F4BF3BA" w14:textId="6FD1D938" w:rsidR="00F85F99" w:rsidRDefault="00F85F99" w:rsidP="007E72F8">
      <w:pPr>
        <w:rPr>
          <w:rFonts w:asciiTheme="majorBidi" w:hAnsiTheme="majorBidi" w:cstheme="majorBidi"/>
          <w:sz w:val="28"/>
          <w:szCs w:val="28"/>
        </w:rPr>
      </w:pPr>
    </w:p>
    <w:p w14:paraId="60873174" w14:textId="3D810F93" w:rsidR="00F85F99" w:rsidRDefault="00F85F99" w:rsidP="007E72F8">
      <w:pPr>
        <w:rPr>
          <w:rFonts w:asciiTheme="majorBidi" w:hAnsiTheme="majorBidi" w:cstheme="majorBidi"/>
          <w:sz w:val="28"/>
          <w:szCs w:val="28"/>
        </w:rPr>
      </w:pPr>
    </w:p>
    <w:p w14:paraId="0CEB74D1" w14:textId="7638EFEC" w:rsidR="00F85F99" w:rsidRDefault="00361220" w:rsidP="00361220">
      <w:pPr>
        <w:rPr>
          <w:rFonts w:asciiTheme="majorBidi" w:hAnsiTheme="majorBidi" w:cstheme="majorBidi"/>
          <w:sz w:val="28"/>
          <w:szCs w:val="28"/>
        </w:rPr>
      </w:pPr>
      <w:r>
        <w:rPr>
          <w:rFonts w:asciiTheme="majorBidi" w:hAnsiTheme="majorBidi" w:cstheme="majorBidi"/>
          <w:sz w:val="28"/>
          <w:szCs w:val="28"/>
        </w:rPr>
        <w:t xml:space="preserve">As this is a document designed for the donors, we should enumerate the most beneficial resources, </w:t>
      </w:r>
      <w:proofErr w:type="gramStart"/>
      <w:r>
        <w:rPr>
          <w:rFonts w:asciiTheme="majorBidi" w:hAnsiTheme="majorBidi" w:cstheme="majorBidi"/>
          <w:sz w:val="28"/>
          <w:szCs w:val="28"/>
        </w:rPr>
        <w:t>similar to</w:t>
      </w:r>
      <w:proofErr w:type="gramEnd"/>
      <w:r>
        <w:rPr>
          <w:rFonts w:asciiTheme="majorBidi" w:hAnsiTheme="majorBidi" w:cstheme="majorBidi"/>
          <w:sz w:val="28"/>
          <w:szCs w:val="28"/>
        </w:rPr>
        <w:t xml:space="preserve"> the original document (i.e. faculty mentorship, computer labs, scholarships) – where the money is going and how it helps students. This should probably be on the front, but let’s discuss potential formatting.</w:t>
      </w:r>
    </w:p>
    <w:p w14:paraId="09CA158A" w14:textId="77777777" w:rsidR="00F85F99" w:rsidRDefault="00F85F99" w:rsidP="00361220">
      <w:pPr>
        <w:rPr>
          <w:rFonts w:asciiTheme="majorBidi" w:hAnsiTheme="majorBidi" w:cstheme="majorBidi"/>
          <w:sz w:val="28"/>
          <w:szCs w:val="28"/>
        </w:rPr>
      </w:pPr>
    </w:p>
    <w:p w14:paraId="34766176" w14:textId="77777777" w:rsidR="00F85F99" w:rsidRDefault="00F85F99" w:rsidP="00361220">
      <w:pPr>
        <w:rPr>
          <w:rFonts w:asciiTheme="majorBidi" w:hAnsiTheme="majorBidi" w:cstheme="majorBidi"/>
          <w:sz w:val="28"/>
          <w:szCs w:val="28"/>
        </w:rPr>
      </w:pPr>
      <w:bookmarkStart w:id="0" w:name="_GoBack"/>
      <w:bookmarkEnd w:id="0"/>
    </w:p>
    <w:p w14:paraId="062E860D" w14:textId="592610F4" w:rsidR="00F85F99" w:rsidRPr="007E72F8" w:rsidRDefault="00F85F99" w:rsidP="00F85F99">
      <w:pPr>
        <w:jc w:val="right"/>
        <w:rPr>
          <w:rFonts w:asciiTheme="majorBidi" w:hAnsiTheme="majorBidi" w:cstheme="majorBidi"/>
          <w:sz w:val="28"/>
          <w:szCs w:val="28"/>
        </w:rPr>
      </w:pPr>
      <w:r w:rsidRPr="00F85F99">
        <w:rPr>
          <w:rFonts w:asciiTheme="majorBidi" w:hAnsiTheme="majorBidi" w:cstheme="majorBidi"/>
          <w:sz w:val="20"/>
          <w:szCs w:val="20"/>
        </w:rPr>
        <w:t>Sample QR code</w:t>
      </w:r>
      <w:r>
        <w:rPr>
          <w:noProof/>
        </w:rPr>
        <w:drawing>
          <wp:inline distT="0" distB="0" distL="0" distR="0" wp14:anchorId="7B8A1FB3" wp14:editId="3C124225">
            <wp:extent cx="1123950" cy="1123950"/>
            <wp:effectExtent l="0" t="0" r="0" b="0"/>
            <wp:docPr id="4" name="Picture 4" descr="Image result for q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qr cod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p>
    <w:sectPr w:rsidR="00F85F99" w:rsidRPr="007E7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72F8"/>
    <w:rsid w:val="00004F38"/>
    <w:rsid w:val="00361220"/>
    <w:rsid w:val="007E72F8"/>
    <w:rsid w:val="00AF51F9"/>
    <w:rsid w:val="00F85F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23544"/>
  <w15:chartTrackingRefBased/>
  <w15:docId w15:val="{8588E774-8351-412C-8A1F-31571F03F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Colorado - Boulder</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Huckels</dc:creator>
  <cp:keywords/>
  <dc:description/>
  <cp:lastModifiedBy>arcanecraft3@gmail.com</cp:lastModifiedBy>
  <cp:revision>2</cp:revision>
  <dcterms:created xsi:type="dcterms:W3CDTF">2019-03-04T04:43:00Z</dcterms:created>
  <dcterms:modified xsi:type="dcterms:W3CDTF">2019-03-04T04:43:00Z</dcterms:modified>
</cp:coreProperties>
</file>