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4.4 — Customer-completed delivery, real phone figures</w:t>
      </w:r>
    </w:p>
    <w:p>
      <w:pPr>
        <w:spacing w:after="800"/>
      </w:pPr>
      <w:r>
        <w:rPr>
          <w:sz w:val="22"/>
          <w:szCs w:val="22"/>
        </w:rPr>
        <w:t>2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31</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6.4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cannot look up live information, such as a particular store's menu, today's prices or whether a store is open, and it cannot see your orders. It cannot place, change, cancel or pay for an order, and it never acts on your behalf. If the guides do not cover a question, Zippy says so instead of guessing.</w:t>
      </w:r>
    </w:p>
    <w:p>
      <w:pPr>
        <w:pStyle w:val="Heading2"/>
      </w:pPr>
      <w:r>
        <w:t>6.5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w:t>
      </w:r>
    </w:p>
    <w:p>
      <w:pPr>
        <w:pStyle w:val="ListParagraph"/>
        <w:numPr>
          <w:ilvl w:val="0"/>
          <w:numId w:val="2"/>
        </w:numPr>
        <w:spacing w:after="100"/>
      </w:pPr>
      <w:r>
        <w:t>Under the platform's policy, orders and saved Zippy chats may be deleted after 30 days. Deletion is not automatic, so to have your data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