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1: Bricks, Beads and Bones</w:t>
            </w:r>
          </w:p>
          <w:p>
            <w:pPr>
              <w:jc w:val="center"/>
            </w:pPr>
            <w:r>
              <w:rPr>
                <w:rFonts w:ascii="Arial" w:cs="Arial" w:eastAsia="Arial" w:hAnsi="Arial"/>
                <w:color w:val="FFD700"/>
                <w:sz w:val="22"/>
                <w:szCs w:val="22"/>
              </w:rPr>
              <w:t xml:space="preserve">The Harappan Civilisation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EXTREMELY HIGH — Most tested ancient topic. Sites, town planning, Great Bath, granary, seals, Harappan script (undeciphered), standardised weights, Lothal dockyard, Meluhha (Mesopotamia trade), key archaeologists, decline theories — tested almost every year.</w:t>
            </w:r>
          </w:p>
        </w:tc>
      </w:tr>
    </w:tbl>
    <w:p>
      <w:pPr>
        <w:spacing w:before="60" w:after="60"/>
      </w:pPr>
      <w:r>
        <w:t xml:space="preserve"/>
      </w:r>
    </w:p>
    <w:p>
      <w:pPr>
        <w:spacing w:before="200" w:after="80"/>
      </w:pPr>
      <w:r>
        <w:rPr>
          <w:rFonts w:ascii="Arial" w:cs="Arial" w:eastAsia="Arial" w:hAnsi="Arial"/>
          <w:b/>
          <w:bCs/>
          <w:color w:val="C55A11"/>
          <w:sz w:val="24"/>
          <w:szCs w:val="24"/>
        </w:rPr>
        <w:t xml:space="preserve">1. Discovery and Key Sites ⭐</w:t>
      </w:r>
    </w:p>
    <w:p>
      <w:pPr>
        <w:pStyle w:val="ListParagraph"/>
        <w:numPr>
          <w:ilvl w:val="0"/>
          <w:numId w:val="2"/>
        </w:numPr>
        <w:spacing w:before="60" w:after="60"/>
      </w:pPr>
      <w:r>
        <w:rPr>
          <w:rFonts w:ascii="Arial" w:cs="Arial" w:eastAsia="Arial" w:hAnsi="Arial"/>
          <w:b/>
          <w:bCs/>
          <w:color w:val="000000"/>
          <w:sz w:val="22"/>
          <w:szCs w:val="22"/>
        </w:rPr>
        <w:t xml:space="preserve">Discovery:</w:t>
      </w:r>
      <w:r>
        <w:rPr>
          <w:rFonts w:ascii="Arial" w:cs="Arial" w:eastAsia="Arial" w:hAnsi="Arial"/>
          <w:color w:val="000000"/>
          <w:sz w:val="22"/>
          <w:szCs w:val="22"/>
        </w:rPr>
        <w:t xml:space="preserve">Harappa by Daya Ram Sahni (1921). Mohenjo-daro by R.D. Banerji (1922). John Marshall announced civilisation to world in 1924. ⭐</w:t>
      </w:r>
    </w:p>
    <w:p>
      <w:pPr>
        <w:pStyle w:val="ListParagraph"/>
        <w:numPr>
          <w:ilvl w:val="0"/>
          <w:numId w:val="2"/>
        </w:numPr>
        <w:spacing w:before="60" w:after="60"/>
      </w:pPr>
      <w:r>
        <w:rPr>
          <w:rFonts w:ascii="Arial" w:cs="Arial" w:eastAsia="Arial" w:hAnsi="Arial"/>
          <w:b/>
          <w:bCs/>
          <w:color w:val="000000"/>
          <w:sz w:val="22"/>
          <w:szCs w:val="22"/>
        </w:rPr>
        <w:t xml:space="preserve">Extent:</w:t>
      </w:r>
      <w:r>
        <w:rPr>
          <w:rFonts w:ascii="Arial" w:cs="Arial" w:eastAsia="Arial" w:hAnsi="Arial"/>
          <w:color w:val="000000"/>
          <w:sz w:val="22"/>
          <w:szCs w:val="22"/>
        </w:rPr>
        <w:t xml:space="preserve">~1.3 million sq km — largest Bronze Age civilisation. Modern Pakistan + NW India + parts of Afghanistan/Iran. ⭐</w:t>
      </w:r>
    </w:p>
    <w:p>
      <w:pPr>
        <w:pStyle w:val="ListParagraph"/>
        <w:numPr>
          <w:ilvl w:val="0"/>
          <w:numId w:val="2"/>
        </w:numPr>
        <w:spacing w:before="60" w:after="60"/>
      </w:pPr>
      <w:r>
        <w:rPr>
          <w:rFonts w:ascii="Arial" w:cs="Arial" w:eastAsia="Arial" w:hAnsi="Arial"/>
          <w:b/>
          <w:bCs/>
          <w:color w:val="000000"/>
          <w:sz w:val="22"/>
          <w:szCs w:val="22"/>
        </w:rPr>
        <w:t xml:space="preserve">Duration:</w:t>
      </w:r>
      <w:r>
        <w:rPr>
          <w:rFonts w:ascii="Arial" w:cs="Arial" w:eastAsia="Arial" w:hAnsi="Arial"/>
          <w:color w:val="000000"/>
          <w:sz w:val="22"/>
          <w:szCs w:val="22"/>
        </w:rPr>
        <w:t xml:space="preserve">Mature phase ~2600–1900 BCE. Earlier phases from ~3000 BCE. ⭐</w:t>
      </w:r>
    </w:p>
    <w:p>
      <w:pPr>
        <w:spacing w:before="60" w:after="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Site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State/Country</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Notable Feature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Harappa ⭐</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Punjab (Pakistan)</w:t>
            </w:r>
          </w:p>
        </w:tc>
        <w:tc>
          <w:tcPr>
            <w:tcW w:type="dxa" w:w="49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First discovered (1921). Granaries, working floors, barracks.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Mohenjo-daro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Sindh (Pakistan)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'Mound of the Dead'. Great Bath, Assembly Hall, Granary. ⭐</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Dholavira ⭐</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Gujarat (India)</w:t>
            </w:r>
          </w:p>
        </w:tc>
        <w:tc>
          <w:tcPr>
            <w:tcW w:type="dxa" w:w="49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3-part city. Water conservation system. Harappan script signboard.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Lothal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Gujarat (India)</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World's earliest dockyard. Bead-making. Rice husk evidence. ⭐</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Kalibangan ⭐</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Rajasthan (India)</w:t>
            </w:r>
          </w:p>
        </w:tc>
        <w:tc>
          <w:tcPr>
            <w:tcW w:type="dxa" w:w="49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Oldest ploughed field in subcontinent. Fire altars.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Rakhigarhi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Haryana (India)</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Largest IVC site in India. DNA studies done. ⭐</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Surkotada ⭐</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Gujarat (India)</w:t>
            </w:r>
          </w:p>
        </w:tc>
        <w:tc>
          <w:tcPr>
            <w:tcW w:type="dxa" w:w="49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Debated horse bones.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Chanhudaro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Sindh (Pakistan)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No citadel. Bead-making. Inkpot found. ⭐</w:t>
            </w:r>
          </w:p>
        </w:tc>
      </w:tr>
    </w:tbl>
    <w:p>
      <w:pPr>
        <w:spacing w:before="60" w:after="60"/>
      </w:pPr>
      <w:r>
        <w:t xml:space="preserve"/>
      </w:r>
    </w:p>
    <w:p>
      <w:pPr>
        <w:spacing w:before="200" w:after="80"/>
      </w:pPr>
      <w:r>
        <w:rPr>
          <w:rFonts w:ascii="Arial" w:cs="Arial" w:eastAsia="Arial" w:hAnsi="Arial"/>
          <w:b/>
          <w:bCs/>
          <w:color w:val="C55A11"/>
          <w:sz w:val="24"/>
          <w:szCs w:val="24"/>
        </w:rPr>
        <w:t xml:space="preserve">2. Town Planning ⭐</w:t>
      </w:r>
    </w:p>
    <w:p>
      <w:pPr>
        <w:pStyle w:val="ListParagraph"/>
        <w:numPr>
          <w:ilvl w:val="0"/>
          <w:numId w:val="2"/>
        </w:numPr>
        <w:spacing w:before="60" w:after="60"/>
      </w:pPr>
      <w:r>
        <w:rPr>
          <w:rFonts w:ascii="Arial" w:cs="Arial" w:eastAsia="Arial" w:hAnsi="Arial"/>
          <w:b/>
          <w:bCs/>
          <w:color w:val="000000"/>
          <w:sz w:val="22"/>
          <w:szCs w:val="22"/>
        </w:rPr>
        <w:t xml:space="preserve">Grid pattern:</w:t>
      </w:r>
      <w:r>
        <w:rPr>
          <w:rFonts w:ascii="Arial" w:cs="Arial" w:eastAsia="Arial" w:hAnsi="Arial"/>
          <w:color w:val="000000"/>
          <w:sz w:val="22"/>
          <w:szCs w:val="22"/>
        </w:rPr>
        <w:t xml:space="preserve">Streets ran N-S and E-W at right angles. ⭐</w:t>
      </w:r>
    </w:p>
    <w:p>
      <w:pPr>
        <w:pStyle w:val="ListParagraph"/>
        <w:numPr>
          <w:ilvl w:val="0"/>
          <w:numId w:val="2"/>
        </w:numPr>
        <w:spacing w:before="60" w:after="60"/>
      </w:pPr>
      <w:r>
        <w:rPr>
          <w:rFonts w:ascii="Arial" w:cs="Arial" w:eastAsia="Arial" w:hAnsi="Arial"/>
          <w:b/>
          <w:bCs/>
          <w:color w:val="000000"/>
          <w:sz w:val="22"/>
          <w:szCs w:val="22"/>
        </w:rPr>
        <w:t xml:space="preserve">Two-part layout:</w:t>
      </w:r>
      <w:r>
        <w:rPr>
          <w:rFonts w:ascii="Arial" w:cs="Arial" w:eastAsia="Arial" w:hAnsi="Arial"/>
          <w:color w:val="000000"/>
          <w:sz w:val="22"/>
          <w:szCs w:val="22"/>
        </w:rPr>
        <w:t xml:space="preserve">Upper citadel (public buildings) + lower town (residential). ⭐</w:t>
      </w:r>
    </w:p>
    <w:p>
      <w:pPr>
        <w:pStyle w:val="ListParagraph"/>
        <w:numPr>
          <w:ilvl w:val="0"/>
          <w:numId w:val="2"/>
        </w:numPr>
        <w:spacing w:before="60" w:after="60"/>
      </w:pPr>
      <w:r>
        <w:rPr>
          <w:rFonts w:ascii="Arial" w:cs="Arial" w:eastAsia="Arial" w:hAnsi="Arial"/>
          <w:b/>
          <w:bCs/>
          <w:color w:val="000000"/>
          <w:sz w:val="22"/>
          <w:szCs w:val="22"/>
        </w:rPr>
        <w:t xml:space="preserve">Drainage:</w:t>
      </w:r>
      <w:r>
        <w:rPr>
          <w:rFonts w:ascii="Arial" w:cs="Arial" w:eastAsia="Arial" w:hAnsi="Arial"/>
          <w:color w:val="000000"/>
          <w:sz w:val="22"/>
          <w:szCs w:val="22"/>
        </w:rPr>
        <w:t xml:space="preserve">Most sophisticated ancient drainage system in the world. Covered drains with manholes. ⭐</w:t>
      </w:r>
    </w:p>
    <w:p>
      <w:pPr>
        <w:pStyle w:val="ListParagraph"/>
        <w:numPr>
          <w:ilvl w:val="0"/>
          <w:numId w:val="2"/>
        </w:numPr>
        <w:spacing w:before="60" w:after="60"/>
      </w:pPr>
      <w:r>
        <w:rPr>
          <w:rFonts w:ascii="Arial" w:cs="Arial" w:eastAsia="Arial" w:hAnsi="Arial"/>
          <w:b/>
          <w:bCs/>
          <w:color w:val="000000"/>
          <w:sz w:val="22"/>
          <w:szCs w:val="22"/>
        </w:rPr>
        <w:t xml:space="preserve">Standardised bricks:</w:t>
      </w:r>
      <w:r>
        <w:rPr>
          <w:rFonts w:ascii="Arial" w:cs="Arial" w:eastAsia="Arial" w:hAnsi="Arial"/>
          <w:color w:val="000000"/>
          <w:sz w:val="22"/>
          <w:szCs w:val="22"/>
        </w:rPr>
        <w:t xml:space="preserve">Ratio 1:2:4 (thickness:width:length) across all sites — remarkable uniformity. ⭐</w:t>
      </w:r>
    </w:p>
    <w:p>
      <w:pPr>
        <w:pStyle w:val="ListParagraph"/>
        <w:numPr>
          <w:ilvl w:val="0"/>
          <w:numId w:val="2"/>
        </w:numPr>
        <w:spacing w:before="60" w:after="60"/>
      </w:pPr>
      <w:r>
        <w:rPr>
          <w:rFonts w:ascii="Arial" w:cs="Arial" w:eastAsia="Arial" w:hAnsi="Arial"/>
          <w:b/>
          <w:bCs/>
          <w:color w:val="000000"/>
          <w:sz w:val="22"/>
          <w:szCs w:val="22"/>
        </w:rPr>
        <w:t xml:space="preserve">Great Bath (Mohenjo-daro):</w:t>
      </w:r>
      <w:r>
        <w:rPr>
          <w:rFonts w:ascii="Arial" w:cs="Arial" w:eastAsia="Arial" w:hAnsi="Arial"/>
          <w:color w:val="000000"/>
          <w:sz w:val="22"/>
          <w:szCs w:val="22"/>
        </w:rPr>
        <w:t xml:space="preserve">~12m×7m×2.4m deep. Watertight with bitumen/gypsum. Steps on both sides. World's earliest public water tank. ⭐</w:t>
      </w:r>
    </w:p>
    <w:p>
      <w:pPr>
        <w:spacing w:before="200" w:after="80"/>
      </w:pPr>
      <w:r>
        <w:rPr>
          <w:rFonts w:ascii="Arial" w:cs="Arial" w:eastAsia="Arial" w:hAnsi="Arial"/>
          <w:b/>
          <w:bCs/>
          <w:color w:val="C55A11"/>
          <w:sz w:val="24"/>
          <w:szCs w:val="24"/>
        </w:rPr>
        <w:t xml:space="preserve">3. Economy and Trade ⭐</w:t>
      </w:r>
    </w:p>
    <w:p>
      <w:pPr>
        <w:pStyle w:val="ListParagraph"/>
        <w:numPr>
          <w:ilvl w:val="0"/>
          <w:numId w:val="2"/>
        </w:numPr>
        <w:spacing w:before="60" w:after="60"/>
      </w:pPr>
      <w:r>
        <w:rPr>
          <w:rFonts w:ascii="Arial" w:cs="Arial" w:eastAsia="Arial" w:hAnsi="Arial"/>
          <w:b/>
          <w:bCs/>
          <w:color w:val="000000"/>
          <w:sz w:val="22"/>
          <w:szCs w:val="22"/>
        </w:rPr>
        <w:t xml:space="preserve">Agriculture:</w:t>
      </w:r>
      <w:r>
        <w:rPr>
          <w:rFonts w:ascii="Arial" w:cs="Arial" w:eastAsia="Arial" w:hAnsi="Arial"/>
          <w:color w:val="000000"/>
          <w:sz w:val="22"/>
          <w:szCs w:val="22"/>
        </w:rPr>
        <w:t xml:space="preserve">Wheat, barley, rice (Lothal), cotton (world's first cultivators), sesame, peas. ⭐</w:t>
      </w:r>
    </w:p>
    <w:p>
      <w:pPr>
        <w:pStyle w:val="ListParagraph"/>
        <w:numPr>
          <w:ilvl w:val="0"/>
          <w:numId w:val="2"/>
        </w:numPr>
        <w:spacing w:before="60" w:after="60"/>
      </w:pPr>
      <w:r>
        <w:rPr>
          <w:rFonts w:ascii="Arial" w:cs="Arial" w:eastAsia="Arial" w:hAnsi="Arial"/>
          <w:b/>
          <w:bCs/>
          <w:color w:val="000000"/>
          <w:sz w:val="22"/>
          <w:szCs w:val="22"/>
        </w:rPr>
        <w:t xml:space="preserve">Standardised weights:</w:t>
      </w:r>
      <w:r>
        <w:rPr>
          <w:rFonts w:ascii="Arial" w:cs="Arial" w:eastAsia="Arial" w:hAnsi="Arial"/>
          <w:color w:val="000000"/>
          <w:sz w:val="22"/>
          <w:szCs w:val="22"/>
        </w:rPr>
        <w:t xml:space="preserve">Cubical stone weights in binary ratio (1,2,4,8,16,32,64). Uniform across civilisation. ⭐</w:t>
      </w:r>
    </w:p>
    <w:p>
      <w:pPr>
        <w:pStyle w:val="ListParagraph"/>
        <w:numPr>
          <w:ilvl w:val="0"/>
          <w:numId w:val="2"/>
        </w:numPr>
        <w:spacing w:before="60" w:after="60"/>
      </w:pPr>
      <w:r>
        <w:rPr>
          <w:rFonts w:ascii="Arial" w:cs="Arial" w:eastAsia="Arial" w:hAnsi="Arial"/>
          <w:b/>
          <w:bCs/>
          <w:color w:val="000000"/>
          <w:sz w:val="22"/>
          <w:szCs w:val="22"/>
        </w:rPr>
        <w:t xml:space="preserve">Seals (~4,000+ found):</w:t>
      </w:r>
      <w:r>
        <w:rPr>
          <w:rFonts w:ascii="Arial" w:cs="Arial" w:eastAsia="Arial" w:hAnsi="Arial"/>
          <w:color w:val="000000"/>
          <w:sz w:val="22"/>
          <w:szCs w:val="22"/>
        </w:rPr>
        <w:t xml:space="preserve">Square, steatite. Unicorn/bull most common. Used for trade. Harappan script inscribed. ⭐</w:t>
      </w:r>
    </w:p>
    <w:p>
      <w:pPr>
        <w:pStyle w:val="ListParagraph"/>
        <w:numPr>
          <w:ilvl w:val="0"/>
          <w:numId w:val="2"/>
        </w:numPr>
        <w:spacing w:before="60" w:after="60"/>
      </w:pPr>
      <w:r>
        <w:rPr>
          <w:rFonts w:ascii="Arial" w:cs="Arial" w:eastAsia="Arial" w:hAnsi="Arial"/>
          <w:b/>
          <w:bCs/>
          <w:color w:val="000000"/>
          <w:sz w:val="22"/>
          <w:szCs w:val="22"/>
        </w:rPr>
        <w:t xml:space="preserve">Harappan script:</w:t>
      </w:r>
      <w:r>
        <w:rPr>
          <w:rFonts w:ascii="Arial" w:cs="Arial" w:eastAsia="Arial" w:hAnsi="Arial"/>
          <w:color w:val="000000"/>
          <w:sz w:val="22"/>
          <w:szCs w:val="22"/>
        </w:rPr>
        <w:t xml:space="preserve">~400+ signs. Written right to left. UNDECIPHERED. ⭐</w:t>
      </w:r>
    </w:p>
    <w:p>
      <w:pPr>
        <w:pStyle w:val="ListParagraph"/>
        <w:numPr>
          <w:ilvl w:val="0"/>
          <w:numId w:val="2"/>
        </w:numPr>
        <w:spacing w:before="60" w:after="60"/>
      </w:pPr>
      <w:r>
        <w:rPr>
          <w:rFonts w:ascii="Arial" w:cs="Arial" w:eastAsia="Arial" w:hAnsi="Arial"/>
          <w:b/>
          <w:bCs/>
          <w:color w:val="000000"/>
          <w:sz w:val="22"/>
          <w:szCs w:val="22"/>
        </w:rPr>
        <w:t xml:space="preserve">Trade with Mesopotamia:</w:t>
      </w:r>
      <w:r>
        <w:rPr>
          <w:rFonts w:ascii="Arial" w:cs="Arial" w:eastAsia="Arial" w:hAnsi="Arial"/>
          <w:color w:val="000000"/>
          <w:sz w:val="22"/>
          <w:szCs w:val="22"/>
        </w:rPr>
        <w:t xml:space="preserve">Harappa = 'Meluhha' in Mesopotamian texts. Harappan seals found at Ur. ⭐</w:t>
      </w:r>
    </w:p>
    <w:p>
      <w:pPr>
        <w:pStyle w:val="ListParagraph"/>
        <w:numPr>
          <w:ilvl w:val="0"/>
          <w:numId w:val="2"/>
        </w:numPr>
        <w:spacing w:before="60" w:after="60"/>
      </w:pPr>
      <w:r>
        <w:rPr>
          <w:rFonts w:ascii="Arial" w:cs="Arial" w:eastAsia="Arial" w:hAnsi="Arial"/>
          <w:b/>
          <w:bCs/>
          <w:color w:val="000000"/>
          <w:sz w:val="22"/>
          <w:szCs w:val="22"/>
        </w:rPr>
        <w:t xml:space="preserve">Lothal dockyard:</w:t>
      </w:r>
      <w:r>
        <w:rPr>
          <w:rFonts w:ascii="Arial" w:cs="Arial" w:eastAsia="Arial" w:hAnsi="Arial"/>
          <w:color w:val="000000"/>
          <w:sz w:val="22"/>
          <w:szCs w:val="22"/>
        </w:rPr>
        <w:t xml:space="preserve">World's earliest known dockyard. Enabled sea trade. ⭐</w:t>
      </w:r>
    </w:p>
    <w:p>
      <w:pPr>
        <w:spacing w:before="200" w:after="80"/>
      </w:pPr>
      <w:r>
        <w:rPr>
          <w:rFonts w:ascii="Arial" w:cs="Arial" w:eastAsia="Arial" w:hAnsi="Arial"/>
          <w:b/>
          <w:bCs/>
          <w:color w:val="C55A11"/>
          <w:sz w:val="24"/>
          <w:szCs w:val="24"/>
        </w:rPr>
        <w:t xml:space="preserve">4. Religion and Decline ⭐</w:t>
      </w:r>
    </w:p>
    <w:p>
      <w:pPr>
        <w:pStyle w:val="ListParagraph"/>
        <w:numPr>
          <w:ilvl w:val="0"/>
          <w:numId w:val="2"/>
        </w:numPr>
        <w:spacing w:before="60" w:after="60"/>
      </w:pPr>
      <w:r>
        <w:rPr>
          <w:rFonts w:ascii="Arial" w:cs="Arial" w:eastAsia="Arial" w:hAnsi="Arial"/>
          <w:b/>
          <w:bCs/>
          <w:color w:val="000000"/>
          <w:sz w:val="22"/>
          <w:szCs w:val="22"/>
        </w:rPr>
        <w:t xml:space="preserve">Mother Goddess figurines:</w:t>
      </w:r>
      <w:r>
        <w:rPr>
          <w:rFonts w:ascii="Arial" w:cs="Arial" w:eastAsia="Arial" w:hAnsi="Arial"/>
          <w:color w:val="000000"/>
          <w:sz w:val="22"/>
          <w:szCs w:val="22"/>
        </w:rPr>
        <w:t xml:space="preserve">Terracotta female figures — likely religious. ⭐</w:t>
      </w:r>
    </w:p>
    <w:p>
      <w:pPr>
        <w:pStyle w:val="ListParagraph"/>
        <w:numPr>
          <w:ilvl w:val="0"/>
          <w:numId w:val="2"/>
        </w:numPr>
        <w:spacing w:before="60" w:after="60"/>
      </w:pPr>
      <w:r>
        <w:rPr>
          <w:rFonts w:ascii="Arial" w:cs="Arial" w:eastAsia="Arial" w:hAnsi="Arial"/>
          <w:b/>
          <w:bCs/>
          <w:color w:val="000000"/>
          <w:sz w:val="22"/>
          <w:szCs w:val="22"/>
        </w:rPr>
        <w:t xml:space="preserve">Pashupati seal:</w:t>
      </w:r>
      <w:r>
        <w:rPr>
          <w:rFonts w:ascii="Arial" w:cs="Arial" w:eastAsia="Arial" w:hAnsi="Arial"/>
          <w:color w:val="000000"/>
          <w:sz w:val="22"/>
          <w:szCs w:val="22"/>
        </w:rPr>
        <w:t xml:space="preserve">Seated figure surrounded by animals — interpreted as proto-Shiva. ⭐</w:t>
      </w:r>
    </w:p>
    <w:p>
      <w:pPr>
        <w:pStyle w:val="ListParagraph"/>
        <w:numPr>
          <w:ilvl w:val="0"/>
          <w:numId w:val="2"/>
        </w:numPr>
        <w:spacing w:before="60" w:after="60"/>
      </w:pPr>
      <w:r>
        <w:rPr>
          <w:rFonts w:ascii="Arial" w:cs="Arial" w:eastAsia="Arial" w:hAnsi="Arial"/>
          <w:b/>
          <w:bCs/>
          <w:color w:val="000000"/>
          <w:sz w:val="22"/>
          <w:szCs w:val="22"/>
        </w:rPr>
        <w:t xml:space="preserve">No clearly identified temple.</w:t>
      </w:r>
      <w:r>
        <w:rPr>
          <w:rFonts w:ascii="Arial" w:cs="Arial" w:eastAsia="Arial" w:hAnsi="Arial"/>
          <w:color w:val="000000"/>
          <w:sz w:val="22"/>
          <w:szCs w:val="22"/>
        </w:rPr>
        <w:t xml:space="preserve">Unlike Mesopotamia or Egypt. ⭐</w:t>
      </w:r>
    </w:p>
    <w:p>
      <w:pPr>
        <w:pStyle w:val="ListParagraph"/>
        <w:numPr>
          <w:ilvl w:val="0"/>
          <w:numId w:val="2"/>
        </w:numPr>
        <w:spacing w:before="60" w:after="60"/>
      </w:pPr>
      <w:r>
        <w:rPr>
          <w:rFonts w:ascii="Arial" w:cs="Arial" w:eastAsia="Arial" w:hAnsi="Arial"/>
          <w:b/>
          <w:bCs/>
          <w:color w:val="000000"/>
          <w:sz w:val="22"/>
          <w:szCs w:val="22"/>
        </w:rPr>
        <w:t xml:space="preserve">Decline (~1900 BCE):</w:t>
      </w:r>
      <w:r>
        <w:rPr>
          <w:rFonts w:ascii="Arial" w:cs="Arial" w:eastAsia="Arial" w:hAnsi="Arial"/>
          <w:color w:val="000000"/>
          <w:sz w:val="22"/>
          <w:szCs w:val="22"/>
        </w:rPr>
        <w:t xml:space="preserve">Multiple factors — climate change, river course changes (Ghaggar-Hakra), flooding, trade collapse. ~60% of sites on Ghaggar-Hakra. No single cause.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Ch1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Daya Ram Sahni (Harappa 1921) / R.D. Banerji (Mohenjo-daro 1922) / John Marshall (announced 1924).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Lothal — Gujarat, dockyard, rice husk, bead factory.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Dholavira — 3-part city, water conservation, signboard.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Kalibangan — oldest ploughed field, fire altars.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Pashupati seal — proto-Shiva.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Meluhha = IVC in Mesopotamian texts.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Harappan script — undeciphered, ~400 signs.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IVC — what we don't know</w:t>
            </w:r>
          </w:p>
        </w:tc>
        <w:tc>
          <w:tcPr>
            <w:tcW w:type="dxa" w:w="7560"/>
            <w:tcBorders>
              <w:top w:val="single" w:color="CCCCCC" w:sz="1"/>
              <w:left w:val="single" w:color="CCCCCC" w:sz="1"/>
              <w:bottom w:val="single" w:color="CCCCCC" w:sz="1"/>
              <w:right w:val="single" w:color="CCCCCC" w:sz="1"/>
            </w:tcBorders>
            <w:shd w:fill="FFF8E6" w:val="clear"/>
            <w:tcMar>
              <w:top w:type="dxa" w:w="100"/>
              <w:left w:type="dxa" w:w="150"/>
              <w:bottom w:type="dxa" w:w="100"/>
              <w:right w:type="dxa" w:w="150"/>
            </w:tcMar>
          </w:tcPr>
          <w:p>
            <w:r>
              <w:rPr>
                <w:rFonts w:ascii="Arial" w:cs="Arial" w:eastAsia="Arial" w:hAnsi="Arial"/>
                <w:color w:val="000000"/>
                <w:sz w:val="22"/>
                <w:szCs w:val="22"/>
              </w:rPr>
              <w:t xml:space="preserve">Harappan script UNDECIPHERED. Great Bath's purpose unknown. No definitive royal palace or temple. No clearly identified king. Yet standardised bricks, weights, and drainage across 1.3M sq km implies sophisticated administration. The most orderly civilisation without visible rulers.</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2: Kings, Farmers and Towns</w:t>
            </w:r>
          </w:p>
          <w:p>
            <w:pPr>
              <w:jc w:val="center"/>
            </w:pPr>
            <w:r>
              <w:rPr>
                <w:rFonts w:ascii="Arial" w:cs="Arial" w:eastAsia="Arial" w:hAnsi="Arial"/>
                <w:color w:val="FFD700"/>
                <w:sz w:val="22"/>
                <w:szCs w:val="22"/>
              </w:rPr>
              <w:t xml:space="preserve">Early States and Economies 600 BCE–600 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VERY HIGH — 16 Mahajanapadas, Magadha's rise, Mauryan Empire, Ashoka (dhamma, edicts, Kalinga War), Arthashastra, Ashokan pillars (Lion Capital = national emblem), James Prinsep (deciphered Brahmi 1837), Sangam literature, Indo-Greek kings (Menander/Milinda).</w:t>
            </w:r>
          </w:p>
        </w:tc>
      </w:tr>
    </w:tbl>
    <w:p>
      <w:pPr>
        <w:spacing w:before="60" w:after="60"/>
      </w:pPr>
      <w:r>
        <w:t xml:space="preserve"/>
      </w:r>
    </w:p>
    <w:p>
      <w:pPr>
        <w:spacing w:before="200" w:after="80"/>
      </w:pPr>
      <w:r>
        <w:rPr>
          <w:rFonts w:ascii="Arial" w:cs="Arial" w:eastAsia="Arial" w:hAnsi="Arial"/>
          <w:b/>
          <w:bCs/>
          <w:color w:val="C55A11"/>
          <w:sz w:val="24"/>
          <w:szCs w:val="24"/>
        </w:rPr>
        <w:t xml:space="preserve">1. Sixteen Mahajanapadas (600–300 BCE) ⭐</w:t>
      </w:r>
    </w:p>
    <w:p>
      <w:pPr>
        <w:pStyle w:val="ListParagraph"/>
        <w:numPr>
          <w:ilvl w:val="0"/>
          <w:numId w:val="2"/>
        </w:numPr>
        <w:spacing w:before="60" w:after="60"/>
      </w:pPr>
      <w:r>
        <w:rPr>
          <w:rFonts w:ascii="Arial" w:cs="Arial" w:eastAsia="Arial" w:hAnsi="Arial"/>
          <w:b/>
          <w:bCs/>
          <w:color w:val="000000"/>
          <w:sz w:val="22"/>
          <w:szCs w:val="22"/>
        </w:rPr>
        <w:t xml:space="preserve">16 large territorial states after ~600 BCE. Most important:</w:t>
      </w:r>
      <w:r>
        <w:rPr>
          <w:rFonts w:ascii="Arial" w:cs="Arial" w:eastAsia="Arial" w:hAnsi="Arial"/>
          <w:color w:val="000000"/>
          <w:sz w:val="22"/>
          <w:szCs w:val="22"/>
        </w:rPr>
        <w:t xml:space="preserve"/>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Mahajanapada</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Capital</w:t>
            </w:r>
          </w:p>
        </w:tc>
        <w:tc>
          <w:tcPr>
            <w:tcW w:type="dxa" w:w="5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Notable Feature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Magadha ⭐</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Rajgriha → Pataliputra</w:t>
            </w:r>
          </w:p>
        </w:tc>
        <w:tc>
          <w:tcPr>
            <w:tcW w:type="dxa" w:w="5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Most powerful. Became Mauryan Empire nucleus. 4 advantages: rivers+iron+fertile land+trade routes.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Vajji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Vaishali</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Gana-sangha (oligarchic republic). Buddha's last sermon here. ⭐</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Kosala ⭐</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Shravasti</w:t>
            </w:r>
          </w:p>
        </w:tc>
        <w:tc>
          <w:tcPr>
            <w:tcW w:type="dxa" w:w="5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Kingdom of Ram. Buddha spent time here.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Avanti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Ujjain</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Important trade routes. Later Gupta era significance.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Gandhara</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Taxila</w:t>
            </w:r>
          </w:p>
        </w:tc>
        <w:tc>
          <w:tcPr>
            <w:tcW w:type="dxa" w:w="5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Northwest. Later absorbed by Persians then Macedonians.</w:t>
            </w:r>
          </w:p>
        </w:tc>
      </w:tr>
    </w:tbl>
    <w:p>
      <w:pPr>
        <w:spacing w:before="60" w:after="60"/>
      </w:pPr>
      <w:r>
        <w:t xml:space="preserve"/>
      </w:r>
    </w:p>
    <w:p>
      <w:pPr>
        <w:spacing w:before="200" w:after="80"/>
      </w:pPr>
      <w:r>
        <w:rPr>
          <w:rFonts w:ascii="Arial" w:cs="Arial" w:eastAsia="Arial" w:hAnsi="Arial"/>
          <w:b/>
          <w:bCs/>
          <w:color w:val="C55A11"/>
          <w:sz w:val="24"/>
          <w:szCs w:val="24"/>
        </w:rPr>
        <w:t xml:space="preserve">2. Mauryan Empire (322–185 BCE) ⭐</w:t>
      </w:r>
    </w:p>
    <w:p>
      <w:pPr>
        <w:pStyle w:val="ListParagraph"/>
        <w:numPr>
          <w:ilvl w:val="0"/>
          <w:numId w:val="2"/>
        </w:numPr>
        <w:spacing w:before="60" w:after="60"/>
      </w:pPr>
      <w:r>
        <w:rPr>
          <w:rFonts w:ascii="Arial" w:cs="Arial" w:eastAsia="Arial" w:hAnsi="Arial"/>
          <w:b/>
          <w:bCs/>
          <w:color w:val="000000"/>
          <w:sz w:val="22"/>
          <w:szCs w:val="22"/>
        </w:rPr>
        <w:t xml:space="preserve">Founded:</w:t>
      </w:r>
      <w:r>
        <w:rPr>
          <w:rFonts w:ascii="Arial" w:cs="Arial" w:eastAsia="Arial" w:hAnsi="Arial"/>
          <w:color w:val="000000"/>
          <w:sz w:val="22"/>
          <w:szCs w:val="22"/>
        </w:rPr>
        <w:t xml:space="preserve">Chandragupta Maurya (322 BCE) with Kautilya/Chanakya. Defeated Nanda dynasty. ⭐</w:t>
      </w:r>
    </w:p>
    <w:p>
      <w:pPr>
        <w:pStyle w:val="ListParagraph"/>
        <w:numPr>
          <w:ilvl w:val="0"/>
          <w:numId w:val="2"/>
        </w:numPr>
        <w:spacing w:before="60" w:after="60"/>
      </w:pPr>
      <w:r>
        <w:rPr>
          <w:rFonts w:ascii="Arial" w:cs="Arial" w:eastAsia="Arial" w:hAnsi="Arial"/>
          <w:b/>
          <w:bCs/>
          <w:color w:val="000000"/>
          <w:sz w:val="22"/>
          <w:szCs w:val="22"/>
        </w:rPr>
        <w:t xml:space="preserve">Arthashastra (Kautilya):</w:t>
      </w:r>
      <w:r>
        <w:rPr>
          <w:rFonts w:ascii="Arial" w:cs="Arial" w:eastAsia="Arial" w:hAnsi="Arial"/>
          <w:color w:val="000000"/>
          <w:sz w:val="22"/>
          <w:szCs w:val="22"/>
        </w:rPr>
        <w:t xml:space="preserve">World's first comprehensive statecraft treatise. Saptanga theory: king+minister+territory+fort+treasury+army+ally. ⭐</w:t>
      </w:r>
    </w:p>
    <w:p>
      <w:pPr>
        <w:pStyle w:val="ListParagraph"/>
        <w:numPr>
          <w:ilvl w:val="0"/>
          <w:numId w:val="2"/>
        </w:numPr>
        <w:spacing w:before="60" w:after="60"/>
      </w:pPr>
      <w:r>
        <w:rPr>
          <w:rFonts w:ascii="Arial" w:cs="Arial" w:eastAsia="Arial" w:hAnsi="Arial"/>
          <w:b/>
          <w:bCs/>
          <w:color w:val="000000"/>
          <w:sz w:val="22"/>
          <w:szCs w:val="22"/>
        </w:rPr>
        <w:t xml:space="preserve">Megasthenes:</w:t>
      </w:r>
      <w:r>
        <w:rPr>
          <w:rFonts w:ascii="Arial" w:cs="Arial" w:eastAsia="Arial" w:hAnsi="Arial"/>
          <w:color w:val="000000"/>
          <w:sz w:val="22"/>
          <w:szCs w:val="22"/>
        </w:rPr>
        <w:t xml:space="preserve">Greek ambassador to Chandragupta. Wrote Indica — description of Mauryan India. ⭐</w:t>
      </w:r>
    </w:p>
    <w:p>
      <w:pPr>
        <w:pStyle w:val="ListParagraph"/>
        <w:numPr>
          <w:ilvl w:val="0"/>
          <w:numId w:val="2"/>
        </w:numPr>
        <w:spacing w:before="60" w:after="60"/>
      </w:pPr>
      <w:r>
        <w:rPr>
          <w:rFonts w:ascii="Arial" w:cs="Arial" w:eastAsia="Arial" w:hAnsi="Arial"/>
          <w:b/>
          <w:bCs/>
          <w:color w:val="000000"/>
          <w:sz w:val="22"/>
          <w:szCs w:val="22"/>
        </w:rPr>
        <w:t xml:space="preserve">Ashoka (268–232 BCE):</w:t>
      </w:r>
      <w:r>
        <w:rPr>
          <w:rFonts w:ascii="Arial" w:cs="Arial" w:eastAsia="Arial" w:hAnsi="Arial"/>
          <w:color w:val="000000"/>
          <w:sz w:val="22"/>
          <w:szCs w:val="22"/>
        </w:rPr>
        <w:t xml:space="preserve">Greatest Mauryan emperor. ⭐</w:t>
      </w:r>
    </w:p>
    <w:p>
      <w:pPr>
        <w:pStyle w:val="ListParagraph"/>
        <w:numPr>
          <w:ilvl w:val="0"/>
          <w:numId w:val="3"/>
        </w:numPr>
        <w:spacing w:before="40" w:after="40"/>
      </w:pPr>
      <w:r>
        <w:rPr>
          <w:rFonts w:ascii="Arial" w:cs="Arial" w:eastAsia="Arial" w:hAnsi="Arial"/>
          <w:color w:val="333333"/>
          <w:sz w:val="22"/>
          <w:szCs w:val="22"/>
        </w:rPr>
        <w:t xml:space="preserve">Kalinga War (~261 BCE): ~100,000 killed, ~150,000 deported. Ashoka transformed. ⭐</w:t>
      </w:r>
    </w:p>
    <w:p>
      <w:pPr>
        <w:pStyle w:val="ListParagraph"/>
        <w:numPr>
          <w:ilvl w:val="0"/>
          <w:numId w:val="3"/>
        </w:numPr>
        <w:spacing w:before="40" w:after="40"/>
      </w:pPr>
      <w:r>
        <w:rPr>
          <w:rFonts w:ascii="Arial" w:cs="Arial" w:eastAsia="Arial" w:hAnsi="Arial"/>
          <w:color w:val="333333"/>
          <w:sz w:val="22"/>
          <w:szCs w:val="22"/>
        </w:rPr>
        <w:t xml:space="preserve">Dhamma: moral governance — compassion, non-violence, respect for all religions. ⭐</w:t>
      </w:r>
    </w:p>
    <w:p>
      <w:pPr>
        <w:pStyle w:val="ListParagraph"/>
        <w:numPr>
          <w:ilvl w:val="0"/>
          <w:numId w:val="3"/>
        </w:numPr>
        <w:spacing w:before="40" w:after="40"/>
      </w:pPr>
      <w:r>
        <w:rPr>
          <w:rFonts w:ascii="Arial" w:cs="Arial" w:eastAsia="Arial" w:hAnsi="Arial"/>
          <w:color w:val="333333"/>
          <w:sz w:val="22"/>
          <w:szCs w:val="22"/>
        </w:rPr>
        <w:t xml:space="preserve">Ashokan edicts: inscribed in Brahmi, Kharosthi, Greek, Aramaic scripts. ⭐</w:t>
      </w:r>
    </w:p>
    <w:p>
      <w:pPr>
        <w:pStyle w:val="ListParagraph"/>
        <w:numPr>
          <w:ilvl w:val="0"/>
          <w:numId w:val="3"/>
        </w:numPr>
        <w:spacing w:before="40" w:after="40"/>
      </w:pPr>
      <w:r>
        <w:rPr>
          <w:rFonts w:ascii="Arial" w:cs="Arial" w:eastAsia="Arial" w:hAnsi="Arial"/>
          <w:color w:val="333333"/>
          <w:sz w:val="22"/>
          <w:szCs w:val="22"/>
        </w:rPr>
        <w:t xml:space="preserve">Ashokan pillars: polished sandstone. Lion Capital (Sarnath) = India's national emblem. ⭐</w:t>
      </w:r>
    </w:p>
    <w:p>
      <w:pPr>
        <w:pStyle w:val="ListParagraph"/>
        <w:numPr>
          <w:ilvl w:val="0"/>
          <w:numId w:val="2"/>
        </w:numPr>
        <w:spacing w:before="60" w:after="60"/>
      </w:pPr>
      <w:r>
        <w:rPr>
          <w:rFonts w:ascii="Arial" w:cs="Arial" w:eastAsia="Arial" w:hAnsi="Arial"/>
          <w:b/>
          <w:bCs/>
          <w:color w:val="000000"/>
          <w:sz w:val="22"/>
          <w:szCs w:val="22"/>
        </w:rPr>
        <w:t xml:space="preserve">James Prinsep (1837):</w:t>
      </w:r>
      <w:r>
        <w:rPr>
          <w:rFonts w:ascii="Arial" w:cs="Arial" w:eastAsia="Arial" w:hAnsi="Arial"/>
          <w:color w:val="000000"/>
          <w:sz w:val="22"/>
          <w:szCs w:val="22"/>
        </w:rPr>
        <w:t xml:space="preserve">Deciphered Brahmi script → unlocked Ashokan inscriptions. ⭐</w:t>
      </w:r>
    </w:p>
    <w:p>
      <w:pPr>
        <w:pStyle w:val="ListParagraph"/>
        <w:numPr>
          <w:ilvl w:val="0"/>
          <w:numId w:val="2"/>
        </w:numPr>
        <w:spacing w:before="60" w:after="60"/>
      </w:pPr>
      <w:r>
        <w:rPr>
          <w:rFonts w:ascii="Arial" w:cs="Arial" w:eastAsia="Arial" w:hAnsi="Arial"/>
          <w:b/>
          <w:bCs/>
          <w:color w:val="000000"/>
          <w:sz w:val="22"/>
          <w:szCs w:val="22"/>
        </w:rPr>
        <w:t xml:space="preserve">Decline:</w:t>
      </w:r>
      <w:r>
        <w:rPr>
          <w:rFonts w:ascii="Arial" w:cs="Arial" w:eastAsia="Arial" w:hAnsi="Arial"/>
          <w:color w:val="000000"/>
          <w:sz w:val="22"/>
          <w:szCs w:val="22"/>
        </w:rPr>
        <w:t xml:space="preserve">Last Mauryan Brihadratha assassinated by Pushyamitra Shunga (185 BCE). ⭐</w:t>
      </w:r>
    </w:p>
    <w:p>
      <w:pPr>
        <w:spacing w:before="200" w:after="80"/>
      </w:pPr>
      <w:r>
        <w:rPr>
          <w:rFonts w:ascii="Arial" w:cs="Arial" w:eastAsia="Arial" w:hAnsi="Arial"/>
          <w:b/>
          <w:bCs/>
          <w:color w:val="C55A11"/>
          <w:sz w:val="24"/>
          <w:szCs w:val="24"/>
        </w:rPr>
        <w:t xml:space="preserve">3. Post-Mauryan Period ⭐</w:t>
      </w:r>
    </w:p>
    <w:p>
      <w:pPr>
        <w:pStyle w:val="ListParagraph"/>
        <w:numPr>
          <w:ilvl w:val="0"/>
          <w:numId w:val="2"/>
        </w:numPr>
        <w:spacing w:before="60" w:after="60"/>
      </w:pPr>
      <w:r>
        <w:rPr>
          <w:rFonts w:ascii="Arial" w:cs="Arial" w:eastAsia="Arial" w:hAnsi="Arial"/>
          <w:b/>
          <w:bCs/>
          <w:color w:val="000000"/>
          <w:sz w:val="22"/>
          <w:szCs w:val="22"/>
        </w:rPr>
        <w:t xml:space="preserve">Indo-Greeks:</w:t>
      </w:r>
      <w:r>
        <w:rPr>
          <w:rFonts w:ascii="Arial" w:cs="Arial" w:eastAsia="Arial" w:hAnsi="Arial"/>
          <w:color w:val="000000"/>
          <w:sz w:val="22"/>
          <w:szCs w:val="22"/>
        </w:rPr>
        <w:t xml:space="preserve">Menander (Milinda) — converted to Buddhism. Milindapanha dialogue. First high-quality metallic coins in India. ⭐</w:t>
      </w:r>
    </w:p>
    <w:p>
      <w:pPr>
        <w:pStyle w:val="ListParagraph"/>
        <w:numPr>
          <w:ilvl w:val="0"/>
          <w:numId w:val="2"/>
        </w:numPr>
        <w:spacing w:before="60" w:after="60"/>
      </w:pPr>
      <w:r>
        <w:rPr>
          <w:rFonts w:ascii="Arial" w:cs="Arial" w:eastAsia="Arial" w:hAnsi="Arial"/>
          <w:b/>
          <w:bCs/>
          <w:color w:val="000000"/>
          <w:sz w:val="22"/>
          <w:szCs w:val="22"/>
        </w:rPr>
        <w:t xml:space="preserve">Kushanas:</w:t>
      </w:r>
      <w:r>
        <w:rPr>
          <w:rFonts w:ascii="Arial" w:cs="Arial" w:eastAsia="Arial" w:hAnsi="Arial"/>
          <w:color w:val="000000"/>
          <w:sz w:val="22"/>
          <w:szCs w:val="22"/>
        </w:rPr>
        <w:t xml:space="preserve">Kanishka — greatest king. Fourth Buddhist Council. Connected Silk Road. ⭐</w:t>
      </w:r>
    </w:p>
    <w:p>
      <w:pPr>
        <w:pStyle w:val="ListParagraph"/>
        <w:numPr>
          <w:ilvl w:val="0"/>
          <w:numId w:val="2"/>
        </w:numPr>
        <w:spacing w:before="60" w:after="60"/>
      </w:pPr>
      <w:r>
        <w:rPr>
          <w:rFonts w:ascii="Arial" w:cs="Arial" w:eastAsia="Arial" w:hAnsi="Arial"/>
          <w:b/>
          <w:bCs/>
          <w:color w:val="000000"/>
          <w:sz w:val="22"/>
          <w:szCs w:val="22"/>
        </w:rPr>
        <w:t xml:space="preserve">Satavahanas:</w:t>
      </w:r>
      <w:r>
        <w:rPr>
          <w:rFonts w:ascii="Arial" w:cs="Arial" w:eastAsia="Arial" w:hAnsi="Arial"/>
          <w:color w:val="000000"/>
          <w:sz w:val="22"/>
          <w:szCs w:val="22"/>
        </w:rPr>
        <w:t xml:space="preserve">Deccan. Gautamiputra Satakarni — greatest king. ⭐</w:t>
      </w:r>
    </w:p>
    <w:p>
      <w:pPr>
        <w:pStyle w:val="ListParagraph"/>
        <w:numPr>
          <w:ilvl w:val="0"/>
          <w:numId w:val="2"/>
        </w:numPr>
        <w:spacing w:before="60" w:after="60"/>
      </w:pPr>
      <w:r>
        <w:rPr>
          <w:rFonts w:ascii="Arial" w:cs="Arial" w:eastAsia="Arial" w:hAnsi="Arial"/>
          <w:b/>
          <w:bCs/>
          <w:color w:val="000000"/>
          <w:sz w:val="22"/>
          <w:szCs w:val="22"/>
        </w:rPr>
        <w:t xml:space="preserve">Sangam period (3rd BCE–3rd CE):</w:t>
      </w:r>
      <w:r>
        <w:rPr>
          <w:rFonts w:ascii="Arial" w:cs="Arial" w:eastAsia="Arial" w:hAnsi="Arial"/>
          <w:color w:val="000000"/>
          <w:sz w:val="22"/>
          <w:szCs w:val="22"/>
        </w:rPr>
        <w:t xml:space="preserve">Tamil poetry. Three kingdoms: Cheras/Cholas/Pandyas. Active Indian Ocean trade.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Ch2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Arthashastra — Kautilya, saptanga theory, content.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Kalinga War — ~261 BCE, Ashoka's transformation, dhamma.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Ashokan edicts — scripts (Brahmi/Kharosthi/Greek/Aramaic), James Prinsep 1837.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Lion Capital Sarnath — India's national emblem.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Megasthenes — Greek ambassador, Indica.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Kanishka — Kushana, Fourth Buddhist Council.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Menander/Milinda — Indo-Greek, Buddhist convert, Milindapanha. ⭐</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3: Kinship, Caste and Class</w:t>
            </w:r>
          </w:p>
          <w:p>
            <w:pPr>
              <w:jc w:val="center"/>
            </w:pPr>
            <w:r>
              <w:rPr>
                <w:rFonts w:ascii="Arial" w:cs="Arial" w:eastAsia="Arial" w:hAnsi="Arial"/>
                <w:color w:val="FFD700"/>
                <w:sz w:val="22"/>
                <w:szCs w:val="22"/>
              </w:rPr>
              <w:t xml:space="preserve">Early Societies 600 BCE–600 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HIGH — Varna system, jati, gotra, Manusmriti, Mahabharata as source, women's status (Gargi/Maitreyi), stridhana, South vs North Indian marriage customs, Chandalas.</w:t>
            </w:r>
          </w:p>
        </w:tc>
      </w:tr>
    </w:tbl>
    <w:p>
      <w:pPr>
        <w:spacing w:before="60" w:after="60"/>
      </w:pPr>
      <w:r>
        <w:t xml:space="preserve"/>
      </w:r>
    </w:p>
    <w:p>
      <w:pPr>
        <w:spacing w:before="200" w:after="80"/>
      </w:pPr>
      <w:r>
        <w:rPr>
          <w:rFonts w:ascii="Arial" w:cs="Arial" w:eastAsia="Arial" w:hAnsi="Arial"/>
          <w:b/>
          <w:bCs/>
          <w:color w:val="C55A11"/>
          <w:sz w:val="24"/>
          <w:szCs w:val="24"/>
        </w:rPr>
        <w:t xml:space="preserve">1. The Varna System ⭐</w:t>
      </w:r>
    </w:p>
    <w:p>
      <w:pPr>
        <w:pStyle w:val="ListParagraph"/>
        <w:numPr>
          <w:ilvl w:val="0"/>
          <w:numId w:val="2"/>
        </w:numPr>
        <w:spacing w:before="60" w:after="60"/>
      </w:pPr>
      <w:r>
        <w:rPr>
          <w:rFonts w:ascii="Arial" w:cs="Arial" w:eastAsia="Arial" w:hAnsi="Arial"/>
          <w:b/>
          <w:bCs/>
          <w:color w:val="000000"/>
          <w:sz w:val="22"/>
          <w:szCs w:val="22"/>
        </w:rPr>
        <w:t xml:space="preserve">Four varnas:</w:t>
      </w:r>
      <w:r>
        <w:rPr>
          <w:rFonts w:ascii="Arial" w:cs="Arial" w:eastAsia="Arial" w:hAnsi="Arial"/>
          <w:color w:val="000000"/>
          <w:sz w:val="22"/>
          <w:szCs w:val="22"/>
        </w:rPr>
        <w:t xml:space="preserve">Brahmin (priests) + Kshatriya (warriors) + Vaishya (traders/farmers) + Shudra (servants). ⭐</w:t>
      </w:r>
    </w:p>
    <w:p>
      <w:pPr>
        <w:pStyle w:val="ListParagraph"/>
        <w:numPr>
          <w:ilvl w:val="0"/>
          <w:numId w:val="2"/>
        </w:numPr>
        <w:spacing w:before="60" w:after="60"/>
      </w:pPr>
      <w:r>
        <w:rPr>
          <w:rFonts w:ascii="Arial" w:cs="Arial" w:eastAsia="Arial" w:hAnsi="Arial"/>
          <w:b/>
          <w:bCs/>
          <w:color w:val="000000"/>
          <w:sz w:val="22"/>
          <w:szCs w:val="22"/>
        </w:rPr>
        <w:t xml:space="preserve">Dvija ('twice-born'):</w:t>
      </w:r>
      <w:r>
        <w:rPr>
          <w:rFonts w:ascii="Arial" w:cs="Arial" w:eastAsia="Arial" w:hAnsi="Arial"/>
          <w:color w:val="000000"/>
          <w:sz w:val="22"/>
          <w:szCs w:val="22"/>
        </w:rPr>
        <w:t xml:space="preserve">Brahmin/Kshatriya/Vaishya had upanayana (sacred thread). Shudras did not. ⭐</w:t>
      </w:r>
    </w:p>
    <w:p>
      <w:pPr>
        <w:pStyle w:val="ListParagraph"/>
        <w:numPr>
          <w:ilvl w:val="0"/>
          <w:numId w:val="2"/>
        </w:numPr>
        <w:spacing w:before="60" w:after="60"/>
      </w:pPr>
      <w:r>
        <w:rPr>
          <w:rFonts w:ascii="Arial" w:cs="Arial" w:eastAsia="Arial" w:hAnsi="Arial"/>
          <w:b/>
          <w:bCs/>
          <w:color w:val="000000"/>
          <w:sz w:val="22"/>
          <w:szCs w:val="22"/>
        </w:rPr>
        <w:t xml:space="preserve">Chandalas:</w:t>
      </w:r>
      <w:r>
        <w:rPr>
          <w:rFonts w:ascii="Arial" w:cs="Arial" w:eastAsia="Arial" w:hAnsi="Arial"/>
          <w:color w:val="000000"/>
          <w:sz w:val="22"/>
          <w:szCs w:val="22"/>
        </w:rPr>
        <w:t xml:space="preserve">Outside varna system. 'Polluting' work. Lived on village outskirts. ⭐</w:t>
      </w:r>
    </w:p>
    <w:p>
      <w:pPr>
        <w:pStyle w:val="ListParagraph"/>
        <w:numPr>
          <w:ilvl w:val="0"/>
          <w:numId w:val="2"/>
        </w:numPr>
        <w:spacing w:before="60" w:after="60"/>
      </w:pPr>
      <w:r>
        <w:rPr>
          <w:rFonts w:ascii="Arial" w:cs="Arial" w:eastAsia="Arial" w:hAnsi="Arial"/>
          <w:b/>
          <w:bCs/>
          <w:color w:val="000000"/>
          <w:sz w:val="22"/>
          <w:szCs w:val="22"/>
        </w:rPr>
        <w:t xml:space="preserve">Varna vs Jati:</w:t>
      </w:r>
      <w:r>
        <w:rPr>
          <w:rFonts w:ascii="Arial" w:cs="Arial" w:eastAsia="Arial" w:hAnsi="Arial"/>
          <w:color w:val="000000"/>
          <w:sz w:val="22"/>
          <w:szCs w:val="22"/>
        </w:rPr>
        <w:t xml:space="preserve">Varna = 4 theoretical categories. Jati = thousands of actual hereditary occupational groups — the real caste system. ⭐</w:t>
      </w:r>
    </w:p>
    <w:p>
      <w:pPr>
        <w:spacing w:before="200" w:after="80"/>
      </w:pPr>
      <w:r>
        <w:rPr>
          <w:rFonts w:ascii="Arial" w:cs="Arial" w:eastAsia="Arial" w:hAnsi="Arial"/>
          <w:b/>
          <w:bCs/>
          <w:color w:val="C55A11"/>
          <w:sz w:val="24"/>
          <w:szCs w:val="24"/>
        </w:rPr>
        <w:t xml:space="preserve">2. Kinship and Marriage ⭐</w:t>
      </w:r>
    </w:p>
    <w:p>
      <w:pPr>
        <w:pStyle w:val="ListParagraph"/>
        <w:numPr>
          <w:ilvl w:val="0"/>
          <w:numId w:val="2"/>
        </w:numPr>
        <w:spacing w:before="60" w:after="60"/>
      </w:pPr>
      <w:r>
        <w:rPr>
          <w:rFonts w:ascii="Arial" w:cs="Arial" w:eastAsia="Arial" w:hAnsi="Arial"/>
          <w:b/>
          <w:bCs/>
          <w:color w:val="000000"/>
          <w:sz w:val="22"/>
          <w:szCs w:val="22"/>
        </w:rPr>
        <w:t xml:space="preserve">Gotra:</w:t>
      </w:r>
      <w:r>
        <w:rPr>
          <w:rFonts w:ascii="Arial" w:cs="Arial" w:eastAsia="Arial" w:hAnsi="Arial"/>
          <w:color w:val="000000"/>
          <w:sz w:val="22"/>
          <w:szCs w:val="22"/>
        </w:rPr>
        <w:t xml:space="preserve">Patrilineal descent from a Vedic sage. Marriage within same gotra forbidden. ⭐</w:t>
      </w:r>
    </w:p>
    <w:p>
      <w:pPr>
        <w:pStyle w:val="ListParagraph"/>
        <w:numPr>
          <w:ilvl w:val="0"/>
          <w:numId w:val="2"/>
        </w:numPr>
        <w:spacing w:before="60" w:after="60"/>
      </w:pPr>
      <w:r>
        <w:rPr>
          <w:rFonts w:ascii="Arial" w:cs="Arial" w:eastAsia="Arial" w:hAnsi="Arial"/>
          <w:b/>
          <w:bCs/>
          <w:color w:val="000000"/>
          <w:sz w:val="22"/>
          <w:szCs w:val="22"/>
        </w:rPr>
        <w:t xml:space="preserve">North vs South India:</w:t>
      </w:r>
      <w:r>
        <w:rPr>
          <w:rFonts w:ascii="Arial" w:cs="Arial" w:eastAsia="Arial" w:hAnsi="Arial"/>
          <w:color w:val="000000"/>
          <w:sz w:val="22"/>
          <w:szCs w:val="22"/>
        </w:rPr>
        <w:t xml:space="preserve">North: gotra exogamy strict. South: cross-cousin and uncle-niece marriage ACCEPTED. ⭐</w:t>
      </w:r>
    </w:p>
    <w:p>
      <w:pPr>
        <w:pStyle w:val="ListParagraph"/>
        <w:numPr>
          <w:ilvl w:val="0"/>
          <w:numId w:val="2"/>
        </w:numPr>
        <w:spacing w:before="60" w:after="60"/>
      </w:pPr>
      <w:r>
        <w:rPr>
          <w:rFonts w:ascii="Arial" w:cs="Arial" w:eastAsia="Arial" w:hAnsi="Arial"/>
          <w:b/>
          <w:bCs/>
          <w:color w:val="000000"/>
          <w:sz w:val="22"/>
          <w:szCs w:val="22"/>
        </w:rPr>
        <w:t xml:space="preserve">Manusmriti on women:</w:t>
      </w:r>
      <w:r>
        <w:rPr>
          <w:rFonts w:ascii="Arial" w:cs="Arial" w:eastAsia="Arial" w:hAnsi="Arial"/>
          <w:color w:val="000000"/>
          <w:sz w:val="22"/>
          <w:szCs w:val="22"/>
        </w:rPr>
        <w:t xml:space="preserve">'Subject to father in childhood, husband in youth, son in old age.' ⭐</w:t>
      </w:r>
    </w:p>
    <w:p>
      <w:pPr>
        <w:pStyle w:val="ListParagraph"/>
        <w:numPr>
          <w:ilvl w:val="0"/>
          <w:numId w:val="2"/>
        </w:numPr>
        <w:spacing w:before="60" w:after="60"/>
      </w:pPr>
      <w:r>
        <w:rPr>
          <w:rFonts w:ascii="Arial" w:cs="Arial" w:eastAsia="Arial" w:hAnsi="Arial"/>
          <w:b/>
          <w:bCs/>
          <w:color w:val="000000"/>
          <w:sz w:val="22"/>
          <w:szCs w:val="22"/>
        </w:rPr>
        <w:t xml:space="preserve">Exceptions:</w:t>
      </w:r>
      <w:r>
        <w:rPr>
          <w:rFonts w:ascii="Arial" w:cs="Arial" w:eastAsia="Arial" w:hAnsi="Arial"/>
          <w:color w:val="000000"/>
          <w:sz w:val="22"/>
          <w:szCs w:val="22"/>
        </w:rPr>
        <w:t xml:space="preserve">Gargi and Maitreyi (Upanishads) — women philosophers. Stridhana — woman's own property. ⭐</w:t>
      </w:r>
    </w:p>
    <w:p>
      <w:pPr>
        <w:spacing w:before="200" w:after="80"/>
      </w:pPr>
      <w:r>
        <w:rPr>
          <w:rFonts w:ascii="Arial" w:cs="Arial" w:eastAsia="Arial" w:hAnsi="Arial"/>
          <w:b/>
          <w:bCs/>
          <w:color w:val="C55A11"/>
          <w:sz w:val="24"/>
          <w:szCs w:val="24"/>
        </w:rPr>
        <w:t xml:space="preserve">3. Mahabharata as Source ⭐</w:t>
      </w:r>
    </w:p>
    <w:p>
      <w:pPr>
        <w:pStyle w:val="ListParagraph"/>
        <w:numPr>
          <w:ilvl w:val="0"/>
          <w:numId w:val="2"/>
        </w:numPr>
        <w:spacing w:before="60" w:after="60"/>
      </w:pPr>
      <w:r>
        <w:rPr>
          <w:rFonts w:ascii="Arial" w:cs="Arial" w:eastAsia="Arial" w:hAnsi="Arial"/>
          <w:b/>
          <w:bCs/>
          <w:color w:val="000000"/>
          <w:sz w:val="22"/>
          <w:szCs w:val="22"/>
        </w:rPr>
        <w:t xml:space="preserve">Originally ~8,800 verses (Jaya) → grew to ~100,000 verses.</w:t>
      </w:r>
      <w:r>
        <w:rPr>
          <w:rFonts w:ascii="Arial" w:cs="Arial" w:eastAsia="Arial" w:hAnsi="Arial"/>
          <w:color w:val="000000"/>
          <w:sz w:val="22"/>
          <w:szCs w:val="22"/>
        </w:rPr>
        <w:t xml:space="preserve">Describes society ~500 BCE–400 CE. ⭐</w:t>
      </w:r>
    </w:p>
    <w:p>
      <w:pPr>
        <w:pStyle w:val="ListParagraph"/>
        <w:numPr>
          <w:ilvl w:val="0"/>
          <w:numId w:val="2"/>
        </w:numPr>
        <w:spacing w:before="60" w:after="60"/>
      </w:pPr>
      <w:r>
        <w:rPr>
          <w:rFonts w:ascii="Arial" w:cs="Arial" w:eastAsia="Arial" w:hAnsi="Arial"/>
          <w:b/>
          <w:bCs/>
          <w:color w:val="000000"/>
          <w:sz w:val="22"/>
          <w:szCs w:val="22"/>
        </w:rPr>
        <w:t xml:space="preserve">Critical edition:</w:t>
      </w:r>
      <w:r>
        <w:rPr>
          <w:rFonts w:ascii="Arial" w:cs="Arial" w:eastAsia="Arial" w:hAnsi="Arial"/>
          <w:color w:val="000000"/>
          <w:sz w:val="22"/>
          <w:szCs w:val="22"/>
        </w:rPr>
        <w:t xml:space="preserve">Bhandarkar Oriental Research Institute (Pune). Identified textual layers.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Ch3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Varna — four varnas, dvija, Chandalas outside system.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Gotra — patrilineal group, sagotra marriage taboo.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Gargi/Maitreyi — women Upanishadic philosophers.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Stridhana — woman's own property (marriage gifts). ⭐</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4: Thinkers, Beliefs and Buildings</w:t>
            </w:r>
          </w:p>
          <w:p>
            <w:pPr>
              <w:jc w:val="center"/>
            </w:pPr>
            <w:r>
              <w:rPr>
                <w:rFonts w:ascii="Arial" w:cs="Arial" w:eastAsia="Arial" w:hAnsi="Arial"/>
                <w:color w:val="FFD700"/>
                <w:sz w:val="22"/>
                <w:szCs w:val="22"/>
              </w:rPr>
              <w:t xml:space="preserve">Buddhism, Jainism, and Architecture 600 BCE–600 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EXTREMELY HIGH — Four Noble Truths, Eightfold Path, Buddhist councils (four of them), Hinayana/Mahayana/Vajrayana, Tripitaka, Mahavira, anekantavada, tirthankaras, stupa parts (anda/harmika/torana/vedika), Sanchi/Bharhut/Amaravati — tested every year.</w:t>
            </w:r>
          </w:p>
        </w:tc>
      </w:tr>
    </w:tbl>
    <w:p>
      <w:pPr>
        <w:spacing w:before="60" w:after="60"/>
      </w:pPr>
      <w:r>
        <w:t xml:space="preserve"/>
      </w:r>
    </w:p>
    <w:p>
      <w:pPr>
        <w:spacing w:before="200" w:after="80"/>
      </w:pPr>
      <w:r>
        <w:rPr>
          <w:rFonts w:ascii="Arial" w:cs="Arial" w:eastAsia="Arial" w:hAnsi="Arial"/>
          <w:b/>
          <w:bCs/>
          <w:color w:val="C55A11"/>
          <w:sz w:val="24"/>
          <w:szCs w:val="24"/>
        </w:rPr>
        <w:t xml:space="preserve">1. Context — 6th Century BCE Intellectual Ferment ⭐</w:t>
      </w:r>
    </w:p>
    <w:p>
      <w:pPr>
        <w:pStyle w:val="ListParagraph"/>
        <w:numPr>
          <w:ilvl w:val="0"/>
          <w:numId w:val="2"/>
        </w:numPr>
        <w:spacing w:before="60" w:after="60"/>
      </w:pPr>
      <w:r>
        <w:rPr>
          <w:rFonts w:ascii="Arial" w:cs="Arial" w:eastAsia="Arial" w:hAnsi="Arial"/>
          <w:b/>
          <w:bCs/>
          <w:color w:val="000000"/>
          <w:sz w:val="22"/>
          <w:szCs w:val="22"/>
        </w:rPr>
        <w:t xml:space="preserve">Why new movements?</w:t>
      </w:r>
      <w:r>
        <w:rPr>
          <w:rFonts w:ascii="Arial" w:cs="Arial" w:eastAsia="Arial" w:hAnsi="Arial"/>
          <w:color w:val="000000"/>
          <w:sz w:val="22"/>
          <w:szCs w:val="22"/>
        </w:rPr>
        <w:t xml:space="preserve">Brahmanical rituals costly/complex. Rise of trade (Vaishyas sought validation). Violence of warfare → ahimsa appealed. Upanishadic philosophy questioned ritual. ⭐</w:t>
      </w:r>
    </w:p>
    <w:p>
      <w:pPr>
        <w:spacing w:before="200" w:after="80"/>
      </w:pPr>
      <w:r>
        <w:rPr>
          <w:rFonts w:ascii="Arial" w:cs="Arial" w:eastAsia="Arial" w:hAnsi="Arial"/>
          <w:b/>
          <w:bCs/>
          <w:color w:val="C55A11"/>
          <w:sz w:val="24"/>
          <w:szCs w:val="24"/>
        </w:rPr>
        <w:t xml:space="preserve">2. Buddhism ⭐</w:t>
      </w:r>
    </w:p>
    <w:p>
      <w:pPr>
        <w:pStyle w:val="ListParagraph"/>
        <w:numPr>
          <w:ilvl w:val="0"/>
          <w:numId w:val="2"/>
        </w:numPr>
        <w:spacing w:before="60" w:after="60"/>
      </w:pPr>
      <w:r>
        <w:rPr>
          <w:rFonts w:ascii="Arial" w:cs="Arial" w:eastAsia="Arial" w:hAnsi="Arial"/>
          <w:b/>
          <w:bCs/>
          <w:color w:val="000000"/>
          <w:sz w:val="22"/>
          <w:szCs w:val="22"/>
        </w:rPr>
        <w:t xml:space="preserve">Siddhartha Gautama (c.563–483 BCE):</w:t>
      </w:r>
      <w:r>
        <w:rPr>
          <w:rFonts w:ascii="Arial" w:cs="Arial" w:eastAsia="Arial" w:hAnsi="Arial"/>
          <w:color w:val="000000"/>
          <w:sz w:val="22"/>
          <w:szCs w:val="22"/>
        </w:rPr>
        <w:t xml:space="preserve">Born Lumbini (Nepal). Prince. Four sights triggered renunciation. ⭐</w:t>
      </w:r>
    </w:p>
    <w:p>
      <w:pPr>
        <w:pStyle w:val="ListParagraph"/>
        <w:numPr>
          <w:ilvl w:val="0"/>
          <w:numId w:val="2"/>
        </w:numPr>
        <w:spacing w:before="60" w:after="60"/>
      </w:pPr>
      <w:r>
        <w:rPr>
          <w:rFonts w:ascii="Arial" w:cs="Arial" w:eastAsia="Arial" w:hAnsi="Arial"/>
          <w:b/>
          <w:bCs/>
          <w:color w:val="000000"/>
          <w:sz w:val="22"/>
          <w:szCs w:val="22"/>
        </w:rPr>
        <w:t xml:space="preserve">Enlightenment:</w:t>
      </w:r>
      <w:r>
        <w:rPr>
          <w:rFonts w:ascii="Arial" w:cs="Arial" w:eastAsia="Arial" w:hAnsi="Arial"/>
          <w:color w:val="000000"/>
          <w:sz w:val="22"/>
          <w:szCs w:val="22"/>
        </w:rPr>
        <w:t xml:space="preserve">Under Bodhi tree at Bodh Gaya. ⭐</w:t>
      </w:r>
    </w:p>
    <w:p>
      <w:pPr>
        <w:pStyle w:val="ListParagraph"/>
        <w:numPr>
          <w:ilvl w:val="0"/>
          <w:numId w:val="2"/>
        </w:numPr>
        <w:spacing w:before="60" w:after="60"/>
      </w:pPr>
      <w:r>
        <w:rPr>
          <w:rFonts w:ascii="Arial" w:cs="Arial" w:eastAsia="Arial" w:hAnsi="Arial"/>
          <w:b/>
          <w:bCs/>
          <w:color w:val="000000"/>
          <w:sz w:val="22"/>
          <w:szCs w:val="22"/>
        </w:rPr>
        <w:t xml:space="preserve">First sermon:</w:t>
      </w:r>
      <w:r>
        <w:rPr>
          <w:rFonts w:ascii="Arial" w:cs="Arial" w:eastAsia="Arial" w:hAnsi="Arial"/>
          <w:color w:val="000000"/>
          <w:sz w:val="22"/>
          <w:szCs w:val="22"/>
        </w:rPr>
        <w:t xml:space="preserve">Sarnath (Deer Park). Dhammachakrapravartana. ⭐</w:t>
      </w:r>
    </w:p>
    <w:p>
      <w:pPr>
        <w:pStyle w:val="ListParagraph"/>
        <w:numPr>
          <w:ilvl w:val="0"/>
          <w:numId w:val="2"/>
        </w:numPr>
        <w:spacing w:before="60" w:after="60"/>
      </w:pPr>
      <w:r>
        <w:rPr>
          <w:rFonts w:ascii="Arial" w:cs="Arial" w:eastAsia="Arial" w:hAnsi="Arial"/>
          <w:b/>
          <w:bCs/>
          <w:color w:val="000000"/>
          <w:sz w:val="22"/>
          <w:szCs w:val="22"/>
        </w:rPr>
        <w:t xml:space="preserve">Four Noble Truths (Arya Satya):</w:t>
      </w:r>
      <w:r>
        <w:rPr>
          <w:rFonts w:ascii="Arial" w:cs="Arial" w:eastAsia="Arial" w:hAnsi="Arial"/>
          <w:color w:val="000000"/>
          <w:sz w:val="22"/>
          <w:szCs w:val="22"/>
        </w:rPr>
        <w:t xml:space="preserve">(1) Dukkha: life is suffering. (2) Samudaya: cause is desire. (3) Nirodha: ending desire ends suffering. (4) Magga: Eightfold Path. ⭐</w:t>
      </w:r>
    </w:p>
    <w:p>
      <w:pPr>
        <w:pStyle w:val="ListParagraph"/>
        <w:numPr>
          <w:ilvl w:val="0"/>
          <w:numId w:val="2"/>
        </w:numPr>
        <w:spacing w:before="60" w:after="60"/>
      </w:pPr>
      <w:r>
        <w:rPr>
          <w:rFonts w:ascii="Arial" w:cs="Arial" w:eastAsia="Arial" w:hAnsi="Arial"/>
          <w:b/>
          <w:bCs/>
          <w:color w:val="000000"/>
          <w:sz w:val="22"/>
          <w:szCs w:val="22"/>
        </w:rPr>
        <w:t xml:space="preserve">Eightfold Path:</w:t>
      </w:r>
      <w:r>
        <w:rPr>
          <w:rFonts w:ascii="Arial" w:cs="Arial" w:eastAsia="Arial" w:hAnsi="Arial"/>
          <w:color w:val="000000"/>
          <w:sz w:val="22"/>
          <w:szCs w:val="22"/>
        </w:rPr>
        <w:t xml:space="preserve">Right Understanding, Thought, Speech, Action, Livelihood, Effort, Mindfulness, Concentration. ⭐</w:t>
      </w:r>
    </w:p>
    <w:p>
      <w:pPr>
        <w:pStyle w:val="ListParagraph"/>
        <w:numPr>
          <w:ilvl w:val="0"/>
          <w:numId w:val="2"/>
        </w:numPr>
        <w:spacing w:before="60" w:after="60"/>
      </w:pPr>
      <w:r>
        <w:rPr>
          <w:rFonts w:ascii="Arial" w:cs="Arial" w:eastAsia="Arial" w:hAnsi="Arial"/>
          <w:b/>
          <w:bCs/>
          <w:color w:val="000000"/>
          <w:sz w:val="22"/>
          <w:szCs w:val="22"/>
        </w:rPr>
        <w:t xml:space="preserve">Middle Path:</w:t>
      </w:r>
      <w:r>
        <w:rPr>
          <w:rFonts w:ascii="Arial" w:cs="Arial" w:eastAsia="Arial" w:hAnsi="Arial"/>
          <w:color w:val="000000"/>
          <w:sz w:val="22"/>
          <w:szCs w:val="22"/>
        </w:rPr>
        <w:t xml:space="preserve">Between extreme asceticism and extreme luxury. ⭐</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60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Council</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Venue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King</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Decision</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First ⭐</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Rajagriha (Rajgir)</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Ajatashatru</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Compiled Vinaya + Sutta Pitaka. ⭐</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Second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Vaishali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Kalashoka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Schism on monastic rules. ⭐</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Third ⭐</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Pataliputra</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Ashoka (~250 BCE)</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Abhidhamma Pitaka. Missionaries sent abroad. ⭐</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Fourth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Kundalavana, Kashmir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Kanishka (1–2 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Hinayana vs Mahayana division. ⭐</w:t>
            </w:r>
          </w:p>
        </w:tc>
      </w:tr>
    </w:tbl>
    <w:p>
      <w:pPr>
        <w:spacing w:before="60" w:after="60"/>
      </w:pPr>
      <w:r>
        <w:t xml:space="preserve"/>
      </w:r>
    </w:p>
    <w:p>
      <w:pPr>
        <w:pStyle w:val="ListParagraph"/>
        <w:numPr>
          <w:ilvl w:val="0"/>
          <w:numId w:val="2"/>
        </w:numPr>
        <w:spacing w:before="60" w:after="60"/>
      </w:pPr>
      <w:r>
        <w:rPr>
          <w:rFonts w:ascii="Arial" w:cs="Arial" w:eastAsia="Arial" w:hAnsi="Arial"/>
          <w:b/>
          <w:bCs/>
          <w:color w:val="000000"/>
          <w:sz w:val="22"/>
          <w:szCs w:val="22"/>
        </w:rPr>
        <w:t xml:space="preserve">Tripitaka:</w:t>
      </w:r>
      <w:r>
        <w:rPr>
          <w:rFonts w:ascii="Arial" w:cs="Arial" w:eastAsia="Arial" w:hAnsi="Arial"/>
          <w:color w:val="000000"/>
          <w:sz w:val="22"/>
          <w:szCs w:val="22"/>
        </w:rPr>
        <w:t xml:space="preserve">Vinaya Pitaka (monastic rules) + Sutta Pitaka (Buddha's discourses) + Abhidhamma Pitaka (philosophy). ⭐</w:t>
      </w:r>
    </w:p>
    <w:p>
      <w:pPr>
        <w:pStyle w:val="ListParagraph"/>
        <w:numPr>
          <w:ilvl w:val="0"/>
          <w:numId w:val="2"/>
        </w:numPr>
        <w:spacing w:before="60" w:after="60"/>
      </w:pPr>
      <w:r>
        <w:rPr>
          <w:rFonts w:ascii="Arial" w:cs="Arial" w:eastAsia="Arial" w:hAnsi="Arial"/>
          <w:b/>
          <w:bCs/>
          <w:color w:val="000000"/>
          <w:sz w:val="22"/>
          <w:szCs w:val="22"/>
        </w:rPr>
        <w:t xml:space="preserve">Schools:</w:t>
      </w:r>
      <w:r>
        <w:rPr>
          <w:rFonts w:ascii="Arial" w:cs="Arial" w:eastAsia="Arial" w:hAnsi="Arial"/>
          <w:color w:val="000000"/>
          <w:sz w:val="22"/>
          <w:szCs w:val="22"/>
        </w:rPr>
        <w:t xml:space="preserve">Hinayana (monastic, no idols, Theravada). Mahayana (Bodhisattvas, idol worship, accessible). Vajrayana (tantric, Bengal/Tibet). ⭐</w:t>
      </w:r>
    </w:p>
    <w:p>
      <w:pPr>
        <w:spacing w:before="200" w:after="80"/>
      </w:pPr>
      <w:r>
        <w:rPr>
          <w:rFonts w:ascii="Arial" w:cs="Arial" w:eastAsia="Arial" w:hAnsi="Arial"/>
          <w:b/>
          <w:bCs/>
          <w:color w:val="C55A11"/>
          <w:sz w:val="24"/>
          <w:szCs w:val="24"/>
        </w:rPr>
        <w:t xml:space="preserve">3. Jainism ⭐</w:t>
      </w:r>
    </w:p>
    <w:p>
      <w:pPr>
        <w:pStyle w:val="ListParagraph"/>
        <w:numPr>
          <w:ilvl w:val="0"/>
          <w:numId w:val="2"/>
        </w:numPr>
        <w:spacing w:before="60" w:after="60"/>
      </w:pPr>
      <w:r>
        <w:rPr>
          <w:rFonts w:ascii="Arial" w:cs="Arial" w:eastAsia="Arial" w:hAnsi="Arial"/>
          <w:b/>
          <w:bCs/>
          <w:color w:val="000000"/>
          <w:sz w:val="22"/>
          <w:szCs w:val="22"/>
        </w:rPr>
        <w:t xml:space="preserve">Mahavira (599–527 BCE):</w:t>
      </w:r>
      <w:r>
        <w:rPr>
          <w:rFonts w:ascii="Arial" w:cs="Arial" w:eastAsia="Arial" w:hAnsi="Arial"/>
          <w:color w:val="000000"/>
          <w:sz w:val="22"/>
          <w:szCs w:val="22"/>
        </w:rPr>
        <w:t xml:space="preserve">24th and last Tirthankara. Born Vaishali. ⭐</w:t>
      </w:r>
    </w:p>
    <w:p>
      <w:pPr>
        <w:pStyle w:val="ListParagraph"/>
        <w:numPr>
          <w:ilvl w:val="0"/>
          <w:numId w:val="2"/>
        </w:numPr>
        <w:spacing w:before="60" w:after="60"/>
      </w:pPr>
      <w:r>
        <w:rPr>
          <w:rFonts w:ascii="Arial" w:cs="Arial" w:eastAsia="Arial" w:hAnsi="Arial"/>
          <w:b/>
          <w:bCs/>
          <w:color w:val="000000"/>
          <w:sz w:val="22"/>
          <w:szCs w:val="22"/>
        </w:rPr>
        <w:t xml:space="preserve">1st Tirthankara:</w:t>
      </w:r>
      <w:r>
        <w:rPr>
          <w:rFonts w:ascii="Arial" w:cs="Arial" w:eastAsia="Arial" w:hAnsi="Arial"/>
          <w:color w:val="000000"/>
          <w:sz w:val="22"/>
          <w:szCs w:val="22"/>
        </w:rPr>
        <w:t xml:space="preserve">Rishabhanatha/Adinath. 23rd: Parshvanatha. ⭐</w:t>
      </w:r>
    </w:p>
    <w:p>
      <w:pPr>
        <w:pStyle w:val="ListParagraph"/>
        <w:numPr>
          <w:ilvl w:val="0"/>
          <w:numId w:val="2"/>
        </w:numPr>
        <w:spacing w:before="60" w:after="60"/>
      </w:pPr>
      <w:r>
        <w:rPr>
          <w:rFonts w:ascii="Arial" w:cs="Arial" w:eastAsia="Arial" w:hAnsi="Arial"/>
          <w:b/>
          <w:bCs/>
          <w:color w:val="000000"/>
          <w:sz w:val="22"/>
          <w:szCs w:val="22"/>
        </w:rPr>
        <w:t xml:space="preserve">Key doctrines:</w:t>
      </w:r>
      <w:r>
        <w:rPr>
          <w:rFonts w:ascii="Arial" w:cs="Arial" w:eastAsia="Arial" w:hAnsi="Arial"/>
          <w:color w:val="000000"/>
          <w:sz w:val="22"/>
          <w:szCs w:val="22"/>
        </w:rPr>
        <w:t xml:space="preserve">Ahimsa (supreme — applies to all beings). Anekantavada (many perspectives). Aparigraha (non-possessiveness). Three jewels: Right Knowledge + Faith + Conduct. ⭐</w:t>
      </w:r>
    </w:p>
    <w:p>
      <w:pPr>
        <w:pStyle w:val="ListParagraph"/>
        <w:numPr>
          <w:ilvl w:val="0"/>
          <w:numId w:val="2"/>
        </w:numPr>
        <w:spacing w:before="60" w:after="60"/>
      </w:pPr>
      <w:r>
        <w:rPr>
          <w:rFonts w:ascii="Arial" w:cs="Arial" w:eastAsia="Arial" w:hAnsi="Arial"/>
          <w:b/>
          <w:bCs/>
          <w:color w:val="000000"/>
          <w:sz w:val="22"/>
          <w:szCs w:val="22"/>
        </w:rPr>
        <w:t xml:space="preserve">Two sects:</w:t>
      </w:r>
      <w:r>
        <w:rPr>
          <w:rFonts w:ascii="Arial" w:cs="Arial" w:eastAsia="Arial" w:hAnsi="Arial"/>
          <w:color w:val="000000"/>
          <w:sz w:val="22"/>
          <w:szCs w:val="22"/>
        </w:rPr>
        <w:t xml:space="preserve">Digambara ('sky-clad', South India) vs Shvetambara ('white-clad', Gujarat/Rajasthan). ⭐</w:t>
      </w:r>
    </w:p>
    <w:p>
      <w:pPr>
        <w:spacing w:before="200" w:after="80"/>
      </w:pPr>
      <w:r>
        <w:rPr>
          <w:rFonts w:ascii="Arial" w:cs="Arial" w:eastAsia="Arial" w:hAnsi="Arial"/>
          <w:b/>
          <w:bCs/>
          <w:color w:val="C55A11"/>
          <w:sz w:val="24"/>
          <w:szCs w:val="24"/>
        </w:rPr>
        <w:t xml:space="preserve">4. Buddhist Architecture ⭐</w:t>
      </w:r>
    </w:p>
    <w:p>
      <w:pPr>
        <w:pStyle w:val="ListParagraph"/>
        <w:numPr>
          <w:ilvl w:val="0"/>
          <w:numId w:val="2"/>
        </w:numPr>
        <w:spacing w:before="60" w:after="60"/>
      </w:pPr>
      <w:r>
        <w:rPr>
          <w:rFonts w:ascii="Arial" w:cs="Arial" w:eastAsia="Arial" w:hAnsi="Arial"/>
          <w:b/>
          <w:bCs/>
          <w:color w:val="000000"/>
          <w:sz w:val="22"/>
          <w:szCs w:val="22"/>
        </w:rPr>
        <w:t xml:space="preserve">Stupa parts:</w:t>
      </w:r>
      <w:r>
        <w:rPr>
          <w:rFonts w:ascii="Arial" w:cs="Arial" w:eastAsia="Arial" w:hAnsi="Arial"/>
          <w:color w:val="000000"/>
          <w:sz w:val="22"/>
          <w:szCs w:val="22"/>
        </w:rPr>
        <w:t xml:space="preserve">Anda (dome) + Harmika (square railing atop dome) + Yashti (central pole) + Chattra (umbrella) + Vedika (outer railing) + Torana (gateway). ⭐</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2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Stupa</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Location</w:t>
            </w:r>
          </w:p>
        </w:tc>
        <w:tc>
          <w:tcPr>
            <w:tcW w:type="dxa" w:w="5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Notable Feature</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Sanchi ⭐</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Madhya Pradesh</w:t>
            </w:r>
          </w:p>
        </w:tc>
        <w:tc>
          <w:tcPr>
            <w:tcW w:type="dxa" w:w="5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Most complete. Ashoka. Elaborate toranas. UNESCO World Heritage. ⭐</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Bharhut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Madhya Pradesh</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Exquisite carved railings. Jataka stories. ⭐</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Amaravati ⭐</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Andhra Pradesh</w:t>
            </w:r>
          </w:p>
        </w:tc>
        <w:tc>
          <w:tcPr>
            <w:tcW w:type="dxa" w:w="5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Large marble stupa. Sophisticated sculpture. ⭐</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Sarnath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Uttar Pradesh</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Ashokan pillar with Lion Capital. First sermon site. ⭐</w:t>
            </w:r>
          </w:p>
        </w:tc>
      </w:tr>
    </w:tbl>
    <w:p>
      <w:pPr>
        <w:spacing w:before="60" w:after="60"/>
      </w:pPr>
      <w:r>
        <w:t xml:space="preserve"/>
      </w:r>
    </w:p>
    <w:p>
      <w:pPr>
        <w:pStyle w:val="ListParagraph"/>
        <w:numPr>
          <w:ilvl w:val="0"/>
          <w:numId w:val="2"/>
        </w:numPr>
        <w:spacing w:before="60" w:after="60"/>
      </w:pPr>
      <w:r>
        <w:rPr>
          <w:rFonts w:ascii="Arial" w:cs="Arial" w:eastAsia="Arial" w:hAnsi="Arial"/>
          <w:b/>
          <w:bCs/>
          <w:color w:val="000000"/>
          <w:sz w:val="22"/>
          <w:szCs w:val="22"/>
        </w:rPr>
        <w:t xml:space="preserve">Chaitya:</w:t>
      </w:r>
      <w:r>
        <w:rPr>
          <w:rFonts w:ascii="Arial" w:cs="Arial" w:eastAsia="Arial" w:hAnsi="Arial"/>
          <w:color w:val="000000"/>
          <w:sz w:val="22"/>
          <w:szCs w:val="22"/>
        </w:rPr>
        <w:t xml:space="preserve">Buddhist prayer hall with stupa at one end. ⭐</w:t>
      </w:r>
    </w:p>
    <w:p>
      <w:pPr>
        <w:pStyle w:val="ListParagraph"/>
        <w:numPr>
          <w:ilvl w:val="0"/>
          <w:numId w:val="2"/>
        </w:numPr>
        <w:spacing w:before="60" w:after="60"/>
      </w:pPr>
      <w:r>
        <w:rPr>
          <w:rFonts w:ascii="Arial" w:cs="Arial" w:eastAsia="Arial" w:hAnsi="Arial"/>
          <w:b/>
          <w:bCs/>
          <w:color w:val="000000"/>
          <w:sz w:val="22"/>
          <w:szCs w:val="22"/>
        </w:rPr>
        <w:t xml:space="preserve">Vihara:</w:t>
      </w:r>
      <w:r>
        <w:rPr>
          <w:rFonts w:ascii="Arial" w:cs="Arial" w:eastAsia="Arial" w:hAnsi="Arial"/>
          <w:color w:val="000000"/>
          <w:sz w:val="22"/>
          <w:szCs w:val="22"/>
        </w:rPr>
        <w:t xml:space="preserve">Buddhist monastery.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Ch4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Four Noble Truths + Eightfold Path — content.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Four Buddhist Councils — venues, kings, decisions.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Tripitaka — three parts and content.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Anekantavada — Jain doctrine, many perspectives.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Stupa parts — anda/harmika/yashti/chattra/vedika/torana.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Sanchi — Ashoka, MP, toranas, UNESCO.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Buddhism's lasting gift</w:t>
            </w:r>
          </w:p>
        </w:tc>
        <w:tc>
          <w:tcPr>
            <w:tcW w:type="dxa" w:w="7560"/>
            <w:tcBorders>
              <w:top w:val="single" w:color="CCCCCC" w:sz="1"/>
              <w:left w:val="single" w:color="CCCCCC" w:sz="1"/>
              <w:bottom w:val="single" w:color="CCCCCC" w:sz="1"/>
              <w:right w:val="single" w:color="CCCCCC" w:sz="1"/>
            </w:tcBorders>
            <w:shd w:fill="F0F4FF" w:val="clear"/>
            <w:tcMar>
              <w:top w:type="dxa" w:w="100"/>
              <w:left w:type="dxa" w:w="150"/>
              <w:bottom w:type="dxa" w:w="100"/>
              <w:right w:type="dxa" w:w="150"/>
            </w:tcMar>
          </w:tcPr>
          <w:p>
            <w:r>
              <w:rPr>
                <w:rFonts w:ascii="Arial" w:cs="Arial" w:eastAsia="Arial" w:hAnsi="Arial"/>
                <w:color w:val="000000"/>
                <w:sz w:val="22"/>
                <w:szCs w:val="22"/>
              </w:rPr>
              <w:t xml:space="preserve">Buddhism rejected caste and ritual cost. Open to all. Tripitaka = world's earliest compilation of ethical/philosophical texts. Four Councils show organized scholarly tradition. Ashoka spread Buddhism from Sri Lanka to Central Asia. 2,500 years later ~500 million Buddhists worldwide — and the Four Noble Truths remain one of history's most elegant problem-solving frameworks.</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5: Through the Eyes of Travellers</w:t>
            </w:r>
          </w:p>
          <w:p>
            <w:pPr>
              <w:jc w:val="center"/>
            </w:pPr>
            <w:r>
              <w:rPr>
                <w:rFonts w:ascii="Arial" w:cs="Arial" w:eastAsia="Arial" w:hAnsi="Arial"/>
                <w:color w:val="FFD700"/>
                <w:sz w:val="22"/>
                <w:szCs w:val="22"/>
              </w:rPr>
              <w:t xml:space="preserve">Perceptions of Society 10th–17th century 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HIGH — Al-Biruni (Kitab-ul-Hind, with Mahmud of Ghazni), Ibn Battuta (Rihla, Tughluq's India), François Bernier (Mughal India, crown land theory) — tested regularly.</w:t>
            </w:r>
          </w:p>
        </w:tc>
      </w:tr>
    </w:tbl>
    <w:p>
      <w:pPr>
        <w:spacing w:before="60" w:after="60"/>
      </w:pPr>
      <w:r>
        <w:t xml:space="preserve"/>
      </w:r>
    </w:p>
    <w:p>
      <w:pPr>
        <w:spacing w:before="200" w:after="80"/>
      </w:pPr>
      <w:r>
        <w:rPr>
          <w:rFonts w:ascii="Arial" w:cs="Arial" w:eastAsia="Arial" w:hAnsi="Arial"/>
          <w:b/>
          <w:bCs/>
          <w:color w:val="C55A11"/>
          <w:sz w:val="24"/>
          <w:szCs w:val="24"/>
        </w:rPr>
        <w:t xml:space="preserve">1. Al-Biruni (973–1048 CE) ⭐</w:t>
      </w:r>
    </w:p>
    <w:p>
      <w:pPr>
        <w:pStyle w:val="ListParagraph"/>
        <w:numPr>
          <w:ilvl w:val="0"/>
          <w:numId w:val="2"/>
        </w:numPr>
        <w:spacing w:before="60" w:after="60"/>
      </w:pPr>
      <w:r>
        <w:rPr>
          <w:rFonts w:ascii="Arial" w:cs="Arial" w:eastAsia="Arial" w:hAnsi="Arial"/>
          <w:b/>
          <w:bCs/>
          <w:color w:val="000000"/>
          <w:sz w:val="22"/>
          <w:szCs w:val="22"/>
        </w:rPr>
        <w:t xml:space="preserve">Who:</w:t>
      </w:r>
      <w:r>
        <w:rPr>
          <w:rFonts w:ascii="Arial" w:cs="Arial" w:eastAsia="Arial" w:hAnsi="Arial"/>
          <w:color w:val="000000"/>
          <w:sz w:val="22"/>
          <w:szCs w:val="22"/>
        </w:rPr>
        <w:t xml:space="preserve">Central Asian scholar. Came with Mahmud of Ghazni. Spent ~13 years in India. ⭐</w:t>
      </w:r>
    </w:p>
    <w:p>
      <w:pPr>
        <w:pStyle w:val="ListParagraph"/>
        <w:numPr>
          <w:ilvl w:val="0"/>
          <w:numId w:val="2"/>
        </w:numPr>
        <w:spacing w:before="60" w:after="60"/>
      </w:pPr>
      <w:r>
        <w:rPr>
          <w:rFonts w:ascii="Arial" w:cs="Arial" w:eastAsia="Arial" w:hAnsi="Arial"/>
          <w:b/>
          <w:bCs/>
          <w:color w:val="000000"/>
          <w:sz w:val="22"/>
          <w:szCs w:val="22"/>
        </w:rPr>
        <w:t xml:space="preserve">Work:</w:t>
      </w:r>
      <w:r>
        <w:rPr>
          <w:rFonts w:ascii="Arial" w:cs="Arial" w:eastAsia="Arial" w:hAnsi="Arial"/>
          <w:color w:val="000000"/>
          <w:sz w:val="22"/>
          <w:szCs w:val="22"/>
        </w:rPr>
        <w:t xml:space="preserve">Kitab-ul-Hind ('Book of India') — written in Arabic. Learnt Sanskrit to read Indian texts. ⭐</w:t>
      </w:r>
    </w:p>
    <w:p>
      <w:pPr>
        <w:pStyle w:val="ListParagraph"/>
        <w:numPr>
          <w:ilvl w:val="0"/>
          <w:numId w:val="2"/>
        </w:numPr>
        <w:spacing w:before="60" w:after="60"/>
      </w:pPr>
      <w:r>
        <w:rPr>
          <w:rFonts w:ascii="Arial" w:cs="Arial" w:eastAsia="Arial" w:hAnsi="Arial"/>
          <w:b/>
          <w:bCs/>
          <w:color w:val="000000"/>
          <w:sz w:val="22"/>
          <w:szCs w:val="22"/>
        </w:rPr>
        <w:t xml:space="preserve">Observations:</w:t>
      </w:r>
      <w:r>
        <w:rPr>
          <w:rFonts w:ascii="Arial" w:cs="Arial" w:eastAsia="Arial" w:hAnsi="Arial"/>
          <w:color w:val="000000"/>
          <w:sz w:val="22"/>
          <w:szCs w:val="22"/>
        </w:rPr>
        <w:t xml:space="preserve">Described caste matter-of-factly. Found Indians dismissive of foreigners. Compared Indian caste to Persian social divisions. ⭐</w:t>
      </w:r>
    </w:p>
    <w:p>
      <w:pPr>
        <w:pStyle w:val="ListParagraph"/>
        <w:numPr>
          <w:ilvl w:val="0"/>
          <w:numId w:val="2"/>
        </w:numPr>
        <w:spacing w:before="60" w:after="60"/>
      </w:pPr>
      <w:r>
        <w:rPr>
          <w:rFonts w:ascii="Arial" w:cs="Arial" w:eastAsia="Arial" w:hAnsi="Arial"/>
          <w:b/>
          <w:bCs/>
          <w:color w:val="000000"/>
          <w:sz w:val="22"/>
          <w:szCs w:val="22"/>
        </w:rPr>
        <w:t xml:space="preserve">Limitation:</w:t>
      </w:r>
      <w:r>
        <w:rPr>
          <w:rFonts w:ascii="Arial" w:cs="Arial" w:eastAsia="Arial" w:hAnsi="Arial"/>
          <w:color w:val="000000"/>
          <w:sz w:val="22"/>
          <w:szCs w:val="22"/>
        </w:rPr>
        <w:t xml:space="preserve">Focused on Sanskrit Brahmin texts — elite perspective only. ⭐</w:t>
      </w:r>
    </w:p>
    <w:p>
      <w:pPr>
        <w:spacing w:before="200" w:after="80"/>
      </w:pPr>
      <w:r>
        <w:rPr>
          <w:rFonts w:ascii="Arial" w:cs="Arial" w:eastAsia="Arial" w:hAnsi="Arial"/>
          <w:b/>
          <w:bCs/>
          <w:color w:val="C55A11"/>
          <w:sz w:val="24"/>
          <w:szCs w:val="24"/>
        </w:rPr>
        <w:t xml:space="preserve">2. Ibn Battuta (1304–1368 CE) ⭐</w:t>
      </w:r>
    </w:p>
    <w:p>
      <w:pPr>
        <w:pStyle w:val="ListParagraph"/>
        <w:numPr>
          <w:ilvl w:val="0"/>
          <w:numId w:val="2"/>
        </w:numPr>
        <w:spacing w:before="60" w:after="60"/>
      </w:pPr>
      <w:r>
        <w:rPr>
          <w:rFonts w:ascii="Arial" w:cs="Arial" w:eastAsia="Arial" w:hAnsi="Arial"/>
          <w:b/>
          <w:bCs/>
          <w:color w:val="000000"/>
          <w:sz w:val="22"/>
          <w:szCs w:val="22"/>
        </w:rPr>
        <w:t xml:space="preserve">Who:</w:t>
      </w:r>
      <w:r>
        <w:rPr>
          <w:rFonts w:ascii="Arial" w:cs="Arial" w:eastAsia="Arial" w:hAnsi="Arial"/>
          <w:color w:val="000000"/>
          <w:sz w:val="22"/>
          <w:szCs w:val="22"/>
        </w:rPr>
        <w:t xml:space="preserve">Moroccan. Greatest medieval traveller (~117,000 km, more than Marco Polo). ⭐</w:t>
      </w:r>
    </w:p>
    <w:p>
      <w:pPr>
        <w:pStyle w:val="ListParagraph"/>
        <w:numPr>
          <w:ilvl w:val="0"/>
          <w:numId w:val="2"/>
        </w:numPr>
        <w:spacing w:before="60" w:after="60"/>
      </w:pPr>
      <w:r>
        <w:rPr>
          <w:rFonts w:ascii="Arial" w:cs="Arial" w:eastAsia="Arial" w:hAnsi="Arial"/>
          <w:b/>
          <w:bCs/>
          <w:color w:val="000000"/>
          <w:sz w:val="22"/>
          <w:szCs w:val="22"/>
        </w:rPr>
        <w:t xml:space="preserve">Work:</w:t>
      </w:r>
      <w:r>
        <w:rPr>
          <w:rFonts w:ascii="Arial" w:cs="Arial" w:eastAsia="Arial" w:hAnsi="Arial"/>
          <w:color w:val="000000"/>
          <w:sz w:val="22"/>
          <w:szCs w:val="22"/>
        </w:rPr>
        <w:t xml:space="preserve">Rihla ('The Journey'). ⭐</w:t>
      </w:r>
    </w:p>
    <w:p>
      <w:pPr>
        <w:pStyle w:val="ListParagraph"/>
        <w:numPr>
          <w:ilvl w:val="0"/>
          <w:numId w:val="2"/>
        </w:numPr>
        <w:spacing w:before="60" w:after="60"/>
      </w:pPr>
      <w:r>
        <w:rPr>
          <w:rFonts w:ascii="Arial" w:cs="Arial" w:eastAsia="Arial" w:hAnsi="Arial"/>
          <w:b/>
          <w:bCs/>
          <w:color w:val="000000"/>
          <w:sz w:val="22"/>
          <w:szCs w:val="22"/>
        </w:rPr>
        <w:t xml:space="preserve">Visit:</w:t>
      </w:r>
      <w:r>
        <w:rPr>
          <w:rFonts w:ascii="Arial" w:cs="Arial" w:eastAsia="Arial" w:hAnsi="Arial"/>
          <w:color w:val="000000"/>
          <w:sz w:val="22"/>
          <w:szCs w:val="22"/>
        </w:rPr>
        <w:t xml:space="preserve">Muhammad bin Tughluq's reign (~1334–42). Served as qadi (judge) in Delhi. ⭐</w:t>
      </w:r>
    </w:p>
    <w:p>
      <w:pPr>
        <w:pStyle w:val="ListParagraph"/>
        <w:numPr>
          <w:ilvl w:val="0"/>
          <w:numId w:val="2"/>
        </w:numPr>
        <w:spacing w:before="60" w:after="60"/>
      </w:pPr>
      <w:r>
        <w:rPr>
          <w:rFonts w:ascii="Arial" w:cs="Arial" w:eastAsia="Arial" w:hAnsi="Arial"/>
          <w:b/>
          <w:bCs/>
          <w:color w:val="000000"/>
          <w:sz w:val="22"/>
          <w:szCs w:val="22"/>
        </w:rPr>
        <w:t xml:space="preserve">Observations:</w:t>
      </w:r>
      <w:r>
        <w:rPr>
          <w:rFonts w:ascii="Arial" w:cs="Arial" w:eastAsia="Arial" w:hAnsi="Arial"/>
          <w:color w:val="000000"/>
          <w:sz w:val="22"/>
          <w:szCs w:val="22"/>
        </w:rPr>
        <w:t xml:space="preserve">India's postal relay system — deeply impressed. Delhi = one of world's largest cities. Sati — witnessed and described. ⭐</w:t>
      </w:r>
    </w:p>
    <w:p>
      <w:pPr>
        <w:spacing w:before="200" w:after="80"/>
      </w:pPr>
      <w:r>
        <w:rPr>
          <w:rFonts w:ascii="Arial" w:cs="Arial" w:eastAsia="Arial" w:hAnsi="Arial"/>
          <w:b/>
          <w:bCs/>
          <w:color w:val="C55A11"/>
          <w:sz w:val="24"/>
          <w:szCs w:val="24"/>
        </w:rPr>
        <w:t xml:space="preserve">3. François Bernier (1620–1688 CE) ⭐</w:t>
      </w:r>
    </w:p>
    <w:p>
      <w:pPr>
        <w:pStyle w:val="ListParagraph"/>
        <w:numPr>
          <w:ilvl w:val="0"/>
          <w:numId w:val="2"/>
        </w:numPr>
        <w:spacing w:before="60" w:after="60"/>
      </w:pPr>
      <w:r>
        <w:rPr>
          <w:rFonts w:ascii="Arial" w:cs="Arial" w:eastAsia="Arial" w:hAnsi="Arial"/>
          <w:b/>
          <w:bCs/>
          <w:color w:val="000000"/>
          <w:sz w:val="22"/>
          <w:szCs w:val="22"/>
        </w:rPr>
        <w:t xml:space="preserve">Who:</w:t>
      </w:r>
      <w:r>
        <w:rPr>
          <w:rFonts w:ascii="Arial" w:cs="Arial" w:eastAsia="Arial" w:hAnsi="Arial"/>
          <w:color w:val="000000"/>
          <w:sz w:val="22"/>
          <w:szCs w:val="22"/>
        </w:rPr>
        <w:t xml:space="preserve">French physician. India during Aurangzeb's reign (~1656–68). ⭐</w:t>
      </w:r>
    </w:p>
    <w:p>
      <w:pPr>
        <w:pStyle w:val="ListParagraph"/>
        <w:numPr>
          <w:ilvl w:val="0"/>
          <w:numId w:val="2"/>
        </w:numPr>
        <w:spacing w:before="60" w:after="60"/>
      </w:pPr>
      <w:r>
        <w:rPr>
          <w:rFonts w:ascii="Arial" w:cs="Arial" w:eastAsia="Arial" w:hAnsi="Arial"/>
          <w:b/>
          <w:bCs/>
          <w:color w:val="000000"/>
          <w:sz w:val="22"/>
          <w:szCs w:val="22"/>
        </w:rPr>
        <w:t xml:space="preserve">Work:</w:t>
      </w:r>
      <w:r>
        <w:rPr>
          <w:rFonts w:ascii="Arial" w:cs="Arial" w:eastAsia="Arial" w:hAnsi="Arial"/>
          <w:color w:val="000000"/>
          <w:sz w:val="22"/>
          <w:szCs w:val="22"/>
        </w:rPr>
        <w:t xml:space="preserve">Travels in the Mogul Empire. ⭐</w:t>
      </w:r>
    </w:p>
    <w:p>
      <w:pPr>
        <w:pStyle w:val="ListParagraph"/>
        <w:numPr>
          <w:ilvl w:val="0"/>
          <w:numId w:val="2"/>
        </w:numPr>
        <w:spacing w:before="60" w:after="60"/>
      </w:pPr>
      <w:r>
        <w:rPr>
          <w:rFonts w:ascii="Arial" w:cs="Arial" w:eastAsia="Arial" w:hAnsi="Arial"/>
          <w:b/>
          <w:bCs/>
          <w:color w:val="000000"/>
          <w:sz w:val="22"/>
          <w:szCs w:val="22"/>
        </w:rPr>
        <w:t xml:space="preserve">Key claim:</w:t>
      </w:r>
      <w:r>
        <w:rPr>
          <w:rFonts w:ascii="Arial" w:cs="Arial" w:eastAsia="Arial" w:hAnsi="Arial"/>
          <w:color w:val="000000"/>
          <w:sz w:val="22"/>
          <w:szCs w:val="22"/>
        </w:rPr>
        <w:t xml:space="preserve">Emperor owned ALL land in India — unlike Europe's private property. ⭐</w:t>
      </w:r>
    </w:p>
    <w:p>
      <w:pPr>
        <w:pStyle w:val="ListParagraph"/>
        <w:numPr>
          <w:ilvl w:val="0"/>
          <w:numId w:val="2"/>
        </w:numPr>
        <w:spacing w:before="60" w:after="60"/>
      </w:pPr>
      <w:r>
        <w:rPr>
          <w:rFonts w:ascii="Arial" w:cs="Arial" w:eastAsia="Arial" w:hAnsi="Arial"/>
          <w:b/>
          <w:bCs/>
          <w:color w:val="000000"/>
          <w:sz w:val="22"/>
          <w:szCs w:val="22"/>
        </w:rPr>
        <w:t xml:space="preserve">Problem:</w:t>
      </w:r>
      <w:r>
        <w:rPr>
          <w:rFonts w:ascii="Arial" w:cs="Arial" w:eastAsia="Arial" w:hAnsi="Arial"/>
          <w:color w:val="000000"/>
          <w:sz w:val="22"/>
          <w:szCs w:val="22"/>
        </w:rPr>
        <w:t xml:space="preserve">Exaggerated. Shaped European concept of 'Oriental Despotism'. Written to advise French king — politically motivated.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Ch5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Al-Biruni — Kitab-ul-Hind, with Mahmud of Ghazni, learnt Sanskrit.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Ibn Battuta — Rihla, Moroccan, Tughluq's India, postal system.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François Bernier — French physician, crown land theory, 'Oriental Despotism'. ⭐</w:t>
            </w:r>
          </w:p>
        </w:tc>
      </w:tr>
    </w:tbl>
    <w:p>
      <w:pPr>
        <w:spacing w:before="60" w:after="60"/>
      </w:pPr>
      <w:r>
        <w:t xml:space="preserve"/>
      </w:r>
    </w:p>
    <w:p>
      <w:pPr>
        <w:pBdr>
          <w:bottom w:val="single" w:color="1F3864"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FFFFFF"/>
                <w:sz w:val="26"/>
                <w:szCs w:val="26"/>
              </w:rPr>
              <w:t xml:space="preserve">🚀 SNAPSHOT — Class 12 Ch1–5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Topic</w:t>
            </w:r>
          </w:p>
        </w:tc>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Ch</w:t>
            </w:r>
          </w:p>
        </w:tc>
        <w:tc>
          <w:tcPr>
            <w:tcW w:type="dxa" w:w="5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Key Point</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Daya Ram Sahni / R.D. Banerji</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Harappa 1921 / Mohenjo-daro 1922. John Marshall announced 1924.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Great Bath</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Mohenjo-daro. World's earliest public water tank.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Lothal dockyard</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Gujarat. World's earliest dockyard.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Dholavira</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Gujarat. 3-part city. Water conservation. Signboard.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Kalibangan</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Rajasthan. Oldest ploughed field. Fire altars.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Harappan script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~400 signs. UNDECIPHERED. Right to left.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Pashupati seal</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Proto-Shiva surrounded by animals.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Arthashastra / saptanga</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Kautilya. 7 elements of state.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Ashoka / Kalinga War</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~261 BCE. Dhamma. Edicts in 4 scripts.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James Prinsep 1837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Deciphered Brahmi.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Lion Capital Sarnath</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India's national emblem.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Menander/Milinda</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Indo-Greek. Buddhist convert. Milindapanha.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Varna vs Jati</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3</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4 theoretical vs thousands practical.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Four Noble Truths</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Dukkha/Samudaya/Nirodha/Magga.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Four Buddhist Councils</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4</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Rajgir/Vaishali/Pataliputra/Kashmir.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Anekantavada</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Jain — many perspectives, no single truth.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Sanchi stupa</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4</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Ashoka, MP, toranas, UNESCO.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Al-Biruni / Kitab-ul-Hind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With Mahmud of Ghazni. Learnt Sanskrit.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Ibn Battuta / Rihla</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5</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Moroccan. Tughluq's India. Postal system.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Bernier / crown land theory</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French physician. Aurangzeb's India. Oriental Despotism. ⭐</w:t>
            </w:r>
          </w:p>
        </w:tc>
      </w:tr>
    </w:tbl>
    <w:p>
      <w:pPr>
        <w:spacing w:before="60" w:after="60"/>
      </w:pPr>
      <w:r>
        <w:t xml:space="preserve"/>
      </w:r>
    </w:p>
    <w:p>
      <w:pPr>
        <w:spacing w:before="60" w:after="60"/>
      </w:pPr>
      <w:r>
        <w:t xml:space="preserve"/>
      </w:r>
    </w:p>
    <w:p>
      <w:pPr>
        <w:spacing w:before="160"/>
        <w:jc w:val="center"/>
      </w:pPr>
      <w:r>
        <w:rPr>
          <w:rFonts w:ascii="Arial" w:cs="Arial" w:eastAsia="Arial" w:hAnsi="Arial"/>
          <w:color w:val="888888"/>
          <w:sz w:val="22"/>
          <w:szCs w:val="22"/>
        </w:rPr>
        <w:t xml:space="preserve">Next: Class 12 History — Chapters 6–10 (Bhakti/Sufi, Mughal Court, Peasants/Zamindars, Kings/Chronicles, Colonial Cities)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2026-03-02T01:38:43.736Z</dcterms:created>
  <dcterms:modified xsi:type="dcterms:W3CDTF">2026-03-02T01:38:43.737Z</dcterms:modified>
</cp:coreProperties>
</file>

<file path=docProps/custom.xml><?xml version="1.0" encoding="utf-8"?>
<Properties xmlns="http://schemas.openxmlformats.org/officeDocument/2006/custom-properties" xmlns:vt="http://schemas.openxmlformats.org/officeDocument/2006/docPropsVTypes"/>
</file>