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FDB2DD"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Read the complete attached finalized journal paper and generate a publication-ready neural network architecture diagram.</w:t>
      </w:r>
    </w:p>
    <w:p w14:paraId="3BC3A652"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If a reference architecture image is attached, use it only as a visual style guide for drawing style, layout, and presentation quality. Do not copy the exact architecture from the reference image unless it matches the manuscript. Infer the actual architecture only from the paper.</w:t>
      </w:r>
    </w:p>
    <w:p w14:paraId="5BD0700E"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Use this prompt only if the paper contains a deep learning, neural network, CNN, U-Net, encoder-decoder, transformer, RNN, LSTM, GRU, GNN, multimodal, attention-based, hybrid, or ensemble architecture.</w:t>
      </w:r>
    </w:p>
    <w:p w14:paraId="6667A1E0"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Main objective:</w:t>
      </w:r>
      <w:r w:rsidRPr="008E12EE">
        <w:rPr>
          <w:rFonts w:ascii="Times New Roman" w:eastAsia="Times New Roman" w:hAnsi="Times New Roman" w:cs="Times New Roman"/>
          <w:kern w:val="0"/>
          <w14:ligatures w14:val="none"/>
        </w:rPr>
        <w:br/>
        <w:t>Create a high-quality academic architecture figure in the style of a professional research-paper neural network diagram, using stacked 3D feature-map blocks, arrows, skip connections, branch merging, fusion nodes, and a clean technical layout.</w:t>
      </w:r>
    </w:p>
    <w:p w14:paraId="30B9F195"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Important content rules:</w:t>
      </w:r>
    </w:p>
    <w:p w14:paraId="6875A77C" w14:textId="77777777" w:rsidR="008E12EE" w:rsidRPr="008E12EE" w:rsidRDefault="008E12EE" w:rsidP="008E12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Use only information explicitly stated in the paper.</w:t>
      </w:r>
    </w:p>
    <w:p w14:paraId="04A72F65" w14:textId="77777777" w:rsidR="008E12EE" w:rsidRPr="008E12EE" w:rsidRDefault="008E12EE" w:rsidP="008E12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Do not invent modules, branches, layers, dimensions, feature sizes, kernel sizes, or outputs.</w:t>
      </w:r>
    </w:p>
    <w:p w14:paraId="1CD1E606" w14:textId="77777777" w:rsidR="008E12EE" w:rsidRPr="008E12EE" w:rsidRDefault="008E12EE" w:rsidP="008E12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If exact architectural details are missing, use generic but faithful labels such as “Conv Block”, “Encoder Block”, “Fusion Block”, “Attention Block”, “Classifier”, or the exact block names stated in the paper.</w:t>
      </w:r>
    </w:p>
    <w:p w14:paraId="3B722DBA" w14:textId="77777777" w:rsidR="008E12EE" w:rsidRPr="008E12EE" w:rsidRDefault="008E12EE" w:rsidP="008E12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Show the model architecture only, not the entire research workflow.</w:t>
      </w:r>
    </w:p>
    <w:p w14:paraId="2650FF3B" w14:textId="77777777" w:rsidR="008E12EE" w:rsidRPr="008E12EE" w:rsidRDefault="008E12EE" w:rsidP="008E12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Do not include datasets, literature review, full experimental results, or long explanations.</w:t>
      </w:r>
    </w:p>
    <w:p w14:paraId="0C5C38ED"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Important text rule:</w:t>
      </w:r>
    </w:p>
    <w:p w14:paraId="4900A24E" w14:textId="77777777" w:rsidR="008E12EE" w:rsidRPr="008E12EE" w:rsidRDefault="008E12EE" w:rsidP="008E12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Keep all figure text minimal.</w:t>
      </w:r>
    </w:p>
    <w:p w14:paraId="385F6BBE" w14:textId="77777777" w:rsidR="008E12EE" w:rsidRPr="008E12EE" w:rsidRDefault="008E12EE" w:rsidP="008E12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Prefer 1–4 words per label.</w:t>
      </w:r>
    </w:p>
    <w:p w14:paraId="3FB536F5" w14:textId="77777777" w:rsidR="008E12EE" w:rsidRPr="008E12EE" w:rsidRDefault="008E12EE" w:rsidP="008E12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Maximum 5 words per label.</w:t>
      </w:r>
    </w:p>
    <w:p w14:paraId="260A342A" w14:textId="77777777" w:rsidR="008E12EE" w:rsidRPr="008E12EE" w:rsidRDefault="008E12EE" w:rsidP="008E12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Do not write full sentences inside the figure.</w:t>
      </w:r>
    </w:p>
    <w:p w14:paraId="707FFCF5"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First, extract the following from the manuscript:</w:t>
      </w:r>
    </w:p>
    <w:p w14:paraId="79182AB4" w14:textId="77777777" w:rsidR="008E12EE" w:rsidRPr="008E12EE" w:rsidRDefault="008E12EE" w:rsidP="008E12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Input type or modality.</w:t>
      </w:r>
    </w:p>
    <w:p w14:paraId="2F2B2437" w14:textId="77777777" w:rsidR="008E12EE" w:rsidRPr="008E12EE" w:rsidRDefault="008E12EE" w:rsidP="008E12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Input representation or shape, if given.</w:t>
      </w:r>
    </w:p>
    <w:p w14:paraId="25193051" w14:textId="77777777" w:rsidR="008E12EE" w:rsidRPr="008E12EE" w:rsidRDefault="008E12EE" w:rsidP="008E12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Preprocessing or embedding before the model, if part of the architecture.</w:t>
      </w:r>
    </w:p>
    <w:p w14:paraId="525F6133" w14:textId="77777777" w:rsidR="008E12EE" w:rsidRPr="008E12EE" w:rsidRDefault="008E12EE" w:rsidP="008E12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Main model name.</w:t>
      </w:r>
    </w:p>
    <w:p w14:paraId="3020D033" w14:textId="77777777" w:rsidR="008E12EE" w:rsidRPr="008E12EE" w:rsidRDefault="008E12EE" w:rsidP="008E12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Backbone or encoder.</w:t>
      </w:r>
    </w:p>
    <w:p w14:paraId="75DFF2DD" w14:textId="77777777" w:rsidR="008E12EE" w:rsidRPr="008E12EE" w:rsidRDefault="008E12EE" w:rsidP="008E12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Internal stages or repeated blocks.</w:t>
      </w:r>
    </w:p>
    <w:p w14:paraId="2B750D49" w14:textId="77777777" w:rsidR="008E12EE" w:rsidRPr="008E12EE" w:rsidRDefault="008E12EE" w:rsidP="008E12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Parallel branches or modality-specific streams.</w:t>
      </w:r>
    </w:p>
    <w:p w14:paraId="448B6CE1" w14:textId="77777777" w:rsidR="008E12EE" w:rsidRPr="008E12EE" w:rsidRDefault="008E12EE" w:rsidP="008E12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Attention, fusion, skip connections, residual links, or graph/message-passing steps.</w:t>
      </w:r>
    </w:p>
    <w:p w14:paraId="33DCD8E4" w14:textId="77777777" w:rsidR="008E12EE" w:rsidRPr="008E12EE" w:rsidRDefault="008E12EE" w:rsidP="008E12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Bottleneck or latent representation, if present.</w:t>
      </w:r>
    </w:p>
    <w:p w14:paraId="3A7984E9" w14:textId="77777777" w:rsidR="008E12EE" w:rsidRPr="008E12EE" w:rsidRDefault="008E12EE" w:rsidP="008E12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Decoder, classifier, segmentation head, regression head, or prediction head.</w:t>
      </w:r>
    </w:p>
    <w:p w14:paraId="62ECAF91" w14:textId="77777777" w:rsidR="008E12EE" w:rsidRPr="008E12EE" w:rsidRDefault="008E12EE" w:rsidP="008E12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lastRenderedPageBreak/>
        <w:t>Auxiliary heads such as explainability, uncertainty, calibration, or reconstruction, if present.</w:t>
      </w:r>
    </w:p>
    <w:p w14:paraId="2D182E1C" w14:textId="77777777" w:rsidR="008E12EE" w:rsidRPr="008E12EE" w:rsidRDefault="008E12EE" w:rsidP="008E12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Final output type.</w:t>
      </w:r>
    </w:p>
    <w:p w14:paraId="13ADB93F"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Now draw the architecture diagram using the following visual principles:</w:t>
      </w:r>
    </w:p>
    <w:p w14:paraId="0AA86DE5"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Visual style:</w:t>
      </w:r>
    </w:p>
    <w:p w14:paraId="7A8CB305" w14:textId="77777777" w:rsidR="008E12EE" w:rsidRPr="008E12EE" w:rsidRDefault="008E12EE" w:rsidP="008E12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Wide landscape layout.</w:t>
      </w:r>
    </w:p>
    <w:p w14:paraId="02BCB5F0" w14:textId="77777777" w:rsidR="008E12EE" w:rsidRPr="008E12EE" w:rsidRDefault="008E12EE" w:rsidP="008E12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Clean light background.</w:t>
      </w:r>
    </w:p>
    <w:p w14:paraId="1C9C7A0D" w14:textId="77777777" w:rsidR="008E12EE" w:rsidRPr="008E12EE" w:rsidRDefault="008E12EE" w:rsidP="008E12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Publication-ready academic style.</w:t>
      </w:r>
    </w:p>
    <w:p w14:paraId="3A03119A" w14:textId="77777777" w:rsidR="008E12EE" w:rsidRPr="008E12EE" w:rsidRDefault="008E12EE" w:rsidP="008E12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3D stacked cuboid blocks for feature maps or internal layers.</w:t>
      </w:r>
    </w:p>
    <w:p w14:paraId="22C7195D" w14:textId="77777777" w:rsidR="008E12EE" w:rsidRPr="008E12EE" w:rsidRDefault="008E12EE" w:rsidP="008E12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Layer blocks should visually show progression through the network.</w:t>
      </w:r>
    </w:p>
    <w:p w14:paraId="4B24C526" w14:textId="77777777" w:rsidR="008E12EE" w:rsidRPr="008E12EE" w:rsidRDefault="008E12EE" w:rsidP="008E12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Use arrows to indicate data flow.</w:t>
      </w:r>
    </w:p>
    <w:p w14:paraId="5CAC1DC4" w14:textId="77777777" w:rsidR="008E12EE" w:rsidRPr="008E12EE" w:rsidRDefault="008E12EE" w:rsidP="008E12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Use long skip arrows where needed.</w:t>
      </w:r>
    </w:p>
    <w:p w14:paraId="51FED5AC" w14:textId="77777777" w:rsidR="008E12EE" w:rsidRPr="008E12EE" w:rsidRDefault="008E12EE" w:rsidP="008E12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Use circular merge or addition nodes for fusion, concatenation, or residual summation.</w:t>
      </w:r>
    </w:p>
    <w:p w14:paraId="38580FC9" w14:textId="77777777" w:rsidR="008E12EE" w:rsidRPr="008E12EE" w:rsidRDefault="008E12EE" w:rsidP="008E12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 xml:space="preserve">Use </w:t>
      </w:r>
      <w:proofErr w:type="gramStart"/>
      <w:r w:rsidRPr="008E12EE">
        <w:rPr>
          <w:rFonts w:ascii="Times New Roman" w:eastAsia="Times New Roman" w:hAnsi="Times New Roman" w:cs="Times New Roman"/>
          <w:kern w:val="0"/>
          <w14:ligatures w14:val="none"/>
        </w:rPr>
        <w:t>separate colored</w:t>
      </w:r>
      <w:proofErr w:type="gramEnd"/>
      <w:r w:rsidRPr="008E12EE">
        <w:rPr>
          <w:rFonts w:ascii="Times New Roman" w:eastAsia="Times New Roman" w:hAnsi="Times New Roman" w:cs="Times New Roman"/>
          <w:kern w:val="0"/>
          <w14:ligatures w14:val="none"/>
        </w:rPr>
        <w:t xml:space="preserve"> streams for different modalities or branches.</w:t>
      </w:r>
    </w:p>
    <w:p w14:paraId="256265DE" w14:textId="77777777" w:rsidR="008E12EE" w:rsidRPr="008E12EE" w:rsidRDefault="008E12EE" w:rsidP="008E12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Keep the layout balanced, uncluttered, and readable.</w:t>
      </w:r>
    </w:p>
    <w:p w14:paraId="4AEAB2F0"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Preferred color scheme:</w:t>
      </w:r>
    </w:p>
    <w:p w14:paraId="28DF915B" w14:textId="77777777" w:rsidR="008E12EE" w:rsidRPr="008E12EE" w:rsidRDefault="008E12EE" w:rsidP="008E12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Input: neutral or natural input panel.</w:t>
      </w:r>
    </w:p>
    <w:p w14:paraId="23D826AE" w14:textId="77777777" w:rsidR="008E12EE" w:rsidRPr="008E12EE" w:rsidRDefault="008E12EE" w:rsidP="008E12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Encoder / feature extractor: beige, cream, or light orange.</w:t>
      </w:r>
    </w:p>
    <w:p w14:paraId="365093CA" w14:textId="77777777" w:rsidR="008E12EE" w:rsidRPr="008E12EE" w:rsidRDefault="008E12EE" w:rsidP="008E12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Intermediate / core blocks: warm orange or tan.</w:t>
      </w:r>
    </w:p>
    <w:p w14:paraId="4C427729" w14:textId="77777777" w:rsidR="008E12EE" w:rsidRPr="008E12EE" w:rsidRDefault="008E12EE" w:rsidP="008E12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Auxiliary or skip branches: light blue.</w:t>
      </w:r>
    </w:p>
    <w:p w14:paraId="2CE24460" w14:textId="77777777" w:rsidR="008E12EE" w:rsidRPr="008E12EE" w:rsidRDefault="008E12EE" w:rsidP="008E12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Decoder or reconstruction path: pink or purple.</w:t>
      </w:r>
    </w:p>
    <w:p w14:paraId="7F65E09A" w14:textId="77777777" w:rsidR="008E12EE" w:rsidRPr="008E12EE" w:rsidRDefault="008E12EE" w:rsidP="008E12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Fusion / merge / addition nodes: green.</w:t>
      </w:r>
    </w:p>
    <w:p w14:paraId="026669F6" w14:textId="77777777" w:rsidR="008E12EE" w:rsidRPr="008E12EE" w:rsidRDefault="008E12EE" w:rsidP="008E12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Output block: dark panel, clean label, or highlighted prediction block.</w:t>
      </w:r>
    </w:p>
    <w:p w14:paraId="2DFBB924"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Recommended structure:</w:t>
      </w:r>
      <w:r w:rsidRPr="008E12EE">
        <w:rPr>
          <w:rFonts w:ascii="Times New Roman" w:eastAsia="Times New Roman" w:hAnsi="Times New Roman" w:cs="Times New Roman"/>
          <w:kern w:val="0"/>
          <w14:ligatures w14:val="none"/>
        </w:rPr>
        <w:br/>
        <w:t>Input → Preprocessing / Embedding → Encoder / Backbone → Core Blocks / Bottleneck → Fusion / Attention / Skip Connections → Decoder / Head → Output</w:t>
      </w:r>
    </w:p>
    <w:p w14:paraId="2CFA6B74"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Adapt the structure depending on the paper:</w:t>
      </w:r>
    </w:p>
    <w:p w14:paraId="1DF915AA"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A. For CNN models:</w:t>
      </w:r>
      <w:r w:rsidRPr="008E12EE">
        <w:rPr>
          <w:rFonts w:ascii="Times New Roman" w:eastAsia="Times New Roman" w:hAnsi="Times New Roman" w:cs="Times New Roman"/>
          <w:kern w:val="0"/>
          <w14:ligatures w14:val="none"/>
        </w:rPr>
        <w:br/>
        <w:t>Input → Conv Blocks → Pooling / Feature Blocks → Dense / Head → Output</w:t>
      </w:r>
    </w:p>
    <w:p w14:paraId="77C0CA09"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B. For U-Net or encoder-decoder models:</w:t>
      </w:r>
      <w:r w:rsidRPr="008E12EE">
        <w:rPr>
          <w:rFonts w:ascii="Times New Roman" w:eastAsia="Times New Roman" w:hAnsi="Times New Roman" w:cs="Times New Roman"/>
          <w:kern w:val="0"/>
          <w14:ligatures w14:val="none"/>
        </w:rPr>
        <w:br/>
        <w:t>Input → Encoder Blocks → Bottleneck → Decoder Blocks → Output</w:t>
      </w:r>
      <w:r w:rsidRPr="008E12EE">
        <w:rPr>
          <w:rFonts w:ascii="Times New Roman" w:eastAsia="Times New Roman" w:hAnsi="Times New Roman" w:cs="Times New Roman"/>
          <w:kern w:val="0"/>
          <w14:ligatures w14:val="none"/>
        </w:rPr>
        <w:br/>
        <w:t>Show skip connections clearly from encoder to decoder.</w:t>
      </w:r>
    </w:p>
    <w:p w14:paraId="3A13ACB6"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C. For transformer models:</w:t>
      </w:r>
      <w:r w:rsidRPr="008E12EE">
        <w:rPr>
          <w:rFonts w:ascii="Times New Roman" w:eastAsia="Times New Roman" w:hAnsi="Times New Roman" w:cs="Times New Roman"/>
          <w:kern w:val="0"/>
          <w14:ligatures w14:val="none"/>
        </w:rPr>
        <w:br/>
        <w:t>Input → Embedding / Tokenization → Transformer Blocks → Pooling / Head → Output</w:t>
      </w:r>
    </w:p>
    <w:p w14:paraId="1FD59C1C"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lastRenderedPageBreak/>
        <w:t>D. For RNN / LSTM / GRU models:</w:t>
      </w:r>
      <w:r w:rsidRPr="008E12EE">
        <w:rPr>
          <w:rFonts w:ascii="Times New Roman" w:eastAsia="Times New Roman" w:hAnsi="Times New Roman" w:cs="Times New Roman"/>
          <w:kern w:val="0"/>
          <w14:ligatures w14:val="none"/>
        </w:rPr>
        <w:br/>
        <w:t>Input Sequence → Embedding / Features → Recurrent Layers → Dense / Head → Output</w:t>
      </w:r>
    </w:p>
    <w:p w14:paraId="60D2976A"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E. For multimodal models:</w:t>
      </w:r>
      <w:r w:rsidRPr="008E12EE">
        <w:rPr>
          <w:rFonts w:ascii="Times New Roman" w:eastAsia="Times New Roman" w:hAnsi="Times New Roman" w:cs="Times New Roman"/>
          <w:kern w:val="0"/>
          <w14:ligatures w14:val="none"/>
        </w:rPr>
        <w:br/>
        <w:t>Multiple Inputs → Modality Encoders → Fusion / Attention → Shared Layers → Output</w:t>
      </w:r>
    </w:p>
    <w:p w14:paraId="0A07B506"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F. For graph neural networks:</w:t>
      </w:r>
      <w:r w:rsidRPr="008E12EE">
        <w:rPr>
          <w:rFonts w:ascii="Times New Roman" w:eastAsia="Times New Roman" w:hAnsi="Times New Roman" w:cs="Times New Roman"/>
          <w:kern w:val="0"/>
          <w14:ligatures w14:val="none"/>
        </w:rPr>
        <w:br/>
        <w:t>Graph Input → Graph Layers / Message Passing → Pooling / Readout → Prediction Head → Output</w:t>
      </w:r>
    </w:p>
    <w:p w14:paraId="64B84FCA"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G. For hybrid or ensemble models:</w:t>
      </w:r>
      <w:r w:rsidRPr="008E12EE">
        <w:rPr>
          <w:rFonts w:ascii="Times New Roman" w:eastAsia="Times New Roman" w:hAnsi="Times New Roman" w:cs="Times New Roman"/>
          <w:kern w:val="0"/>
          <w14:ligatures w14:val="none"/>
        </w:rPr>
        <w:br/>
        <w:t>Show separate branches first, then fusion / weighted combination / meta-classifier.</w:t>
      </w:r>
    </w:p>
    <w:p w14:paraId="0DD9E375"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Labeling style:</w:t>
      </w:r>
      <w:r w:rsidRPr="008E12EE">
        <w:rPr>
          <w:rFonts w:ascii="Times New Roman" w:eastAsia="Times New Roman" w:hAnsi="Times New Roman" w:cs="Times New Roman"/>
          <w:kern w:val="0"/>
          <w14:ligatures w14:val="none"/>
        </w:rPr>
        <w:br/>
        <w:t>Use short labels such as:</w:t>
      </w:r>
    </w:p>
    <w:p w14:paraId="7AF7C8A1"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“Input”</w:t>
      </w:r>
    </w:p>
    <w:p w14:paraId="0ED8D37C"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“Image Input”</w:t>
      </w:r>
    </w:p>
    <w:p w14:paraId="2F35ED6D"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“Text Input”</w:t>
      </w:r>
    </w:p>
    <w:p w14:paraId="42E23CF9"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“Signal Input”</w:t>
      </w:r>
    </w:p>
    <w:p w14:paraId="7C49F625"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“Embedding”</w:t>
      </w:r>
    </w:p>
    <w:p w14:paraId="3C74D38A"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“Conv Block”</w:t>
      </w:r>
    </w:p>
    <w:p w14:paraId="68E436C3"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“Encoder 1”</w:t>
      </w:r>
    </w:p>
    <w:p w14:paraId="1615CAAF"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“Encoder 2”</w:t>
      </w:r>
    </w:p>
    <w:p w14:paraId="5D0D4801"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“Bottleneck”</w:t>
      </w:r>
    </w:p>
    <w:p w14:paraId="6190438D"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“Attention”</w:t>
      </w:r>
    </w:p>
    <w:p w14:paraId="767C555B"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“Fusion”</w:t>
      </w:r>
    </w:p>
    <w:p w14:paraId="1AE37BCC"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“Concatenate”</w:t>
      </w:r>
    </w:p>
    <w:p w14:paraId="2410FEA1"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“Residual Add”</w:t>
      </w:r>
    </w:p>
    <w:p w14:paraId="3B051ED6"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“Decoder 1”</w:t>
      </w:r>
    </w:p>
    <w:p w14:paraId="4E7CC1FF"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“Decoder 2”</w:t>
      </w:r>
    </w:p>
    <w:p w14:paraId="232B2DB4"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“Classifier”</w:t>
      </w:r>
    </w:p>
    <w:p w14:paraId="4A85129B"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“Segmentation Head”</w:t>
      </w:r>
    </w:p>
    <w:p w14:paraId="6E279155"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“Regression Head”</w:t>
      </w:r>
    </w:p>
    <w:p w14:paraId="7EFF5F96"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“Softmax”</w:t>
      </w:r>
    </w:p>
    <w:p w14:paraId="26030B7C"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“Sigmoid”</w:t>
      </w:r>
    </w:p>
    <w:p w14:paraId="5DDC4F9D" w14:textId="77777777" w:rsidR="008E12EE" w:rsidRPr="008E12EE" w:rsidRDefault="008E12EE" w:rsidP="008E12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“Output”</w:t>
      </w:r>
    </w:p>
    <w:p w14:paraId="67E72362"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If the paper provides named blocks, use those names instead, while keeping them short.</w:t>
      </w:r>
    </w:p>
    <w:p w14:paraId="29454F47"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Design constraints:</w:t>
      </w:r>
    </w:p>
    <w:p w14:paraId="62FF271D" w14:textId="77777777" w:rsidR="008E12EE" w:rsidRPr="008E12EE" w:rsidRDefault="008E12EE" w:rsidP="008E12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No paragraphs.</w:t>
      </w:r>
    </w:p>
    <w:p w14:paraId="718C78F2" w14:textId="77777777" w:rsidR="008E12EE" w:rsidRPr="008E12EE" w:rsidRDefault="008E12EE" w:rsidP="008E12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No bullets.</w:t>
      </w:r>
    </w:p>
    <w:p w14:paraId="3508CDF5" w14:textId="77777777" w:rsidR="008E12EE" w:rsidRPr="008E12EE" w:rsidRDefault="008E12EE" w:rsidP="008E12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No tiny unreadable text.</w:t>
      </w:r>
    </w:p>
    <w:p w14:paraId="2DD1F504" w14:textId="77777777" w:rsidR="008E12EE" w:rsidRPr="008E12EE" w:rsidRDefault="008E12EE" w:rsidP="008E12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No decorative icons unrelated to the architecture.</w:t>
      </w:r>
    </w:p>
    <w:p w14:paraId="6AB15917" w14:textId="77777777" w:rsidR="008E12EE" w:rsidRPr="008E12EE" w:rsidRDefault="008E12EE" w:rsidP="008E12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lastRenderedPageBreak/>
        <w:t>No author names.</w:t>
      </w:r>
    </w:p>
    <w:p w14:paraId="30B3C1DD" w14:textId="77777777" w:rsidR="008E12EE" w:rsidRPr="008E12EE" w:rsidRDefault="008E12EE" w:rsidP="008E12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No citations.</w:t>
      </w:r>
    </w:p>
    <w:p w14:paraId="7B211472" w14:textId="77777777" w:rsidR="008E12EE" w:rsidRPr="008E12EE" w:rsidRDefault="008E12EE" w:rsidP="008E12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No fake dimensions.</w:t>
      </w:r>
    </w:p>
    <w:p w14:paraId="3F1A5F76" w14:textId="77777777" w:rsidR="008E12EE" w:rsidRPr="008E12EE" w:rsidRDefault="008E12EE" w:rsidP="008E12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No fake hyperparameters.</w:t>
      </w:r>
    </w:p>
    <w:p w14:paraId="71CD0A0E" w14:textId="77777777" w:rsidR="008E12EE" w:rsidRPr="008E12EE" w:rsidRDefault="008E12EE" w:rsidP="008E12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No fake performance numbers.</w:t>
      </w:r>
    </w:p>
    <w:p w14:paraId="6207B345" w14:textId="77777777" w:rsidR="008E12EE" w:rsidRPr="008E12EE" w:rsidRDefault="008E12EE" w:rsidP="008E12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No clutter.</w:t>
      </w:r>
    </w:p>
    <w:p w14:paraId="5C754564"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Critical instruction:</w:t>
      </w:r>
      <w:r w:rsidRPr="008E12EE">
        <w:rPr>
          <w:rFonts w:ascii="Times New Roman" w:eastAsia="Times New Roman" w:hAnsi="Times New Roman" w:cs="Times New Roman"/>
          <w:kern w:val="0"/>
          <w14:ligatures w14:val="none"/>
        </w:rPr>
        <w:br/>
        <w:t xml:space="preserve">The final figure should look like a polished journal-quality deep learning architecture figure, visually </w:t>
      </w:r>
      <w:proofErr w:type="gramStart"/>
      <w:r w:rsidRPr="008E12EE">
        <w:rPr>
          <w:rFonts w:ascii="Times New Roman" w:eastAsia="Times New Roman" w:hAnsi="Times New Roman" w:cs="Times New Roman"/>
          <w:kern w:val="0"/>
          <w14:ligatures w14:val="none"/>
        </w:rPr>
        <w:t>similar to</w:t>
      </w:r>
      <w:proofErr w:type="gramEnd"/>
      <w:r w:rsidRPr="008E12EE">
        <w:rPr>
          <w:rFonts w:ascii="Times New Roman" w:eastAsia="Times New Roman" w:hAnsi="Times New Roman" w:cs="Times New Roman"/>
          <w:kern w:val="0"/>
          <w14:ligatures w14:val="none"/>
        </w:rPr>
        <w:t xml:space="preserve"> classic 3D layered network diagrams, and should be suitable for direct insertion into a manuscript.</w:t>
      </w:r>
    </w:p>
    <w:p w14:paraId="19F3F9AD" w14:textId="77777777" w:rsidR="008E12EE" w:rsidRPr="008E12EE" w:rsidRDefault="008E12EE" w:rsidP="008E12EE">
      <w:pPr>
        <w:spacing w:before="100" w:beforeAutospacing="1" w:after="100" w:afterAutospacing="1" w:line="240" w:lineRule="auto"/>
        <w:rPr>
          <w:rFonts w:ascii="Times New Roman" w:eastAsia="Times New Roman" w:hAnsi="Times New Roman" w:cs="Times New Roman"/>
          <w:kern w:val="0"/>
          <w14:ligatures w14:val="none"/>
        </w:rPr>
      </w:pPr>
      <w:r w:rsidRPr="008E12EE">
        <w:rPr>
          <w:rFonts w:ascii="Times New Roman" w:eastAsia="Times New Roman" w:hAnsi="Times New Roman" w:cs="Times New Roman"/>
          <w:kern w:val="0"/>
          <w14:ligatures w14:val="none"/>
        </w:rPr>
        <w:t>Output:</w:t>
      </w:r>
      <w:r w:rsidRPr="008E12EE">
        <w:rPr>
          <w:rFonts w:ascii="Times New Roman" w:eastAsia="Times New Roman" w:hAnsi="Times New Roman" w:cs="Times New Roman"/>
          <w:kern w:val="0"/>
          <w14:ligatures w14:val="none"/>
        </w:rPr>
        <w:br/>
        <w:t>Generate one high-resolution, publication-ready neural network architecture diagram in 3D stacked-layer style, with minimal text and clear module flow.</w:t>
      </w:r>
    </w:p>
    <w:p w14:paraId="200DE81A" w14:textId="77777777" w:rsidR="00FE36F3" w:rsidRPr="008E12EE" w:rsidRDefault="00FE36F3" w:rsidP="008E12EE"/>
    <w:sectPr w:rsidR="00FE36F3" w:rsidRPr="008E12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96501D"/>
    <w:multiLevelType w:val="multilevel"/>
    <w:tmpl w:val="5BE4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23708"/>
    <w:multiLevelType w:val="multilevel"/>
    <w:tmpl w:val="B3D2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56570"/>
    <w:multiLevelType w:val="multilevel"/>
    <w:tmpl w:val="8D009A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615D2"/>
    <w:multiLevelType w:val="multilevel"/>
    <w:tmpl w:val="BBA8A9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B6587"/>
    <w:multiLevelType w:val="multilevel"/>
    <w:tmpl w:val="520E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17FF5"/>
    <w:multiLevelType w:val="multilevel"/>
    <w:tmpl w:val="42AE64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83125"/>
    <w:multiLevelType w:val="multilevel"/>
    <w:tmpl w:val="455E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D3BB7"/>
    <w:multiLevelType w:val="multilevel"/>
    <w:tmpl w:val="5CE4F2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1A6CFA"/>
    <w:multiLevelType w:val="multilevel"/>
    <w:tmpl w:val="2652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F6645"/>
    <w:multiLevelType w:val="multilevel"/>
    <w:tmpl w:val="5AA84F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050810"/>
    <w:multiLevelType w:val="multilevel"/>
    <w:tmpl w:val="F8B2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595BB8"/>
    <w:multiLevelType w:val="multilevel"/>
    <w:tmpl w:val="B8E6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E5A8F"/>
    <w:multiLevelType w:val="multilevel"/>
    <w:tmpl w:val="F544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34AC4"/>
    <w:multiLevelType w:val="multilevel"/>
    <w:tmpl w:val="F45AA4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731B9C"/>
    <w:multiLevelType w:val="multilevel"/>
    <w:tmpl w:val="E710D2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CF2080"/>
    <w:multiLevelType w:val="multilevel"/>
    <w:tmpl w:val="E806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75689"/>
    <w:multiLevelType w:val="multilevel"/>
    <w:tmpl w:val="3BFC84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800F48"/>
    <w:multiLevelType w:val="multilevel"/>
    <w:tmpl w:val="CB34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DF1567"/>
    <w:multiLevelType w:val="multilevel"/>
    <w:tmpl w:val="94A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B4779E"/>
    <w:multiLevelType w:val="multilevel"/>
    <w:tmpl w:val="6DB4FD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194CC4"/>
    <w:multiLevelType w:val="multilevel"/>
    <w:tmpl w:val="85DC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74111">
    <w:abstractNumId w:val="17"/>
  </w:num>
  <w:num w:numId="2" w16cid:durableId="283006769">
    <w:abstractNumId w:val="20"/>
  </w:num>
  <w:num w:numId="3" w16cid:durableId="484929619">
    <w:abstractNumId w:val="10"/>
  </w:num>
  <w:num w:numId="4" w16cid:durableId="1396201518">
    <w:abstractNumId w:val="19"/>
  </w:num>
  <w:num w:numId="5" w16cid:durableId="32269869">
    <w:abstractNumId w:val="5"/>
  </w:num>
  <w:num w:numId="6" w16cid:durableId="624897261">
    <w:abstractNumId w:val="7"/>
  </w:num>
  <w:num w:numId="7" w16cid:durableId="448356563">
    <w:abstractNumId w:val="14"/>
  </w:num>
  <w:num w:numId="8" w16cid:durableId="956646147">
    <w:abstractNumId w:val="16"/>
  </w:num>
  <w:num w:numId="9" w16cid:durableId="863327357">
    <w:abstractNumId w:val="2"/>
  </w:num>
  <w:num w:numId="10" w16cid:durableId="1595363634">
    <w:abstractNumId w:val="3"/>
  </w:num>
  <w:num w:numId="11" w16cid:durableId="720591652">
    <w:abstractNumId w:val="9"/>
  </w:num>
  <w:num w:numId="12" w16cid:durableId="729110834">
    <w:abstractNumId w:val="13"/>
  </w:num>
  <w:num w:numId="13" w16cid:durableId="1960867509">
    <w:abstractNumId w:val="6"/>
  </w:num>
  <w:num w:numId="14" w16cid:durableId="19015629">
    <w:abstractNumId w:val="18"/>
  </w:num>
  <w:num w:numId="15" w16cid:durableId="2056540356">
    <w:abstractNumId w:val="15"/>
  </w:num>
  <w:num w:numId="16" w16cid:durableId="1337001243">
    <w:abstractNumId w:val="11"/>
  </w:num>
  <w:num w:numId="17" w16cid:durableId="776026839">
    <w:abstractNumId w:val="4"/>
  </w:num>
  <w:num w:numId="18" w16cid:durableId="1270624210">
    <w:abstractNumId w:val="0"/>
  </w:num>
  <w:num w:numId="19" w16cid:durableId="650644847">
    <w:abstractNumId w:val="12"/>
  </w:num>
  <w:num w:numId="20" w16cid:durableId="785391178">
    <w:abstractNumId w:val="1"/>
  </w:num>
  <w:num w:numId="21" w16cid:durableId="1236428632">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152"/>
    <w:rsid w:val="00084A86"/>
    <w:rsid w:val="00120301"/>
    <w:rsid w:val="00196B1C"/>
    <w:rsid w:val="00687152"/>
    <w:rsid w:val="008E12EE"/>
    <w:rsid w:val="00FE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85A172"/>
  <w15:chartTrackingRefBased/>
  <w15:docId w15:val="{BDEA65DF-7719-AF4A-AA82-845237421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152"/>
    <w:rPr>
      <w:rFonts w:eastAsiaTheme="majorEastAsia" w:cstheme="majorBidi"/>
      <w:color w:val="272727" w:themeColor="text1" w:themeTint="D8"/>
    </w:rPr>
  </w:style>
  <w:style w:type="paragraph" w:styleId="Title">
    <w:name w:val="Title"/>
    <w:basedOn w:val="Normal"/>
    <w:next w:val="Normal"/>
    <w:link w:val="TitleChar"/>
    <w:uiPriority w:val="10"/>
    <w:qFormat/>
    <w:rsid w:val="00687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152"/>
    <w:pPr>
      <w:spacing w:before="160"/>
      <w:jc w:val="center"/>
    </w:pPr>
    <w:rPr>
      <w:i/>
      <w:iCs/>
      <w:color w:val="404040" w:themeColor="text1" w:themeTint="BF"/>
    </w:rPr>
  </w:style>
  <w:style w:type="character" w:customStyle="1" w:styleId="QuoteChar">
    <w:name w:val="Quote Char"/>
    <w:basedOn w:val="DefaultParagraphFont"/>
    <w:link w:val="Quote"/>
    <w:uiPriority w:val="29"/>
    <w:rsid w:val="00687152"/>
    <w:rPr>
      <w:i/>
      <w:iCs/>
      <w:color w:val="404040" w:themeColor="text1" w:themeTint="BF"/>
    </w:rPr>
  </w:style>
  <w:style w:type="paragraph" w:styleId="ListParagraph">
    <w:name w:val="List Paragraph"/>
    <w:basedOn w:val="Normal"/>
    <w:uiPriority w:val="34"/>
    <w:qFormat/>
    <w:rsid w:val="00687152"/>
    <w:pPr>
      <w:ind w:left="720"/>
      <w:contextualSpacing/>
    </w:pPr>
  </w:style>
  <w:style w:type="character" w:styleId="IntenseEmphasis">
    <w:name w:val="Intense Emphasis"/>
    <w:basedOn w:val="DefaultParagraphFont"/>
    <w:uiPriority w:val="21"/>
    <w:qFormat/>
    <w:rsid w:val="00687152"/>
    <w:rPr>
      <w:i/>
      <w:iCs/>
      <w:color w:val="0F4761" w:themeColor="accent1" w:themeShade="BF"/>
    </w:rPr>
  </w:style>
  <w:style w:type="paragraph" w:styleId="IntenseQuote">
    <w:name w:val="Intense Quote"/>
    <w:basedOn w:val="Normal"/>
    <w:next w:val="Normal"/>
    <w:link w:val="IntenseQuoteChar"/>
    <w:uiPriority w:val="30"/>
    <w:qFormat/>
    <w:rsid w:val="00687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152"/>
    <w:rPr>
      <w:i/>
      <w:iCs/>
      <w:color w:val="0F4761" w:themeColor="accent1" w:themeShade="BF"/>
    </w:rPr>
  </w:style>
  <w:style w:type="character" w:styleId="IntenseReference">
    <w:name w:val="Intense Reference"/>
    <w:basedOn w:val="DefaultParagraphFont"/>
    <w:uiPriority w:val="32"/>
    <w:qFormat/>
    <w:rsid w:val="00687152"/>
    <w:rPr>
      <w:b/>
      <w:bCs/>
      <w:smallCaps/>
      <w:color w:val="0F4761" w:themeColor="accent1" w:themeShade="BF"/>
      <w:spacing w:val="5"/>
    </w:rPr>
  </w:style>
  <w:style w:type="paragraph" w:styleId="NormalWeb">
    <w:name w:val="Normal (Web)"/>
    <w:basedOn w:val="Normal"/>
    <w:uiPriority w:val="99"/>
    <w:semiHidden/>
    <w:unhideWhenUsed/>
    <w:rsid w:val="006871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7152"/>
    <w:rPr>
      <w:b/>
      <w:bCs/>
    </w:rPr>
  </w:style>
  <w:style w:type="paragraph" w:customStyle="1" w:styleId="isselectedend">
    <w:name w:val="isselectedend"/>
    <w:basedOn w:val="Normal"/>
    <w:rsid w:val="008E12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B6864D8081964B9FB7992D2718B815" ma:contentTypeVersion="11" ma:contentTypeDescription="Create a new document." ma:contentTypeScope="" ma:versionID="69900a356bdaf75ce91f9edea18745e3">
  <xsd:schema xmlns:xsd="http://www.w3.org/2001/XMLSchema" xmlns:xs="http://www.w3.org/2001/XMLSchema" xmlns:p="http://schemas.microsoft.com/office/2006/metadata/properties" xmlns:ns2="7d13230e-5a59-48ca-9600-211392ce39bb" xmlns:ns3="3698578b-642d-4788-b404-46e5f2f553ca" targetNamespace="http://schemas.microsoft.com/office/2006/metadata/properties" ma:root="true" ma:fieldsID="d6d3e5664cb1822983e0d86d0b9a0924" ns2:_="" ns3:_="">
    <xsd:import namespace="7d13230e-5a59-48ca-9600-211392ce39bb"/>
    <xsd:import namespace="3698578b-642d-4788-b404-46e5f2f553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3230e-5a59-48ca-9600-211392ce39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2b147bb-a4a6-4abe-9405-e0b13da1307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98578b-642d-4788-b404-46e5f2f553c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44cc085-69b7-4be5-a893-3da644a7887b}" ma:internalName="TaxCatchAll" ma:showField="CatchAllData" ma:web="3698578b-642d-4788-b404-46e5f2f553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13230e-5a59-48ca-9600-211392ce39bb">
      <Terms xmlns="http://schemas.microsoft.com/office/infopath/2007/PartnerControls"/>
    </lcf76f155ced4ddcb4097134ff3c332f>
    <TaxCatchAll xmlns="3698578b-642d-4788-b404-46e5f2f553ca" xsi:nil="true"/>
  </documentManagement>
</p:properties>
</file>

<file path=customXml/itemProps1.xml><?xml version="1.0" encoding="utf-8"?>
<ds:datastoreItem xmlns:ds="http://schemas.openxmlformats.org/officeDocument/2006/customXml" ds:itemID="{002F416B-D8BC-4812-9D11-F0CA5483D343}"/>
</file>

<file path=customXml/itemProps2.xml><?xml version="1.0" encoding="utf-8"?>
<ds:datastoreItem xmlns:ds="http://schemas.openxmlformats.org/officeDocument/2006/customXml" ds:itemID="{672D955D-C413-4A82-9ABF-931BDF39509B}"/>
</file>

<file path=customXml/itemProps3.xml><?xml version="1.0" encoding="utf-8"?>
<ds:datastoreItem xmlns:ds="http://schemas.openxmlformats.org/officeDocument/2006/customXml" ds:itemID="{E5FC00BC-DFE0-4005-8862-CF4E6209DE65}"/>
</file>

<file path=docProps/app.xml><?xml version="1.0" encoding="utf-8"?>
<Properties xmlns="http://schemas.openxmlformats.org/officeDocument/2006/extended-properties" xmlns:vt="http://schemas.openxmlformats.org/officeDocument/2006/docPropsVTypes">
  <Template>Normal.dotm</Template>
  <TotalTime>0</TotalTime>
  <Pages>4</Pages>
  <Words>777</Words>
  <Characters>4429</Characters>
  <Application>Microsoft Office Word</Application>
  <DocSecurity>0</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Raja Hashim Ali Asstt. Prof FCS</dc:creator>
  <cp:keywords/>
  <dc:description/>
  <cp:lastModifiedBy>Dr. Raja Hashim Ali Asstt. Prof FCS</cp:lastModifiedBy>
  <cp:revision>2</cp:revision>
  <dcterms:created xsi:type="dcterms:W3CDTF">2026-06-25T13:15:00Z</dcterms:created>
  <dcterms:modified xsi:type="dcterms:W3CDTF">2026-06-25T13:38:00Z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0x010100F5B6864D8081964B9FB7992D2718B815</vt:lpwstr>
  </property>
</Properties>
</file>