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563EB"/>
          <w:sz w:val="44"/>
        </w:rPr>
        <w:t>FieldLog — Enterprise Daily Operations &amp; Field Reporting System</w:t>
      </w:r>
    </w:p>
    <w:p>
      <w:pPr>
        <w:spacing w:after="320"/>
      </w:pPr>
      <w:r>
        <w:rPr>
          <w:rFonts w:ascii="Calibri" w:hAnsi="Calibri"/>
          <w:i/>
          <w:color w:val="64748B"/>
          <w:sz w:val="26"/>
        </w:rPr>
        <w:t>Complete System Architecture, Multi-Tenant Workflows, and Technical Specification</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F1F5F9"/>
          </w:tcPr>
          <w:p>
            <w:pPr>
              <w:spacing w:after="40"/>
            </w:pPr>
            <w:r>
              <w:rPr>
                <w:b/>
                <w:sz w:val="20"/>
              </w:rPr>
              <w:t>Project Name</w:t>
            </w:r>
          </w:p>
        </w:tc>
        <w:tc>
          <w:tcPr>
            <w:tcW w:type="dxa" w:w="6480"/>
            <w:shd w:val="clear" w:color="auto" w:fill="FFFFFF"/>
          </w:tcPr>
          <w:p>
            <w:pPr>
              <w:spacing w:after="40"/>
            </w:pPr>
            <w:r>
              <w:rPr>
                <w:sz w:val="20"/>
              </w:rPr>
              <w:t>FieldLog Monorepo (Web, Android, iOS &amp; API)</w:t>
            </w:r>
          </w:p>
        </w:tc>
      </w:tr>
      <w:tr>
        <w:tc>
          <w:tcPr>
            <w:tcW w:type="dxa" w:w="3168"/>
            <w:shd w:val="clear" w:color="auto" w:fill="F1F5F9"/>
          </w:tcPr>
          <w:p>
            <w:pPr>
              <w:spacing w:after="40"/>
            </w:pPr>
            <w:r>
              <w:rPr>
                <w:b/>
                <w:sz w:val="20"/>
              </w:rPr>
              <w:t>Version</w:t>
            </w:r>
          </w:p>
        </w:tc>
        <w:tc>
          <w:tcPr>
            <w:tcW w:type="dxa" w:w="6480"/>
            <w:shd w:val="clear" w:color="auto" w:fill="FFFFFF"/>
          </w:tcPr>
          <w:p>
            <w:pPr>
              <w:spacing w:after="40"/>
            </w:pPr>
            <w:r>
              <w:rPr>
                <w:sz w:val="20"/>
              </w:rPr>
              <w:t>v1.2.0 (Production Architecture)</w:t>
            </w:r>
          </w:p>
        </w:tc>
      </w:tr>
      <w:tr>
        <w:tc>
          <w:tcPr>
            <w:tcW w:type="dxa" w:w="3168"/>
            <w:shd w:val="clear" w:color="auto" w:fill="F1F5F9"/>
          </w:tcPr>
          <w:p>
            <w:pPr>
              <w:spacing w:after="40"/>
            </w:pPr>
            <w:r>
              <w:rPr>
                <w:b/>
                <w:sz w:val="20"/>
              </w:rPr>
              <w:t>Repository</w:t>
            </w:r>
          </w:p>
        </w:tc>
        <w:tc>
          <w:tcPr>
            <w:tcW w:type="dxa" w:w="6480"/>
            <w:shd w:val="clear" w:color="auto" w:fill="FFFFFF"/>
          </w:tcPr>
          <w:p>
            <w:pPr>
              <w:spacing w:after="40"/>
            </w:pPr>
            <w:r>
              <w:rPr>
                <w:sz w:val="20"/>
              </w:rPr>
              <w:t>https://github.com/vishesh-i-tech/FieldLog.git</w:t>
            </w:r>
          </w:p>
        </w:tc>
      </w:tr>
      <w:tr>
        <w:tc>
          <w:tcPr>
            <w:tcW w:type="dxa" w:w="3168"/>
            <w:shd w:val="clear" w:color="auto" w:fill="F1F5F9"/>
          </w:tcPr>
          <w:p>
            <w:pPr>
              <w:spacing w:after="40"/>
            </w:pPr>
            <w:r>
              <w:rPr>
                <w:b/>
                <w:sz w:val="20"/>
              </w:rPr>
              <w:t>Last Updated</w:t>
            </w:r>
          </w:p>
        </w:tc>
        <w:tc>
          <w:tcPr>
            <w:tcW w:type="dxa" w:w="6480"/>
            <w:shd w:val="clear" w:color="auto" w:fill="FFFFFF"/>
          </w:tcPr>
          <w:p>
            <w:pPr>
              <w:spacing w:after="40"/>
            </w:pPr>
            <w:r>
              <w:rPr>
                <w:sz w:val="20"/>
              </w:rPr>
              <w:t>October 2026</w:t>
            </w:r>
          </w:p>
        </w:tc>
      </w:tr>
    </w:tbl>
    <w:p>
      <w:pPr>
        <w:spacing w:after="240"/>
      </w:pPr>
    </w:p>
    <w:p>
      <w:pPr>
        <w:pStyle w:val="Heading1"/>
        <w:spacing w:before="280" w:after="120"/>
      </w:pPr>
      <w:r>
        <w:t>1. Executive Summary</w:t>
      </w:r>
    </w:p>
    <w:p>
      <w:r>
        <w:t>FieldLog is an end-to-end multi-tenant operations platform designed to capture, verify, and monitor daily field progress across distributed work places (construction sites, manufacturing units, warehouses, retail hubs). The system enforces strict operational integrity through real-device GPS geotagging, on-device canvas watermarking, audio voice notes, standardized issue tracking, and instant role-based access for Owners and Field Officers.</w:t>
      </w:r>
    </w:p>
    <w:p>
      <w:pPr>
        <w:pStyle w:val="Heading1"/>
        <w:spacing w:before="280" w:after="120"/>
      </w:pPr>
      <w:r>
        <w:t>2. Architectural Overview</w:t>
      </w:r>
    </w:p>
    <w:p>
      <w:pPr>
        <w:pStyle w:val="ListBullet"/>
      </w:pPr>
      <w:r>
        <w:rPr>
          <w:b/>
        </w:rPr>
        <w:t xml:space="preserve">Universal Mobile &amp; Web Frontend: </w:t>
      </w:r>
      <w:r>
        <w:t>Built on React Native and Expo SDK 52 with Expo Router. Ships as a high-performance Web App and native Android/iOS mobile builds from a unified code base.</w:t>
      </w:r>
    </w:p>
    <w:p>
      <w:pPr>
        <w:pStyle w:val="ListBullet"/>
      </w:pPr>
      <w:r>
        <w:rPr>
          <w:b/>
        </w:rPr>
        <w:t xml:space="preserve">High-Performance Backend: </w:t>
      </w:r>
      <w:r>
        <w:t>Fastify v5 framework with ultra-low latency, Zod schema validation, and JSON Web Token (JWT) multi-tenant authentication.</w:t>
      </w:r>
    </w:p>
    <w:p>
      <w:pPr>
        <w:pStyle w:val="ListBullet"/>
      </w:pPr>
      <w:r>
        <w:rPr>
          <w:b/>
        </w:rPr>
        <w:t xml:space="preserve">Type-Safe Database Layer: </w:t>
      </w:r>
      <w:r>
        <w:t>Drizzle ORM mapping relational schemas with SQLite for rapid local development and PostgreSQL for enterprise cloud deployments.</w:t>
      </w:r>
    </w:p>
    <w:p>
      <w:pPr>
        <w:pStyle w:val="ListBullet"/>
      </w:pPr>
      <w:r>
        <w:rPr>
          <w:b/>
        </w:rPr>
        <w:t xml:space="preserve">Tamper-Proof Geotagging Engine: </w:t>
      </w:r>
      <w:r>
        <w:t>Extracts real latitude and longitude from photo EXIF APP1 binary segments or device GPS, stamping verifiable watermarks directly into the image canvas prior to storage.</w:t>
      </w:r>
    </w:p>
    <w:p>
      <w:pPr>
        <w:pStyle w:val="ListBullet"/>
      </w:pPr>
      <w:r>
        <w:rPr>
          <w:b/>
        </w:rPr>
        <w:t xml:space="preserve">Multi-Tenant Isolation: </w:t>
      </w:r>
      <w:r>
        <w:t>Organizations are partitioned with role-based policies separating Owners (broad oversight) from Field Officers (strictly limited to assigned work places).</w:t>
      </w:r>
    </w:p>
    <w:p>
      <w:pPr>
        <w:pStyle w:val="Heading1"/>
        <w:spacing w:before="280" w:after="120"/>
      </w:pPr>
      <w:r>
        <w:t>3. Roles &amp; Operational Workflow</w:t>
      </w:r>
    </w:p>
    <w:p>
      <w:pPr>
        <w:pStyle w:val="Heading2"/>
      </w:pPr>
      <w:r>
        <w:t>3.1 Owner / Admin Dashboard</w:t>
      </w:r>
    </w:p>
    <w:p>
      <w:r>
        <w:t>The Owner dashboard (/owner) provides a single-pane-of-glass overview of all organizational sites:</w:t>
        <w:br/>
        <w:t>• Real-time submission counter (Full Day, Half Day, Work Stopped, Pending).</w:t>
        <w:br/>
        <w:t>• Work Place Management: Create new sites, assign locations, and assign Field Officers.</w:t>
        <w:br/>
        <w:t>• Field Officer Management: Invite supervisors with mobile phone numbers and 4-digit PINs.</w:t>
        <w:br/>
        <w:t>• Field Officer Assignment: Every site card displays assigned officer names and phone numbers with quick 1-click reassignment.</w:t>
        <w:br/>
        <w:t>• Detail Inspection: Drill down into individual submissions to view full-resolution geotagged photos, listen to audio notes, inspect reported blockers, and mark records as Reviewed.</w:t>
      </w:r>
    </w:p>
    <w:p>
      <w:pPr>
        <w:pStyle w:val="Heading2"/>
      </w:pPr>
      <w:r>
        <w:t>3.2 Field Officer Portal</w:t>
      </w:r>
    </w:p>
    <w:p>
      <w:r>
        <w:t>The Field Officer interface (/record) provides a streamlined, single-screen reporting workflow:</w:t>
        <w:br/>
        <w:t>• Quick Login: Passwordless phone + PIN authentication.</w:t>
        <w:br/>
        <w:t>• Assigned Site Selector: Displays only sites explicitly assigned by the owner.</w:t>
        <w:br/>
        <w:t>• Attendance Status: 1-tap toggling between Full Day, Half Day, or Work Stopped.</w:t>
        <w:br/>
        <w:t>• Camera &amp; Photo Attachment: Live camera capture or device gallery upload with automatic EXIF GPS extraction and canvas watermarking.</w:t>
        <w:br/>
        <w:t>• Voice Note: One-tap voice recording (up to 60 seconds) for hands-free progress briefings.</w:t>
        <w:br/>
        <w:t>• Issue Tracker: Select pre-configured issue chips (e.g., Material Delay, Weather) or enter custom descriptions.</w:t>
      </w:r>
    </w:p>
    <w:p>
      <w:pPr>
        <w:pStyle w:val="Heading1"/>
        <w:spacing w:before="280" w:after="120"/>
      </w:pPr>
      <w:r>
        <w:t>4. Database Schema Specification</w:t>
      </w:r>
    </w:p>
    <w:tbl>
      <w:tblPr>
        <w:tblW w:type="auto" w:w="0"/>
        <w:jc w:val="center"/>
        <w:tblLook w:firstColumn="1" w:firstRow="1" w:lastColumn="0" w:lastRow="0" w:noHBand="0" w:noVBand="1" w:val="04A0"/>
      </w:tblPr>
      <w:tblGrid>
        <w:gridCol w:w="4968"/>
        <w:gridCol w:w="4968"/>
      </w:tblGrid>
      <w:tr>
        <w:tc>
          <w:tcPr>
            <w:tcW w:type="dxa" w:w="4968"/>
            <w:shd w:val="clear" w:color="auto" w:fill="E2E8F0"/>
          </w:tcPr>
          <w:p>
            <w:r>
              <w:rPr>
                <w:b/>
              </w:rPr>
              <w:t>Table Name</w:t>
            </w:r>
          </w:p>
        </w:tc>
        <w:tc>
          <w:tcPr>
            <w:tcW w:type="dxa" w:w="4968"/>
            <w:shd w:val="clear" w:color="auto" w:fill="E2E8F0"/>
          </w:tcPr>
          <w:p>
            <w:r>
              <w:rPr>
                <w:b/>
              </w:rPr>
              <w:t>Columns &amp; Relationships</w:t>
            </w:r>
          </w:p>
        </w:tc>
      </w:tr>
      <w:tr>
        <w:tc>
          <w:tcPr>
            <w:tcW w:type="dxa" w:w="2880"/>
            <w:shd w:val="clear" w:color="auto" w:fill="F8FAFC"/>
          </w:tcPr>
          <w:p>
            <w:r>
              <w:rPr>
                <w:b/>
              </w:rPr>
              <w:t>organizations</w:t>
            </w:r>
          </w:p>
        </w:tc>
        <w:tc>
          <w:tcPr>
            <w:tcW w:type="dxa" w:w="6768"/>
            <w:shd w:val="clear" w:color="auto" w:fill="F8FAFC"/>
          </w:tcPr>
          <w:p>
            <w:r>
              <w:t>id (UUID), name, plan, createdAt, updatedAt</w:t>
            </w:r>
          </w:p>
        </w:tc>
      </w:tr>
      <w:tr>
        <w:tc>
          <w:tcPr>
            <w:tcW w:type="dxa" w:w="2880"/>
            <w:shd w:val="clear" w:color="auto" w:fill="FFFFFF"/>
          </w:tcPr>
          <w:p>
            <w:r>
              <w:rPr>
                <w:b/>
              </w:rPr>
              <w:t>users</w:t>
            </w:r>
          </w:p>
        </w:tc>
        <w:tc>
          <w:tcPr>
            <w:tcW w:type="dxa" w:w="6768"/>
            <w:shd w:val="clear" w:color="auto" w:fill="FFFFFF"/>
          </w:tcPr>
          <w:p>
            <w:r>
              <w:t>id (UUID), organizationId, role ('owner' | 'supervisor'), phone, name, pinHash, language, isActive</w:t>
            </w:r>
          </w:p>
        </w:tc>
      </w:tr>
      <w:tr>
        <w:tc>
          <w:tcPr>
            <w:tcW w:type="dxa" w:w="2880"/>
            <w:shd w:val="clear" w:color="auto" w:fill="F8FAFC"/>
          </w:tcPr>
          <w:p>
            <w:r>
              <w:rPr>
                <w:b/>
              </w:rPr>
              <w:t>sites</w:t>
            </w:r>
          </w:p>
        </w:tc>
        <w:tc>
          <w:tcPr>
            <w:tcW w:type="dxa" w:w="6768"/>
            <w:shd w:val="clear" w:color="auto" w:fill="F8FAFC"/>
          </w:tcPr>
          <w:p>
            <w:r>
              <w:t>id (UUID), organizationId, name, locationText, latitude, longitude, isArchived, createdAt</w:t>
            </w:r>
          </w:p>
        </w:tc>
      </w:tr>
      <w:tr>
        <w:tc>
          <w:tcPr>
            <w:tcW w:type="dxa" w:w="2880"/>
            <w:shd w:val="clear" w:color="auto" w:fill="FFFFFF"/>
          </w:tcPr>
          <w:p>
            <w:r>
              <w:rPr>
                <w:b/>
              </w:rPr>
              <w:t>site_assignments</w:t>
            </w:r>
          </w:p>
        </w:tc>
        <w:tc>
          <w:tcPr>
            <w:tcW w:type="dxa" w:w="6768"/>
            <w:shd w:val="clear" w:color="auto" w:fill="FFFFFF"/>
          </w:tcPr>
          <w:p>
            <w:r>
              <w:t>id (UUID), siteId (FK), userId (FK), assignedAt</w:t>
            </w:r>
          </w:p>
        </w:tc>
      </w:tr>
      <w:tr>
        <w:tc>
          <w:tcPr>
            <w:tcW w:type="dxa" w:w="2880"/>
            <w:shd w:val="clear" w:color="auto" w:fill="F8FAFC"/>
          </w:tcPr>
          <w:p>
            <w:r>
              <w:rPr>
                <w:b/>
              </w:rPr>
              <w:t>daily_records</w:t>
            </w:r>
          </w:p>
        </w:tc>
        <w:tc>
          <w:tcPr>
            <w:tcW w:type="dxa" w:w="6768"/>
            <w:shd w:val="clear" w:color="auto" w:fill="F8FAFC"/>
          </w:tcPr>
          <w:p>
            <w:r>
              <w:t>id (UUID), organizationId, siteId, recordDate, status, capturedAt, missingPhoto, missingVoice, submittedBy</w:t>
            </w:r>
          </w:p>
        </w:tc>
      </w:tr>
      <w:tr>
        <w:tc>
          <w:tcPr>
            <w:tcW w:type="dxa" w:w="2880"/>
            <w:shd w:val="clear" w:color="auto" w:fill="FFFFFF"/>
          </w:tcPr>
          <w:p>
            <w:r>
              <w:rPr>
                <w:b/>
              </w:rPr>
              <w:t>record_issues</w:t>
            </w:r>
          </w:p>
        </w:tc>
        <w:tc>
          <w:tcPr>
            <w:tcW w:type="dxa" w:w="6768"/>
            <w:shd w:val="clear" w:color="auto" w:fill="FFFFFF"/>
          </w:tcPr>
          <w:p>
            <w:r>
              <w:t>id (UUID), recordId (FK), issueTypeId (FK)</w:t>
            </w:r>
          </w:p>
        </w:tc>
      </w:tr>
      <w:tr>
        <w:tc>
          <w:tcPr>
            <w:tcW w:type="dxa" w:w="2880"/>
            <w:shd w:val="clear" w:color="auto" w:fill="F8FAFC"/>
          </w:tcPr>
          <w:p>
            <w:r>
              <w:rPr>
                <w:b/>
              </w:rPr>
              <w:t>record_media</w:t>
            </w:r>
          </w:p>
        </w:tc>
        <w:tc>
          <w:tcPr>
            <w:tcW w:type="dxa" w:w="6768"/>
            <w:shd w:val="clear" w:color="auto" w:fill="F8FAFC"/>
          </w:tcPr>
          <w:p>
            <w:r>
              <w:t>id (UUID), recordId (FK), kind ('photo' | 'audio'), storageKey, mimeType, latitude, longitude, durationSeconds</w:t>
            </w:r>
          </w:p>
        </w:tc>
      </w:tr>
    </w:tbl>
    <w:p>
      <w:pPr>
        <w:spacing w:after="240"/>
      </w:pPr>
    </w:p>
    <w:p>
      <w:pPr>
        <w:pStyle w:val="Heading1"/>
        <w:spacing w:before="280" w:after="120"/>
      </w:pPr>
      <w:r>
        <w:t>5. API Route Specification</w:t>
      </w:r>
    </w:p>
    <w:p>
      <w:pPr>
        <w:pStyle w:val="ListBullet"/>
      </w:pPr>
      <w:r>
        <w:rPr>
          <w:rFonts w:ascii="Consolas" w:hAnsi="Consolas"/>
          <w:b/>
          <w:sz w:val="19"/>
        </w:rPr>
        <w:t xml:space="preserve">POST /api/v1/auth/owner/signup: </w:t>
      </w:r>
      <w:r>
        <w:t>Owner registration with organization creation.</w:t>
      </w:r>
    </w:p>
    <w:p>
      <w:pPr>
        <w:pStyle w:val="ListBullet"/>
      </w:pPr>
      <w:r>
        <w:rPr>
          <w:rFonts w:ascii="Consolas" w:hAnsi="Consolas"/>
          <w:b/>
          <w:sz w:val="19"/>
        </w:rPr>
        <w:t xml:space="preserve">POST /api/v1/auth/supervisor/login: </w:t>
      </w:r>
      <w:r>
        <w:t>Field Officer authentication via phone &amp; 4-digit PIN.</w:t>
      </w:r>
    </w:p>
    <w:p>
      <w:pPr>
        <w:pStyle w:val="ListBullet"/>
      </w:pPr>
      <w:r>
        <w:rPr>
          <w:rFonts w:ascii="Consolas" w:hAnsi="Consolas"/>
          <w:b/>
          <w:sz w:val="19"/>
        </w:rPr>
        <w:t xml:space="preserve">GET /api/v1/sites: </w:t>
      </w:r>
      <w:r>
        <w:t>Lists all organization sites (Owner) or assigned sites (Supervisor).</w:t>
      </w:r>
    </w:p>
    <w:p>
      <w:pPr>
        <w:pStyle w:val="ListBullet"/>
      </w:pPr>
      <w:r>
        <w:rPr>
          <w:rFonts w:ascii="Consolas" w:hAnsi="Consolas"/>
          <w:b/>
          <w:sz w:val="19"/>
        </w:rPr>
        <w:t xml:space="preserve">POST /api/v1/sites: </w:t>
      </w:r>
      <w:r>
        <w:t>Creates a new work place (Owner only).</w:t>
      </w:r>
    </w:p>
    <w:p>
      <w:pPr>
        <w:pStyle w:val="ListBullet"/>
      </w:pPr>
      <w:r>
        <w:rPr>
          <w:rFonts w:ascii="Consolas" w:hAnsi="Consolas"/>
          <w:b/>
          <w:sz w:val="19"/>
        </w:rPr>
        <w:t xml:space="preserve">POST /api/v1/sites/:id/assign: </w:t>
      </w:r>
      <w:r>
        <w:t>Assigns one or more Field Officers to a work place.</w:t>
      </w:r>
    </w:p>
    <w:p>
      <w:pPr>
        <w:pStyle w:val="ListBullet"/>
      </w:pPr>
      <w:r>
        <w:rPr>
          <w:rFonts w:ascii="Consolas" w:hAnsi="Consolas"/>
          <w:b/>
          <w:sz w:val="19"/>
        </w:rPr>
        <w:t xml:space="preserve">DELETE /api/v1/sites/:id/assign/:userId: </w:t>
      </w:r>
      <w:r>
        <w:t>Unassigns a Field Officer from a work place.</w:t>
      </w:r>
    </w:p>
    <w:p>
      <w:pPr>
        <w:pStyle w:val="ListBullet"/>
      </w:pPr>
      <w:r>
        <w:rPr>
          <w:rFonts w:ascii="Consolas" w:hAnsi="Consolas"/>
          <w:b/>
          <w:sz w:val="19"/>
        </w:rPr>
        <w:t xml:space="preserve">GET /api/v1/supervisors: </w:t>
      </w:r>
      <w:r>
        <w:t>Retrieves all registered Field Officers for the organization.</w:t>
      </w:r>
    </w:p>
    <w:p>
      <w:pPr>
        <w:pStyle w:val="ListBullet"/>
      </w:pPr>
      <w:r>
        <w:rPr>
          <w:rFonts w:ascii="Consolas" w:hAnsi="Consolas"/>
          <w:b/>
          <w:sz w:val="19"/>
        </w:rPr>
        <w:t xml:space="preserve">POST /api/v1/supervisors: </w:t>
      </w:r>
      <w:r>
        <w:t>Adds a new Field Officer with credentials.</w:t>
      </w:r>
    </w:p>
    <w:p>
      <w:pPr>
        <w:pStyle w:val="ListBullet"/>
      </w:pPr>
      <w:r>
        <w:rPr>
          <w:rFonts w:ascii="Consolas" w:hAnsi="Consolas"/>
          <w:b/>
          <w:sz w:val="19"/>
        </w:rPr>
        <w:t xml:space="preserve">GET /api/v1/records/today: </w:t>
      </w:r>
      <w:r>
        <w:t>Aggregates today's submission statuses across all sites.</w:t>
      </w:r>
    </w:p>
    <w:p>
      <w:pPr>
        <w:pStyle w:val="ListBullet"/>
      </w:pPr>
      <w:r>
        <w:rPr>
          <w:rFonts w:ascii="Consolas" w:hAnsi="Consolas"/>
          <w:b/>
          <w:sz w:val="19"/>
        </w:rPr>
        <w:t xml:space="preserve">POST /api/v1/records: </w:t>
      </w:r>
      <w:r>
        <w:t>Submits a daily operational record with photos, voice, and issues.</w:t>
      </w:r>
    </w:p>
    <w:p>
      <w:pPr>
        <w:pStyle w:val="ListBullet"/>
      </w:pPr>
      <w:r>
        <w:rPr>
          <w:rFonts w:ascii="Consolas" w:hAnsi="Consolas"/>
          <w:b/>
          <w:sz w:val="19"/>
        </w:rPr>
        <w:t xml:space="preserve">GET /api/v1/records/:id: </w:t>
      </w:r>
      <w:r>
        <w:t>Fetches complete record inspection details and media assets.</w:t>
      </w:r>
    </w:p>
    <w:p>
      <w:pPr>
        <w:pStyle w:val="ListBullet"/>
      </w:pPr>
      <w:r>
        <w:rPr>
          <w:rFonts w:ascii="Consolas" w:hAnsi="Consolas"/>
          <w:b/>
          <w:sz w:val="19"/>
        </w:rPr>
        <w:t xml:space="preserve">PUT /api/v1/dev-storage/upload: </w:t>
      </w:r>
      <w:r>
        <w:t>Local binary and base64 media asset persistence.</w:t>
      </w:r>
    </w:p>
    <w:p>
      <w:pPr>
        <w:pStyle w:val="ListBullet"/>
      </w:pPr>
      <w:r>
        <w:rPr>
          <w:rFonts w:ascii="Consolas" w:hAnsi="Consolas"/>
          <w:b/>
          <w:sz w:val="19"/>
        </w:rPr>
        <w:t xml:space="preserve">GET /api/v1/dev-storage/files/:key: </w:t>
      </w:r>
      <w:r>
        <w:t>Serves media files with verified MIME types.</w:t>
      </w:r>
    </w:p>
    <w:p>
      <w:pPr>
        <w:pStyle w:val="Heading1"/>
        <w:spacing w:before="280" w:after="120"/>
      </w:pPr>
      <w:r>
        <w:t>6. Setup &amp; Execution Guide</w:t>
      </w:r>
    </w:p>
    <w:p>
      <w:r>
        <w:t>To run the FieldLog development stack locally:</w:t>
      </w:r>
    </w:p>
    <w:p>
      <w:pPr>
        <w:pStyle w:val="ListBullet"/>
      </w:pPr>
      <w:r>
        <w:rPr>
          <w:b/>
        </w:rPr>
        <w:t xml:space="preserve">Install Dependencies: </w:t>
      </w:r>
      <w:r>
        <w:t>Run `npm install` from the repository root to install backend and mobile dependencies.</w:t>
      </w:r>
    </w:p>
    <w:p>
      <w:pPr>
        <w:pStyle w:val="ListBullet"/>
      </w:pPr>
      <w:r>
        <w:rPr>
          <w:b/>
        </w:rPr>
        <w:t xml:space="preserve">Database Migrations &amp; Seed: </w:t>
      </w:r>
      <w:r>
        <w:t>Run `npm run db:push` followed by `npm run seed:dev` to seed demo sites, officers, and initial records.</w:t>
      </w:r>
    </w:p>
    <w:p>
      <w:pPr>
        <w:pStyle w:val="ListBullet"/>
      </w:pPr>
      <w:r>
        <w:rPr>
          <w:b/>
        </w:rPr>
        <w:t xml:space="preserve">Launch Fastify Backend: </w:t>
      </w:r>
      <w:r>
        <w:t>Run `npm run dev:backend` (runs on http://localhost:4000).</w:t>
      </w:r>
    </w:p>
    <w:p>
      <w:pPr>
        <w:pStyle w:val="ListBullet"/>
      </w:pPr>
      <w:r>
        <w:rPr>
          <w:b/>
        </w:rPr>
        <w:t xml:space="preserve">Launch Expo Metro Web: </w:t>
      </w:r>
      <w:r>
        <w:t>Run `npm run dev:web` (runs on http://localhost:8081).</w:t>
      </w:r>
    </w:p>
    <w:p>
      <w:pPr>
        <w:pStyle w:val="ListBullet"/>
      </w:pPr>
      <w:r>
        <w:rPr>
          <w:b/>
        </w:rPr>
        <w:t xml:space="preserve">Run Backend Test Suites: </w:t>
      </w:r>
      <w:r>
        <w:t>Run `npm run test:backend` (validates all 6 multi-tenant lifecycle test suites).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