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i/>
          <w:color w:val="8A5A00"/>
          <w:sz w:val="18"/>
        </w:rPr>
        <w:t>SYNTHETIC — illustrative, not from any real company. Written for a portfolio RAG project; does not describe any real retailer's actual policy.</w:t>
      </w:r>
    </w:p>
    <w:p>
      <w:pPr>
        <w:pStyle w:val="Heading1"/>
      </w:pPr>
      <w:r>
        <w:t>Delivery Dispute Runbook</w:t>
      </w:r>
    </w:p>
    <w:p>
      <w:r>
        <w:rPr>
          <w:color w:val="555555"/>
          <w:sz w:val="18"/>
        </w:rPr>
        <w:t>Runbook ID: RUN-DEL-002 | Effective: February 20, 2026</w:t>
      </w:r>
    </w:p>
    <w:p>
      <w:pPr>
        <w:pStyle w:val="Heading2"/>
      </w:pPr>
      <w:r>
        <w:t>1. When to Use This Runbook</w:t>
      </w:r>
    </w:p>
    <w:p>
      <w:r>
        <w:t>Use when a customer reports an online order as not received, despite carrier tracking showing delivery — distinct from the Failed Refund Runbook (RUN-REF-001), which covers a refund decision already made that failed to process. This runbook is about establishing whether the delivery genuinely occurred before any refund decision is made at all.</w:t>
      </w:r>
    </w:p>
    <w:p>
      <w:pPr>
        <w:pStyle w:val="Heading2"/>
      </w:pPr>
      <w:r>
        <w:t>2. Initial Triage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Tracking status</w:t>
            </w:r>
          </w:p>
        </w:tc>
        <w:tc>
          <w:tcPr>
            <w:tcW w:type="dxa" w:w="4320"/>
          </w:tcPr>
          <w:p>
            <w:r>
              <w:rPr>
                <w:b/>
              </w:rPr>
              <w:t>Action</w:t>
            </w:r>
          </w:p>
        </w:tc>
      </w:tr>
      <w:tr>
        <w:tc>
          <w:tcPr>
            <w:tcW w:type="dxa" w:w="4320"/>
          </w:tcPr>
          <w:p>
            <w:r>
              <w:t>Shows delivered, with photo confirmation</w:t>
            </w:r>
          </w:p>
        </w:tc>
        <w:tc>
          <w:tcPr>
            <w:tcW w:type="dxa" w:w="4320"/>
          </w:tcPr>
          <w:p>
            <w:r>
              <w:t>Share photo with customer first — resolves most cases without escalation</w:t>
            </w:r>
          </w:p>
        </w:tc>
      </w:tr>
      <w:tr>
        <w:tc>
          <w:tcPr>
            <w:tcW w:type="dxa" w:w="4320"/>
          </w:tcPr>
          <w:p>
            <w:r>
              <w:t>Shows delivered, no photo confirmation</w:t>
            </w:r>
          </w:p>
        </w:tc>
        <w:tc>
          <w:tcPr>
            <w:tcW w:type="dxa" w:w="4320"/>
          </w:tcPr>
          <w:p>
            <w:r>
              <w:t>Proceed to Section 3</w:t>
            </w:r>
          </w:p>
        </w:tc>
      </w:tr>
      <w:tr>
        <w:tc>
          <w:tcPr>
            <w:tcW w:type="dxa" w:w="4320"/>
          </w:tcPr>
          <w:p>
            <w:r>
              <w:t>Shows in-transit, past estimated window</w:t>
            </w:r>
          </w:p>
        </w:tc>
        <w:tc>
          <w:tcPr>
            <w:tcW w:type="dxa" w:w="4320"/>
          </w:tcPr>
          <w:p>
            <w:r>
              <w:t>This is a Shipping Policy (SHIP-POL-001) delay case, not a dispute — redirect</w:t>
            </w:r>
          </w:p>
        </w:tc>
      </w:tr>
      <w:tr>
        <w:tc>
          <w:tcPr>
            <w:tcW w:type="dxa" w:w="4320"/>
          </w:tcPr>
          <w:p>
            <w:r>
              <w:t>Shows delivered to wrong address</w:t>
            </w:r>
          </w:p>
        </w:tc>
        <w:tc>
          <w:tcPr>
            <w:tcW w:type="dxa" w:w="4320"/>
          </w:tcPr>
          <w:p>
            <w:r>
              <w:t>Proceed to Section 4</w:t>
            </w:r>
          </w:p>
        </w:tc>
      </w:tr>
    </w:tbl>
    <w:p>
      <w:pPr>
        <w:pStyle w:val="Heading2"/>
      </w:pPr>
      <w:r>
        <w:t>3. No Photo Confirmation Cases</w:t>
      </w:r>
    </w:p>
    <w:p>
      <w:r>
        <w:t>Request the customer check with household members and neighbors, and confirm the delivery address on file matches their expectation (a stale saved address is a common root cause). If unresolved after 24 hours, file a trace request with the carrier — traces typically resolve within 3–5 business days. Do not offer a refund or replacement before the trace completes unless the order value is under $30, in which case a shift lead may authorize an immediate replacement at their discretion to avoid a disproportionate investigation cost relative to the order value.</w:t>
      </w:r>
    </w:p>
    <w:p>
      <w:pPr>
        <w:pStyle w:val="Heading2"/>
      </w:pPr>
      <w:r>
        <w:t>4. Misdelivered Package Cases</w:t>
      </w:r>
    </w:p>
    <w:p>
      <w:r>
        <w:t>When tracking shows delivery to an address that doesn't match the order, this is treated as carrier error, not customer or store error. A replacement ships immediately at no cost, and the original charge is not touched — this is not processed as a return or refund under RET-POL-001, since no return of goods is possible or expected from the customer in this scenario.</w:t>
      </w:r>
    </w:p>
    <w:p>
      <w:pPr>
        <w:pStyle w:val="Heading2"/>
      </w:pPr>
      <w:r>
        <w:t>5. Repeat Disputes from the Same Account</w:t>
      </w:r>
    </w:p>
    <w:p>
      <w:r>
        <w:t>An account with 3 or more delivery disputes within a rolling 6-month period is flagged for manual review before any further immediate replacement is authorized under Section 3's $30 discretion allowance — not to deny legitimate repeat bad luck with a carrier, but because this pattern is also the profile of delivery-fraud abuse, and manual review is the only way to distinguish the two.</w:t>
      </w:r>
    </w:p>
    <w:p>
      <w:pPr>
        <w:pStyle w:val="Heading2"/>
      </w:pPr>
      <w:r>
        <w:t>6. Related Documents</w:t>
      </w:r>
    </w:p>
    <w:p>
      <w:r>
        <w:t>SHIP-POL-001 — Shipping Policy · RET-POL-001 — Returns Policy · RUN-REF-001 — Failed Refund Runbook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