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8A5A00"/>
          <w:sz w:val="18"/>
        </w:rPr>
        <w:t>SYNTHETIC — illustrative, not from any real company. Written for a portfolio RAG project; does not describe any real retailer's actual policy.</w:t>
      </w:r>
    </w:p>
    <w:p>
      <w:pPr>
        <w:pStyle w:val="Heading1"/>
      </w:pPr>
      <w:r>
        <w:t>Incident Postmortem: Payment Gateway Failure</w:t>
      </w:r>
    </w:p>
    <w:p>
      <w:r>
        <w:rPr>
          <w:color w:val="555555"/>
          <w:sz w:val="18"/>
        </w:rPr>
        <w:t>Incident ID: POS-ERR-3045 | Date: 2026-04-09 | Severity: SEV-1</w:t>
      </w:r>
    </w:p>
    <w:p>
      <w:pPr>
        <w:pStyle w:val="Heading2"/>
      </w:pPr>
      <w:r>
        <w:t>1. Summary</w:t>
      </w:r>
    </w:p>
    <w:p>
      <w:r>
        <w:t>The third-party payment gateway used for all card-present and online transactions returned elevated error rates (approximately 35% of attempts) for 22 minutes store-wide, across all locations, during a gateway-side certificate rotation that was not communicated to the integration team in advance. This is a distinct incident from the POS outage (POS-ERR-3021) — that incident was a network-layer failure affecting register connectivity broadly; this one affected payment authorization specifically, with registers otherwise fully functional.</w:t>
      </w:r>
    </w:p>
    <w:p>
      <w:pPr>
        <w:pStyle w:val="Heading2"/>
      </w:pPr>
      <w:r>
        <w:t>2. Root Cause</w:t>
      </w:r>
    </w:p>
    <w:p>
      <w:r>
        <w:t>The payment gateway rotated its TLS certificate as part of routine maintenance. The store's integration was pinned to the specific certificate fingerprint rather than validating against the certificate authority chain, a hardening measure added after a prior security review — but one that made the integration brittle to exactly this kind of routine rotation. The fix required balancing security posture against this brittleness, not simply reverting the pinning.</w:t>
      </w:r>
    </w:p>
    <w:p>
      <w:pPr>
        <w:pStyle w:val="Heading2"/>
      </w:pPr>
      <w:r>
        <w:t>3. Customer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Impact 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Card transactions</w:t>
            </w:r>
          </w:p>
        </w:tc>
        <w:tc>
          <w:tcPr>
            <w:tcW w:type="dxa" w:w="4320"/>
          </w:tcPr>
          <w:p>
            <w:r>
              <w:t>35% failure rate for 22 minutes; customers retried successfully in most cases</w:t>
            </w:r>
          </w:p>
        </w:tc>
      </w:tr>
      <w:tr>
        <w:tc>
          <w:tcPr>
            <w:tcW w:type="dxa" w:w="4320"/>
          </w:tcPr>
          <w:p>
            <w:r>
              <w:t>Gift card redemption</w:t>
            </w:r>
          </w:p>
        </w:tc>
        <w:tc>
          <w:tcPr>
            <w:tcW w:type="dxa" w:w="4320"/>
          </w:tcPr>
          <w:p>
            <w:r>
              <w:t>Unaffected — separate payment path, not routed through the card gateway</w:t>
            </w:r>
          </w:p>
        </w:tc>
      </w:tr>
      <w:tr>
        <w:tc>
          <w:tcPr>
            <w:tcW w:type="dxa" w:w="4320"/>
          </w:tcPr>
          <w:p>
            <w:r>
              <w:t>Refunds in progress</w:t>
            </w:r>
          </w:p>
        </w:tc>
        <w:tc>
          <w:tcPr>
            <w:tcW w:type="dxa" w:w="4320"/>
          </w:tcPr>
          <w:p>
            <w:r>
              <w:t>18 refunds stalled mid-process; see Failed Refund Runbook interaction below</w:t>
            </w:r>
          </w:p>
        </w:tc>
      </w:tr>
    </w:tbl>
    <w:p>
      <w:pPr>
        <w:pStyle w:val="Heading2"/>
      </w:pPr>
      <w:r>
        <w:t>4. Interaction with Failed Refund Runbook</w:t>
      </w:r>
    </w:p>
    <w:p>
      <w:r>
        <w:t>The 18 stalled refunds are the specific case the Failed Refund Runbook (RUN-REF-001) Section 3 refers to when checking whether a pending refund coincides with "a known gateway incident." All 18 were confirmed to complete automatically once the gateway recovered, with no duplicate refunds — the runbook's guidance not to retry during an active incident is what prevented duplicates in this case.</w:t>
      </w:r>
    </w:p>
    <w:p>
      <w:pPr>
        <w:pStyle w:val="Heading2"/>
      </w:pPr>
      <w:r>
        <w:t>5. Chargeback Consideration</w:t>
      </w:r>
    </w:p>
    <w:p>
      <w:r>
        <w:t>Per the Chargeback Handling Runbook (RUN-CHG-003), any chargeback disputes citing a failed or duplicate charge during this 22-minute window should reference this postmortem directly as supporting evidence — issuers generally rule in the merchant's favor when a documented incident explains the transaction pattern in question.</w:t>
      </w:r>
    </w:p>
    <w:p>
      <w:pPr>
        <w:pStyle w:val="Heading2"/>
      </w:pPr>
      <w:r>
        <w:t>6. Corrective Actions</w:t>
      </w:r>
    </w:p>
    <w:p>
      <w:pPr>
        <w:pStyle w:val="ListNumber"/>
      </w:pPr>
      <w:r>
        <w:t>Move from certificate-fingerprint pinning to certificate-authority-chain validation with a shorter trust window, preserving most of the original hardening intent without the rotation brittleness.</w:t>
      </w:r>
    </w:p>
    <w:p>
      <w:pPr>
        <w:pStyle w:val="ListNumber"/>
      </w:pPr>
      <w:r>
        <w:t>Request advance notification of gateway-side maintenance windows as a contractual term in the next vendor renewal.</w:t>
      </w:r>
    </w:p>
    <w:p>
      <w:pPr>
        <w:pStyle w:val="ListNumber"/>
      </w:pPr>
      <w:r>
        <w:t>Add a synthetic transaction health check that would have detected the elevated error rate within 2 minutes rather than relying on support-ticket volume as the detection signal, as happened with POS-ERR-3021.</w:t>
      </w:r>
    </w:p>
    <w:p>
      <w:pPr>
        <w:pStyle w:val="Heading2"/>
      </w:pPr>
      <w:r>
        <w:t>7. Related Documents</w:t>
      </w:r>
    </w:p>
    <w:p>
      <w:r>
        <w:t>RUN-REF-001 — Failed Refund Runbook · RUN-CHG-003 — Chargeback Handling Runbook · POS-ERR-3021 — POS Outage Postmortem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