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FDF3" w14:textId="77777777" w:rsidR="0070494F" w:rsidRPr="0070494F" w:rsidRDefault="0070494F" w:rsidP="0070494F">
      <w:pPr>
        <w:spacing w:before="100" w:beforeAutospacing="1" w:after="100" w:afterAutospacing="1"/>
        <w:jc w:val="center"/>
        <w:rPr>
          <w:rFonts w:ascii="Times New Roman" w:eastAsia="Times New Roman" w:hAnsi="Times New Roman" w:cs="Times New Roman"/>
          <w:kern w:val="0"/>
          <w:sz w:val="32"/>
          <w:szCs w:val="32"/>
          <w:lang w:eastAsia="en-GB"/>
          <w14:ligatures w14:val="none"/>
        </w:rPr>
      </w:pPr>
      <w:r w:rsidRPr="0070494F">
        <w:rPr>
          <w:rFonts w:ascii="Times New Roman" w:eastAsia="Times New Roman" w:hAnsi="Times New Roman" w:cs="Times New Roman"/>
          <w:b/>
          <w:bCs/>
          <w:kern w:val="0"/>
          <w:sz w:val="32"/>
          <w:szCs w:val="32"/>
          <w:lang w:eastAsia="en-GB"/>
          <w14:ligatures w14:val="none"/>
        </w:rPr>
        <w:t>DATA SCIENCE REPORT</w:t>
      </w:r>
    </w:p>
    <w:p w14:paraId="798115A9"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1. Fine-Tuning Setup</w:t>
      </w:r>
    </w:p>
    <w:p w14:paraId="6828F20C"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1.1 Objective</w:t>
      </w:r>
      <w:r w:rsidRPr="0070494F">
        <w:rPr>
          <w:rFonts w:ascii="Times New Roman" w:eastAsia="Times New Roman" w:hAnsi="Times New Roman" w:cs="Times New Roman"/>
          <w:kern w:val="0"/>
          <w:lang w:eastAsia="en-GB"/>
          <w14:ligatures w14:val="none"/>
        </w:rPr>
        <w:br/>
        <w:t>The purpose of fine-tuning was to enhance the NutritionistAgent’s capability to generate personalized, nutritionally balanced, and contextually relevant meal plans. The goal was to move beyond random or static rule-based outputs and enable dynamic, data-driven meal generation.</w:t>
      </w:r>
    </w:p>
    <w:p w14:paraId="05DAA7BB"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1.2 Dataset</w:t>
      </w:r>
      <w:r w:rsidRPr="0070494F">
        <w:rPr>
          <w:rFonts w:ascii="Times New Roman" w:eastAsia="Times New Roman" w:hAnsi="Times New Roman" w:cs="Times New Roman"/>
          <w:kern w:val="0"/>
          <w:lang w:eastAsia="en-GB"/>
          <w14:ligatures w14:val="none"/>
        </w:rPr>
        <w:br/>
        <w:t>A curated dataset of approximately 10,000 meal examples was prepared using public nutrition databases and recipe sources. Each entry contained details such as meal name, ingredients, diet type (Vegetarian, Vegan, Non-Vegetarian, etc.), estimated calories, macronutrient values, and contextual tags like cuisine type and meal time.</w:t>
      </w:r>
      <w:r w:rsidRPr="0070494F">
        <w:rPr>
          <w:rFonts w:ascii="Times New Roman" w:eastAsia="Times New Roman" w:hAnsi="Times New Roman" w:cs="Times New Roman"/>
          <w:kern w:val="0"/>
          <w:lang w:eastAsia="en-GB"/>
          <w14:ligatures w14:val="none"/>
        </w:rPr>
        <w:br/>
        <w:t>The dataset was cleaned to remove duplicates, standardize calorie and nutrient units, and ensure balanced representation across different dietary categories.</w:t>
      </w:r>
    </w:p>
    <w:p w14:paraId="30615D98"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1.3 Fine-Tuning Method</w:t>
      </w:r>
      <w:r w:rsidRPr="0070494F">
        <w:rPr>
          <w:rFonts w:ascii="Times New Roman" w:eastAsia="Times New Roman" w:hAnsi="Times New Roman" w:cs="Times New Roman"/>
          <w:kern w:val="0"/>
          <w:lang w:eastAsia="en-GB"/>
          <w14:ligatures w14:val="none"/>
        </w:rPr>
        <w:br/>
        <w:t>The model was fine-tuned using Low-Rank Adaptation (LoRA) on a Seq2Seq transformer architecture (based on T5-small).</w:t>
      </w:r>
    </w:p>
    <w:p w14:paraId="22504D96" w14:textId="77777777" w:rsidR="0070494F" w:rsidRPr="0070494F" w:rsidRDefault="0070494F" w:rsidP="007049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Base Model: T5-small (Hugging Face Transformers)</w:t>
      </w:r>
    </w:p>
    <w:p w14:paraId="7DBD4443" w14:textId="77777777" w:rsidR="0070494F" w:rsidRPr="0070494F" w:rsidRDefault="0070494F" w:rsidP="007049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Fine-Tuning Framework: LoRA using PEFT (Parameter Efficient Fine-Tuning)</w:t>
      </w:r>
    </w:p>
    <w:p w14:paraId="60F0B733" w14:textId="77777777" w:rsidR="0070494F" w:rsidRPr="0070494F" w:rsidRDefault="0070494F" w:rsidP="007049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Input Format: Instructional prompts such as “Generate a vegetarian lunch under 700 calories”</w:t>
      </w:r>
    </w:p>
    <w:p w14:paraId="0DB0F8EC" w14:textId="77777777" w:rsidR="0070494F" w:rsidRPr="0070494F" w:rsidRDefault="0070494F" w:rsidP="007049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Target Format: Example outputs such as “Brown rice with dal, salad, and yogurt”</w:t>
      </w:r>
    </w:p>
    <w:p w14:paraId="594A1D98" w14:textId="77777777" w:rsidR="0070494F" w:rsidRPr="0070494F" w:rsidRDefault="0070494F" w:rsidP="007049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Key Hyperparameters:</w:t>
      </w:r>
    </w:p>
    <w:p w14:paraId="0B5E4257" w14:textId="77777777" w:rsidR="0070494F" w:rsidRPr="0070494F" w:rsidRDefault="0070494F" w:rsidP="0070494F">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Learning Rate: 5e-5</w:t>
      </w:r>
    </w:p>
    <w:p w14:paraId="3A23A938" w14:textId="77777777" w:rsidR="0070494F" w:rsidRPr="0070494F" w:rsidRDefault="0070494F" w:rsidP="0070494F">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Batch Size: 16</w:t>
      </w:r>
    </w:p>
    <w:p w14:paraId="051FAA3B" w14:textId="77777777" w:rsidR="0070494F" w:rsidRPr="0070494F" w:rsidRDefault="0070494F" w:rsidP="0070494F">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Epochs: 4</w:t>
      </w:r>
    </w:p>
    <w:p w14:paraId="2AD24797" w14:textId="77777777" w:rsidR="0070494F" w:rsidRPr="0070494F" w:rsidRDefault="0070494F" w:rsidP="0070494F">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LoRA Rank: 8</w:t>
      </w:r>
    </w:p>
    <w:p w14:paraId="6011417F" w14:textId="77777777" w:rsidR="0070494F" w:rsidRPr="0070494F" w:rsidRDefault="0070494F" w:rsidP="007049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Hardware Used: NVIDIA A100 GPU (40 GB)</w:t>
      </w:r>
    </w:p>
    <w:p w14:paraId="110A9695" w14:textId="77777777" w:rsidR="0070494F" w:rsidRPr="0070494F" w:rsidRDefault="0070494F" w:rsidP="007049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Loss Function: Cross-Entropy Loss on token prediction</w:t>
      </w:r>
    </w:p>
    <w:p w14:paraId="5E3F85C1"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The fine-tuned model was stored at “models/lora_meal_generator” and integrated into the NutritionistAgent.</w:t>
      </w:r>
    </w:p>
    <w:p w14:paraId="45FB1CB9"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1.4 Fine-Tuning Results</w:t>
      </w:r>
      <w:r w:rsidRPr="0070494F">
        <w:rPr>
          <w:rFonts w:ascii="Times New Roman" w:eastAsia="Times New Roman" w:hAnsi="Times New Roman" w:cs="Times New Roman"/>
          <w:kern w:val="0"/>
          <w:lang w:eastAsia="en-GB"/>
          <w14:ligatures w14:val="none"/>
        </w:rPr>
        <w:br/>
        <w:t>Quantitative evaluation showed that the fine-tuned model performed significantly better than the base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254"/>
        <w:gridCol w:w="1989"/>
      </w:tblGrid>
      <w:tr w:rsidR="0070494F" w:rsidRPr="0070494F" w14:paraId="7F6EFF4F" w14:textId="77777777">
        <w:trPr>
          <w:tblHeader/>
          <w:tblCellSpacing w:w="15" w:type="dxa"/>
        </w:trPr>
        <w:tc>
          <w:tcPr>
            <w:tcW w:w="0" w:type="auto"/>
            <w:vAlign w:val="center"/>
            <w:hideMark/>
          </w:tcPr>
          <w:p w14:paraId="4D89B65B" w14:textId="77777777" w:rsidR="0070494F" w:rsidRPr="0070494F" w:rsidRDefault="0070494F" w:rsidP="0070494F">
            <w:pPr>
              <w:jc w:val="center"/>
              <w:rPr>
                <w:rFonts w:ascii="Times New Roman" w:eastAsia="Times New Roman" w:hAnsi="Times New Roman" w:cs="Times New Roman"/>
                <w:b/>
                <w:bCs/>
                <w:kern w:val="0"/>
                <w:lang w:eastAsia="en-GB"/>
                <w14:ligatures w14:val="none"/>
              </w:rPr>
            </w:pPr>
            <w:r w:rsidRPr="0070494F">
              <w:rPr>
                <w:rFonts w:ascii="Times New Roman" w:eastAsia="Times New Roman" w:hAnsi="Times New Roman" w:cs="Times New Roman"/>
                <w:b/>
                <w:bCs/>
                <w:kern w:val="0"/>
                <w:lang w:eastAsia="en-GB"/>
                <w14:ligatures w14:val="none"/>
              </w:rPr>
              <w:t>Metric</w:t>
            </w:r>
          </w:p>
        </w:tc>
        <w:tc>
          <w:tcPr>
            <w:tcW w:w="0" w:type="auto"/>
            <w:vAlign w:val="center"/>
            <w:hideMark/>
          </w:tcPr>
          <w:p w14:paraId="37259009" w14:textId="77777777" w:rsidR="0070494F" w:rsidRPr="0070494F" w:rsidRDefault="0070494F" w:rsidP="0070494F">
            <w:pPr>
              <w:jc w:val="center"/>
              <w:rPr>
                <w:rFonts w:ascii="Times New Roman" w:eastAsia="Times New Roman" w:hAnsi="Times New Roman" w:cs="Times New Roman"/>
                <w:b/>
                <w:bCs/>
                <w:kern w:val="0"/>
                <w:lang w:eastAsia="en-GB"/>
                <w14:ligatures w14:val="none"/>
              </w:rPr>
            </w:pPr>
            <w:r w:rsidRPr="0070494F">
              <w:rPr>
                <w:rFonts w:ascii="Times New Roman" w:eastAsia="Times New Roman" w:hAnsi="Times New Roman" w:cs="Times New Roman"/>
                <w:b/>
                <w:bCs/>
                <w:kern w:val="0"/>
                <w:lang w:eastAsia="en-GB"/>
                <w14:ligatures w14:val="none"/>
              </w:rPr>
              <w:t>Base Model</w:t>
            </w:r>
          </w:p>
        </w:tc>
        <w:tc>
          <w:tcPr>
            <w:tcW w:w="0" w:type="auto"/>
            <w:vAlign w:val="center"/>
            <w:hideMark/>
          </w:tcPr>
          <w:p w14:paraId="37136DFB" w14:textId="77777777" w:rsidR="0070494F" w:rsidRPr="0070494F" w:rsidRDefault="0070494F" w:rsidP="0070494F">
            <w:pPr>
              <w:jc w:val="center"/>
              <w:rPr>
                <w:rFonts w:ascii="Times New Roman" w:eastAsia="Times New Roman" w:hAnsi="Times New Roman" w:cs="Times New Roman"/>
                <w:b/>
                <w:bCs/>
                <w:kern w:val="0"/>
                <w:lang w:eastAsia="en-GB"/>
                <w14:ligatures w14:val="none"/>
              </w:rPr>
            </w:pPr>
            <w:r w:rsidRPr="0070494F">
              <w:rPr>
                <w:rFonts w:ascii="Times New Roman" w:eastAsia="Times New Roman" w:hAnsi="Times New Roman" w:cs="Times New Roman"/>
                <w:b/>
                <w:bCs/>
                <w:kern w:val="0"/>
                <w:lang w:eastAsia="en-GB"/>
                <w14:ligatures w14:val="none"/>
              </w:rPr>
              <w:t>Fine-Tuned Model</w:t>
            </w:r>
          </w:p>
        </w:tc>
      </w:tr>
      <w:tr w:rsidR="0070494F" w:rsidRPr="0070494F" w14:paraId="155D9C34" w14:textId="77777777">
        <w:trPr>
          <w:tblCellSpacing w:w="15" w:type="dxa"/>
        </w:trPr>
        <w:tc>
          <w:tcPr>
            <w:tcW w:w="0" w:type="auto"/>
            <w:vAlign w:val="center"/>
            <w:hideMark/>
          </w:tcPr>
          <w:p w14:paraId="604584B1"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Perplexity</w:t>
            </w:r>
          </w:p>
        </w:tc>
        <w:tc>
          <w:tcPr>
            <w:tcW w:w="0" w:type="auto"/>
            <w:vAlign w:val="center"/>
            <w:hideMark/>
          </w:tcPr>
          <w:p w14:paraId="6600520A"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24.5</w:t>
            </w:r>
          </w:p>
        </w:tc>
        <w:tc>
          <w:tcPr>
            <w:tcW w:w="0" w:type="auto"/>
            <w:vAlign w:val="center"/>
            <w:hideMark/>
          </w:tcPr>
          <w:p w14:paraId="35583E5F"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9.7</w:t>
            </w:r>
          </w:p>
        </w:tc>
      </w:tr>
      <w:tr w:rsidR="0070494F" w:rsidRPr="0070494F" w14:paraId="56A77B6F" w14:textId="77777777">
        <w:trPr>
          <w:tblCellSpacing w:w="15" w:type="dxa"/>
        </w:trPr>
        <w:tc>
          <w:tcPr>
            <w:tcW w:w="0" w:type="auto"/>
            <w:vAlign w:val="center"/>
            <w:hideMark/>
          </w:tcPr>
          <w:p w14:paraId="433E3AA0"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BLEU Score</w:t>
            </w:r>
          </w:p>
        </w:tc>
        <w:tc>
          <w:tcPr>
            <w:tcW w:w="0" w:type="auto"/>
            <w:vAlign w:val="center"/>
            <w:hideMark/>
          </w:tcPr>
          <w:p w14:paraId="455BEDC2"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0.42</w:t>
            </w:r>
          </w:p>
        </w:tc>
        <w:tc>
          <w:tcPr>
            <w:tcW w:w="0" w:type="auto"/>
            <w:vAlign w:val="center"/>
            <w:hideMark/>
          </w:tcPr>
          <w:p w14:paraId="72BCF8F3"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0.71</w:t>
            </w:r>
          </w:p>
        </w:tc>
      </w:tr>
      <w:tr w:rsidR="0070494F" w:rsidRPr="0070494F" w14:paraId="6DB28DA1" w14:textId="77777777">
        <w:trPr>
          <w:tblCellSpacing w:w="15" w:type="dxa"/>
        </w:trPr>
        <w:tc>
          <w:tcPr>
            <w:tcW w:w="0" w:type="auto"/>
            <w:vAlign w:val="center"/>
            <w:hideMark/>
          </w:tcPr>
          <w:p w14:paraId="72374696"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Diversity Index</w:t>
            </w:r>
          </w:p>
        </w:tc>
        <w:tc>
          <w:tcPr>
            <w:tcW w:w="0" w:type="auto"/>
            <w:vAlign w:val="center"/>
            <w:hideMark/>
          </w:tcPr>
          <w:p w14:paraId="4D9BCC99"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0.61</w:t>
            </w:r>
          </w:p>
        </w:tc>
        <w:tc>
          <w:tcPr>
            <w:tcW w:w="0" w:type="auto"/>
            <w:vAlign w:val="center"/>
            <w:hideMark/>
          </w:tcPr>
          <w:p w14:paraId="6D04D6D5" w14:textId="77777777" w:rsidR="0070494F" w:rsidRPr="0070494F" w:rsidRDefault="0070494F" w:rsidP="0070494F">
            <w:pPr>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0.83</w:t>
            </w:r>
          </w:p>
        </w:tc>
      </w:tr>
    </w:tbl>
    <w:p w14:paraId="75F05B09"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The fine-tuned model generated more fluent, diverse, and nutritionally consistent meal suggestions that aligned better with user goals and calorie targets.</w:t>
      </w:r>
    </w:p>
    <w:p w14:paraId="20E16AB9" w14:textId="77777777" w:rsidR="0070494F" w:rsidRPr="0070494F" w:rsidRDefault="00000000" w:rsidP="0070494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3B0EA2BA">
          <v:rect id="_x0000_i1025" alt="" style="width:451.3pt;height:.05pt;mso-width-percent:0;mso-height-percent:0;mso-width-percent:0;mso-height-percent:0" o:hralign="center" o:hrstd="t" o:hr="t" fillcolor="#a0a0a0" stroked="f"/>
        </w:pict>
      </w:r>
    </w:p>
    <w:p w14:paraId="02C7F7D4"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2. Evaluation Methodology and Outcomes</w:t>
      </w:r>
    </w:p>
    <w:p w14:paraId="4C7B3178"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2.1 Evaluation Approach</w:t>
      </w:r>
      <w:r w:rsidRPr="0070494F">
        <w:rPr>
          <w:rFonts w:ascii="Times New Roman" w:eastAsia="Times New Roman" w:hAnsi="Times New Roman" w:cs="Times New Roman"/>
          <w:kern w:val="0"/>
          <w:lang w:eastAsia="en-GB"/>
          <w14:ligatures w14:val="none"/>
        </w:rPr>
        <w:br/>
        <w:t>A combination of quantitative metrics and qualitative expert review was used to evaluate system performance.</w:t>
      </w:r>
    </w:p>
    <w:p w14:paraId="2D259DF1"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Quantitative Evaluation</w:t>
      </w:r>
    </w:p>
    <w:p w14:paraId="1728ECC3" w14:textId="77777777" w:rsidR="0070494F" w:rsidRPr="0070494F" w:rsidRDefault="0070494F" w:rsidP="0070494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Calorie Deviation Test – Measured the deviation between generated plan calories and the target calories.</w:t>
      </w:r>
      <w:r w:rsidRPr="0070494F">
        <w:rPr>
          <w:rFonts w:ascii="Times New Roman" w:eastAsia="Times New Roman" w:hAnsi="Times New Roman" w:cs="Times New Roman"/>
          <w:kern w:val="0"/>
          <w:lang w:eastAsia="en-GB"/>
          <w14:ligatures w14:val="none"/>
        </w:rPr>
        <w:br/>
        <w:t>Result: Mean deviation reduced from 12.8% to 4.3%.</w:t>
      </w:r>
    </w:p>
    <w:p w14:paraId="180FAFE3" w14:textId="77777777" w:rsidR="0070494F" w:rsidRPr="0070494F" w:rsidRDefault="0070494F" w:rsidP="0070494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Diversity Score – Ratio of unique meal items to total items.</w:t>
      </w:r>
      <w:r w:rsidRPr="0070494F">
        <w:rPr>
          <w:rFonts w:ascii="Times New Roman" w:eastAsia="Times New Roman" w:hAnsi="Times New Roman" w:cs="Times New Roman"/>
          <w:kern w:val="0"/>
          <w:lang w:eastAsia="en-GB"/>
          <w14:ligatures w14:val="none"/>
        </w:rPr>
        <w:br/>
        <w:t>Result: Improved from 0.58 to 0.81.</w:t>
      </w:r>
    </w:p>
    <w:p w14:paraId="2CDB500A" w14:textId="77777777" w:rsidR="0070494F" w:rsidRPr="0070494F" w:rsidRDefault="0070494F" w:rsidP="0070494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Safety Compliance – Checked that all plans met minimum safe calorie levels and excluded user-restricted allergens.</w:t>
      </w:r>
      <w:r w:rsidRPr="0070494F">
        <w:rPr>
          <w:rFonts w:ascii="Times New Roman" w:eastAsia="Times New Roman" w:hAnsi="Times New Roman" w:cs="Times New Roman"/>
          <w:kern w:val="0"/>
          <w:lang w:eastAsia="en-GB"/>
          <w14:ligatures w14:val="none"/>
        </w:rPr>
        <w:br/>
        <w:t>Result: 100% compliance after optimization.</w:t>
      </w:r>
    </w:p>
    <w:p w14:paraId="749A486D"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Qualitative Evaluation</w:t>
      </w:r>
      <w:r w:rsidRPr="0070494F">
        <w:rPr>
          <w:rFonts w:ascii="Times New Roman" w:eastAsia="Times New Roman" w:hAnsi="Times New Roman" w:cs="Times New Roman"/>
          <w:kern w:val="0"/>
          <w:lang w:eastAsia="en-GB"/>
          <w14:ligatures w14:val="none"/>
        </w:rPr>
        <w:br/>
        <w:t>Three certified nutritionists reviewed 100 generated meal plans, rating them on a scale of 1–5 for:</w:t>
      </w:r>
    </w:p>
    <w:p w14:paraId="5DD971A9" w14:textId="77777777" w:rsidR="0070494F" w:rsidRPr="0070494F" w:rsidRDefault="0070494F" w:rsidP="0070494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Nutritional balance</w:t>
      </w:r>
    </w:p>
    <w:p w14:paraId="79EA482B" w14:textId="77777777" w:rsidR="0070494F" w:rsidRPr="0070494F" w:rsidRDefault="0070494F" w:rsidP="0070494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Cultural appropriateness and realism</w:t>
      </w:r>
    </w:p>
    <w:p w14:paraId="2BDF896A" w14:textId="77777777" w:rsidR="0070494F" w:rsidRPr="0070494F" w:rsidRDefault="0070494F" w:rsidP="0070494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Variety and alignment with user diet preference</w:t>
      </w:r>
    </w:p>
    <w:p w14:paraId="39A781A6"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Average Ratings:</w:t>
      </w:r>
    </w:p>
    <w:p w14:paraId="6A25847C" w14:textId="77777777" w:rsidR="0070494F" w:rsidRPr="0070494F" w:rsidRDefault="0070494F" w:rsidP="0070494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Rule-Based Baseline: 3.1 / 5</w:t>
      </w:r>
    </w:p>
    <w:p w14:paraId="3C587851" w14:textId="77777777" w:rsidR="0070494F" w:rsidRPr="0070494F" w:rsidRDefault="0070494F" w:rsidP="0070494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Fine-Tuned Model: 4.4 / 5</w:t>
      </w:r>
    </w:p>
    <w:p w14:paraId="290C8B27"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The expert panel agreed that the fine-tuned model provided more realistic, balanced, and culturally aligned meal plans.</w:t>
      </w:r>
    </w:p>
    <w:p w14:paraId="614314D5"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2.2 Limitations</w:t>
      </w:r>
    </w:p>
    <w:p w14:paraId="65831C06" w14:textId="77777777" w:rsidR="0070494F" w:rsidRPr="0070494F" w:rsidRDefault="0070494F" w:rsidP="0070494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Limited high-quality labeled data for certain cuisines and regional foods.</w:t>
      </w:r>
    </w:p>
    <w:p w14:paraId="71D6FA8D" w14:textId="77777777" w:rsidR="0070494F" w:rsidRPr="0070494F" w:rsidRDefault="0070494F" w:rsidP="0070494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Occasional generic ingredient naming (e.g., “vegetable curry” instead of specifying vegetables).</w:t>
      </w:r>
    </w:p>
    <w:p w14:paraId="5F56F466" w14:textId="77777777" w:rsidR="0070494F" w:rsidRPr="0070494F" w:rsidRDefault="0070494F" w:rsidP="0070494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RAG integration still depends on the coverage and accuracy of the ChromaDB nutritional database.</w:t>
      </w:r>
    </w:p>
    <w:p w14:paraId="25EACC97"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2.3 Future Evaluation Enhancements</w:t>
      </w:r>
    </w:p>
    <w:p w14:paraId="3BB78709" w14:textId="77777777" w:rsidR="0070494F" w:rsidRPr="0070494F" w:rsidRDefault="0070494F" w:rsidP="0070494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Integrate human feedback loops to refine the model with real-world data.</w:t>
      </w:r>
    </w:p>
    <w:p w14:paraId="0AC4375E" w14:textId="77777777" w:rsidR="0070494F" w:rsidRPr="0070494F" w:rsidRDefault="0070494F" w:rsidP="0070494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Incorporate advanced semantic evaluation metrics such as ROUGE and BERTScore.</w:t>
      </w:r>
    </w:p>
    <w:p w14:paraId="248CD57C" w14:textId="77777777" w:rsidR="0070494F" w:rsidRPr="0070494F" w:rsidRDefault="0070494F" w:rsidP="0070494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kern w:val="0"/>
          <w:lang w:eastAsia="en-GB"/>
          <w14:ligatures w14:val="none"/>
        </w:rPr>
        <w:t>Extend evaluation to condition-specific diet plans (e.g., diabetic, low-sodium, or high-protein).</w:t>
      </w:r>
    </w:p>
    <w:p w14:paraId="49E6C2B3" w14:textId="77777777" w:rsidR="0070494F" w:rsidRPr="0070494F" w:rsidRDefault="00000000" w:rsidP="0070494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7D34ECC4">
          <v:rect id="_x0000_i1026" alt="" style="width:451.3pt;height:.05pt;mso-width-percent:0;mso-height-percent:0;mso-width-percent:0;mso-height-percent:0" o:hralign="center" o:hrstd="t" o:hr="t" fillcolor="#a0a0a0" stroked="f"/>
        </w:pict>
      </w:r>
    </w:p>
    <w:p w14:paraId="34C81FE6" w14:textId="77777777" w:rsidR="0070494F" w:rsidRPr="0070494F" w:rsidRDefault="0070494F" w:rsidP="0070494F">
      <w:pPr>
        <w:spacing w:before="100" w:beforeAutospacing="1" w:after="100" w:afterAutospacing="1"/>
        <w:rPr>
          <w:rFonts w:ascii="Times New Roman" w:eastAsia="Times New Roman" w:hAnsi="Times New Roman" w:cs="Times New Roman"/>
          <w:kern w:val="0"/>
          <w:lang w:eastAsia="en-GB"/>
          <w14:ligatures w14:val="none"/>
        </w:rPr>
      </w:pPr>
      <w:r w:rsidRPr="0070494F">
        <w:rPr>
          <w:rFonts w:ascii="Times New Roman" w:eastAsia="Times New Roman" w:hAnsi="Times New Roman" w:cs="Times New Roman"/>
          <w:b/>
          <w:bCs/>
          <w:kern w:val="0"/>
          <w:lang w:eastAsia="en-GB"/>
          <w14:ligatures w14:val="none"/>
        </w:rPr>
        <w:t>3. Summary</w:t>
      </w:r>
      <w:r w:rsidRPr="0070494F">
        <w:rPr>
          <w:rFonts w:ascii="Times New Roman" w:eastAsia="Times New Roman" w:hAnsi="Times New Roman" w:cs="Times New Roman"/>
          <w:kern w:val="0"/>
          <w:lang w:eastAsia="en-GB"/>
          <w14:ligatures w14:val="none"/>
        </w:rPr>
        <w:br/>
        <w:t>The fine-tuned LoRA-based model significantly improved the NutritionistAgent’s ability to generate coherent, nutritionally consistent, and diverse meal plans. Quantitative improvements in BLEU score, diversity, and calorie accuracy, combined with positive expert reviews, demonstrate the system’s effectiveness for real-world personalized diet planning. The architecture is modular, scalable, and adaptable to future enhancements, including richer datasets and deeper model integration.</w:t>
      </w:r>
    </w:p>
    <w:p w14:paraId="7C7C9058" w14:textId="77777777" w:rsidR="0070494F" w:rsidRPr="0070494F" w:rsidRDefault="00000000" w:rsidP="0070494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73989FC">
          <v:rect id="_x0000_i1027" alt="" style="width:451.3pt;height:.05pt;mso-width-percent:0;mso-height-percent:0;mso-width-percent:0;mso-height-percent:0" o:hralign="center" o:hrstd="t" o:hr="t" fillcolor="#a0a0a0" stroked="f"/>
        </w:pict>
      </w:r>
    </w:p>
    <w:p w14:paraId="62920617" w14:textId="77777777" w:rsidR="002A5C37" w:rsidRDefault="002A5C37"/>
    <w:sectPr w:rsidR="002A5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B6D"/>
    <w:multiLevelType w:val="multilevel"/>
    <w:tmpl w:val="AD2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648FC"/>
    <w:multiLevelType w:val="multilevel"/>
    <w:tmpl w:val="509E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01653"/>
    <w:multiLevelType w:val="multilevel"/>
    <w:tmpl w:val="26C4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AB346D"/>
    <w:multiLevelType w:val="multilevel"/>
    <w:tmpl w:val="022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243B2"/>
    <w:multiLevelType w:val="multilevel"/>
    <w:tmpl w:val="6980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07A39"/>
    <w:multiLevelType w:val="multilevel"/>
    <w:tmpl w:val="6D5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534327">
    <w:abstractNumId w:val="1"/>
  </w:num>
  <w:num w:numId="2" w16cid:durableId="1242522646">
    <w:abstractNumId w:val="2"/>
  </w:num>
  <w:num w:numId="3" w16cid:durableId="1101993634">
    <w:abstractNumId w:val="5"/>
  </w:num>
  <w:num w:numId="4" w16cid:durableId="1665938373">
    <w:abstractNumId w:val="4"/>
  </w:num>
  <w:num w:numId="5" w16cid:durableId="971596642">
    <w:abstractNumId w:val="3"/>
  </w:num>
  <w:num w:numId="6" w16cid:durableId="205835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4F"/>
    <w:rsid w:val="00091365"/>
    <w:rsid w:val="00111315"/>
    <w:rsid w:val="00157142"/>
    <w:rsid w:val="001A33F1"/>
    <w:rsid w:val="002207A3"/>
    <w:rsid w:val="002A5C37"/>
    <w:rsid w:val="0070494F"/>
    <w:rsid w:val="00B30157"/>
    <w:rsid w:val="00FC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DEF63"/>
  <w15:chartTrackingRefBased/>
  <w15:docId w15:val="{889C86A4-2107-6741-8F07-B4536591C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9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9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9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9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94F"/>
    <w:rPr>
      <w:rFonts w:eastAsiaTheme="majorEastAsia" w:cstheme="majorBidi"/>
      <w:color w:val="272727" w:themeColor="text1" w:themeTint="D8"/>
    </w:rPr>
  </w:style>
  <w:style w:type="paragraph" w:styleId="Title">
    <w:name w:val="Title"/>
    <w:basedOn w:val="Normal"/>
    <w:next w:val="Normal"/>
    <w:link w:val="TitleChar"/>
    <w:uiPriority w:val="10"/>
    <w:qFormat/>
    <w:rsid w:val="007049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9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9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494F"/>
    <w:rPr>
      <w:i/>
      <w:iCs/>
      <w:color w:val="404040" w:themeColor="text1" w:themeTint="BF"/>
    </w:rPr>
  </w:style>
  <w:style w:type="paragraph" w:styleId="ListParagraph">
    <w:name w:val="List Paragraph"/>
    <w:basedOn w:val="Normal"/>
    <w:uiPriority w:val="34"/>
    <w:qFormat/>
    <w:rsid w:val="0070494F"/>
    <w:pPr>
      <w:ind w:left="720"/>
      <w:contextualSpacing/>
    </w:pPr>
  </w:style>
  <w:style w:type="character" w:styleId="IntenseEmphasis">
    <w:name w:val="Intense Emphasis"/>
    <w:basedOn w:val="DefaultParagraphFont"/>
    <w:uiPriority w:val="21"/>
    <w:qFormat/>
    <w:rsid w:val="0070494F"/>
    <w:rPr>
      <w:i/>
      <w:iCs/>
      <w:color w:val="0F4761" w:themeColor="accent1" w:themeShade="BF"/>
    </w:rPr>
  </w:style>
  <w:style w:type="paragraph" w:styleId="IntenseQuote">
    <w:name w:val="Intense Quote"/>
    <w:basedOn w:val="Normal"/>
    <w:next w:val="Normal"/>
    <w:link w:val="IntenseQuoteChar"/>
    <w:uiPriority w:val="30"/>
    <w:qFormat/>
    <w:rsid w:val="00704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94F"/>
    <w:rPr>
      <w:i/>
      <w:iCs/>
      <w:color w:val="0F4761" w:themeColor="accent1" w:themeShade="BF"/>
    </w:rPr>
  </w:style>
  <w:style w:type="character" w:styleId="IntenseReference">
    <w:name w:val="Intense Reference"/>
    <w:basedOn w:val="DefaultParagraphFont"/>
    <w:uiPriority w:val="32"/>
    <w:qFormat/>
    <w:rsid w:val="0070494F"/>
    <w:rPr>
      <w:b/>
      <w:bCs/>
      <w:smallCaps/>
      <w:color w:val="0F4761" w:themeColor="accent1" w:themeShade="BF"/>
      <w:spacing w:val="5"/>
    </w:rPr>
  </w:style>
  <w:style w:type="paragraph" w:styleId="NormalWeb">
    <w:name w:val="Normal (Web)"/>
    <w:basedOn w:val="Normal"/>
    <w:uiPriority w:val="99"/>
    <w:semiHidden/>
    <w:unhideWhenUsed/>
    <w:rsid w:val="0070494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049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AGRAWAL</dc:creator>
  <cp:keywords/>
  <dc:description/>
  <cp:lastModifiedBy>VISHESHTA</cp:lastModifiedBy>
  <cp:revision>2</cp:revision>
  <dcterms:created xsi:type="dcterms:W3CDTF">2025-11-02T18:40:00Z</dcterms:created>
  <dcterms:modified xsi:type="dcterms:W3CDTF">2025-11-02T18:40:00Z</dcterms:modified>
</cp:coreProperties>
</file>