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Update the </w:t>
      </w:r>
      <w:proofErr w:type="spellStart"/>
      <w:proofErr w:type="gram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appsettings.json</w:t>
      </w:r>
      <w:proofErr w:type="spellEnd"/>
      <w:proofErr w:type="gram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inside </w:t>
      </w:r>
      <w:proofErr w:type="spell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proofErr w:type="spellStart"/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proofErr w:type="spellStart"/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\Add-Migration 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</w:t>
      </w:r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CommerceMigration1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hyperlink r:id="rId9" w:history="1">
        <w:r w:rsidR="00A82413" w:rsidRPr="0058057D">
          <w:rPr>
            <w:rStyle w:val="Hyperlink"/>
            <w:rFonts w:ascii="Verdana" w:hAnsi="Verdana" w:cs="Arial"/>
            <w:sz w:val="18"/>
            <w:szCs w:val="18"/>
          </w:rPr>
          <w:t>http://salesserviceapi.azurewebsites.net/api/Products</w:t>
        </w:r>
      </w:hyperlink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4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proofErr w:type="spellStart"/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proofErr w:type="spellEnd"/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lastRenderedPageBreak/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5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28765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6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</w:t>
      </w:r>
      <w:proofErr w:type="spellStart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Sales.WebPortal</w:t>
      </w:r>
      <w:proofErr w:type="spellEnd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80692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bookmarkStart w:id="0" w:name="_GoBack"/>
      <w:bookmarkEnd w:id="0"/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[Minimum Requirement]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of Web API to fetch product detail.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products[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>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>
        <w:rPr>
          <w:rFonts w:ascii="Verdana" w:hAnsi="Verdana" w:cs="Arial"/>
          <w:color w:val="46535E"/>
          <w:sz w:val="20"/>
          <w:szCs w:val="20"/>
        </w:rPr>
        <w:t xml:space="preserve"> 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[ name, image, price, rating,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tags[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 xml:space="preserve">], link,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purchased_by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].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Visually interactive responsive design listing all the products.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Archive and submit source code, screenshots, deployment instructions.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[Plus Point]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(via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tags</w:t>
      </w:r>
      <w:r w:rsidRPr="00F243E0">
        <w:rPr>
          <w:rFonts w:ascii="Verdana" w:hAnsi="Verdana" w:cs="Arial"/>
          <w:color w:val="46535E"/>
          <w:sz w:val="20"/>
          <w:szCs w:val="20"/>
        </w:rPr>
        <w:t>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Add autocomplete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product tags conveniently.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Display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total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products and integrate product details (rating, price, image, tags,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Link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url_address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to respective URL. (Should open in new window | target="_blank")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Feel free to use your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favourite UI/UX frameworks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and tools in design and development.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[Extra Work]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Awesome if you could manage to deploy/host this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webapp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at any of your favourite cloud portal and share Demo URL. (i.e. AWS,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Heroku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OpenShift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Implement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Sort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(by Rating, Price or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Like )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 xml:space="preserve"> feature.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Custom elegant design, fonts and icons to make web app more user-friendly.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lastRenderedPageBreak/>
        <w:t>— You may add portfolio activity comprising awesome work you have done on web application(s).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your imagination and add features which would make things easier for end users. Submit link to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github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or existing hosted apps will help. Please don’t forget to add deployment instructions or READ.ME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[Guide]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Products API: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Ideal Frontend Stack: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Responsive Design: HTML5, CSS3 (LESS/SASS, Bootstrap/Foundation)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Any of your favourite JS Libraries / Framework: jQuery, Angular, Backbone or React.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Optional: Typography, Subtle pattern, Custom Icons.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Use Modular / Component Design approach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PS: Application can be built with use of client-side scripting and need not require any backend.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IMPORTANT: Archive source, screenshots and documentation in ZIP file and upload it.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For icons,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color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and subtle texture: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http://www.flatuicolorpicker.com/orange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http://glyphsearch.com/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http://subtlepatterns.com/thumbnail-view/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http://codebeautify.org/jsonviewer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http://www.flaticon.com/categories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[Wireframe MVP / Reference Structure]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Mockup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image with instructions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App Page I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— Home page comprising list of repository and relevant details.</w:t>
      </w:r>
    </w:p>
    <w:p w:rsidR="004327ED" w:rsidRDefault="004327ED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 w:cs="Arial"/>
          <w:color w:val="002060"/>
          <w:sz w:val="20"/>
          <w:szCs w:val="20"/>
        </w:rPr>
        <w:t xml:space="preserve">Web API URL: </w:t>
      </w:r>
      <w:hyperlink r:id="rId15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http://salesserviceapi.azurewebsites.net/api/Products</w:t>
        </w:r>
      </w:hyperlink>
      <w:r w:rsidRPr="002D330B">
        <w:rPr>
          <w:rFonts w:ascii="Verdana" w:hAnsi="Verdana"/>
          <w:color w:val="002060"/>
          <w:sz w:val="20"/>
          <w:szCs w:val="20"/>
        </w:rPr>
        <w:t xml:space="preserve"> </w:t>
      </w:r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 xml:space="preserve">Web Application URL: </w:t>
      </w:r>
      <w:hyperlink r:id="rId16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http://saleswebportal.azurewebsites.net/</w:t>
        </w:r>
      </w:hyperlink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>Source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</w:t>
      </w:r>
      <w:r w:rsidRPr="002D330B">
        <w:rPr>
          <w:rFonts w:ascii="Verdana" w:hAnsi="Verdana"/>
          <w:color w:val="002060"/>
          <w:sz w:val="20"/>
          <w:szCs w:val="20"/>
        </w:rPr>
        <w:t xml:space="preserve">Code: </w:t>
      </w:r>
      <w:hyperlink r:id="rId17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https://github.com/vishipayyallore/ASP-Dotnet-Core-Samples/tree/master/SalesWebApp</w:t>
        </w:r>
      </w:hyperlink>
      <w:r w:rsidRPr="002D330B">
        <w:rPr>
          <w:rFonts w:ascii="Verdana" w:hAnsi="Verdana"/>
          <w:color w:val="002060"/>
          <w:sz w:val="20"/>
          <w:szCs w:val="20"/>
        </w:rPr>
        <w:t xml:space="preserve"> </w:t>
      </w:r>
    </w:p>
    <w:p w:rsidR="002A10BE" w:rsidRPr="002D330B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>Read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</w:t>
      </w:r>
      <w:r w:rsidRPr="002D330B">
        <w:rPr>
          <w:rFonts w:ascii="Verdana" w:hAnsi="Verdana"/>
          <w:color w:val="002060"/>
          <w:sz w:val="20"/>
          <w:szCs w:val="20"/>
        </w:rPr>
        <w:t>Me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Path</w:t>
      </w:r>
      <w:r w:rsidRPr="002D330B">
        <w:rPr>
          <w:rFonts w:ascii="Verdana" w:hAnsi="Verdana"/>
          <w:color w:val="002060"/>
          <w:sz w:val="20"/>
          <w:szCs w:val="20"/>
        </w:rPr>
        <w:t xml:space="preserve">: </w:t>
      </w:r>
      <w:hyperlink r:id="rId18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https://github.com/vishipayyallore/ASP-Dotnet-Core-Samples/tree/master/SalesWebApp/InternalDocumentation</w:t>
        </w:r>
      </w:hyperlink>
    </w:p>
    <w:p w:rsidR="002A10BE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10BE" w:rsidRPr="00F243E0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2A10BE" w:rsidRPr="00F243E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87" w:rsidRDefault="00301C87" w:rsidP="00D45EE5">
      <w:pPr>
        <w:spacing w:after="0" w:line="240" w:lineRule="auto"/>
      </w:pPr>
      <w:r>
        <w:separator/>
      </w:r>
    </w:p>
  </w:endnote>
  <w:endnote w:type="continuationSeparator" w:id="0">
    <w:p w:rsidR="00301C87" w:rsidRDefault="00301C87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780692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780692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87" w:rsidRDefault="00301C87" w:rsidP="00D45EE5">
      <w:pPr>
        <w:spacing w:after="0" w:line="240" w:lineRule="auto"/>
      </w:pPr>
      <w:r>
        <w:separator/>
      </w:r>
    </w:p>
  </w:footnote>
  <w:footnote w:type="continuationSeparator" w:id="0">
    <w:p w:rsidR="00301C87" w:rsidRDefault="00301C87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CAC9"/>
      </v:shape>
    </w:pict>
  </w:numPicBullet>
  <w:abstractNum w:abstractNumId="0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D7A93"/>
    <w:rsid w:val="000F37BA"/>
    <w:rsid w:val="001C0810"/>
    <w:rsid w:val="002A10BE"/>
    <w:rsid w:val="002D330B"/>
    <w:rsid w:val="00301C87"/>
    <w:rsid w:val="004327ED"/>
    <w:rsid w:val="004C28BC"/>
    <w:rsid w:val="00602C53"/>
    <w:rsid w:val="006D60D3"/>
    <w:rsid w:val="00720542"/>
    <w:rsid w:val="00780692"/>
    <w:rsid w:val="00811AA2"/>
    <w:rsid w:val="00A229A3"/>
    <w:rsid w:val="00A82413"/>
    <w:rsid w:val="00B21D4B"/>
    <w:rsid w:val="00B5101F"/>
    <w:rsid w:val="00D45EE5"/>
    <w:rsid w:val="00D523E6"/>
    <w:rsid w:val="00F243E0"/>
    <w:rsid w:val="00F52BDF"/>
    <w:rsid w:val="00F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DEE9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ishipayyallore/ASP-Dotnet-Core-Samples/tree/master/SalesWebApp/InternalDocument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alesserviceapi.azurewebsites.net/api/Products" TargetMode="External"/><Relationship Id="rId17" Type="http://schemas.openxmlformats.org/officeDocument/2006/relationships/hyperlink" Target="https://github.com/vishipayyallore/ASP-Dotnet-Core-Samples/tree/master/SalesWeb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webportal.azurewebsites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alesserviceapi.azurewebsites.net/api/Product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lesserviceapi.azurewebsites.net/api/Product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00AD2-39B8-452B-8709-59CC15B8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20</cp:revision>
  <dcterms:created xsi:type="dcterms:W3CDTF">2016-10-08T08:33:00Z</dcterms:created>
  <dcterms:modified xsi:type="dcterms:W3CDTF">2016-10-09T15:11:00Z</dcterms:modified>
</cp:coreProperties>
</file>