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t>Discussion</w:t>
      </w:r>
    </w:p>
    <w:p>
      <w:r>
        <w:t>Summary of whole study and results.</w:t>
      </w:r>
    </w:p>
    <w:p>
      <w:pPr>
        <w:pStyle w:val="Heading2"/>
      </w:pPr>
      <w:r>
        <w:t>Inference-Bound Decision-Making in Gerbils</w:t>
      </w:r>
    </w:p>
    <w:p>
      <w:pPr>
        <w:pStyle w:val="ListParagraph"/>
        <w:numPr>
          <w:ilvl w:val="0"/>
          <w:numId w:val="10"/>
        </w:numPr>
      </w:pPr>
      <w:r>
        <w:t>Begin by asserting the importance of understanding decision-making beyond simple stimulus-response models.</w:t>
      </w:r>
    </w:p>
    <w:p>
      <w:pPr>
        <w:pStyle w:val="ListParagraph"/>
        <w:numPr>
          <w:ilvl w:val="0"/>
          <w:numId w:val="10"/>
        </w:numPr>
      </w:pPr>
      <w:r>
        <w:t>Suggest that the observed variations in residence times and number of rewards indicate gerbils' ability to make inferences about reward probabilities, contrary to fixed-time or fixed-number rules.</w:t>
      </w:r>
    </w:p>
    <w:p>
      <w:pPr>
        <w:pStyle w:val="ListParagraph"/>
        <w:numPr>
          <w:ilvl w:val="0"/>
          <w:numId w:val="10"/>
        </w:numPr>
      </w:pPr>
      <w:r>
        <w:t xml:space="preserve">Discuss the significance of a decision-making process that relies on accumulated experience rather than immediate stimuli, referencing supporting literature on similar </w:t>
      </w:r>
      <w:r>
        <w:t>behaviours</w:t>
      </w:r>
      <w:r>
        <w:t xml:space="preserve"> in rodents (to be cited).</w:t>
      </w:r>
    </w:p>
    <w:p>
      <w:pPr>
        <w:pStyle w:val="Heading2"/>
      </w:pPr>
      <w:r>
        <w:t>Neural Encoding of Reward Expectation and Evaluation in FrA</w:t>
      </w:r>
    </w:p>
    <w:p>
      <w:pPr>
        <w:pStyle w:val="ListParagraph"/>
        <w:numPr>
          <w:ilvl w:val="0"/>
          <w:numId w:val="10"/>
        </w:numPr>
      </w:pPr>
      <w:r>
        <w:t>Propose that the distinct AVREC patterns for unrewarded pokes, particularly the first unrewarded poke, imply a nuanced encoding of expectation and evaluation of reward outcomes in the FrA.</w:t>
      </w:r>
    </w:p>
    <w:p>
      <w:pPr>
        <w:pStyle w:val="ListParagraph"/>
        <w:numPr>
          <w:ilvl w:val="0"/>
          <w:numId w:val="10"/>
        </w:numPr>
      </w:pPr>
      <w:r>
        <w:t xml:space="preserve">    Explain how these patterns go beyond motor preparation, suggesting a complex cognitive process where expectation and evaluation are intertwined (to be cited).</w:t>
      </w:r>
    </w:p>
    <w:p>
      <w:pPr>
        <w:pStyle w:val="ListParagraph"/>
        <w:numPr>
          <w:ilvl w:val="0"/>
          <w:numId w:val="10"/>
        </w:numPr>
      </w:pPr>
      <w:r>
        <w:t xml:space="preserve">    Elaborate on the implications of heightened activity in the last poke and theorize its relationship to combined cognitive processes of reward expectation and motor planning</w:t>
      </w:r>
    </w:p>
    <w:p>
      <w:pPr>
        <w:pStyle w:val="Heading2"/>
      </w:pPr>
      <w:r>
        <w:t>The Dynamic Transition of Expectation in FrA Activity</w:t>
      </w:r>
    </w:p>
    <w:p>
      <w:pPr>
        <w:pStyle w:val="ListParagraph"/>
        <w:numPr>
          <w:ilvl w:val="0"/>
          <w:numId w:val="10"/>
        </w:numPr>
      </w:pPr>
      <w:r>
        <w:t>Interpret the non-linear RMS trend in the early phase as indicative of evolving expectations during a trial.</w:t>
      </w:r>
    </w:p>
    <w:p>
      <w:pPr>
        <w:pStyle w:val="ListParagraph"/>
        <w:numPr>
          <w:ilvl w:val="0"/>
          <w:numId w:val="10"/>
        </w:numPr>
      </w:pPr>
      <w:r>
        <w:t xml:space="preserve">    Illustrate the 'U' shaped pattern, discussing how it may reflect the cognitive shift from a state of expecting a reward to uncertainty and back to expecting no reward.</w:t>
      </w:r>
    </w:p>
    <w:p>
      <w:pPr>
        <w:pStyle w:val="ListParagraph"/>
        <w:numPr>
          <w:ilvl w:val="0"/>
          <w:numId w:val="10"/>
        </w:numPr>
      </w:pPr>
      <w:r>
        <w:t xml:space="preserve">    Argue for the role of layer-specific cortical activity in managing these shifts, with an emphasis on how such dynamic changes underscore the cognitive complexity in gerbil decision-making (to be cited).</w:t>
      </w:r>
    </w:p>
    <w:p>
      <w:pPr>
        <w:pStyle w:val="Heading2"/>
      </w:pPr>
      <w:r>
        <w:lastRenderedPageBreak/>
        <w:t>Functional Implications of Layer-Specific Activity During Foraging</w:t>
      </w:r>
    </w:p>
    <w:p>
      <w:pPr>
        <w:pStyle w:val="ListParagraph"/>
        <w:numPr>
          <w:ilvl w:val="0"/>
          <w:numId w:val="10"/>
        </w:numPr>
      </w:pPr>
      <w:r>
        <w:t>Postulate why increased activity in supragranular layers during exploration may be linked to their involvement in long-range cortical connections and attentional resource allocation.</w:t>
      </w:r>
    </w:p>
    <w:p>
      <w:pPr>
        <w:pStyle w:val="ListParagraph"/>
        <w:numPr>
          <w:ilvl w:val="0"/>
          <w:numId w:val="10"/>
        </w:numPr>
      </w:pPr>
      <w:r>
        <w:t xml:space="preserve">    Relate the role of deeper cortical layers in exploitation, drawing parallels to working memory and possibly dopaminergic influences (to be cited).</w:t>
      </w:r>
    </w:p>
    <w:p>
      <w:pPr>
        <w:pStyle w:val="ListParagraph"/>
        <w:numPr>
          <w:ilvl w:val="0"/>
          <w:numId w:val="10"/>
        </w:numPr>
      </w:pPr>
      <w:r>
        <w:t xml:space="preserve">    Bridge observed results with existing literature to support the proposed functions of layer-specific activity during different phases of the foraging task.</w:t>
      </w:r>
    </w:p>
    <w:p>
      <w:r>
        <w:br w:type="page"/>
      </w:r>
    </w:p>
    <w:p>
      <w:pPr>
        <w:pStyle w:val="Heading2"/>
      </w:pPr>
      <w:r>
        <w:lastRenderedPageBreak/>
        <w:t>Performance of the foraging behaviour</w:t>
      </w:r>
    </w:p>
    <w:p>
      <w:r>
        <w:t>In 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p>
      <w:pPr>
        <w:pStyle w:val="Heading3"/>
      </w:pPr>
      <w:r>
        <w:t>Animals make inference-based decisions</w:t>
      </w:r>
    </w:p>
    <w:p>
      <w:r>
        <w:t>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This can be interpreted by the consecutive number of unrewarded pokes the animal makes before leaving the current spout.</w:t>
      </w:r>
    </w:p>
    <w:p>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0"/>
      <w:r>
        <w:t>task</w:t>
      </w:r>
      <w:commentRangeEnd w:id="0"/>
      <w:r>
        <w:rPr>
          <w:rStyle w:val="CommentReference"/>
        </w:rPr>
        <w:commentReference w:id="0"/>
      </w:r>
      <w:r>
        <w:t>.</w:t>
      </w:r>
    </w:p>
    <w:p>
      <w:pPr>
        <w:spacing w:before="0" w:line="259" w:lineRule="auto"/>
        <w:jc w:val="left"/>
      </w:pPr>
      <w:r>
        <w:br w:type="page"/>
      </w:r>
    </w:p>
    <w:p>
      <w:pPr>
        <w:pStyle w:val="Heading2"/>
      </w:pPr>
      <w:r>
        <w:lastRenderedPageBreak/>
        <w:t>Distinct motor and reward related activity patterns in the frontal field A</w:t>
      </w:r>
    </w:p>
    <w:p>
      <w:r>
        <w:t>To confirm if the target region FrA encodes distinct activity patterns that reflects the animal’s behaviour, four different time points that are unique and represents crucial stages during the foraging session were selected based on the animal’s performance (Fig1B and Fig2). These are first poke (rewarded and unrewarded), last rewarded poke and the last poke. The time between first poke until last rewarded poke can be considered as the exploitation phase because during this phase, even after experiencing unrewarded pokes, the animal insists on staying on the same side expecting more rewards. The last rewarded poke is a critical point as it represents the end of exploitation phase and beginning of transition towards exploration. This is because after the last rewarded poke, the animal slowly starts to alter its expectation and move towards exploration phase which is best represented by the last poke in a trial. Fig.3 shows distinct spatiotemporal neural activity within frontal field A that encode both the poke (motor) and the ensuing reward related information. The selected epochs represent -1 to +2 seconds from the end of the poke (black dashed line, t=0) to compare the neural activity during decision-making phase. Further, the differential reward related activity patterns helped identify and distinguish infragranular layers from superficial layers in the laminar recordings and perform channel-layer specification.</w:t>
      </w:r>
    </w:p>
    <w:p>
      <w:r>
        <w:t>In order to visualize the overall frontal cortical activity, the CSD signals were rectified and averaged across the laminar electrodes to lose the spatial information. The average rectified signals (AVREC) from the CSD profiles also show distinct motor (Fig.4, peak around end of the poke (t=0)) and reward related signals (Fig.4, peak around 250 ms from the end of the poke</w:t>
      </w:r>
      <w:commentRangeStart w:id="1"/>
      <w:r>
        <w:t xml:space="preserve">). From the perspective of expectation and evaluation of reward, it can be seen that in FrA, the encoding of the expected (towards the end of pokes) and received reward (subsequently) shows different activity patterns </w:t>
      </w:r>
      <w:commentRangeEnd w:id="1"/>
      <w:r>
        <w:rPr>
          <w:rStyle w:val="CommentReference"/>
        </w:rPr>
        <w:commentReference w:id="1"/>
      </w:r>
      <w:r>
        <w:t xml:space="preserve">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w:t>
      </w:r>
      <w:r>
        <w:lastRenderedPageBreak/>
        <w:t>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p>
    <w:p>
      <w:pPr>
        <w:spacing w:before="0" w:line="259" w:lineRule="auto"/>
        <w:jc w:val="left"/>
      </w:pPr>
      <w:r>
        <w:br w:type="page"/>
      </w:r>
    </w:p>
    <w:p>
      <w:pPr>
        <w:pStyle w:val="Heading2"/>
      </w:pPr>
      <w:r>
        <w:lastRenderedPageBreak/>
        <w:t>Shifts in frontal activity patterns: Exploitation to exploration</w:t>
      </w:r>
    </w:p>
    <w:p>
      <w:pPr>
        <w:pStyle w:val="Heading3"/>
      </w:pPr>
      <w:r>
        <w:t>What makes the last poke the last one?</w:t>
      </w:r>
    </w:p>
    <w:p>
      <w:r>
        <w:t>As we have confirmed that the frontal field A encodes distinct activity patterns for different phases (Fig.3 and Fig.4), it is essential to understand how the animal decides the last poke in a trial. This is essential as the animals may encounter multiple consecutive unrewarded pokes after the last rewarded poke (Fig.5A). Hence, the last poke also being an unrewarded poke needs to be distinguished from its preceding unrewarded pokes.</w:t>
      </w:r>
    </w:p>
    <w:p>
      <w:r>
        <w:t>Fig.5B evidently shows that the last unrewarded poke has a distinct activity pattern compared to that of first unrewarded poke succeeding the last rewarded poke. In order to decode when the decision making exactly occurs, first 500 ms from the end of the poke was considered and two distinct phases were selected. Early phase represents the first 100 ms (Fig.5B, yellow region) and the late phase represents 100-500 ms (Fig.5B, light pink region) from the end of the poke. This way, we can verify if the decision making is happening immediately after the nose poke action or it also requires a reward evaluation information. When the animal is still at the end of exploitation phase (first unrewarded poke after last rewarded poke), less activity is observed at the early phase but extended persistent activity patterns are observed after 100 ms following the nose poke (reward evaluation) indicating that the animal is still focussed on getting a reward. Conversely, at the onset of the exploration phase (last poke), heightened frontal activity is evident within 100 ms after the nose poke (early phase) indicating a focus shift from the reward expectation towards the nose poking action. This shift in activity pattern makes the last poke unique and hints that the early phase could be the crucial phase where the primary decision to explore may get encoded.</w:t>
      </w:r>
    </w:p>
    <w:p>
      <w:pPr>
        <w:pStyle w:val="Heading3"/>
      </w:pPr>
      <w:r>
        <w:t>The evolution of frontal activity from exploitation to exploration</w:t>
      </w:r>
    </w:p>
    <w:p>
      <w:r>
        <w:t>To get a deeper understanding of the evolution of change in frontal activity patterns from exploitation to exploration, we focussed on the individual pokes. We computed and compared the root mean square (RMS) of the AVREC signal for all the unrewarded pokes between last rewarded poke and last poke (Fig.5B and 5C) and z-normalized it within each animal. Over the transition from exploitation to exploration (Fig.5B, n-7 to n</w:t>
      </w:r>
      <w:r>
        <w:rPr>
          <w:vertAlign w:val="superscript"/>
        </w:rPr>
        <w:t>th</w:t>
      </w:r>
      <w:r>
        <w:t xml:space="preserve"> poke), during the early phase, the overall frontal activity initially decreased (n-6 to n-2) and then increased just before the animal decides to leave the spout (n-2 to n</w:t>
      </w:r>
      <w:r>
        <w:rPr>
          <w:vertAlign w:val="superscript"/>
        </w:rPr>
        <w:t>th</w:t>
      </w:r>
      <w:r>
        <w:t xml:space="preserve"> poke) (</w:t>
      </w:r>
      <w:bookmarkStart w:id="2" w:name="_Hlk153453804"/>
      <w:r>
        <w:t>One way ANOVA with Bonferroni correction, * p &lt; 0.05, ** p &lt; 0.01, ** p&lt;0.001</w:t>
      </w:r>
      <w:bookmarkEnd w:id="2"/>
      <w:r>
        <w:t xml:space="preserve">). </w:t>
      </w:r>
      <w:r>
        <w:lastRenderedPageBreak/>
        <w:t>However, during the late phase, as it mainly encodes for reward evaluation, it constantly decreases as all the pokes considered here are unrewarded. The non-linear trend of activity change during the early phase indicates the involvement of a complex processing strategy underlying the inference-based decision-making behaviour seen in the animals (Fig.2C).</w:t>
      </w:r>
    </w:p>
    <w:p>
      <w:pPr>
        <w:spacing w:before="0" w:line="259" w:lineRule="auto"/>
        <w:jc w:val="left"/>
      </w:pPr>
      <w:r>
        <w:br w:type="page"/>
      </w:r>
    </w:p>
    <w:p>
      <w:pPr>
        <w:pStyle w:val="Heading2"/>
      </w:pPr>
      <w:r>
        <w:lastRenderedPageBreak/>
        <w:t xml:space="preserve">Layer specific motor and reward related activity patterns in the frontal field </w:t>
      </w:r>
    </w:p>
    <w:p>
      <w:r>
        <w:t>Five distinct cortical layers were identified from the current source profiles of the laminar recordings (Fig.3). The source signal was removed and only the sinks were considered to ensure that the signal is contributed only by layer specific local excitatory synaptic populations.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In the individual poke RMS analysis, similar to overall frontal activity, there is an initial decrease in all cortical layers. However, at the beginning of the exploration phase (towards the last poke (n)), the activity of upper layers I/II and III/IV, as well as Vb,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activity.</w:t>
      </w:r>
    </w:p>
    <w:sectPr>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shal Kannan" w:date="2023-12-14T13:46:00Z" w:initials="VK">
    <w:p>
      <w:pPr>
        <w:pStyle w:val="CommentText"/>
      </w:pPr>
      <w:r>
        <w:rPr>
          <w:rStyle w:val="CommentReference"/>
        </w:rPr>
        <w:annotationRef/>
      </w:r>
      <w:r>
        <w:t>Explain stimulus bound and inference bound decision making process in discussion</w:t>
      </w:r>
    </w:p>
  </w:comment>
  <w:comment w:id="1" w:author="Vishal Kannan" w:date="2023-12-14T11:07:00Z" w:initials="VK">
    <w:p>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pPr>
        <w:pStyle w:val="CommentText"/>
      </w:pPr>
    </w:p>
    <w:p>
      <w:pPr>
        <w:pStyle w:val="CommentText"/>
      </w:pPr>
      <w:r>
        <w:t>I am kinda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ryt? What do you think about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F0992"/>
    <w:multiLevelType w:val="hybridMultilevel"/>
    <w:tmpl w:val="B4245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0"/>
  </w:num>
  <w:num w:numId="6">
    <w:abstractNumId w:val="6"/>
  </w:num>
  <w:num w:numId="7">
    <w:abstractNumId w:val="1"/>
  </w:num>
  <w:num w:numId="8">
    <w:abstractNumId w:val="9"/>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15</cp:revision>
  <dcterms:created xsi:type="dcterms:W3CDTF">2023-12-18T13:16:00Z</dcterms:created>
  <dcterms:modified xsi:type="dcterms:W3CDTF">2024-01-05T14:15:00Z</dcterms:modified>
</cp:coreProperties>
</file>