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3840E" w14:textId="77777777" w:rsidR="00D2447E" w:rsidRDefault="00000000">
      <w:pPr>
        <w:pStyle w:val="Heading1"/>
      </w:pPr>
      <w:commentRangeStart w:id="0"/>
      <w:r>
        <w:t>Results</w:t>
      </w:r>
      <w:commentRangeEnd w:id="0"/>
      <w:r>
        <w:rPr>
          <w:rStyle w:val="CommentReference"/>
          <w:rFonts w:eastAsiaTheme="minorHAnsi" w:cstheme="minorBidi"/>
          <w:b w:val="0"/>
        </w:rPr>
        <w:commentReference w:id="0"/>
      </w:r>
    </w:p>
    <w:p w14:paraId="313DD744" w14:textId="77777777" w:rsidR="00D2447E" w:rsidRDefault="00000000">
      <w:r>
        <w:t>In pursuit of understanding the neural mechanisms governing attentional resource allocation during probabilistic foraging in Mongolian gerbils, we conducted a comprehensive investigation into the frontal cortex's role. Our primary goal was to elucidate whether this brain region, recognized for its significance in human decision-making, also influences decision boundaries shaped by reward probabilities in rodents. To address this inquiry, we implemented multichannel electrode recordings in the gerbil frontal cortex, capturing neuronal responses during their participation in a probabilistic foraging task. This task, designed to simulate a classic exploration-exploitation trade-off, featured a scenario where food rewards at a specific spout diminished over time, compelling the gerbils to decide whether to switch to an alternative spout with potentially greater food availability.</w:t>
      </w:r>
    </w:p>
    <w:p w14:paraId="2C781ECD" w14:textId="77777777" w:rsidR="00D2447E" w:rsidRDefault="00000000">
      <w:pPr>
        <w:pStyle w:val="Heading2"/>
      </w:pPr>
      <w:r>
        <w:t>Behavioural analysis</w:t>
      </w:r>
    </w:p>
    <w:p w14:paraId="174262CF" w14:textId="77777777" w:rsidR="00D2447E" w:rsidRDefault="00000000">
      <w:r>
        <w:t>The behavioural experiment was designed to investigate attentional resource allocation in a probabilistic foraging paradigm. Mongolian gerbils had to decide when to switch from a depleting food spout to another that may offer more food. This task was designed to mimic the exploration-exploitation trade-off that is commonly observed in natural foraging behaviour. The task is particularly suited to study probabilistic decision-making as it requires subjects to make decisions based on uncertain outcomes, which is a fundamental aspect of many real-world decisions.</w:t>
      </w:r>
    </w:p>
    <w:p w14:paraId="68D56BD9" w14:textId="77777777" w:rsidR="00D2447E" w:rsidRDefault="00000000">
      <w:pPr>
        <w:pStyle w:val="Heading3"/>
      </w:pPr>
      <w:r>
        <w:t>Performance of the foraging behaviour</w:t>
      </w:r>
    </w:p>
    <w:p w14:paraId="5E975D11" w14:textId="77777777" w:rsidR="00D2447E" w:rsidRDefault="00000000">
      <w:commentRangeStart w:id="1"/>
      <w:r>
        <w:t xml:space="preserve">In </w:t>
      </w:r>
      <w:commentRangeEnd w:id="1"/>
      <w:r>
        <w:rPr>
          <w:rStyle w:val="CommentReference"/>
        </w:rPr>
        <w:commentReference w:id="1"/>
      </w:r>
      <w:r>
        <w:t>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14:paraId="6FDA2AF7" w14:textId="77777777" w:rsidR="00D2447E" w:rsidRDefault="00D2447E"/>
    <w:p w14:paraId="1FAF451C" w14:textId="77777777" w:rsidR="00D2447E" w:rsidRDefault="00000000">
      <w:pPr>
        <w:pStyle w:val="ListParagraph"/>
        <w:keepNext/>
        <w:jc w:val="center"/>
      </w:pPr>
      <w:r>
        <w:rPr>
          <w:noProof/>
        </w:rPr>
        <w:lastRenderedPageBreak/>
        <w:drawing>
          <wp:inline distT="0" distB="0" distL="0" distR="0" wp14:anchorId="348166BD" wp14:editId="3957A338">
            <wp:extent cx="4319428" cy="2702374"/>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5076" cy="2724677"/>
                    </a:xfrm>
                    <a:prstGeom prst="rect">
                      <a:avLst/>
                    </a:prstGeom>
                    <a:noFill/>
                    <a:ln>
                      <a:noFill/>
                    </a:ln>
                  </pic:spPr>
                </pic:pic>
              </a:graphicData>
            </a:graphic>
          </wp:inline>
        </w:drawing>
      </w:r>
    </w:p>
    <w:p w14:paraId="21FB14EC" w14:textId="77777777" w:rsidR="00D2447E" w:rsidRDefault="00000000">
      <w:pPr>
        <w:keepNext/>
        <w:ind w:left="360"/>
        <w:rPr>
          <w:b/>
          <w:bCs/>
        </w:rPr>
      </w:pPr>
      <w:r>
        <w:rPr>
          <w:noProof/>
        </w:rPr>
        <w:drawing>
          <wp:inline distT="0" distB="0" distL="0" distR="0" wp14:anchorId="6DC11D7E" wp14:editId="24956A01">
            <wp:extent cx="5972810" cy="20059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810" cy="2005965"/>
                    </a:xfrm>
                    <a:prstGeom prst="rect">
                      <a:avLst/>
                    </a:prstGeom>
                    <a:noFill/>
                    <a:ln>
                      <a:noFill/>
                    </a:ln>
                  </pic:spPr>
                </pic:pic>
              </a:graphicData>
            </a:graphic>
          </wp:inline>
        </w:drawing>
      </w:r>
    </w:p>
    <w:p w14:paraId="385E5BBB" w14:textId="77777777" w:rsidR="00D2447E" w:rsidRDefault="00000000">
      <w:pPr>
        <w:pStyle w:val="Caption"/>
        <w:rPr>
          <w:rFonts w:cs="Arial"/>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Performance of the foraging behaviour. A</w:t>
      </w:r>
      <w:r>
        <w:rPr>
          <w:bCs/>
          <w:i w:val="0"/>
          <w:color w:val="auto"/>
          <w:sz w:val="20"/>
        </w:rPr>
        <w:t xml:space="preserve"> shows the median </w:t>
      </w:r>
      <w:r>
        <w:rPr>
          <w:rFonts w:cs="Arial"/>
          <w:bCs/>
          <w:i w:val="0"/>
          <w:color w:val="auto"/>
          <w:sz w:val="20"/>
        </w:rPr>
        <w:t xml:space="preserve">± SD of travel time per session remains consistent and less than 5 seconds. Travel time is calculated as the time between the end of last poke in a trial to the start of the first poke in the succeeding trial. </w:t>
      </w:r>
      <w:r>
        <w:rPr>
          <w:rFonts w:cs="Arial"/>
          <w:b/>
          <w:i w:val="0"/>
          <w:color w:val="auto"/>
          <w:sz w:val="20"/>
        </w:rPr>
        <w:t xml:space="preserve">B </w:t>
      </w:r>
      <w:r>
        <w:rPr>
          <w:rFonts w:cs="Arial"/>
          <w:bCs/>
          <w:i w:val="0"/>
          <w:color w:val="auto"/>
          <w:sz w:val="20"/>
        </w:rPr>
        <w:t xml:space="preserve">shows the total number of rewarded pokes across trials for different starting probabilities (A = 1, 0.75 and 0.5). </w:t>
      </w:r>
      <w:r>
        <w:rPr>
          <w:rFonts w:cs="Arial"/>
          <w:b/>
          <w:i w:val="0"/>
          <w:color w:val="auto"/>
          <w:sz w:val="20"/>
        </w:rPr>
        <w:t xml:space="preserve">C </w:t>
      </w:r>
      <w:r>
        <w:rPr>
          <w:rFonts w:cs="Arial"/>
          <w:bCs/>
          <w:i w:val="0"/>
          <w:color w:val="auto"/>
          <w:sz w:val="20"/>
        </w:rPr>
        <w:t>shows the total consecutive unrewarded pokes before leaving a spout in each trial having different starting probabilities.</w:t>
      </w:r>
    </w:p>
    <w:p w14:paraId="16F1DF0A" w14:textId="77777777" w:rsidR="00D2447E" w:rsidRDefault="00000000">
      <w:pPr>
        <w:pStyle w:val="Heading3"/>
      </w:pPr>
      <w:r>
        <w:t>Animals make inference-based decisions</w:t>
      </w:r>
    </w:p>
    <w:p w14:paraId="58064EC2" w14:textId="77777777" w:rsidR="00D2447E" w:rsidRDefault="00000000">
      <w:r>
        <w:t xml:space="preserve">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w:t>
      </w:r>
      <w:commentRangeStart w:id="2"/>
      <w:r>
        <w:t>This can be interpreted by the consecutive number of unrewarded pokes the animal makes before leaving the current spout.</w:t>
      </w:r>
      <w:commentRangeEnd w:id="2"/>
      <w:r>
        <w:rPr>
          <w:rStyle w:val="CommentReference"/>
        </w:rPr>
        <w:commentReference w:id="2"/>
      </w:r>
    </w:p>
    <w:p w14:paraId="0508574D" w14:textId="77777777" w:rsidR="00D2447E" w:rsidRDefault="00000000">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w:t>
      </w:r>
      <w:r>
        <w:lastRenderedPageBreak/>
        <w:t xml:space="preserve">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3"/>
      <w:r>
        <w:t>task</w:t>
      </w:r>
      <w:commentRangeEnd w:id="3"/>
      <w:r>
        <w:rPr>
          <w:rStyle w:val="CommentReference"/>
        </w:rPr>
        <w:commentReference w:id="3"/>
      </w:r>
      <w:r>
        <w:t>.</w:t>
      </w:r>
    </w:p>
    <w:p w14:paraId="2C09CAE3" w14:textId="77777777" w:rsidR="00D2447E" w:rsidRDefault="00000000">
      <w:pPr>
        <w:spacing w:before="0" w:line="259" w:lineRule="auto"/>
        <w:jc w:val="left"/>
      </w:pPr>
      <w:r>
        <w:br w:type="page"/>
      </w:r>
    </w:p>
    <w:p w14:paraId="0EB93CDC" w14:textId="77777777" w:rsidR="00D2447E" w:rsidRDefault="00000000">
      <w:pPr>
        <w:pStyle w:val="Heading2"/>
      </w:pPr>
      <w:r>
        <w:lastRenderedPageBreak/>
        <w:t xml:space="preserve">Distinct spatiotemporal activity patterns in the frontal </w:t>
      </w:r>
      <w:commentRangeStart w:id="4"/>
      <w:r>
        <w:t>field</w:t>
      </w:r>
      <w:commentRangeEnd w:id="4"/>
      <w:r>
        <w:rPr>
          <w:rStyle w:val="CommentReference"/>
          <w:rFonts w:eastAsiaTheme="minorHAnsi" w:cstheme="minorBidi"/>
          <w:b w:val="0"/>
        </w:rPr>
        <w:commentReference w:id="4"/>
      </w:r>
      <w:r>
        <w:t xml:space="preserve"> A</w:t>
      </w:r>
    </w:p>
    <w:p w14:paraId="5593DF6A" w14:textId="77777777" w:rsidR="00E05C58" w:rsidRPr="00E05C58" w:rsidRDefault="00E05C58" w:rsidP="00E05C58">
      <w:pPr>
        <w:rPr>
          <w:rFonts w:cs="Arial"/>
        </w:rPr>
      </w:pPr>
      <w:r w:rsidRPr="00E05C58">
        <w:rPr>
          <w:rFonts w:eastAsia="Times New Roman" w:cs="Arial"/>
          <w:szCs w:val="24"/>
          <w:lang w:val="en-US"/>
        </w:rPr>
        <w:t>To determine whether the FrA encodes distinct activity patterns reflective of the animal’s behavior, four specific time points were selected for analysis. These time points correspond to unique and critical stages during the foraging session: the first poke (rewarded and unrewarded), the last rewarded poke, and the last poke. The period from the first poke until the last rewarded poke is considered the exploitation phase, during which the animal, despite experiencing unrewarded pokes, continues to stay on the same side in anticipation of more rewards. The last rewarded poke marks a crucial transition point, indicating the end of the exploitation phase and the beginning of a shift toward exploration. This shift is most clearly represented by the last poke in a trial.</w:t>
      </w:r>
    </w:p>
    <w:p w14:paraId="54F19BF7" w14:textId="77777777" w:rsidR="00E05C58" w:rsidRDefault="00E05C58" w:rsidP="00E05C58">
      <w:r w:rsidRPr="00E05C58">
        <w:rPr>
          <w:rFonts w:eastAsia="Times New Roman" w:cs="Arial"/>
          <w:szCs w:val="24"/>
          <w:lang w:val="en-US"/>
        </w:rPr>
        <w:t>The current source density (CSD) profile corresponding to these time points reveals distinct spatiotemporal neural activity within the FrA that may be associated with various features, such as motor activity related to the pokes and subsequent reward information (as depicted in Figure 3). In anticipation of the decision-making process—whether to shift from the current spout or to continue exploiting it—the CSD signals were calculated for a time window spanning from one second before to two seconds after the end of the poke (indicated by a black dashed line at t=0). This calculation allows for the comparison of spatiotemporal neural activity across different time points during the decision-making phase.</w:t>
      </w:r>
    </w:p>
    <w:p w14:paraId="54D48720" w14:textId="77777777" w:rsidR="00E05C58" w:rsidRDefault="00E05C58" w:rsidP="00E05C58">
      <w:r w:rsidRPr="00E05C58">
        <w:rPr>
          <w:rFonts w:eastAsia="Times New Roman" w:cs="Arial"/>
          <w:szCs w:val="24"/>
          <w:lang w:val="en-US"/>
        </w:rPr>
        <w:t>Moreover, the differential neural activity patterns associated with rewarded and unrewarded pokes provided a basis for distinguishing between infragranular layers and superficial layers in the laminar recordings, enabling a precise channel-layer specification.</w:t>
      </w:r>
    </w:p>
    <w:p w14:paraId="6A9C03DE" w14:textId="7850C717" w:rsidR="00D2447E" w:rsidRDefault="00000000" w:rsidP="006B2EDB">
      <w:pPr>
        <w:spacing w:before="100" w:beforeAutospacing="1" w:after="100" w:afterAutospacing="1" w:line="240" w:lineRule="auto"/>
        <w:jc w:val="center"/>
      </w:pPr>
      <w:r>
        <w:rPr>
          <w:noProof/>
        </w:rPr>
        <w:lastRenderedPageBreak/>
        <w:drawing>
          <wp:inline distT="0" distB="0" distL="0" distR="0" wp14:anchorId="13106C2D" wp14:editId="70925870">
            <wp:extent cx="4825872" cy="38592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4070" cy="3881810"/>
                    </a:xfrm>
                    <a:prstGeom prst="rect">
                      <a:avLst/>
                    </a:prstGeom>
                    <a:noFill/>
                    <a:ln>
                      <a:noFill/>
                    </a:ln>
                  </pic:spPr>
                </pic:pic>
              </a:graphicData>
            </a:graphic>
          </wp:inline>
        </w:drawing>
      </w:r>
    </w:p>
    <w:p w14:paraId="7E4D5D45" w14:textId="77777777" w:rsidR="00D2447E" w:rsidRDefault="00000000">
      <w:pPr>
        <w:pStyle w:val="Caption"/>
        <w:ind w:left="851" w:hanging="851"/>
        <w:rPr>
          <w:bCs/>
          <w:i w:val="0"/>
          <w:color w:val="auto"/>
          <w:sz w:val="20"/>
        </w:rPr>
      </w:pPr>
      <w:commentRangeStart w:id="5"/>
      <w:r>
        <w:rPr>
          <w:b/>
          <w:i w:val="0"/>
          <w:color w:val="auto"/>
          <w:sz w:val="20"/>
        </w:rPr>
        <w:t xml:space="preserve">Figure </w:t>
      </w:r>
      <w:commentRangeEnd w:id="5"/>
      <w:r>
        <w:rPr>
          <w:rStyle w:val="CommentReference"/>
          <w:i w:val="0"/>
          <w:iCs w:val="0"/>
          <w:color w:val="auto"/>
        </w:rPr>
        <w:commentReference w:id="5"/>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3</w:t>
      </w:r>
      <w:r>
        <w:rPr>
          <w:b/>
          <w:i w:val="0"/>
          <w:color w:val="auto"/>
          <w:sz w:val="20"/>
        </w:rPr>
        <w:fldChar w:fldCharType="end"/>
      </w:r>
      <w:r>
        <w:rPr>
          <w:b/>
          <w:i w:val="0"/>
          <w:color w:val="auto"/>
          <w:sz w:val="20"/>
        </w:rPr>
        <w:t>: Grand averaged current source density (CSD) profiles (n=5)</w:t>
      </w:r>
      <w:r>
        <w:rPr>
          <w:bCs/>
          <w:i w:val="0"/>
          <w:color w:val="auto"/>
          <w:sz w:val="20"/>
        </w:rPr>
        <w:t xml:space="preserve"> </w:t>
      </w:r>
      <w:r>
        <w:rPr>
          <w:b/>
          <w:i w:val="0"/>
          <w:color w:val="auto"/>
          <w:sz w:val="20"/>
        </w:rPr>
        <w:t>– Distinct motor and reward related spatiotemporal neural activity in frontal field A</w:t>
      </w:r>
      <w:r>
        <w:rPr>
          <w:bCs/>
          <w:i w:val="0"/>
          <w:color w:val="auto"/>
          <w:sz w:val="20"/>
        </w:rPr>
        <w:t>. The selected epochs</w:t>
      </w:r>
      <w:r>
        <w:rPr>
          <w:b/>
          <w:i w:val="0"/>
          <w:color w:val="auto"/>
          <w:sz w:val="20"/>
        </w:rPr>
        <w:t xml:space="preserve"> </w:t>
      </w:r>
      <w:r>
        <w:rPr>
          <w:bCs/>
          <w:i w:val="0"/>
          <w:color w:val="auto"/>
          <w:sz w:val="20"/>
        </w:rPr>
        <w:t xml:space="preserve">represent -1 to +2 seconds from the end of the poke (black dashed line, t=0). The selected time interval was taken for four different events (pokes) and its corresponding consequence (reward): (top left) first poke with reward, (top right) first poke without reward, (bottom left) last rewarded poke, and (bottom left) last poke without </w:t>
      </w:r>
      <w:commentRangeStart w:id="6"/>
      <w:r>
        <w:rPr>
          <w:bCs/>
          <w:i w:val="0"/>
          <w:color w:val="auto"/>
          <w:sz w:val="20"/>
        </w:rPr>
        <w:t>reward</w:t>
      </w:r>
      <w:commentRangeEnd w:id="6"/>
      <w:r>
        <w:rPr>
          <w:rStyle w:val="CommentReference"/>
          <w:i w:val="0"/>
          <w:iCs w:val="0"/>
          <w:color w:val="auto"/>
        </w:rPr>
        <w:commentReference w:id="6"/>
      </w:r>
      <w:r>
        <w:rPr>
          <w:bCs/>
          <w:i w:val="0"/>
          <w:color w:val="auto"/>
          <w:sz w:val="20"/>
        </w:rPr>
        <w:t xml:space="preserve">. </w:t>
      </w:r>
    </w:p>
    <w:p w14:paraId="79002968" w14:textId="77777777" w:rsidR="00D2447E" w:rsidRDefault="00000000">
      <w:pPr>
        <w:pStyle w:val="Heading3"/>
      </w:pPr>
      <w:r>
        <w:t>Overall frontal activity patterns in FrA</w:t>
      </w:r>
    </w:p>
    <w:p w14:paraId="7F156BE5" w14:textId="77777777" w:rsidR="008F2BA2" w:rsidRDefault="008F2BA2" w:rsidP="008F2BA2">
      <w:r w:rsidRPr="008F2BA2">
        <w:rPr>
          <w:rFonts w:cs="Arial"/>
        </w:rPr>
        <w:t>To assess the overall frontal cortical activity, the current source density (CSD) signals were rectified and averaged across all laminar electrodes, which intentionally obscured the spatial information. The grand averaged average rectified signals (AVREC) derived from the CSD profiles exhibit distinct overall activity patterns associated with different pokes, as illustrated in Figure 4. Notably, all pokes—except for the first unrewarded poke—demonstrate a bimodal waveform characterized by an initial peak shortly after the poke's end (0-100 ms) followed by a secondary peak beyond 100 ms.</w:t>
      </w:r>
    </w:p>
    <w:p w14:paraId="1641790A" w14:textId="0CB840D2" w:rsidR="00D2447E" w:rsidRDefault="008F2BA2" w:rsidP="004265B8">
      <w:r w:rsidRPr="008F2BA2">
        <w:rPr>
          <w:rFonts w:cs="Arial"/>
        </w:rPr>
        <w:t xml:space="preserve">In contrast, the first unrewarded poke displays a bimodal pattern with the early peak occurring prior to the poke's end (-100 – 0 ms). Moreover, the overall activity patterns associated with rewarded pokes (first and last rewarded pokes) exhibit a resemblance to one another, which stands in contrast to the patterns observed in unrewarded pokes (first unrewarded and last poke). Notably, the last poke, marking the transition to </w:t>
      </w:r>
      <w:r w:rsidRPr="008F2BA2">
        <w:rPr>
          <w:rFonts w:cs="Arial"/>
        </w:rPr>
        <w:lastRenderedPageBreak/>
        <w:t>exploration, is distinguished by an early peak in amplitude within the first 100 ms, setting it apart from the other pokes.</w:t>
      </w:r>
    </w:p>
    <w:p w14:paraId="68CD2AA7" w14:textId="77777777" w:rsidR="00D2447E" w:rsidRDefault="00000000">
      <w:commentRangeStart w:id="7"/>
      <w:commentRangeStart w:id="8"/>
      <w:r>
        <w:t>The average rectified signals (AVREC) from the CSD profiles also show distinct motor (Fig.4, peak around end of the poke (t=0)) and reward related signals (Fig.4, peak around 250 ms from the end of the poke</w:t>
      </w:r>
      <w:commentRangeEnd w:id="7"/>
      <w:r>
        <w:rPr>
          <w:rStyle w:val="CommentReference"/>
        </w:rPr>
        <w:commentReference w:id="7"/>
      </w:r>
      <w:commentRangeStart w:id="9"/>
      <w:commentRangeStart w:id="10"/>
      <w:r>
        <w:t xml:space="preserve">). From the perspective of expectation and evaluation of reward, it can be seen that in FrA, the encoding of the expected (towards the end of pokes) and received reward (subsequently) shows different activity patterns </w:t>
      </w:r>
      <w:commentRangeEnd w:id="9"/>
      <w:r>
        <w:rPr>
          <w:rStyle w:val="CommentReference"/>
        </w:rPr>
        <w:commentReference w:id="9"/>
      </w:r>
      <w:commentRangeEnd w:id="10"/>
      <w:r>
        <w:rPr>
          <w:rStyle w:val="CommentReference"/>
        </w:rPr>
        <w:commentReference w:id="10"/>
      </w:r>
      <w:r>
        <w:t>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commentRangeEnd w:id="8"/>
      <w:r>
        <w:rPr>
          <w:rStyle w:val="CommentReference"/>
        </w:rPr>
        <w:commentReference w:id="8"/>
      </w:r>
    </w:p>
    <w:p w14:paraId="21EA4773" w14:textId="77777777" w:rsidR="00D2447E" w:rsidRDefault="00000000">
      <w:pPr>
        <w:keepNext/>
        <w:jc w:val="center"/>
      </w:pPr>
      <w:r>
        <w:rPr>
          <w:noProof/>
        </w:rPr>
        <w:lastRenderedPageBreak/>
        <w:drawing>
          <wp:inline distT="0" distB="0" distL="0" distR="0" wp14:anchorId="01D98FDA" wp14:editId="12704B15">
            <wp:extent cx="5510036" cy="47772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0036" cy="4777200"/>
                    </a:xfrm>
                    <a:prstGeom prst="rect">
                      <a:avLst/>
                    </a:prstGeom>
                    <a:noFill/>
                    <a:ln>
                      <a:noFill/>
                    </a:ln>
                  </pic:spPr>
                </pic:pic>
              </a:graphicData>
            </a:graphic>
          </wp:inline>
        </w:drawing>
      </w:r>
    </w:p>
    <w:p w14:paraId="33C3C724" w14:textId="3546B198" w:rsidR="00D2447E" w:rsidRDefault="00000000">
      <w:pPr>
        <w:pStyle w:val="Caption"/>
        <w:ind w:left="851" w:hanging="851"/>
        <w:rPr>
          <w:bCs/>
          <w:i w:val="0"/>
          <w:color w:val="auto"/>
          <w:sz w:val="20"/>
        </w:rPr>
      </w:pPr>
      <w:commentRangeStart w:id="11"/>
      <w:commentRangeStart w:id="12"/>
      <w:r>
        <w:rPr>
          <w:b/>
          <w:i w:val="0"/>
          <w:color w:val="auto"/>
          <w:sz w:val="20"/>
        </w:rPr>
        <w:t xml:space="preserve">Figure </w:t>
      </w:r>
      <w:commentRangeEnd w:id="11"/>
      <w:r>
        <w:rPr>
          <w:rStyle w:val="CommentReference"/>
          <w:i w:val="0"/>
          <w:iCs w:val="0"/>
          <w:color w:val="auto"/>
        </w:rPr>
        <w:commentReference w:id="11"/>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4</w:t>
      </w:r>
      <w:r>
        <w:rPr>
          <w:b/>
          <w:i w:val="0"/>
          <w:color w:val="auto"/>
          <w:sz w:val="20"/>
        </w:rPr>
        <w:fldChar w:fldCharType="end"/>
      </w:r>
      <w:r>
        <w:rPr>
          <w:b/>
          <w:i w:val="0"/>
          <w:color w:val="auto"/>
          <w:sz w:val="20"/>
        </w:rPr>
        <w:t xml:space="preserve">: </w:t>
      </w:r>
      <w:commentRangeEnd w:id="12"/>
      <w:r w:rsidR="006213C2" w:rsidRPr="006213C2">
        <w:rPr>
          <w:b/>
          <w:i w:val="0"/>
          <w:color w:val="auto"/>
          <w:sz w:val="20"/>
        </w:rPr>
        <w:t xml:space="preserve">Grand averaged AVREC (n=5) </w:t>
      </w:r>
      <w:r w:rsidR="006213C2" w:rsidRPr="006213C2">
        <w:rPr>
          <w:bCs/>
          <w:i w:val="0"/>
          <w:color w:val="auto"/>
          <w:sz w:val="20"/>
        </w:rPr>
        <w:t>displays the overall frontal cortical activity, revealing distinct motor and reward-related signals. The mean average rectified waveform (depicted in bold colo</w:t>
      </w:r>
      <w:r w:rsidR="006213C2">
        <w:rPr>
          <w:bCs/>
          <w:i w:val="0"/>
          <w:color w:val="auto"/>
          <w:sz w:val="20"/>
        </w:rPr>
        <w:t>u</w:t>
      </w:r>
      <w:r w:rsidR="006213C2" w:rsidRPr="006213C2">
        <w:rPr>
          <w:bCs/>
          <w:i w:val="0"/>
          <w:color w:val="auto"/>
          <w:sz w:val="20"/>
        </w:rPr>
        <w:t xml:space="preserve">rs) together with its standard error (shown in lighter shades) is plotted for the selected time intervals (epochs). These epochs span from one second before to two seconds after the end of the poke (t=0). AVRECs are presented for four distinct </w:t>
      </w:r>
      <w:r w:rsidR="00CB5986">
        <w:rPr>
          <w:bCs/>
          <w:i w:val="0"/>
          <w:color w:val="auto"/>
          <w:sz w:val="20"/>
        </w:rPr>
        <w:t>pokes</w:t>
      </w:r>
      <w:r w:rsidR="006213C2" w:rsidRPr="006213C2">
        <w:rPr>
          <w:bCs/>
          <w:i w:val="0"/>
          <w:color w:val="auto"/>
          <w:sz w:val="20"/>
        </w:rPr>
        <w:t>: first poke with reward (top left), first poke without reward (top right), last rewarded poke (bottom left), and last poke without reward (bottom right).</w:t>
      </w:r>
      <w:r w:rsidRPr="006213C2">
        <w:rPr>
          <w:rStyle w:val="CommentReference"/>
          <w:bCs/>
          <w:i w:val="0"/>
          <w:iCs w:val="0"/>
          <w:color w:val="auto"/>
        </w:rPr>
        <w:commentReference w:id="12"/>
      </w:r>
    </w:p>
    <w:p w14:paraId="78BB8B0A" w14:textId="77777777" w:rsidR="00D2447E" w:rsidRDefault="00000000">
      <w:pPr>
        <w:spacing w:before="0" w:line="259" w:lineRule="auto"/>
        <w:jc w:val="left"/>
      </w:pPr>
      <w:r>
        <w:br w:type="page"/>
      </w:r>
    </w:p>
    <w:p w14:paraId="4DD1EC1A" w14:textId="5B3A4823" w:rsidR="00D2447E" w:rsidRDefault="00000000">
      <w:pPr>
        <w:pStyle w:val="Heading2"/>
      </w:pPr>
      <w:r>
        <w:lastRenderedPageBreak/>
        <w:t xml:space="preserve">Shifts in frontal activity patterns: </w:t>
      </w:r>
      <w:r w:rsidR="00EA6B95">
        <w:t>From E</w:t>
      </w:r>
      <w:r>
        <w:t xml:space="preserve">xploitation to </w:t>
      </w:r>
      <w:r w:rsidR="00EA6B95">
        <w:t>E</w:t>
      </w:r>
      <w:r>
        <w:t>xploration</w:t>
      </w:r>
    </w:p>
    <w:p w14:paraId="7AB9E89B" w14:textId="6B4713DB" w:rsidR="00EA6B95" w:rsidRDefault="00EA6B95">
      <w:r>
        <w:t xml:space="preserve">We have established that Frontal Field A (FrA) encodes distinct neural activity patterns for various pokes, as demonstrated in Figures 3 and 4, which include the first poke (rewarded and unrewarded), the last rewarded poke, and the last poke. Notably, the last poke exhibits a neural activity pattern that is distinct from the others (Figure 4). To investigate whether this distinct pattern is exclusive to the last poke in a trial, and how it evolves, we examined the transition in frontal activity from the exploitation to exploration phases (Figure 5A). This analysis is pivotal for understanding the decision-making process, specifically how an animal determines that a poke will be the last in a trial. This consideration is crucial because the animal often encounters multiple consecutive unrewarded pokes after the last rewarded poke </w:t>
      </w:r>
      <w:r>
        <w:t xml:space="preserve">in a trial </w:t>
      </w:r>
      <w:r>
        <w:t>(Figure 5A)</w:t>
      </w:r>
      <w:r>
        <w:t xml:space="preserve"> </w:t>
      </w:r>
      <w:r>
        <w:t>, necessitating a clear distinction between the last unrewarded poke and its predecessors.</w:t>
      </w:r>
    </w:p>
    <w:p w14:paraId="789AD451" w14:textId="29C59832" w:rsidR="00531005" w:rsidRDefault="00531005">
      <w:r>
        <w:t xml:space="preserve">In assessing the neural distinctions between the last unrewarded poke and the initial </w:t>
      </w:r>
      <w:r>
        <w:t>unrewarded</w:t>
      </w:r>
      <w:r>
        <w:t xml:space="preserve"> poke following the last rewarded poke, a clear divergence in activity patterns was observed (Figure 5</w:t>
      </w:r>
      <w:r w:rsidR="00DE4366">
        <w:t>B</w:t>
      </w:r>
      <w:r>
        <w:t xml:space="preserve">). The last unrewarded poke exhibited a bimodal distribution, with a significant early peak of activity immediately after the poke (within 100 ms from its end), followed by a sustained activity phase (beginning after 250 ms from the end of the poke). On the other hand, the </w:t>
      </w:r>
      <w:r w:rsidR="00C23776">
        <w:t>initial</w:t>
      </w:r>
      <w:r>
        <w:t xml:space="preserve"> unrewarded poke</w:t>
      </w:r>
      <w:r w:rsidR="00C23776">
        <w:t xml:space="preserve"> following last rewarded poke</w:t>
      </w:r>
      <w:r>
        <w:t xml:space="preserve"> displayed only a single, less pronounced peak </w:t>
      </w:r>
      <w:r w:rsidR="005C02A3">
        <w:t>after 100 ms from the end of the poke</w:t>
      </w:r>
      <w:r>
        <w:t xml:space="preserve"> (Figure 5B).</w:t>
      </w:r>
    </w:p>
    <w:p w14:paraId="52940243" w14:textId="576FAA2D" w:rsidR="00785748" w:rsidRPr="00785748" w:rsidRDefault="00785748" w:rsidP="00785748">
      <w:pPr>
        <w:rPr>
          <w:lang w:val="en-US"/>
        </w:rPr>
      </w:pPr>
      <w:r>
        <w:t>Given that the two prominent peaks of the last poke fall within the initial 500 ms following the end of the poke, our analysis concentrated on this temporal window to ascertain if it represents the critical period during which the decision to switch to another spout is made. Our focused analysis within the first 500 ms post-poke</w:t>
      </w:r>
      <w:r>
        <w:t xml:space="preserve"> r</w:t>
      </w:r>
      <w:r>
        <w:t xml:space="preserve">evealed two distinct phases. The early phase (0 to 100 ms), denoted by an immediate sharp increase in activity, and the late phase (100 to 500 ms), characterized by sustained activity, were differentiated (Figure 5B, with phases highlighted in yellow and light pink, respectively). The contrast is most pronounced during the transition from the exploitation phase, with reduced yet notable </w:t>
      </w:r>
      <w:r w:rsidR="00816172">
        <w:t xml:space="preserve">early </w:t>
      </w:r>
      <w:r>
        <w:t>activity beyond 100 ms, to the exploration phase, where the early phase activity is markedly elevated (Figure 5B).</w:t>
      </w:r>
      <w:r w:rsidR="007B2336">
        <w:t xml:space="preserve"> </w:t>
      </w:r>
      <w:r w:rsidR="007B2336">
        <w:t xml:space="preserve">This shift in activity pattern distinguishes the last poke and suggests that the early phase may be integral in encoding the decision to explore. To further probe the </w:t>
      </w:r>
      <w:r w:rsidR="007B2336">
        <w:lastRenderedPageBreak/>
        <w:t>development of this distinct activity pattern for the last poke, we analyzed individual pokes from the first unrewarded poke after the last rewarded one to the last poke of each trial.</w:t>
      </w:r>
    </w:p>
    <w:p w14:paraId="7E2189E1" w14:textId="77777777" w:rsidR="00D2447E" w:rsidRDefault="00000000">
      <w:pPr>
        <w:keepNext/>
        <w:jc w:val="center"/>
      </w:pPr>
      <w:r>
        <w:rPr>
          <w:noProof/>
        </w:rPr>
        <w:drawing>
          <wp:inline distT="0" distB="0" distL="0" distR="0" wp14:anchorId="78FD1089" wp14:editId="1F70598C">
            <wp:extent cx="5760720" cy="3772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772535"/>
                    </a:xfrm>
                    <a:prstGeom prst="rect">
                      <a:avLst/>
                    </a:prstGeom>
                    <a:noFill/>
                    <a:ln>
                      <a:noFill/>
                    </a:ln>
                  </pic:spPr>
                </pic:pic>
              </a:graphicData>
            </a:graphic>
          </wp:inline>
        </w:drawing>
      </w:r>
    </w:p>
    <w:p w14:paraId="67B3676F" w14:textId="0A65BDFF" w:rsidR="00D2447E" w:rsidRDefault="00000000">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5</w:t>
      </w:r>
      <w:r>
        <w:rPr>
          <w:b/>
          <w:i w:val="0"/>
          <w:color w:val="auto"/>
          <w:sz w:val="20"/>
        </w:rPr>
        <w:fldChar w:fldCharType="end"/>
      </w:r>
      <w:r>
        <w:rPr>
          <w:b/>
          <w:i w:val="0"/>
          <w:color w:val="auto"/>
          <w:sz w:val="20"/>
        </w:rPr>
        <w:t xml:space="preserve">: </w:t>
      </w:r>
      <w:r w:rsidR="00294D79" w:rsidRPr="00294D79">
        <w:rPr>
          <w:b/>
          <w:i w:val="0"/>
          <w:color w:val="auto"/>
          <w:sz w:val="20"/>
        </w:rPr>
        <w:t xml:space="preserve">Shift from exploitation to exploration. </w:t>
      </w:r>
      <w:r w:rsidR="00294D79" w:rsidRPr="007E6590">
        <w:rPr>
          <w:b/>
          <w:i w:val="0"/>
          <w:color w:val="auto"/>
          <w:sz w:val="20"/>
        </w:rPr>
        <w:t>A</w:t>
      </w:r>
      <w:r w:rsidR="00294D79" w:rsidRPr="00294D79">
        <w:rPr>
          <w:bCs/>
          <w:i w:val="0"/>
          <w:color w:val="auto"/>
          <w:sz w:val="20"/>
        </w:rPr>
        <w:t xml:space="preserve"> – An illustrative trial consisting of a sequence of pokes, with emphasis on the first unrewarded poke after the last rewarded poke (brown) and the last unrewarded poke (green). </w:t>
      </w:r>
      <w:r w:rsidR="00294D79" w:rsidRPr="007E6590">
        <w:rPr>
          <w:b/>
          <w:i w:val="0"/>
          <w:color w:val="auto"/>
          <w:sz w:val="20"/>
        </w:rPr>
        <w:t>B</w:t>
      </w:r>
      <w:r w:rsidR="00294D79" w:rsidRPr="00294D79">
        <w:rPr>
          <w:bCs/>
          <w:i w:val="0"/>
          <w:color w:val="auto"/>
          <w:sz w:val="20"/>
        </w:rPr>
        <w:t xml:space="preserve"> – Displays the distinct activation patterns in grand averaged AVREC for the first unrewarded poke after the last rewarded poke (brown) and the last unrewarded poke (green). From the grand AVREC data (</w:t>
      </w:r>
      <w:r w:rsidR="00653EAB">
        <w:rPr>
          <w:bCs/>
          <w:i w:val="0"/>
          <w:color w:val="auto"/>
          <w:sz w:val="20"/>
        </w:rPr>
        <w:t>B</w:t>
      </w:r>
      <w:r w:rsidR="00294D79" w:rsidRPr="00294D79">
        <w:rPr>
          <w:bCs/>
          <w:i w:val="0"/>
          <w:color w:val="auto"/>
          <w:sz w:val="20"/>
        </w:rPr>
        <w:t xml:space="preserve">), two distinct time intervals (epochs) were identified for RMS computation: the early phase (0 – 100 ms, yellow), and the late phase (100 – 500 ms, light pink). </w:t>
      </w:r>
      <w:r w:rsidR="00294D79" w:rsidRPr="007E6590">
        <w:rPr>
          <w:b/>
          <w:i w:val="0"/>
          <w:color w:val="auto"/>
          <w:sz w:val="20"/>
        </w:rPr>
        <w:t>C</w:t>
      </w:r>
      <w:r w:rsidR="00294D79" w:rsidRPr="00294D79">
        <w:rPr>
          <w:bCs/>
          <w:i w:val="0"/>
          <w:color w:val="auto"/>
          <w:sz w:val="20"/>
        </w:rPr>
        <w:t xml:space="preserve"> – The AVREC – RMS Z scores for unrewarded pokes between the last rewarded poke and the last poke (n) before the animal disengages from the current spout are shown (here, a scenario of 7 consecutive unrewarded pokes is depicted, where n-7 is the first unrewarded poke after the last rewarded poke (brown) and n represents the last unrewarded poke (green)). One-way ANOVA with Bonferroni correction was applied to detect differences between the pokes (* p &lt; 0.05, ** p &lt; 0.01, *** p &lt; 0.001).</w:t>
      </w:r>
    </w:p>
    <w:p w14:paraId="68940056" w14:textId="77777777" w:rsidR="00D2447E" w:rsidRDefault="00000000">
      <w:pPr>
        <w:pStyle w:val="Heading3"/>
      </w:pPr>
      <w:r>
        <w:t>The evolution of frontal activity from exploitation to exploration</w:t>
      </w:r>
    </w:p>
    <w:p w14:paraId="2E16F172" w14:textId="0989E959" w:rsidR="009D7926" w:rsidRDefault="009D7926" w:rsidP="009D7926">
      <w:r w:rsidRPr="009D7926">
        <w:rPr>
          <w:rFonts w:cs="Arial"/>
        </w:rPr>
        <w:t xml:space="preserve">To elucidate the progression of frontal activity changes when shifting from exploitation to exploration, we examined the individual pokes more closely. The root mean square (RMS) of the average rectified signal (AVREC) was employed as a singular measure to </w:t>
      </w:r>
      <w:r w:rsidR="00283601">
        <w:rPr>
          <w:rFonts w:cs="Arial"/>
        </w:rPr>
        <w:t>capture</w:t>
      </w:r>
      <w:r w:rsidRPr="009D7926">
        <w:rPr>
          <w:rFonts w:cs="Arial"/>
        </w:rPr>
        <w:t xml:space="preserve"> the average temporal activity for each poke within the designated early and late phases, facilitating comparison across different pokes. This RMS was calculated for all unrewarded pokes occurring between the last rewarded poke and the last poke of the session (Figure 5B and 5C) and was z-normalized within each subject.</w:t>
      </w:r>
    </w:p>
    <w:p w14:paraId="0930E2A5" w14:textId="77777777" w:rsidR="00BB30C6" w:rsidRDefault="009D7926" w:rsidP="00BB30C6">
      <w:r w:rsidRPr="009D7926">
        <w:rPr>
          <w:rFonts w:cs="Arial"/>
        </w:rPr>
        <w:lastRenderedPageBreak/>
        <w:t>Throughout the transition from exploitation to exploration, a specific trend emerged during the early phase: the overall frontal activity initially showed a decrease from the first to the penultimate unrewarded poke (n-6 to n-2) and then exhibited an increase approaching the final decision to abandon the current spout (n-2 to nth poke). This trend was statistically significant (One way ANOVA with Bonferroni correction, * p &lt; 0.05, ** p &lt; 0.01, *** p &lt; 0.001). Conversely, the late phase displayed a consistent decrease in frontal activity, with a minor elevation observed just before the transition to exploration (nth poke).</w:t>
      </w:r>
    </w:p>
    <w:p w14:paraId="54D20F23" w14:textId="3373919C" w:rsidR="009D7926" w:rsidRDefault="009D7926" w:rsidP="009D7926">
      <w:pPr>
        <w:pStyle w:val="NormalWeb"/>
        <w:jc w:val="both"/>
      </w:pPr>
    </w:p>
    <w:p w14:paraId="10DDDC7B" w14:textId="7230CA69" w:rsidR="00D2447E" w:rsidRDefault="00000000">
      <w:r>
        <w:rPr>
          <w:color w:val="FF0000"/>
        </w:rPr>
        <w:t>The non-linear trend of activity change during the early phase indicates the involvement of a complex processing strategy underlying the inference-based decision-making behaviour seen in the animals (Fig.2C).</w:t>
      </w:r>
    </w:p>
    <w:p w14:paraId="2A600A1D" w14:textId="77777777" w:rsidR="00D2447E" w:rsidRDefault="00000000">
      <w:pPr>
        <w:spacing w:before="0" w:line="259" w:lineRule="auto"/>
        <w:jc w:val="left"/>
      </w:pPr>
      <w:r>
        <w:br w:type="page"/>
      </w:r>
    </w:p>
    <w:p w14:paraId="4170D38D" w14:textId="77777777" w:rsidR="00D2447E" w:rsidRDefault="00000000">
      <w:pPr>
        <w:pStyle w:val="Heading2"/>
      </w:pPr>
      <w:r>
        <w:lastRenderedPageBreak/>
        <w:t>Layer specific spatiotemporal activity patterns in the frontal field A</w:t>
      </w:r>
    </w:p>
    <w:p w14:paraId="207099F9" w14:textId="70036698" w:rsidR="00D2447E" w:rsidRPr="0083235F" w:rsidRDefault="0083235F" w:rsidP="0083235F">
      <w:pPr>
        <w:pStyle w:val="Heading3"/>
        <w:numPr>
          <w:ilvl w:val="2"/>
          <w:numId w:val="13"/>
        </w:numPr>
        <w:rPr>
          <w:rFonts w:ascii="Times New Roman" w:hAnsi="Times New Roman"/>
          <w:sz w:val="27"/>
          <w:lang w:val="en-US"/>
        </w:rPr>
      </w:pPr>
      <w:r>
        <w:t>Histological Confirmation of Laminar Electrode Positioning in Frontal Field A</w:t>
      </w:r>
    </w:p>
    <w:p w14:paraId="6E2535BD" w14:textId="7BD5A1C8" w:rsidR="00CA675B" w:rsidRDefault="00CA675B" w:rsidP="00CA675B">
      <w:r w:rsidRPr="00CA675B">
        <w:rPr>
          <w:rFonts w:cs="Arial"/>
        </w:rPr>
        <w:t>For the accurate localization of neuronal activity across all cortical layers, it is imperative to position the laminar depth electrode perpendicularly to the cortical surface. Histological verification forms a critical step in this process, confirming that the electrode indeed traverses the full cortical thickness and, therefore, is capable of capturing layer-specific activity within our behavio</w:t>
      </w:r>
      <w:r w:rsidR="00471DDE">
        <w:rPr>
          <w:rFonts w:cs="Arial"/>
        </w:rPr>
        <w:t>u</w:t>
      </w:r>
      <w:r w:rsidRPr="00CA675B">
        <w:rPr>
          <w:rFonts w:cs="Arial"/>
        </w:rPr>
        <w:t>ral paradigm.</w:t>
      </w:r>
    </w:p>
    <w:p w14:paraId="292B71D2" w14:textId="77777777" w:rsidR="00CA675B" w:rsidRDefault="00CA675B" w:rsidP="00CA675B">
      <w:r w:rsidRPr="00CA675B">
        <w:rPr>
          <w:rFonts w:cs="Arial"/>
        </w:rPr>
        <w:t>The histological examination involved tissue processing post-experiment, followed by sectioning and Nissl staining, which allowed for visualization of the electrode track. This examination confirmed the electrode's orientation in relation to the cortical layers. Correlating the electrode's location with the established cytoarchitecture of the frontal cortex, we could deduce that our recordings represent the integrative neuronal dynamics from the entire cortical depth, which is postulated to play a vital role in attentional resource allocation during decision-making tasks.</w:t>
      </w:r>
    </w:p>
    <w:p w14:paraId="3F90B6B8" w14:textId="7FE293CA" w:rsidR="0083235F" w:rsidRPr="0083235F" w:rsidRDefault="00CA675B" w:rsidP="00CA675B">
      <w:pPr>
        <w:rPr>
          <w:rFonts w:cs="Arial"/>
        </w:rPr>
      </w:pPr>
      <w:r w:rsidRPr="00CA675B">
        <w:rPr>
          <w:rFonts w:cs="Arial"/>
        </w:rPr>
        <w:t>Reference to the Gerbil brain atlas (Radtke-Schuller et al., 2016) situates the target region, Frontal field A (FrA), at coordinates 4.65 to 5 mm anterior and 1.5 mm lateral to the bregma. Figure 1 presents a histological slice from one specimen, located at 4.85 mm anterior and 1.5 mm lateral to the bregma, verifying that the electrode placement is within the FrA. The trace of the electrode is distinctly visible, penetrating to a maximal cortical depth of approximately 1.29mm. This image serves as a qualitative representation within a larger series of analyses being conducted on additional specimens, which, while not the central focus of this thesis, underpins the integrity of the electrophysiological data presented.</w:t>
      </w:r>
    </w:p>
    <w:p w14:paraId="65FB1003" w14:textId="693EB16E" w:rsidR="00D2447E" w:rsidRDefault="00000000" w:rsidP="004C77F4">
      <w:pPr>
        <w:pStyle w:val="NormalWeb"/>
        <w:jc w:val="center"/>
      </w:pPr>
      <w:r>
        <w:rPr>
          <w:noProof/>
        </w:rPr>
        <w:lastRenderedPageBreak/>
        <w:drawing>
          <wp:inline distT="0" distB="0" distL="0" distR="0" wp14:anchorId="34281A6A" wp14:editId="25B4AD68">
            <wp:extent cx="3511759" cy="232931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0936" cy="2368565"/>
                    </a:xfrm>
                    <a:prstGeom prst="rect">
                      <a:avLst/>
                    </a:prstGeom>
                    <a:noFill/>
                    <a:ln>
                      <a:noFill/>
                    </a:ln>
                  </pic:spPr>
                </pic:pic>
              </a:graphicData>
            </a:graphic>
          </wp:inline>
        </w:drawing>
      </w:r>
    </w:p>
    <w:p w14:paraId="6BA231E8" w14:textId="77AB3777" w:rsidR="00D2447E" w:rsidRDefault="00000000">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Sample histology image of the frontal field A (FrA). </w:t>
      </w:r>
      <w:r w:rsidR="006A4D5B" w:rsidRPr="006A4D5B">
        <w:rPr>
          <w:bCs/>
          <w:i w:val="0"/>
          <w:color w:val="auto"/>
          <w:sz w:val="20"/>
        </w:rPr>
        <w:t>Sample histology image from Frontal field A (FrA), taken 4.85 mm anterior to the Bregma. The electrode track is evident at 1.5 mm lateral to the Bregma, reaching a cortical depth of approximately 1.29 mm</w:t>
      </w:r>
    </w:p>
    <w:p w14:paraId="486183EC" w14:textId="77777777" w:rsidR="00D2447E" w:rsidRDefault="00000000">
      <w:pPr>
        <w:pStyle w:val="Heading3"/>
      </w:pPr>
      <w:r>
        <w:t>Distinct layer wise shift in frontal activity patterns: Exploitation to exploration</w:t>
      </w:r>
    </w:p>
    <w:p w14:paraId="5DFD3E52" w14:textId="77777777" w:rsidR="00D2447E" w:rsidRDefault="00000000">
      <w:r>
        <w:t xml:space="preserve">Five distinct cortical layers were identified from the current source profiles of the laminar recordings (Fig.3). </w:t>
      </w:r>
      <w:commentRangeStart w:id="13"/>
      <w:commentRangeStart w:id="14"/>
      <w:r>
        <w:t xml:space="preserve">The source signal was removed and only the sinks were considered </w:t>
      </w:r>
      <w:commentRangeEnd w:id="13"/>
      <w:r>
        <w:rPr>
          <w:rStyle w:val="CommentReference"/>
        </w:rPr>
        <w:commentReference w:id="13"/>
      </w:r>
      <w:commentRangeEnd w:id="14"/>
      <w:r>
        <w:rPr>
          <w:rStyle w:val="CommentReference"/>
        </w:rPr>
        <w:commentReference w:id="14"/>
      </w:r>
      <w:r>
        <w:t xml:space="preserve">to ensure that the signal is contributed only by layer specific local excitatory synaptic populations (See methods section).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w:t>
      </w:r>
    </w:p>
    <w:p w14:paraId="574CB325" w14:textId="77777777" w:rsidR="00D2447E" w:rsidRDefault="00000000">
      <w:r>
        <w:t xml:space="preserve">In the individual poke RMS analysis, similar to overall frontal activity, there is an initial decrease in all cortical layers (Fig.6B). However, at the beginning of the exploration phase (n-2 to nth poke), the activity of upper layers I/II and III/IV, as well as Vb,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w:t>
      </w:r>
      <w:commentRangeStart w:id="15"/>
      <w:r>
        <w:t>activity</w:t>
      </w:r>
      <w:commentRangeEnd w:id="15"/>
      <w:r>
        <w:rPr>
          <w:rStyle w:val="CommentReference"/>
        </w:rPr>
        <w:commentReference w:id="15"/>
      </w:r>
      <w:r>
        <w:t>.</w:t>
      </w:r>
    </w:p>
    <w:p w14:paraId="7BDCDDA0" w14:textId="701646C1" w:rsidR="0083235F" w:rsidRDefault="0083235F" w:rsidP="0083235F">
      <w:r>
        <w:lastRenderedPageBreak/>
        <w:t xml:space="preserve">Through the analysis of current source density profiles from laminar recordings, we identified five distinct cortical layers (Figure 3). To focus on the local excitatory synaptic populations, we isolated and analyzed only the sink signals from each layer (as detailed in the methods section). The comparison of layer-wise averaged sink activity between the last poke and the first unrewarded poke following the last rewarded poke revealed that the differences in overall frontal activity, previously noted (Figure 5A), are primarily driven by variations in the superficial layers (layers I/II and III/IV) (Figure 6A). Particularly, </w:t>
      </w:r>
      <w:r w:rsidR="00697392">
        <w:t xml:space="preserve">for the last poke, </w:t>
      </w:r>
      <w:r>
        <w:t>these layers exhibited two pronounced peaks in amplitude: one immediately at the retraction from the spout (early phase, 0-100 ms) and another following this period (late phase, 100-500 ms), coinciding with the time just before the animal decides to explore an alternative spout.</w:t>
      </w:r>
    </w:p>
    <w:p w14:paraId="7DA2158B" w14:textId="1A273EF0" w:rsidR="00CE7A14" w:rsidRPr="00CE7A14" w:rsidRDefault="00085234" w:rsidP="00CE7A14">
      <w:r>
        <w:t>When evaluating the RMS of individual pokes</w:t>
      </w:r>
      <w:r w:rsidR="00CE7A14">
        <w:t xml:space="preserve">, an initial decline in activity was noted across all cortical layers, reflecting the trend observed in the </w:t>
      </w:r>
      <w:r w:rsidR="00447A55">
        <w:t>overall</w:t>
      </w:r>
      <w:r w:rsidR="00CE7A14">
        <w:t xml:space="preserve"> frontal activity (Figure 6B). However, a pivotal shift occurs as the animal nears the exploration phase (from the penultimate unrewarded poke, n-2, to the last poke, n). During this transition, a marked escalation in activity was observed in the superficial layers I/II and III/IV, as well as in layer Vb. This increased activity was especially pronounced in the early phase immediately following the nose poke. </w:t>
      </w:r>
      <w:r w:rsidR="00EA356B">
        <w:t>Similar to the early phase, d</w:t>
      </w:r>
      <w:r w:rsidR="00CE7A14">
        <w:t xml:space="preserve">uring the late phase, a general decrease in activity was noted across all pokes. </w:t>
      </w:r>
      <w:r w:rsidR="00CE53DF">
        <w:t>However</w:t>
      </w:r>
      <w:r w:rsidR="00CE7A14">
        <w:t>,</w:t>
      </w:r>
      <w:r w:rsidR="00CE53DF">
        <w:t xml:space="preserve"> in contrast to early phase where</w:t>
      </w:r>
      <w:r w:rsidR="00CE7A14">
        <w:t xml:space="preserve"> layers I/II, III/IV, and Vb </w:t>
      </w:r>
      <w:r w:rsidR="00CE53DF">
        <w:t>showed a steep increase in activity, here</w:t>
      </w:r>
      <w:r w:rsidR="00CE7A14">
        <w:t>,</w:t>
      </w:r>
      <w:r w:rsidR="00CE53DF">
        <w:t xml:space="preserve"> these layers only</w:t>
      </w:r>
      <w:r w:rsidR="00CE7A14">
        <w:t xml:space="preserve"> </w:t>
      </w:r>
      <w:r w:rsidR="00CE53DF">
        <w:t>exhibited</w:t>
      </w:r>
      <w:r w:rsidR="00CE7A14">
        <w:t xml:space="preserve"> a subtle uptick in activity during the moments leading up to the decision to explore (from n-2 to nth poke),</w:t>
      </w:r>
      <w:r w:rsidR="00A9622E">
        <w:t xml:space="preserve"> </w:t>
      </w:r>
      <w:r w:rsidR="00CE7A14">
        <w:t>providing a nuanced view of the layer-specific activity dynamics associated with the shift from exploitation to exploration.</w:t>
      </w:r>
    </w:p>
    <w:p w14:paraId="48EF5C53" w14:textId="77777777" w:rsidR="00940A14" w:rsidRDefault="00940A14" w:rsidP="00940A14">
      <w:pPr>
        <w:keepNext/>
        <w:jc w:val="center"/>
      </w:pPr>
      <w:r>
        <w:rPr>
          <w:noProof/>
        </w:rPr>
        <w:lastRenderedPageBreak/>
        <w:drawing>
          <wp:inline distT="0" distB="0" distL="0" distR="0" wp14:anchorId="515616FD" wp14:editId="6EBCDA40">
            <wp:extent cx="5972810" cy="59632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5963285"/>
                    </a:xfrm>
                    <a:prstGeom prst="rect">
                      <a:avLst/>
                    </a:prstGeom>
                    <a:noFill/>
                    <a:ln>
                      <a:noFill/>
                    </a:ln>
                  </pic:spPr>
                </pic:pic>
              </a:graphicData>
            </a:graphic>
          </wp:inline>
        </w:drawing>
      </w:r>
    </w:p>
    <w:p w14:paraId="21B5AA61" w14:textId="4D2D4CB9" w:rsidR="00940A14" w:rsidRDefault="00940A14" w:rsidP="00940A14">
      <w:pPr>
        <w:pStyle w:val="Caption"/>
        <w:ind w:left="851" w:hanging="851"/>
        <w:rPr>
          <w:bCs/>
          <w:i w:val="0"/>
          <w:color w:val="auto"/>
          <w:sz w:val="20"/>
        </w:rPr>
      </w:pPr>
      <w:commentRangeStart w:id="17"/>
      <w:r>
        <w:rPr>
          <w:b/>
          <w:i w:val="0"/>
          <w:color w:val="auto"/>
          <w:sz w:val="20"/>
        </w:rPr>
        <w:t xml:space="preserve">Figure </w:t>
      </w:r>
      <w:commentRangeEnd w:id="17"/>
      <w:r>
        <w:rPr>
          <w:rStyle w:val="CommentReference"/>
          <w:i w:val="0"/>
          <w:iCs w:val="0"/>
          <w:color w:val="auto"/>
        </w:rPr>
        <w:commentReference w:id="17"/>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6</w:t>
      </w:r>
      <w:r>
        <w:rPr>
          <w:b/>
          <w:i w:val="0"/>
          <w:color w:val="auto"/>
          <w:sz w:val="20"/>
        </w:rPr>
        <w:fldChar w:fldCharType="end"/>
      </w:r>
      <w:r>
        <w:rPr>
          <w:b/>
          <w:i w:val="0"/>
          <w:color w:val="auto"/>
          <w:sz w:val="20"/>
        </w:rPr>
        <w:t xml:space="preserve">: Layer specific </w:t>
      </w:r>
      <w:r w:rsidR="006231DA">
        <w:rPr>
          <w:b/>
          <w:i w:val="0"/>
          <w:color w:val="auto"/>
          <w:sz w:val="20"/>
        </w:rPr>
        <w:t xml:space="preserve">cortical activity in </w:t>
      </w:r>
      <w:r>
        <w:rPr>
          <w:b/>
          <w:i w:val="0"/>
          <w:color w:val="auto"/>
          <w:sz w:val="20"/>
        </w:rPr>
        <w:t xml:space="preserve">frontal </w:t>
      </w:r>
      <w:r w:rsidR="006231DA">
        <w:rPr>
          <w:b/>
          <w:i w:val="0"/>
          <w:color w:val="auto"/>
          <w:sz w:val="20"/>
        </w:rPr>
        <w:t>region A</w:t>
      </w:r>
      <w:r>
        <w:rPr>
          <w:bCs/>
          <w:i w:val="0"/>
          <w:color w:val="auto"/>
          <w:sz w:val="20"/>
        </w:rPr>
        <w:t xml:space="preserve">. </w:t>
      </w:r>
      <w:r>
        <w:rPr>
          <w:b/>
          <w:i w:val="0"/>
          <w:color w:val="auto"/>
          <w:sz w:val="20"/>
        </w:rPr>
        <w:t>A</w:t>
      </w:r>
      <w:r>
        <w:rPr>
          <w:bCs/>
          <w:i w:val="0"/>
          <w:color w:val="auto"/>
          <w:sz w:val="20"/>
        </w:rPr>
        <w:t xml:space="preserve"> – </w:t>
      </w:r>
      <w:r w:rsidR="006231DA" w:rsidRPr="006231DA">
        <w:rPr>
          <w:bCs/>
          <w:i w:val="0"/>
          <w:color w:val="auto"/>
          <w:sz w:val="20"/>
        </w:rPr>
        <w:t xml:space="preserve">Grand averaged rectified sink activity (n=5) is displayed for all identified cortical layers from the grand CSD profile (Figure 3). Epochs shown span from -1 to +2 seconds from the end of the poke (t = 0), focusing on the first unrewarded poke following the last rewarded poke (illustrated in brown) and the last unrewarded poke (illustrated in green). Two distinct time intervals (epochs) were selected for RMS computation based on the averaged rectified sinks: the early phase (0 – 100 ms, marked in yellow), and the late phase (100 – 500 ms, marked in light pink). </w:t>
      </w:r>
      <w:r w:rsidR="006231DA" w:rsidRPr="00533634">
        <w:rPr>
          <w:b/>
          <w:i w:val="0"/>
          <w:color w:val="auto"/>
          <w:sz w:val="20"/>
        </w:rPr>
        <w:t>B</w:t>
      </w:r>
      <w:r w:rsidR="006231DA" w:rsidRPr="006231DA">
        <w:rPr>
          <w:bCs/>
          <w:i w:val="0"/>
          <w:color w:val="auto"/>
          <w:sz w:val="20"/>
        </w:rPr>
        <w:t xml:space="preserve"> – Layer-wise Z scores for the RMS, derived from the average rectified sinks, quantify activity for unrewarded pokes ranging from the last rewarded poke to the last poke before the animal disengages from the current spout. As with Figure 5B, this illustration depicts a sequence of 7 consecutive unrewarded pokes, where n-7 denotes the first unrewarded poke after the last rewarded poke, and n signifies the last unrewarded poke.</w:t>
      </w:r>
    </w:p>
    <w:p w14:paraId="05DEA1BC" w14:textId="77777777" w:rsidR="00940A14" w:rsidRDefault="00940A14"/>
    <w:sectPr w:rsidR="00940A14">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6:10:00Z" w:initials="MHMB">
    <w:p w14:paraId="6D99CB0F" w14:textId="77777777" w:rsidR="00D2447E" w:rsidRDefault="00000000">
      <w:pPr>
        <w:pStyle w:val="CommentText"/>
      </w:pPr>
      <w:r>
        <w:rPr>
          <w:rStyle w:val="CommentReference"/>
        </w:rPr>
        <w:annotationRef/>
      </w:r>
      <w:r>
        <w:t>A Results section should guide the reader through the story. And it should allow to be read without reading the methods section before. So, you must start from the very absolute beginning:</w:t>
      </w:r>
    </w:p>
    <w:p w14:paraId="400FEEFE" w14:textId="77777777" w:rsidR="00D2447E" w:rsidRDefault="00D2447E">
      <w:pPr>
        <w:pStyle w:val="CommentText"/>
      </w:pPr>
    </w:p>
    <w:p w14:paraId="3E50595F" w14:textId="77777777" w:rsidR="00D2447E" w:rsidRDefault="00000000">
      <w:pPr>
        <w:pStyle w:val="CommentText"/>
        <w:numPr>
          <w:ilvl w:val="0"/>
          <w:numId w:val="10"/>
        </w:numPr>
      </w:pPr>
      <w:r>
        <w:t xml:space="preserve"> Research question in 1 sentence</w:t>
      </w:r>
    </w:p>
    <w:p w14:paraId="2B8155D9" w14:textId="77777777" w:rsidR="00D2447E" w:rsidRDefault="00000000">
      <w:pPr>
        <w:pStyle w:val="CommentText"/>
        <w:numPr>
          <w:ilvl w:val="0"/>
          <w:numId w:val="10"/>
        </w:numPr>
      </w:pPr>
      <w:r>
        <w:t>Experiemtnel design in a nutshell</w:t>
      </w:r>
    </w:p>
    <w:p w14:paraId="1BC7327C" w14:textId="77777777" w:rsidR="00D2447E" w:rsidRDefault="00000000">
      <w:pPr>
        <w:pStyle w:val="CommentText"/>
        <w:numPr>
          <w:ilvl w:val="0"/>
          <w:numId w:val="10"/>
        </w:numPr>
      </w:pPr>
      <w:r>
        <w:t>Presentation of data in a logical and for that particular question most relevant order</w:t>
      </w:r>
    </w:p>
    <w:p w14:paraId="43E891EB" w14:textId="77777777" w:rsidR="00D2447E" w:rsidRDefault="00D2447E">
      <w:pPr>
        <w:pStyle w:val="CommentText"/>
      </w:pPr>
    </w:p>
    <w:p w14:paraId="4C32BA2A" w14:textId="77777777" w:rsidR="00D2447E" w:rsidRDefault="00000000">
      <w:pPr>
        <w:pStyle w:val="CommentText"/>
      </w:pPr>
      <w:r>
        <w:t>So, a results section may start w/ something like this:</w:t>
      </w:r>
      <w:r>
        <w:br/>
      </w:r>
      <w:r>
        <w:br/>
        <w:t>“The purpose of this study was to investigate the neuronal underpinnings of attentional resource allocation in a probabilistic foraging paradigm using Mongolian gerbils. Specifically, we aimed to determine whether the frontal cortex, a region known to play a pivotal role in such decision-making processes in humans, also contributes to decision boundaries based on reward probabilities in rodents. To this end, we recorded neuronal data from the frontal cortex of the gerbils using multichannel electrodes as they engaged in a foraging task where food rewards at a particular spout depleted over time, prompting a decision to switch to another spout promising more food. This task represents a typical exploration-exploitation tradeoff experiment.”</w:t>
      </w:r>
    </w:p>
    <w:p w14:paraId="511CB646" w14:textId="77777777" w:rsidR="00D2447E" w:rsidRDefault="00D2447E">
      <w:pPr>
        <w:pStyle w:val="CommentText"/>
      </w:pPr>
    </w:p>
    <w:p w14:paraId="55896D2D" w14:textId="77777777" w:rsidR="00D2447E" w:rsidRDefault="00000000">
      <w:pPr>
        <w:pStyle w:val="CommentText"/>
      </w:pPr>
      <w:r>
        <w:t xml:space="preserve">That’s the start of your story…. Now you can start the journey for the reader? What would be the very next thing, that you, as a reader, would actually be interested in? That you would like to know and ask the person, if you’d be in a conversation… For sure its not the position of the electrode. That’s probably more or less the last thing, that you may also thing about finally. </w:t>
      </w:r>
    </w:p>
    <w:p w14:paraId="142E37B5" w14:textId="77777777" w:rsidR="00D2447E" w:rsidRDefault="00D2447E">
      <w:pPr>
        <w:pStyle w:val="CommentText"/>
      </w:pPr>
    </w:p>
    <w:p w14:paraId="4C1BE4DC" w14:textId="77777777" w:rsidR="00D2447E" w:rsidRDefault="00000000">
      <w:pPr>
        <w:pStyle w:val="CommentText"/>
      </w:pPr>
      <w:r>
        <w:t xml:space="preserve">For example, you might present the results of the behavior first. And you can include more than only the one fig. 2. The behavior section may explain all necessary details to understand the task, the results, the outcomes etc. Maybe this will cost two figs and around 3-4 pages, Instead of ¾ of a page. </w:t>
      </w:r>
    </w:p>
    <w:p w14:paraId="6527980C" w14:textId="77777777" w:rsidR="00D2447E" w:rsidRDefault="00D2447E">
      <w:pPr>
        <w:pStyle w:val="CommentText"/>
      </w:pPr>
    </w:p>
    <w:p w14:paraId="3B00F32E" w14:textId="77777777" w:rsidR="00D2447E" w:rsidRDefault="00000000">
      <w:pPr>
        <w:pStyle w:val="CommentText"/>
      </w:pPr>
      <w:r>
        <w:t>See my comment at 1.2</w:t>
      </w:r>
    </w:p>
    <w:p w14:paraId="2E7DF7FD" w14:textId="77777777" w:rsidR="00D2447E" w:rsidRDefault="00D2447E">
      <w:pPr>
        <w:pStyle w:val="CommentText"/>
      </w:pPr>
    </w:p>
  </w:comment>
  <w:comment w:id="1" w:author="Max Happel MSB Berlin" w:date="2023-12-21T06:34:00Z" w:initials="MHMB">
    <w:p w14:paraId="319F7B4E" w14:textId="77777777" w:rsidR="00D2447E" w:rsidRDefault="00000000">
      <w:pPr>
        <w:pStyle w:val="CommentText"/>
      </w:pPr>
      <w:r>
        <w:rPr>
          <w:rStyle w:val="CommentReference"/>
        </w:rPr>
        <w:annotationRef/>
      </w:r>
      <w:r>
        <w:t>That section could henceforth start with something like:</w:t>
      </w:r>
      <w:r>
        <w:br/>
      </w:r>
    </w:p>
    <w:p w14:paraId="4E4A235F" w14:textId="77777777" w:rsidR="00D2447E" w:rsidRDefault="00000000">
      <w:pPr>
        <w:pStyle w:val="CommentText"/>
      </w:pPr>
      <w:r>
        <w:t>“The behavioral experiment was designed to investigate attentional resource allocation in a probabilistic foraging paradigm. Mongolian gerbils had to decide when to switch from a depleting food spout to another promising more food. This task was designed to mimic the exploration-exploitation tradeoff that is commonly observed in natural foraging behavior. This task is particularly suited to study probabilistic decision-making as it requires subjects to make decisions based on uncertain outcomes, which is a fundamental aspect of many real-world decision”</w:t>
      </w:r>
    </w:p>
    <w:p w14:paraId="0D3BCAA8" w14:textId="77777777" w:rsidR="00D2447E" w:rsidRDefault="00D2447E">
      <w:pPr>
        <w:pStyle w:val="CommentText"/>
      </w:pPr>
    </w:p>
    <w:p w14:paraId="49DA4C06" w14:textId="77777777" w:rsidR="00D2447E" w:rsidRDefault="00D2447E">
      <w:pPr>
        <w:pStyle w:val="CommentText"/>
      </w:pPr>
    </w:p>
    <w:p w14:paraId="56A35679" w14:textId="77777777" w:rsidR="00D2447E" w:rsidRDefault="00000000">
      <w:pPr>
        <w:pStyle w:val="CommentText"/>
      </w:pPr>
      <w:r>
        <w:t>So think how you would read that paper. Its useful to first understand the behavioral results. This is because behavior provides the observable output of the underlying neural processes. By understanding the behavioral results, we can form hypotheses about the neural mechanisms that might be driving those behaviors.</w:t>
      </w:r>
    </w:p>
    <w:p w14:paraId="5339470F" w14:textId="77777777" w:rsidR="00D2447E" w:rsidRDefault="00D2447E">
      <w:pPr>
        <w:pStyle w:val="CommentText"/>
      </w:pPr>
    </w:p>
    <w:p w14:paraId="5767E1E4" w14:textId="77777777" w:rsidR="00D2447E" w:rsidRDefault="00000000">
      <w:pPr>
        <w:pStyle w:val="CommentText"/>
      </w:pPr>
      <w:r>
        <w:t xml:space="preserve">What do you actually need to know to better understand the behavrio. And understand why you focussed on the first/last rewarded/unrewarded poke. </w:t>
      </w:r>
    </w:p>
    <w:p w14:paraId="4751C0B1" w14:textId="77777777" w:rsidR="00D2447E" w:rsidRDefault="00D2447E">
      <w:pPr>
        <w:pStyle w:val="CommentText"/>
      </w:pPr>
    </w:p>
    <w:p w14:paraId="265A307A" w14:textId="77777777" w:rsidR="00D2447E" w:rsidRDefault="00000000">
      <w:pPr>
        <w:pStyle w:val="CommentText"/>
      </w:pPr>
      <w:r>
        <w:t xml:space="preserve">Its absolutely fine if you want to present also a figure from the paper from Güldener et al. I sent you the current version, right? If you want you could also make an own figure to avoid showing a figure form another paper. Just needs a citation but then its fine. If it helps the reader to better understand the outcome of the behavior. From what is shown in Fig 2, the parts below are clearly your analysis. </w:t>
      </w:r>
    </w:p>
    <w:p w14:paraId="6D027A8E" w14:textId="77777777" w:rsidR="00D2447E" w:rsidRDefault="00D2447E">
      <w:pPr>
        <w:pStyle w:val="CommentText"/>
      </w:pPr>
    </w:p>
    <w:p w14:paraId="1324894F" w14:textId="77777777" w:rsidR="00D2447E" w:rsidRDefault="00000000">
      <w:pPr>
        <w:pStyle w:val="CommentText"/>
      </w:pPr>
      <w:r>
        <w:t xml:space="preserve">So, as a reader I’d like to know: </w:t>
      </w:r>
    </w:p>
    <w:p w14:paraId="7BB44894" w14:textId="77777777" w:rsidR="00D2447E" w:rsidRDefault="00000000">
      <w:pPr>
        <w:pStyle w:val="CommentText"/>
        <w:numPr>
          <w:ilvl w:val="0"/>
          <w:numId w:val="11"/>
        </w:numPr>
      </w:pPr>
      <w:r>
        <w:t xml:space="preserve"> How many trials on avg per session, how many sessions in total per animal, how many trials therefore altogether do you have as your data basis? </w:t>
      </w:r>
    </w:p>
    <w:p w14:paraId="4E514E66" w14:textId="77777777" w:rsidR="00D2447E" w:rsidRDefault="00000000">
      <w:pPr>
        <w:pStyle w:val="CommentText"/>
        <w:numPr>
          <w:ilvl w:val="0"/>
          <w:numId w:val="11"/>
        </w:numPr>
      </w:pPr>
      <w:r>
        <w:t xml:space="preserve"> Avg Number of rewards per starting probability? Avg residence time per starting probability?</w:t>
      </w:r>
    </w:p>
    <w:p w14:paraId="203989D4" w14:textId="77777777" w:rsidR="00D2447E" w:rsidRDefault="00000000">
      <w:pPr>
        <w:pStyle w:val="CommentText"/>
        <w:numPr>
          <w:ilvl w:val="0"/>
          <w:numId w:val="11"/>
        </w:numPr>
      </w:pPr>
      <w:r>
        <w:t xml:space="preserve"> One could investigate Inter-Poke Intervals before/after successful or unsuccessfull pokes, at the beginning or end of a trial etc. </w:t>
      </w:r>
    </w:p>
    <w:p w14:paraId="5A695DA2" w14:textId="77777777" w:rsidR="00D2447E" w:rsidRDefault="00000000">
      <w:pPr>
        <w:pStyle w:val="CommentText"/>
        <w:numPr>
          <w:ilvl w:val="0"/>
          <w:numId w:val="12"/>
        </w:numPr>
      </w:pPr>
      <w:r>
        <w:t xml:space="preserve">Althoigh I know that the behavior is not the focus of your thesis, the reader should at least have a basic understanding whats happening and why  first/last rewarded/unrewarded are the interesting points to look at. </w:t>
      </w:r>
    </w:p>
    <w:p w14:paraId="173A04F8" w14:textId="77777777" w:rsidR="00D2447E" w:rsidRDefault="00000000">
      <w:pPr>
        <w:pStyle w:val="CommentText"/>
        <w:numPr>
          <w:ilvl w:val="0"/>
          <w:numId w:val="11"/>
        </w:numPr>
      </w:pPr>
      <w:r>
        <w:t xml:space="preserve"> And were bodyweights controlled? How do you guarantee that gerbils are motivated to do the task? If there are sessions where they are not motivated, how do you treat these sessions? </w:t>
      </w:r>
    </w:p>
    <w:p w14:paraId="27DD4DE6" w14:textId="77777777" w:rsidR="00D2447E" w:rsidRDefault="00000000">
      <w:pPr>
        <w:pStyle w:val="CommentText"/>
        <w:numPr>
          <w:ilvl w:val="0"/>
          <w:numId w:val="11"/>
        </w:numPr>
      </w:pPr>
      <w:r>
        <w:t xml:space="preserve"> Is there a rule that gerbils follow w/ respect to the probabilistic design? </w:t>
      </w:r>
      <w:r>
        <w:sym w:font="Wingdings" w:char="F0E0"/>
      </w:r>
      <w:r>
        <w:t xml:space="preserve"> This would bring you to your data in Fig. 2 and also to the section of inference-based decisions. </w:t>
      </w:r>
    </w:p>
    <w:p w14:paraId="7002460C" w14:textId="77777777" w:rsidR="00D2447E" w:rsidRDefault="00D2447E">
      <w:pPr>
        <w:pStyle w:val="CommentText"/>
      </w:pPr>
    </w:p>
  </w:comment>
  <w:comment w:id="2" w:author="Max Happel MSB Berlin" w:date="2023-12-21T06:50:00Z" w:initials="MHMB">
    <w:p w14:paraId="22461DDE" w14:textId="77777777" w:rsidR="00D2447E" w:rsidRDefault="00000000">
      <w:pPr>
        <w:pStyle w:val="CommentText"/>
      </w:pPr>
      <w:r>
        <w:rPr>
          <w:rStyle w:val="CommentReference"/>
        </w:rPr>
        <w:annotationRef/>
      </w:r>
      <w:r>
        <w:t>That is one option. Which other options are there?</w:t>
      </w:r>
      <w:r>
        <w:br/>
        <w:t xml:space="preserve">fixed time rule, fixed number rule, Giving up-time rule…  </w:t>
      </w:r>
    </w:p>
  </w:comment>
  <w:comment w:id="3" w:author="Vishal Kannan" w:date="2023-12-14T13:46:00Z" w:initials="VK">
    <w:p w14:paraId="76F48983" w14:textId="77777777" w:rsidR="00D2447E" w:rsidRDefault="00000000">
      <w:pPr>
        <w:pStyle w:val="CommentText"/>
      </w:pPr>
      <w:r>
        <w:rPr>
          <w:rStyle w:val="CommentReference"/>
        </w:rPr>
        <w:annotationRef/>
      </w:r>
      <w:r>
        <w:t>Explain stimulus bound and inference bound decision making process in discussion</w:t>
      </w:r>
    </w:p>
  </w:comment>
  <w:comment w:id="4" w:author="Vishal Kannan" w:date="2023-12-27T10:48:00Z" w:initials="VK">
    <w:p w14:paraId="1E4C6BD1" w14:textId="77777777" w:rsidR="00D2447E" w:rsidRDefault="00000000">
      <w:pPr>
        <w:pStyle w:val="CommentText"/>
      </w:pPr>
      <w:r>
        <w:rPr>
          <w:rStyle w:val="CommentReference"/>
        </w:rPr>
        <w:annotationRef/>
      </w:r>
      <w:r>
        <w:t>Change the title. We decided to not talk in terms of motor activity but encoding of expectation and evaluation of reward. Also, this is a result section. So no need to give a interpreted title which would be more apt in discussion</w:t>
      </w:r>
    </w:p>
  </w:comment>
  <w:comment w:id="5" w:author="Vishal Kannan" w:date="2023-12-27T10:47:00Z" w:initials="VK">
    <w:p w14:paraId="6151B5AB" w14:textId="77777777" w:rsidR="00D2447E" w:rsidRDefault="00000000">
      <w:pPr>
        <w:pStyle w:val="CommentText"/>
      </w:pPr>
      <w:r>
        <w:rPr>
          <w:rStyle w:val="CommentReference"/>
        </w:rPr>
        <w:annotationRef/>
      </w:r>
      <w:r>
        <w:rPr>
          <w:rStyle w:val="CommentReference"/>
        </w:rPr>
        <w:annotationRef/>
      </w:r>
      <w:r>
        <w:t>Remove the title from the figure</w:t>
      </w:r>
    </w:p>
  </w:comment>
  <w:comment w:id="6" w:author="Vishal Kannan" w:date="2023-12-27T14:03:00Z" w:initials="VK">
    <w:p w14:paraId="16B34C6C" w14:textId="77777777" w:rsidR="00D2447E" w:rsidRDefault="00000000">
      <w:pPr>
        <w:pStyle w:val="CommentText"/>
      </w:pPr>
      <w:r>
        <w:rPr>
          <w:rStyle w:val="CommentReference"/>
        </w:rPr>
        <w:annotationRef/>
      </w:r>
      <w:r>
        <w:t>Does this title make sense? Do we need a title?</w:t>
      </w:r>
    </w:p>
  </w:comment>
  <w:comment w:id="7" w:author="Max Happel MSB Berlin" w:date="2023-12-21T06:58:00Z" w:initials="MHMB">
    <w:p w14:paraId="778782E7" w14:textId="77777777" w:rsidR="00D2447E" w:rsidRDefault="00000000">
      <w:pPr>
        <w:pStyle w:val="CommentText"/>
      </w:pPr>
      <w:r>
        <w:rPr>
          <w:rStyle w:val="CommentReference"/>
        </w:rPr>
        <w:annotationRef/>
      </w:r>
      <w:r>
        <w:t xml:space="preserve">That is for sure the part for the discussion section. Results are results. No interpretation of the data. </w:t>
      </w:r>
    </w:p>
    <w:p w14:paraId="24B5D68C" w14:textId="77777777" w:rsidR="00D2447E" w:rsidRDefault="00D2447E">
      <w:pPr>
        <w:pStyle w:val="CommentText"/>
      </w:pPr>
    </w:p>
    <w:p w14:paraId="6EF491A6" w14:textId="77777777" w:rsidR="00D2447E" w:rsidRDefault="00000000">
      <w:pPr>
        <w:pStyle w:val="CommentText"/>
      </w:pPr>
      <w:r>
        <w:t xml:space="preserve">What you can say here is, that you find an at least bimodal waveform distribution with a ´n early peak after leaving (0-100ms) and a second one following (100-500ms). </w:t>
      </w:r>
    </w:p>
    <w:p w14:paraId="37847083" w14:textId="77777777" w:rsidR="00D2447E" w:rsidRDefault="00D2447E">
      <w:pPr>
        <w:pStyle w:val="CommentText"/>
      </w:pPr>
    </w:p>
    <w:p w14:paraId="6EDD17F2" w14:textId="77777777" w:rsidR="00D2447E" w:rsidRDefault="00000000">
      <w:pPr>
        <w:pStyle w:val="CommentText"/>
      </w:pPr>
      <w:r>
        <w:t xml:space="preserve">You could say that these may encode or correlate with different parameters, like motor activity, reward processing, evaluation of the outcomes etc. That’s why its interesting to quantify it further… </w:t>
      </w:r>
    </w:p>
    <w:p w14:paraId="32EC8E42" w14:textId="77777777" w:rsidR="00D2447E" w:rsidRDefault="00D2447E">
      <w:pPr>
        <w:pStyle w:val="CommentText"/>
      </w:pPr>
    </w:p>
    <w:p w14:paraId="381A50AB" w14:textId="77777777" w:rsidR="00D2447E" w:rsidRDefault="00000000">
      <w:pPr>
        <w:pStyle w:val="CommentText"/>
      </w:pPr>
      <w:r>
        <w:t>But all other interpretation you keep for the discussion</w:t>
      </w:r>
    </w:p>
  </w:comment>
  <w:comment w:id="9" w:author="Vishal Kannan" w:date="2023-12-14T11:07:00Z" w:initials="VK">
    <w:p w14:paraId="64959007" w14:textId="77777777" w:rsidR="00D2447E" w:rsidRDefault="00000000">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14:paraId="58C34990" w14:textId="77777777" w:rsidR="00D2447E" w:rsidRDefault="00D2447E">
      <w:pPr>
        <w:pStyle w:val="CommentText"/>
      </w:pPr>
    </w:p>
    <w:p w14:paraId="56E9FE2A" w14:textId="77777777" w:rsidR="00D2447E" w:rsidRDefault="00000000">
      <w:pPr>
        <w:pStyle w:val="CommentText"/>
      </w:pPr>
      <w:r>
        <w:t>I am kinda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ryt? What do you think about this?</w:t>
      </w:r>
    </w:p>
  </w:comment>
  <w:comment w:id="10" w:author="Max Happel MSB Berlin" w:date="2023-12-21T07:04:00Z" w:initials="MHMB">
    <w:p w14:paraId="69C87DD4" w14:textId="77777777" w:rsidR="00D2447E" w:rsidRDefault="00000000">
      <w:pPr>
        <w:pStyle w:val="CommentText"/>
      </w:pPr>
      <w:r>
        <w:t>So, clearly discussion, but to the topic:</w:t>
      </w:r>
    </w:p>
    <w:p w14:paraId="4B900F6C" w14:textId="77777777" w:rsidR="00D2447E" w:rsidRDefault="00D2447E">
      <w:pPr>
        <w:pStyle w:val="CommentText"/>
      </w:pPr>
    </w:p>
    <w:p w14:paraId="70AC812A" w14:textId="77777777" w:rsidR="00D2447E" w:rsidRDefault="00000000">
      <w:pPr>
        <w:pStyle w:val="CommentText"/>
      </w:pPr>
      <w:r>
        <w:rPr>
          <w:rStyle w:val="CommentReference"/>
        </w:rPr>
        <w:annotationRef/>
      </w:r>
      <w:r>
        <w:t xml:space="preserve">First, why should it be motor? Upper right is movement, but no first peak. So, if pure motor, it would also show activity here, right? Highest activity you find in last without, so right before leaving. Is it action-outcome planning? </w:t>
      </w:r>
      <w:r>
        <w:br/>
        <w:t xml:space="preserve">THAT you would poke, is trivial for the first poke, and its also trivial as long as you received rewards throighoput the trial… But if you had consecutive unrewarded pokes, your expectation when leaving my change. And evaluating your expectations (i.e. reward coding) may happen afterwards (2nd peak). </w:t>
      </w:r>
    </w:p>
    <w:p w14:paraId="24E42DC8" w14:textId="77777777" w:rsidR="00D2447E" w:rsidRDefault="00000000">
      <w:pPr>
        <w:pStyle w:val="CommentText"/>
        <w:numPr>
          <w:ilvl w:val="0"/>
          <w:numId w:val="12"/>
        </w:numPr>
      </w:pPr>
      <w:r>
        <w:t xml:space="preserve"> Rewarded pokes show increase, EARLY unrewarded pokes show decrease (reward expected but omitted) LATE unrewarded are somewhat expected, why there is no decrease but a less time-constraint increase (Correct prediction of no reward). </w:t>
      </w:r>
    </w:p>
  </w:comment>
  <w:comment w:id="8" w:author="Vishal Kannan" w:date="2023-12-27T14:28:00Z" w:initials="VK">
    <w:p w14:paraId="60BD1F5B" w14:textId="77777777" w:rsidR="00D2447E" w:rsidRDefault="00000000">
      <w:pPr>
        <w:pStyle w:val="CommentText"/>
      </w:pPr>
      <w:r>
        <w:rPr>
          <w:rStyle w:val="CommentReference"/>
        </w:rPr>
        <w:annotationRef/>
      </w:r>
      <w:r>
        <w:t>Discussion part</w:t>
      </w:r>
    </w:p>
  </w:comment>
  <w:comment w:id="11" w:author="Max Happel MSB Berlin" w:date="2023-12-21T06:57:00Z" w:initials="MHMB">
    <w:p w14:paraId="5268CDC2" w14:textId="77777777" w:rsidR="00D2447E" w:rsidRDefault="00000000">
      <w:pPr>
        <w:pStyle w:val="CommentText"/>
      </w:pPr>
      <w:r>
        <w:rPr>
          <w:rStyle w:val="CommentReference"/>
        </w:rPr>
        <w:annotationRef/>
      </w:r>
      <w:r>
        <w:t xml:space="preserve">I would omit the Title of the figure within the figure. That is unusual. The title is given by the caption and I guess this is enough. Same also in Fig before. </w:t>
      </w:r>
    </w:p>
  </w:comment>
  <w:comment w:id="12" w:author="Vishal Kannan" w:date="2023-12-27T10:47:00Z" w:initials="VK">
    <w:p w14:paraId="19AA744E" w14:textId="77777777" w:rsidR="00D2447E" w:rsidRDefault="00000000">
      <w:pPr>
        <w:pStyle w:val="CommentText"/>
      </w:pPr>
      <w:r>
        <w:rPr>
          <w:rStyle w:val="CommentReference"/>
        </w:rPr>
        <w:annotationRef/>
      </w:r>
      <w:r>
        <w:t>Remove the title from the figure</w:t>
      </w:r>
    </w:p>
  </w:comment>
  <w:comment w:id="13" w:author="Max Happel MSB Berlin" w:date="2023-12-21T07:25:00Z" w:initials="MHMB">
    <w:p w14:paraId="4FED94AC" w14:textId="77777777" w:rsidR="00D2447E" w:rsidRDefault="00000000">
      <w:pPr>
        <w:pStyle w:val="CommentText"/>
      </w:pPr>
      <w:r>
        <w:rPr>
          <w:rStyle w:val="CommentReference"/>
        </w:rPr>
        <w:annotationRef/>
      </w:r>
      <w:r>
        <w:t xml:space="preserve">How? Probably something for methods section. </w:t>
      </w:r>
    </w:p>
  </w:comment>
  <w:comment w:id="14" w:author="Vishal Kannan" w:date="2023-12-27T14:47:00Z" w:initials="VK">
    <w:p w14:paraId="686D5BEE" w14:textId="77777777" w:rsidR="00D2447E" w:rsidRDefault="00000000">
      <w:pPr>
        <w:pStyle w:val="CommentText"/>
      </w:pPr>
      <w:r>
        <w:rPr>
          <w:rStyle w:val="CommentReference"/>
        </w:rPr>
        <w:annotationRef/>
      </w:r>
      <w:r>
        <w:t>Already mentioned in the methods section</w:t>
      </w:r>
    </w:p>
  </w:comment>
  <w:comment w:id="15" w:author="Max Happel MSB Berlin" w:date="2023-12-21T07:26:00Z" w:initials="MHMB">
    <w:p w14:paraId="466CA44F" w14:textId="77777777" w:rsidR="00D2447E" w:rsidRDefault="00000000">
      <w:pPr>
        <w:pStyle w:val="CommentText"/>
      </w:pPr>
      <w:r>
        <w:rPr>
          <w:rStyle w:val="CommentReference"/>
        </w:rPr>
        <w:annotationRef/>
      </w:r>
      <w:r>
        <w:t>Here at the very end you could actually also show histology. The section could start with:</w:t>
      </w:r>
    </w:p>
    <w:p w14:paraId="50E84549" w14:textId="77777777" w:rsidR="00D2447E" w:rsidRDefault="00D2447E">
      <w:pPr>
        <w:pStyle w:val="CommentText"/>
      </w:pPr>
    </w:p>
    <w:p w14:paraId="79B6F282" w14:textId="77777777" w:rsidR="00D2447E" w:rsidRDefault="00000000">
      <w:pPr>
        <w:pStyle w:val="CommentText"/>
      </w:pPr>
      <w:bookmarkStart w:id="16" w:name="_Hlk154581050"/>
      <w:r>
        <w:t xml:space="preserve">In order to accurately map neuronal activity throughout all cortical layers and the depth of the cortex, it is essential to ensure that the laminar depth electrode is positioned perpendicularly to the cortical surface. Histological verification is a critical step in confirming that the electrode spans the entire cortical thickness, thereby enabling a comprehensive analysis of the layer-specific activity within the behavioral paradigm. </w:t>
      </w:r>
    </w:p>
    <w:p w14:paraId="7A826221" w14:textId="77777777" w:rsidR="00D2447E" w:rsidRDefault="00000000">
      <w:pPr>
        <w:pStyle w:val="CommentText"/>
      </w:pPr>
      <w:r>
        <w:br/>
        <w:t>The histological examination involved post-experiment tissue processing and sectioning to visualize the electrode track and confirm its orientation relative to the cortical layers. By correlating the electrode's position with the known cytoarchitecture of the frontal cortex, one could infere that the recordings obtained indeed reflect the activity from the full depth of the cortex. This verification process is pivotal for the interpretation of our electrophysiological data, as it ensures that the recorded signals are representative of the neuronal dynamics across the cortical layers, which is hypothesized to be crucial for attentional resource allocation during decision-making tasks."</w:t>
      </w:r>
    </w:p>
    <w:bookmarkEnd w:id="16"/>
    <w:p w14:paraId="76FB8465" w14:textId="77777777" w:rsidR="00D2447E" w:rsidRDefault="00D2447E">
      <w:pPr>
        <w:pStyle w:val="CommentText"/>
      </w:pPr>
    </w:p>
    <w:p w14:paraId="2A131300" w14:textId="77777777" w:rsidR="00D2447E" w:rsidRDefault="00000000">
      <w:pPr>
        <w:pStyle w:val="CommentText"/>
      </w:pPr>
      <w:r>
        <w:t>Following this short introduction, you would then describe the specific figure you have chosen and explain that this is just one qualitative example of a quantification that is ongoing and not of your primal work. Or something like that…</w:t>
      </w:r>
    </w:p>
  </w:comment>
  <w:comment w:id="17" w:author="Max Happel MSB Berlin" w:date="2023-12-21T07:24:00Z" w:initials="MHMB">
    <w:p w14:paraId="5E0DAA21" w14:textId="77777777" w:rsidR="00940A14" w:rsidRDefault="00940A14" w:rsidP="00940A14">
      <w:pPr>
        <w:pStyle w:val="CommentText"/>
      </w:pPr>
      <w:r>
        <w:rPr>
          <w:rStyle w:val="CommentReference"/>
        </w:rPr>
        <w:annotationRef/>
      </w:r>
      <w:r>
        <w:t xml:space="preserve">Such a complex figure. There is so much in it, if you know where to look at. For someone reading this trhe first time, the text would need som more guidance. Where to look and why? </w:t>
      </w:r>
    </w:p>
    <w:p w14:paraId="4D44AEF2" w14:textId="77777777" w:rsidR="00940A14" w:rsidRDefault="00940A14" w:rsidP="00940A14">
      <w:pPr>
        <w:pStyle w:val="CommentText"/>
      </w:pPr>
      <w:r>
        <w:t xml:space="preserve">Also, incluse a little legend in A, what is green and what is 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DF7FD" w15:done="0"/>
  <w15:commentEx w15:paraId="7002460C" w15:done="0"/>
  <w15:commentEx w15:paraId="22461DDE" w15:done="0"/>
  <w15:commentEx w15:paraId="76F48983" w15:done="0"/>
  <w15:commentEx w15:paraId="1E4C6BD1" w15:done="0"/>
  <w15:commentEx w15:paraId="6151B5AB" w15:done="0"/>
  <w15:commentEx w15:paraId="16B34C6C" w15:done="0"/>
  <w15:commentEx w15:paraId="381A50AB" w15:done="0"/>
  <w15:commentEx w15:paraId="56E9FE2A" w15:done="0"/>
  <w15:commentEx w15:paraId="24E42DC8" w15:done="0"/>
  <w15:commentEx w15:paraId="60BD1F5B" w15:done="0"/>
  <w15:commentEx w15:paraId="5268CDC2" w15:done="0"/>
  <w15:commentEx w15:paraId="19AA744E" w15:done="0"/>
  <w15:commentEx w15:paraId="4FED94AC" w15:done="0"/>
  <w15:commentEx w15:paraId="686D5BEE" w15:done="0"/>
  <w15:commentEx w15:paraId="2A131300" w15:done="0"/>
  <w15:commentEx w15:paraId="4D44A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DF7FD" w16cid:durableId="6E742F44"/>
  <w16cid:commentId w16cid:paraId="7002460C" w16cid:durableId="78E1F3CE"/>
  <w16cid:commentId w16cid:paraId="22461DDE" w16cid:durableId="794298AF"/>
  <w16cid:commentId w16cid:paraId="76F48983" w16cid:durableId="06769914"/>
  <w16cid:commentId w16cid:paraId="1E4C6BD1" w16cid:durableId="43DAD390"/>
  <w16cid:commentId w16cid:paraId="6151B5AB" w16cid:durableId="3E3A3993"/>
  <w16cid:commentId w16cid:paraId="16B34C6C" w16cid:durableId="32BBB7C3"/>
  <w16cid:commentId w16cid:paraId="381A50AB" w16cid:durableId="317DBF88"/>
  <w16cid:commentId w16cid:paraId="56E9FE2A" w16cid:durableId="0B409ABE"/>
  <w16cid:commentId w16cid:paraId="24E42DC8" w16cid:durableId="27983B33"/>
  <w16cid:commentId w16cid:paraId="60BD1F5B" w16cid:durableId="50A09FA8"/>
  <w16cid:commentId w16cid:paraId="5268CDC2" w16cid:durableId="521129D3"/>
  <w16cid:commentId w16cid:paraId="19AA744E" w16cid:durableId="4DB84CC1"/>
  <w16cid:commentId w16cid:paraId="4FED94AC" w16cid:durableId="51C373E4"/>
  <w16cid:commentId w16cid:paraId="686D5BEE" w16cid:durableId="40F0F424"/>
  <w16cid:commentId w16cid:paraId="2A131300" w16cid:durableId="3A4E8B7A"/>
  <w16cid:commentId w16cid:paraId="4D44AEF2" w16cid:durableId="1E0840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B6"/>
    <w:multiLevelType w:val="hybridMultilevel"/>
    <w:tmpl w:val="BA70F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A00CA1"/>
    <w:multiLevelType w:val="hybridMultilevel"/>
    <w:tmpl w:val="3B0EF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1084947">
    <w:abstractNumId w:val="5"/>
  </w:num>
  <w:num w:numId="2" w16cid:durableId="153835077">
    <w:abstractNumId w:val="8"/>
  </w:num>
  <w:num w:numId="3" w16cid:durableId="1074743642">
    <w:abstractNumId w:val="2"/>
  </w:num>
  <w:num w:numId="4" w16cid:durableId="646514088">
    <w:abstractNumId w:val="4"/>
  </w:num>
  <w:num w:numId="5" w16cid:durableId="1431971317">
    <w:abstractNumId w:val="0"/>
  </w:num>
  <w:num w:numId="6" w16cid:durableId="1980189151">
    <w:abstractNumId w:val="7"/>
  </w:num>
  <w:num w:numId="7" w16cid:durableId="397675182">
    <w:abstractNumId w:val="1"/>
  </w:num>
  <w:num w:numId="8" w16cid:durableId="1312246012">
    <w:abstractNumId w:val="11"/>
  </w:num>
  <w:num w:numId="9" w16cid:durableId="380983619">
    <w:abstractNumId w:val="3"/>
  </w:num>
  <w:num w:numId="10" w16cid:durableId="1435204684">
    <w:abstractNumId w:val="6"/>
  </w:num>
  <w:num w:numId="11" w16cid:durableId="934485239">
    <w:abstractNumId w:val="10"/>
  </w:num>
  <w:num w:numId="12" w16cid:durableId="2097361420">
    <w:abstractNumId w:val="9"/>
  </w:num>
  <w:num w:numId="13" w16cid:durableId="9657400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47E"/>
    <w:rsid w:val="000068CA"/>
    <w:rsid w:val="00085234"/>
    <w:rsid w:val="00133CCE"/>
    <w:rsid w:val="002252EC"/>
    <w:rsid w:val="00283601"/>
    <w:rsid w:val="00293E15"/>
    <w:rsid w:val="00294D79"/>
    <w:rsid w:val="003337E8"/>
    <w:rsid w:val="004265B8"/>
    <w:rsid w:val="00447A55"/>
    <w:rsid w:val="00471DDE"/>
    <w:rsid w:val="00490D4A"/>
    <w:rsid w:val="004C77F4"/>
    <w:rsid w:val="00531005"/>
    <w:rsid w:val="00533634"/>
    <w:rsid w:val="005C02A3"/>
    <w:rsid w:val="006213C2"/>
    <w:rsid w:val="006231DA"/>
    <w:rsid w:val="00653EAB"/>
    <w:rsid w:val="00697392"/>
    <w:rsid w:val="006A4D5B"/>
    <w:rsid w:val="006B2EDB"/>
    <w:rsid w:val="00755B33"/>
    <w:rsid w:val="00785748"/>
    <w:rsid w:val="007B2336"/>
    <w:rsid w:val="007E6590"/>
    <w:rsid w:val="00801B66"/>
    <w:rsid w:val="00816172"/>
    <w:rsid w:val="0083235F"/>
    <w:rsid w:val="00874822"/>
    <w:rsid w:val="00896D4A"/>
    <w:rsid w:val="008F2BA2"/>
    <w:rsid w:val="00940A14"/>
    <w:rsid w:val="009D7926"/>
    <w:rsid w:val="009F5FBA"/>
    <w:rsid w:val="00A455B8"/>
    <w:rsid w:val="00A54FB0"/>
    <w:rsid w:val="00A9622E"/>
    <w:rsid w:val="00AE2A26"/>
    <w:rsid w:val="00B06FA1"/>
    <w:rsid w:val="00B25349"/>
    <w:rsid w:val="00B27489"/>
    <w:rsid w:val="00BB30C6"/>
    <w:rsid w:val="00C10848"/>
    <w:rsid w:val="00C23776"/>
    <w:rsid w:val="00CA675B"/>
    <w:rsid w:val="00CB5986"/>
    <w:rsid w:val="00CE53DF"/>
    <w:rsid w:val="00CE7A14"/>
    <w:rsid w:val="00D2447E"/>
    <w:rsid w:val="00DE4366"/>
    <w:rsid w:val="00DF218D"/>
    <w:rsid w:val="00E05C58"/>
    <w:rsid w:val="00E448EF"/>
    <w:rsid w:val="00EA356B"/>
    <w:rsid w:val="00EA6255"/>
    <w:rsid w:val="00EA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B56B"/>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58"/>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345">
      <w:bodyDiv w:val="1"/>
      <w:marLeft w:val="0"/>
      <w:marRight w:val="0"/>
      <w:marTop w:val="0"/>
      <w:marBottom w:val="0"/>
      <w:divBdr>
        <w:top w:val="none" w:sz="0" w:space="0" w:color="auto"/>
        <w:left w:val="none" w:sz="0" w:space="0" w:color="auto"/>
        <w:bottom w:val="none" w:sz="0" w:space="0" w:color="auto"/>
        <w:right w:val="none" w:sz="0" w:space="0" w:color="auto"/>
      </w:divBdr>
    </w:div>
    <w:div w:id="446512849">
      <w:bodyDiv w:val="1"/>
      <w:marLeft w:val="0"/>
      <w:marRight w:val="0"/>
      <w:marTop w:val="0"/>
      <w:marBottom w:val="0"/>
      <w:divBdr>
        <w:top w:val="none" w:sz="0" w:space="0" w:color="auto"/>
        <w:left w:val="none" w:sz="0" w:space="0" w:color="auto"/>
        <w:bottom w:val="none" w:sz="0" w:space="0" w:color="auto"/>
        <w:right w:val="none" w:sz="0" w:space="0" w:color="auto"/>
      </w:divBdr>
    </w:div>
    <w:div w:id="477695412">
      <w:bodyDiv w:val="1"/>
      <w:marLeft w:val="0"/>
      <w:marRight w:val="0"/>
      <w:marTop w:val="0"/>
      <w:marBottom w:val="0"/>
      <w:divBdr>
        <w:top w:val="none" w:sz="0" w:space="0" w:color="auto"/>
        <w:left w:val="none" w:sz="0" w:space="0" w:color="auto"/>
        <w:bottom w:val="none" w:sz="0" w:space="0" w:color="auto"/>
        <w:right w:val="none" w:sz="0" w:space="0" w:color="auto"/>
      </w:divBdr>
    </w:div>
    <w:div w:id="558171347">
      <w:bodyDiv w:val="1"/>
      <w:marLeft w:val="0"/>
      <w:marRight w:val="0"/>
      <w:marTop w:val="0"/>
      <w:marBottom w:val="0"/>
      <w:divBdr>
        <w:top w:val="none" w:sz="0" w:space="0" w:color="auto"/>
        <w:left w:val="none" w:sz="0" w:space="0" w:color="auto"/>
        <w:bottom w:val="none" w:sz="0" w:space="0" w:color="auto"/>
        <w:right w:val="none" w:sz="0" w:space="0" w:color="auto"/>
      </w:divBdr>
    </w:div>
    <w:div w:id="684284405">
      <w:bodyDiv w:val="1"/>
      <w:marLeft w:val="0"/>
      <w:marRight w:val="0"/>
      <w:marTop w:val="0"/>
      <w:marBottom w:val="0"/>
      <w:divBdr>
        <w:top w:val="none" w:sz="0" w:space="0" w:color="auto"/>
        <w:left w:val="none" w:sz="0" w:space="0" w:color="auto"/>
        <w:bottom w:val="none" w:sz="0" w:space="0" w:color="auto"/>
        <w:right w:val="none" w:sz="0" w:space="0" w:color="auto"/>
      </w:divBdr>
    </w:div>
    <w:div w:id="695424360">
      <w:bodyDiv w:val="1"/>
      <w:marLeft w:val="0"/>
      <w:marRight w:val="0"/>
      <w:marTop w:val="0"/>
      <w:marBottom w:val="0"/>
      <w:divBdr>
        <w:top w:val="none" w:sz="0" w:space="0" w:color="auto"/>
        <w:left w:val="none" w:sz="0" w:space="0" w:color="auto"/>
        <w:bottom w:val="none" w:sz="0" w:space="0" w:color="auto"/>
        <w:right w:val="none" w:sz="0" w:space="0" w:color="auto"/>
      </w:divBdr>
    </w:div>
    <w:div w:id="852496183">
      <w:bodyDiv w:val="1"/>
      <w:marLeft w:val="0"/>
      <w:marRight w:val="0"/>
      <w:marTop w:val="0"/>
      <w:marBottom w:val="0"/>
      <w:divBdr>
        <w:top w:val="none" w:sz="0" w:space="0" w:color="auto"/>
        <w:left w:val="none" w:sz="0" w:space="0" w:color="auto"/>
        <w:bottom w:val="none" w:sz="0" w:space="0" w:color="auto"/>
        <w:right w:val="none" w:sz="0" w:space="0" w:color="auto"/>
      </w:divBdr>
    </w:div>
    <w:div w:id="936671274">
      <w:bodyDiv w:val="1"/>
      <w:marLeft w:val="0"/>
      <w:marRight w:val="0"/>
      <w:marTop w:val="0"/>
      <w:marBottom w:val="0"/>
      <w:divBdr>
        <w:top w:val="none" w:sz="0" w:space="0" w:color="auto"/>
        <w:left w:val="none" w:sz="0" w:space="0" w:color="auto"/>
        <w:bottom w:val="none" w:sz="0" w:space="0" w:color="auto"/>
        <w:right w:val="none" w:sz="0" w:space="0" w:color="auto"/>
      </w:divBdr>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449621392">
      <w:bodyDiv w:val="1"/>
      <w:marLeft w:val="0"/>
      <w:marRight w:val="0"/>
      <w:marTop w:val="0"/>
      <w:marBottom w:val="0"/>
      <w:divBdr>
        <w:top w:val="none" w:sz="0" w:space="0" w:color="auto"/>
        <w:left w:val="none" w:sz="0" w:space="0" w:color="auto"/>
        <w:bottom w:val="none" w:sz="0" w:space="0" w:color="auto"/>
        <w:right w:val="none" w:sz="0" w:space="0" w:color="auto"/>
      </w:divBdr>
    </w:div>
    <w:div w:id="1478958962">
      <w:bodyDiv w:val="1"/>
      <w:marLeft w:val="0"/>
      <w:marRight w:val="0"/>
      <w:marTop w:val="0"/>
      <w:marBottom w:val="0"/>
      <w:divBdr>
        <w:top w:val="none" w:sz="0" w:space="0" w:color="auto"/>
        <w:left w:val="none" w:sz="0" w:space="0" w:color="auto"/>
        <w:bottom w:val="none" w:sz="0" w:space="0" w:color="auto"/>
        <w:right w:val="none" w:sz="0" w:space="0" w:color="auto"/>
      </w:divBdr>
    </w:div>
    <w:div w:id="1724909684">
      <w:bodyDiv w:val="1"/>
      <w:marLeft w:val="0"/>
      <w:marRight w:val="0"/>
      <w:marTop w:val="0"/>
      <w:marBottom w:val="0"/>
      <w:divBdr>
        <w:top w:val="none" w:sz="0" w:space="0" w:color="auto"/>
        <w:left w:val="none" w:sz="0" w:space="0" w:color="auto"/>
        <w:bottom w:val="none" w:sz="0" w:space="0" w:color="auto"/>
        <w:right w:val="none" w:sz="0" w:space="0" w:color="auto"/>
      </w:divBdr>
    </w:div>
    <w:div w:id="2146046895">
      <w:bodyDiv w:val="1"/>
      <w:marLeft w:val="0"/>
      <w:marRight w:val="0"/>
      <w:marTop w:val="0"/>
      <w:marBottom w:val="0"/>
      <w:divBdr>
        <w:top w:val="none" w:sz="0" w:space="0" w:color="auto"/>
        <w:left w:val="none" w:sz="0" w:space="0" w:color="auto"/>
        <w:bottom w:val="none" w:sz="0" w:space="0" w:color="auto"/>
        <w:right w:val="none" w:sz="0" w:space="0" w:color="auto"/>
      </w:divBdr>
      <w:divsChild>
        <w:div w:id="1358118906">
          <w:marLeft w:val="0"/>
          <w:marRight w:val="0"/>
          <w:marTop w:val="0"/>
          <w:marBottom w:val="0"/>
          <w:divBdr>
            <w:top w:val="none" w:sz="0" w:space="0" w:color="auto"/>
            <w:left w:val="none" w:sz="0" w:space="0" w:color="auto"/>
            <w:bottom w:val="none" w:sz="0" w:space="0" w:color="auto"/>
            <w:right w:val="none" w:sz="0" w:space="0" w:color="auto"/>
          </w:divBdr>
          <w:divsChild>
            <w:div w:id="913703695">
              <w:marLeft w:val="0"/>
              <w:marRight w:val="0"/>
              <w:marTop w:val="0"/>
              <w:marBottom w:val="0"/>
              <w:divBdr>
                <w:top w:val="none" w:sz="0" w:space="0" w:color="auto"/>
                <w:left w:val="none" w:sz="0" w:space="0" w:color="auto"/>
                <w:bottom w:val="none" w:sz="0" w:space="0" w:color="auto"/>
                <w:right w:val="none" w:sz="0" w:space="0" w:color="auto"/>
              </w:divBdr>
              <w:divsChild>
                <w:div w:id="15027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AC94-A472-4241-96C6-C7B64C29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3350</Words>
  <Characters>19098</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 Inc.</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382</cp:revision>
  <dcterms:created xsi:type="dcterms:W3CDTF">2023-12-21T06:32:00Z</dcterms:created>
  <dcterms:modified xsi:type="dcterms:W3CDTF">2023-12-28T15:23:00Z</dcterms:modified>
</cp:coreProperties>
</file>