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Year Project – Literature Survey Guide</w:t>
      </w:r>
    </w:p>
    <w:p>
      <w:r>
        <w:rPr>
          <w:b/>
        </w:rPr>
        <w:t xml:space="preserve">Proposed Project: </w:t>
      </w:r>
      <w:r>
        <w:t>IoT-based Predictive Battery Health Monitoring System for Petrol Two-Wheelers</w:t>
      </w:r>
    </w:p>
    <w:p>
      <w:pPr>
        <w:pStyle w:val="Heading1"/>
      </w:pPr>
      <w:r>
        <w:t>1. Objective of the Literature Survey</w:t>
      </w:r>
    </w:p>
    <w:p>
      <w:r>
        <w:t>The objective is to determine how much work has already been done on battery monitoring, battery health estimation, failure prediction and IoT-based monitoring, and to identify the specific research gap addressed by the proposed project.</w:t>
      </w:r>
    </w:p>
    <w:p>
      <w:pPr>
        <w:pStyle w:val="Heading1"/>
      </w:pPr>
      <w:r>
        <w:t>2. Proposed System – Core Idea</w:t>
      </w:r>
    </w:p>
    <w:p>
      <w:r>
        <w:t>The proposed system aims to continuously monitor a conventional 12V lead-acid battery used in petrol motorcycles/scooters and move beyond simple voltage monitoring toward battery health estimation, degradation analysis, remaining useful life (RUL) and/or failure prediction, with IoT/mobile connectivity and preventive-maintenance recommendations.</w:t>
      </w:r>
    </w:p>
    <w:p>
      <w:pPr>
        <w:pStyle w:val="Heading1"/>
      </w:pPr>
      <w:r>
        <w:t>3. Literature Classification Categories</w:t>
      </w:r>
    </w:p>
    <w:p>
      <w:pPr>
        <w:pStyle w:val="ListNumber"/>
      </w:pPr>
      <w:r>
        <w:rPr>
          <w:b/>
        </w:rPr>
        <w:t xml:space="preserve">1. Electric Vehicle Battery Monitoring: </w:t>
      </w:r>
      <w:r>
        <w:t>EV cars, electric motorcycles/scooters, EV battery monitoring and BMS research.</w:t>
      </w:r>
    </w:p>
    <w:p>
      <w:pPr>
        <w:pStyle w:val="ListNumber"/>
      </w:pPr>
      <w:r>
        <w:rPr>
          <w:b/>
        </w:rPr>
        <w:t xml:space="preserve">2. Lead-Acid Battery Monitoring: </w:t>
      </w:r>
      <w:r>
        <w:t>Generic lead-acid applications such as UPS, solar, inverter, telecom and laboratory systems.</w:t>
      </w:r>
    </w:p>
    <w:p>
      <w:pPr>
        <w:pStyle w:val="ListNumber"/>
      </w:pPr>
      <w:r>
        <w:rPr>
          <w:b/>
        </w:rPr>
        <w:t xml:space="preserve">3. Automotive Battery Monitoring: </w:t>
      </w:r>
      <w:r>
        <w:t>12V batteries in cars, trucks and fleet vehicles; cranking and alternator diagnostics.</w:t>
      </w:r>
    </w:p>
    <w:p>
      <w:pPr>
        <w:pStyle w:val="ListNumber"/>
      </w:pPr>
      <w:r>
        <w:rPr>
          <w:b/>
        </w:rPr>
        <w:t xml:space="preserve">4. Motorcycle / Two-Wheeler Battery Monitoring: </w:t>
      </w:r>
      <w:r>
        <w:t>Petrol motorcycles/scooters and their conventional 12V batteries. This is the closest target category.</w:t>
      </w:r>
    </w:p>
    <w:p>
      <w:pPr>
        <w:pStyle w:val="ListNumber"/>
      </w:pPr>
      <w:r>
        <w:rPr>
          <w:b/>
        </w:rPr>
        <w:t xml:space="preserve">5. Battery Health Estimation &amp; Prediction: </w:t>
      </w:r>
      <w:r>
        <w:t>SOH, SOC, RUL, capacity estimation, degradation prediction, failure prediction and predictive maintenance.</w:t>
      </w:r>
    </w:p>
    <w:p>
      <w:pPr>
        <w:pStyle w:val="ListNumber"/>
      </w:pPr>
      <w:r>
        <w:rPr>
          <w:b/>
        </w:rPr>
        <w:t xml:space="preserve">6. IoT-Based Battery Monitoring: </w:t>
      </w:r>
      <w:r>
        <w:t>ESP32/Arduino/Raspberry Pi, Wi-Fi/Bluetooth, MQTT, cloud platforms, mobile apps and alerts.</w:t>
      </w:r>
    </w:p>
    <w:p>
      <w:pPr>
        <w:pStyle w:val="ListNumber"/>
      </w:pPr>
      <w:r>
        <w:rPr>
          <w:b/>
        </w:rPr>
        <w:t xml:space="preserve">7. Commercial Products: </w:t>
      </w:r>
      <w:r>
        <w:t>Existing battery monitors, diagnostic devices, Bluetooth products and manufacturer solutions.</w:t>
      </w:r>
    </w:p>
    <w:p>
      <w:pPr>
        <w:pStyle w:val="ListNumber"/>
      </w:pPr>
      <w:r>
        <w:rPr>
          <w:b/>
        </w:rPr>
        <w:t xml:space="preserve">8. Patents (Optional): </w:t>
      </w:r>
      <w:r>
        <w:t>Patented battery monitoring, health estimation, vehicle battery diagnostics and prediction systems.</w:t>
      </w:r>
    </w:p>
    <w:p>
      <w:pPr>
        <w:pStyle w:val="Heading1"/>
      </w:pPr>
      <w:r>
        <w:t>4. Recommended Paper Documentation Format</w:t>
      </w:r>
    </w:p>
    <w:p>
      <w:pPr>
        <w:pStyle w:val="ListBullet"/>
      </w:pPr>
      <w:r>
        <w:t>Paper ID:</w:t>
      </w:r>
    </w:p>
    <w:p>
      <w:pPr>
        <w:pStyle w:val="ListBullet"/>
      </w:pPr>
      <w:r>
        <w:t>Title:</w:t>
      </w:r>
    </w:p>
    <w:p>
      <w:pPr>
        <w:pStyle w:val="ListBullet"/>
      </w:pPr>
      <w:r>
        <w:t>Year:</w:t>
      </w:r>
    </w:p>
    <w:p>
      <w:pPr>
        <w:pStyle w:val="ListBullet"/>
      </w:pPr>
      <w:r>
        <w:t>Primary Category:</w:t>
      </w:r>
    </w:p>
    <w:p>
      <w:pPr>
        <w:pStyle w:val="ListBullet"/>
      </w:pPr>
      <w:r>
        <w:t>Secondary Category:</w:t>
      </w:r>
    </w:p>
    <w:p>
      <w:pPr>
        <w:pStyle w:val="ListBullet"/>
      </w:pPr>
      <w:r>
        <w:t>Application:</w:t>
      </w:r>
    </w:p>
    <w:p>
      <w:pPr>
        <w:pStyle w:val="ListBullet"/>
      </w:pPr>
      <w:r>
        <w:t>Battery Type:</w:t>
      </w:r>
    </w:p>
    <w:p>
      <w:pPr>
        <w:pStyle w:val="ListBullet"/>
      </w:pPr>
      <w:r>
        <w:t>Hardware Used:</w:t>
      </w:r>
    </w:p>
    <w:p>
      <w:pPr>
        <w:pStyle w:val="ListBullet"/>
      </w:pPr>
      <w:r>
        <w:t>Sensors Used:</w:t>
      </w:r>
    </w:p>
    <w:p>
      <w:pPr>
        <w:pStyle w:val="ListBullet"/>
      </w:pPr>
      <w:r>
        <w:t>Communication:</w:t>
      </w:r>
    </w:p>
    <w:p>
      <w:pPr>
        <w:pStyle w:val="ListBullet"/>
      </w:pPr>
      <w:r>
        <w:t>IoT:</w:t>
      </w:r>
    </w:p>
    <w:p>
      <w:pPr>
        <w:pStyle w:val="ListBullet"/>
      </w:pPr>
      <w:r>
        <w:t>Mobile App:</w:t>
      </w:r>
    </w:p>
    <w:p>
      <w:pPr>
        <w:pStyle w:val="ListBullet"/>
      </w:pPr>
      <w:r>
        <w:t>Cloud:</w:t>
      </w:r>
    </w:p>
    <w:p>
      <w:pPr>
        <w:pStyle w:val="ListBullet"/>
      </w:pPr>
      <w:r>
        <w:t>Monitoring:</w:t>
      </w:r>
    </w:p>
    <w:p>
      <w:pPr>
        <w:pStyle w:val="ListBullet"/>
      </w:pPr>
      <w:r>
        <w:t>SOH Estimation:</w:t>
      </w:r>
    </w:p>
    <w:p>
      <w:pPr>
        <w:pStyle w:val="ListBullet"/>
      </w:pPr>
      <w:r>
        <w:t>RUL Prediction:</w:t>
      </w:r>
    </w:p>
    <w:p>
      <w:pPr>
        <w:pStyle w:val="ListBullet"/>
      </w:pPr>
      <w:r>
        <w:t>Failure Prediction:</w:t>
      </w:r>
    </w:p>
    <w:p>
      <w:pPr>
        <w:pStyle w:val="ListBullet"/>
      </w:pPr>
      <w:r>
        <w:t>Algorithm / Method:</w:t>
      </w:r>
    </w:p>
    <w:p>
      <w:pPr>
        <w:pStyle w:val="ListBullet"/>
      </w:pPr>
      <w:r>
        <w:t>Strengths:</w:t>
      </w:r>
    </w:p>
    <w:p>
      <w:pPr>
        <w:pStyle w:val="ListBullet"/>
      </w:pPr>
      <w:r>
        <w:t>Limitations:</w:t>
      </w:r>
    </w:p>
    <w:p>
      <w:pPr>
        <w:pStyle w:val="ListBullet"/>
      </w:pPr>
      <w:r>
        <w:t>Comparison with Proposed Solution:</w:t>
      </w:r>
    </w:p>
    <w:p>
      <w:pPr>
        <w:pStyle w:val="ListBullet"/>
      </w:pPr>
      <w:r>
        <w:t>Research Gap:</w:t>
      </w:r>
    </w:p>
    <w:p>
      <w:pPr>
        <w:pStyle w:val="Heading1"/>
      </w:pPr>
      <w:r>
        <w:t>5. Standard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Existing Paper</w:t>
            </w:r>
          </w:p>
        </w:tc>
        <w:tc>
          <w:tcPr>
            <w:tcW w:type="dxa" w:w="2880"/>
          </w:tcPr>
          <w:p>
            <w:r>
              <w:t>Proposed Solution</w:t>
            </w:r>
          </w:p>
        </w:tc>
      </w:tr>
      <w:tr>
        <w:tc>
          <w:tcPr>
            <w:tcW w:type="dxa" w:w="2880"/>
          </w:tcPr>
          <w:p>
            <w:r>
              <w:t>Vehicle / Application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Battery 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BMS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IoT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Voltage Monitoring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Current Monitoring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Temperature Monitoring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SOH Estimation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RUL Prediction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Failure Prediction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Alerts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Primary Objective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6. Search Sources</w:t>
      </w:r>
    </w:p>
    <w:p>
      <w:pPr>
        <w:pStyle w:val="ListBullet"/>
      </w:pPr>
      <w:r>
        <w:t>Google Scholar – https://scholar.google.com</w:t>
      </w:r>
    </w:p>
    <w:p>
      <w:pPr>
        <w:pStyle w:val="ListBullet"/>
      </w:pPr>
      <w:r>
        <w:t>IEEE Xplore – https://ieeexplore.ieee.org</w:t>
      </w:r>
    </w:p>
    <w:p>
      <w:pPr>
        <w:pStyle w:val="ListBullet"/>
      </w:pPr>
      <w:r>
        <w:t>ScienceDirect – https://www.sciencedirect.com</w:t>
      </w:r>
    </w:p>
    <w:p>
      <w:pPr>
        <w:pStyle w:val="ListBullet"/>
      </w:pPr>
      <w:r>
        <w:t>SpringerLink – https://link.springer.com</w:t>
      </w:r>
    </w:p>
    <w:p>
      <w:pPr>
        <w:pStyle w:val="ListBullet"/>
      </w:pPr>
      <w:r>
        <w:t>Semantic Scholar – https://www.semanticscholar.org</w:t>
      </w:r>
    </w:p>
    <w:p>
      <w:pPr>
        <w:pStyle w:val="ListBullet"/>
      </w:pPr>
      <w:r>
        <w:t>ResearchGate – https://www.researchgate.net</w:t>
      </w:r>
    </w:p>
    <w:p>
      <w:pPr>
        <w:pStyle w:val="ListBullet"/>
      </w:pPr>
      <w:r>
        <w:t>Google Patents – https://patents.google.com</w:t>
      </w:r>
    </w:p>
    <w:p>
      <w:pPr>
        <w:pStyle w:val="Heading1"/>
      </w:pPr>
      <w:r>
        <w:t>7. Suggested Search Queries</w:t>
      </w:r>
    </w:p>
    <w:p>
      <w:pPr>
        <w:pStyle w:val="ListBullet"/>
      </w:pPr>
      <w:r>
        <w:t>"motorcycle battery health monitoring"</w:t>
      </w:r>
    </w:p>
    <w:p>
      <w:pPr>
        <w:pStyle w:val="ListBullet"/>
      </w:pPr>
      <w:r>
        <w:t>"motorcycle battery monitoring system"</w:t>
      </w:r>
    </w:p>
    <w:p>
      <w:pPr>
        <w:pStyle w:val="ListBullet"/>
      </w:pPr>
      <w:r>
        <w:t>"two wheeler battery monitoring"</w:t>
      </w:r>
    </w:p>
    <w:p>
      <w:pPr>
        <w:pStyle w:val="ListBullet"/>
      </w:pPr>
      <w:r>
        <w:t>"two wheeler battery health"</w:t>
      </w:r>
    </w:p>
    <w:p>
      <w:pPr>
        <w:pStyle w:val="ListBullet"/>
      </w:pPr>
      <w:r>
        <w:t>"lead acid battery health monitoring vehicle"</w:t>
      </w:r>
    </w:p>
    <w:p>
      <w:pPr>
        <w:pStyle w:val="ListBullet"/>
      </w:pPr>
      <w:r>
        <w:t>"automotive lead acid battery state of health"</w:t>
      </w:r>
    </w:p>
    <w:p>
      <w:pPr>
        <w:pStyle w:val="ListBullet"/>
      </w:pPr>
      <w:r>
        <w:t>"vehicle battery state of health estimation"</w:t>
      </w:r>
    </w:p>
    <w:p>
      <w:pPr>
        <w:pStyle w:val="ListBullet"/>
      </w:pPr>
      <w:r>
        <w:t>"IoT battery monitoring lead acid"</w:t>
      </w:r>
    </w:p>
    <w:p>
      <w:pPr>
        <w:pStyle w:val="ListBullet"/>
      </w:pPr>
      <w:r>
        <w:t>"battery remaining useful life lead acid"</w:t>
      </w:r>
    </w:p>
    <w:p>
      <w:pPr>
        <w:pStyle w:val="ListBullet"/>
      </w:pPr>
      <w:r>
        <w:t>"battery failure prediction lead acid"</w:t>
      </w:r>
    </w:p>
    <w:p>
      <w:pPr>
        <w:pStyle w:val="ListBullet"/>
      </w:pPr>
      <w:r>
        <w:t>"battery degradation prediction lead acid"</w:t>
      </w:r>
    </w:p>
    <w:p>
      <w:pPr>
        <w:pStyle w:val="ListBullet"/>
      </w:pPr>
      <w:r>
        <w:t>"12V lead acid vehicle battery health prediction"</w:t>
      </w:r>
    </w:p>
    <w:p>
      <w:pPr>
        <w:pStyle w:val="ListBullet"/>
      </w:pPr>
      <w:r>
        <w:t>"motorcycle lead acid battery SOH"</w:t>
      </w:r>
    </w:p>
    <w:p>
      <w:pPr>
        <w:pStyle w:val="ListBullet"/>
      </w:pPr>
      <w:r>
        <w:t>"motorcycle lead acid battery RUL"</w:t>
      </w:r>
    </w:p>
    <w:p>
      <w:pPr>
        <w:pStyle w:val="ListBullet"/>
      </w:pPr>
      <w:r>
        <w:t>"two wheeler battery predictive maintenance"</w:t>
      </w:r>
    </w:p>
    <w:p>
      <w:pPr>
        <w:pStyle w:val="Heading1"/>
      </w:pPr>
      <w:r>
        <w:t>8. Papers Discussed So Far</w:t>
      </w:r>
    </w:p>
    <w:p>
      <w:pPr>
        <w:pStyle w:val="Heading2"/>
      </w:pPr>
      <w:r>
        <w:t>Paper 1 – Indonesian Electric Motorcycle Battery Monitoring</w:t>
      </w:r>
    </w:p>
    <w:p>
      <w:r>
        <w:t>Primary category: Electric Vehicle Battery Monitoring. Secondary category: IoT-Based Battery Monitoring.</w:t>
      </w:r>
    </w:p>
    <w:p>
      <w:r>
        <w:t>The paper develops a real-time electric motorcycle battery monitoring prototype using ESP32, PZEM-017 for electrical measurements and PT100/MAX31865 for temperature. Data is sent to a cloud platform for smartphone monitoring, with Telegram alerts when voltage or temperature exceeds set limits.</w:t>
      </w:r>
    </w:p>
    <w:p>
      <w:r>
        <w:t>Reported performance: temperature reading success of 98.15% and voltage accuracy of 99.78%.</w:t>
      </w:r>
    </w:p>
    <w:p>
      <w:r>
        <w:t>Important limitation: the abstract describes real-time condition monitoring and threshold-based warning, rather than SOH/RUL/degradation prediction or ML-based failure forecasting.</w:t>
      </w:r>
    </w:p>
    <w:p>
      <w:pPr>
        <w:pStyle w:val="Heading2"/>
      </w:pPr>
      <w:r>
        <w:t>Paper 2 – Electric Motorcycle Battery Remaining-Life Prediction</w:t>
      </w:r>
    </w:p>
    <w:p>
      <w:r>
        <w:t>Primary category: Battery Health Estimation &amp; Prediction. Secondary category: Electric Vehicle Battery Monitoring.</w:t>
      </w:r>
    </w:p>
    <w:p>
      <w:r>
        <w:t>The paper uses a Hybrid Energy Storage System (HESS) with a synthetic inductor algorithm and a real-time battery lifecycle predictor based on voltage and current measurements from real electric-motorcycle load profiles.</w:t>
      </w:r>
    </w:p>
    <w:p>
      <w:r>
        <w:t>The proposed HESS reportedly reduced battery degradation by 52%, and the lifecycle prediction method was validated experimentally.</w:t>
      </w:r>
    </w:p>
    <w:p>
      <w:r>
        <w:t>Important limitation: the work focuses on an electric motorcycle/HESS architecture and does not appear from the abstract to provide the proposed project's combination of conventional 12V lead-acid battery monitoring, IoT rider interface and preventive-maintenance/failure prediction.</w:t>
      </w:r>
    </w:p>
    <w:p>
      <w:pPr>
        <w:pStyle w:val="Heading1"/>
      </w:pPr>
      <w:r>
        <w:t>9. Current Research-Gap Hypothesis</w:t>
      </w:r>
    </w:p>
    <w:p>
      <w:r>
        <w:t>Existing literature is strong in individual areas: EV/Li-ion battery monitoring, generic lead-acid monitoring, automotive battery diagnostics, battery SOH/RUL prediction, and IoT monitoring. The project should therefore not claim that battery monitoring is new.</w:t>
      </w:r>
    </w:p>
    <w:p>
      <w:r>
        <w:t>The research gap to investigate is the combination of a low-cost, continuously installed, IoT-enabled predictive battery health/failure monitoring system specifically designed for conventional 12V lead-acid batteries used in petrol two-wheelers.</w:t>
      </w:r>
    </w:p>
    <w:p>
      <w:r>
        <w:t>This is a hypothesis until the literature, commercial products and patents have been systematically checked.</w:t>
      </w:r>
    </w:p>
    <w:p>
      <w:pPr>
        <w:pStyle w:val="Heading1"/>
      </w:pPr>
      <w:r>
        <w:t>10. Recommended Survey Target</w:t>
      </w:r>
    </w:p>
    <w:p>
      <w:pPr>
        <w:pStyle w:val="ListBullet"/>
      </w:pPr>
      <w:r>
        <w:t>15–20 research papers</w:t>
      </w:r>
    </w:p>
    <w:p>
      <w:pPr>
        <w:pStyle w:val="ListBullet"/>
      </w:pPr>
      <w:r>
        <w:t>3–5 review/survey papers</w:t>
      </w:r>
    </w:p>
    <w:p>
      <w:pPr>
        <w:pStyle w:val="ListBullet"/>
      </w:pPr>
      <w:r>
        <w:t>5–10 commercial products</w:t>
      </w:r>
    </w:p>
    <w:p>
      <w:pPr>
        <w:pStyle w:val="ListBullet"/>
      </w:pPr>
      <w:r>
        <w:t>3–5 relevant patents, if available</w:t>
      </w:r>
    </w:p>
    <w:p>
      <w:r>
        <w:t>For every paper, focus on what is measured, what is predicted, the battery/application, the algorithm, the hardware/communication architecture, and especially the limitations. The limitations across multiple papers should be used to establish the final research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