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3"/>
              <w:left w:val="single" w:color="F97316" w:sz="3"/>
              <w:bottom w:val="single" w:color="F97316" w:sz="3"/>
              <w:right w:val="single" w:color="F97316" w:sz="3"/>
            </w:tcBorders>
            <w:shd w:fill="C2410C" w:val="clear"/>
          </w:tcPr>
          <w:p>
            <w:pPr>
              <w:spacing w:before="400" w:after="200"/>
              <w:jc w:val="center"/>
            </w:pPr>
            <w:r>
              <w:rPr>
                <w:rFonts w:ascii="Arial" w:cs="Arial" w:eastAsia="Arial" w:hAnsi="Arial"/>
                <w:b/>
                <w:bCs/>
                <w:color w:val="FFFFFF"/>
                <w:sz w:val="48"/>
                <w:szCs w:val="48"/>
              </w:rPr>
              <w:t xml:space="preserve">ReAct PROMPTING</w:t>
            </w:r>
          </w:p>
          <w:p>
            <w:pPr>
              <w:spacing w:before="0" w:after="400"/>
              <w:jc w:val="center"/>
            </w:pPr>
            <w:r>
              <w:rPr>
                <w:rFonts w:ascii="Arial" w:cs="Arial" w:eastAsia="Arial" w:hAnsi="Arial"/>
                <w:b/>
                <w:bCs/>
                <w:color w:val="F59E0B"/>
                <w:sz w:val="36"/>
                <w:szCs w:val="36"/>
              </w:rPr>
              <w:t xml:space="preserve">Reasoning + Acting</w:t>
            </w:r>
          </w:p>
        </w:tc>
      </w:tr>
    </w:tbl>
    <w:p>
      <w:pPr>
        <w:spacing w:before="300" w:after="200"/>
        <w:jc w:val="center"/>
      </w:pPr>
      <w:r>
        <w:rPr>
          <w:i/>
          <w:iCs/>
          <w:color w:val="EA580C"/>
          <w:sz w:val="28"/>
          <w:szCs w:val="28"/>
        </w:rPr>
        <w:t xml:space="preserve">How to Make AI Think AND Act Like a Human [2025]</w:t>
      </w:r>
    </w:p>
    <w:p>
      <w:pPr>
        <w:spacing w:before="200" w:after="100"/>
        <w:jc w:val="center"/>
      </w:pPr>
      <w:r>
        <w:rPr>
          <w:color w:val="1F2937"/>
          <w:sz w:val="24"/>
          <w:szCs w:val="24"/>
        </w:rPr>
        <w:t xml:space="preserve">🧠 Think  •  🔧 Act  •  👁️ Observe  •  🔄 Repeat</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7ED" w:val="clear"/>
          </w:tcPr>
          <w:p>
            <w:pPr>
              <w:spacing w:before="150" w:after="150"/>
              <w:jc w:val="center"/>
            </w:pPr>
            <w:r>
              <w:rPr>
                <w:color w:val="1F2937"/>
                <w:sz w:val="22"/>
                <w:szCs w:val="22"/>
              </w:rPr>
              <w:t xml:space="preserve">💡 Key Benefit: ReAct lets AI use external tools (Google, Wikipedia, calculators) to find REAL information instead of guessing!</w:t>
            </w:r>
          </w:p>
        </w:tc>
      </w:tr>
    </w:tbl>
    <w:p>
      <w:pPr>
        <w:spacing w:before="600"/>
        <w:jc w:val="center"/>
      </w:pPr>
      <w:r>
        <w:rPr>
          <w:color w:val="EA580C"/>
          <w:sz w:val="24"/>
          <w:szCs w:val="24"/>
        </w:rPr>
        <w:t xml:space="preserve">With Free Python Code &amp; LangChain Examples</w:t>
      </w:r>
    </w:p>
    <w:p>
      <w:r>
        <w:br w:type="page"/>
      </w:r>
    </w:p>
    <w:p>
      <w:pPr>
        <w:pStyle w:val="Heading1"/>
      </w:pPr>
      <w:r>
        <w:t xml:space="preserve">Table of Contents</w:t>
      </w:r>
    </w:p>
    <w:p>
      <w:pPr>
        <w:spacing w:before="200"/>
      </w:pPr>
      <w:r>
        <w:rPr>
          <w:sz w:val="22"/>
          <w:szCs w:val="22"/>
        </w:rPr>
        <w:t xml:space="preserve">1. What is ReAct Prompting?</w:t>
      </w:r>
    </w:p>
    <w:p>
      <w:r>
        <w:rPr>
          <w:sz w:val="22"/>
          <w:szCs w:val="22"/>
        </w:rPr>
        <w:t xml:space="preserve">2. The Problem ReAct Solves</w:t>
      </w:r>
    </w:p>
    <w:p>
      <w:r>
        <w:rPr>
          <w:sz w:val="22"/>
          <w:szCs w:val="22"/>
        </w:rPr>
        <w:t xml:space="preserve">3. How Does ReAct Work? (The Think-Act-Observe Loop)</w:t>
      </w:r>
    </w:p>
    <w:p>
      <w:r>
        <w:rPr>
          <w:sz w:val="22"/>
          <w:szCs w:val="22"/>
        </w:rPr>
        <w:t xml:space="preserve">4. ReAct vs Chain-of-Thought: What's the Difference?</w:t>
      </w:r>
    </w:p>
    <w:p>
      <w:r>
        <w:rPr>
          <w:sz w:val="22"/>
          <w:szCs w:val="22"/>
        </w:rPr>
        <w:t xml:space="preserve">5. Real Example: ReAct in Action</w:t>
      </w:r>
    </w:p>
    <w:p>
      <w:r>
        <w:rPr>
          <w:sz w:val="22"/>
          <w:szCs w:val="22"/>
        </w:rPr>
        <w:t xml:space="preserve">6. Copy-Paste Prompt Templates for ReAct</w:t>
      </w:r>
    </w:p>
    <w:p>
      <w:r>
        <w:rPr>
          <w:sz w:val="22"/>
          <w:szCs w:val="22"/>
        </w:rPr>
        <w:t xml:space="preserve">7. Free Python Code: ReAct with Ollama and LangChain</w:t>
      </w:r>
    </w:p>
    <w:p>
      <w:r>
        <w:rPr>
          <w:sz w:val="22"/>
          <w:szCs w:val="22"/>
        </w:rPr>
        <w:t xml:space="preserve">8. When Should You Use ReAct Prompting?</w:t>
      </w:r>
    </w:p>
    <w:p>
      <w:r>
        <w:br w:type="page"/>
      </w:r>
    </w:p>
    <w:p>
      <w:pPr>
        <w:pStyle w:val="Heading1"/>
      </w:pPr>
      <w:r>
        <w:t xml:space="preserve">1. What is ReAct Prompting?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3"/>
              <w:left w:val="single" w:color="CBD5E0" w:sz="1"/>
              <w:bottom w:val="single" w:color="CBD5E0" w:sz="1"/>
              <w:right w:val="single" w:color="CBD5E0" w:sz="1"/>
            </w:tcBorders>
            <w:shd w:fill="FFF7ED" w:val="clear"/>
          </w:tcPr>
          <w:p>
            <w:pPr>
              <w:spacing w:before="150" w:after="100"/>
            </w:pPr>
            <w:r>
              <w:rPr>
                <w:b/>
                <w:bCs/>
                <w:color w:val="F97316"/>
                <w:sz w:val="24"/>
                <w:szCs w:val="24"/>
              </w:rPr>
              <w:t xml:space="preserve">📖 DEFINITION</w:t>
            </w:r>
          </w:p>
          <w:p>
            <w:pPr>
              <w:spacing w:before="0" w:after="150"/>
            </w:pPr>
            <w:r>
              <w:rPr>
                <w:b/>
                <w:bCs/>
                <w:color w:val="F97316"/>
                <w:sz w:val="22"/>
                <w:szCs w:val="22"/>
              </w:rPr>
              <w:t xml:space="preserve">ReAct</w:t>
            </w:r>
            <w:r>
              <w:rPr>
                <w:sz w:val="22"/>
                <w:szCs w:val="22"/>
              </w:rPr>
              <w:t xml:space="preserve"> stands for </w:t>
            </w:r>
            <w:r>
              <w:rPr>
                <w:b/>
                <w:bCs/>
                <w:color w:val="3B82F6"/>
                <w:sz w:val="22"/>
                <w:szCs w:val="22"/>
              </w:rPr>
              <w:t xml:space="preserve">Re</w:t>
            </w:r>
            <w:r>
              <w:rPr>
                <w:sz w:val="22"/>
                <w:szCs w:val="22"/>
              </w:rPr>
              <w:t xml:space="preserve">asoning + </w:t>
            </w:r>
            <w:r>
              <w:rPr>
                <w:b/>
                <w:bCs/>
                <w:color w:val="10B981"/>
                <w:sz w:val="22"/>
                <w:szCs w:val="22"/>
              </w:rPr>
              <w:t xml:space="preserve">Act</w:t>
            </w:r>
            <w:r>
              <w:rPr>
                <w:sz w:val="22"/>
                <w:szCs w:val="22"/>
              </w:rPr>
              <w:t xml:space="preserve">ing. It's a prompting technique that teaches AI to THINK about what it needs to do, then ACT by using external tools (search, calculators), then OBSERVE the results, and repeat until it finds the answer.</w:t>
            </w:r>
          </w:p>
        </w:tc>
      </w:tr>
    </w:tbl>
    <w:p>
      <w:pPr>
        <w:spacing w:before="200" w:after="100"/>
      </w:pPr>
      <w:r>
        <w:rPr>
          <w:sz w:val="22"/>
          <w:szCs w:val="22"/>
        </w:rPr>
        <w:t xml:space="preserve">It's exactly how YOU solve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7FAFC" w:val="clear"/>
          </w:tcPr>
          <w:p>
            <w:pPr>
              <w:spacing w:before="100" w:after="50"/>
            </w:pPr>
            <w:r>
              <w:rPr>
                <w:i/>
                <w:iCs/>
                <w:sz w:val="20"/>
                <w:szCs w:val="20"/>
              </w:rPr>
              <w:t xml:space="preserve">Question: "What's the capital of the country that won the 2022 World Cup?"</w:t>
            </w:r>
          </w:p>
          <w:p>
            <w:pPr>
              <w:spacing w:before="50"/>
            </w:pPr>
            <w:r>
              <w:rPr>
                <w:b/>
                <w:bCs/>
                <w:sz w:val="20"/>
                <w:szCs w:val="20"/>
              </w:rPr>
              <w:t xml:space="preserve">Your Brain:</w:t>
            </w:r>
          </w:p>
          <w:p>
            <w:r>
              <w:rPr>
                <w:rFonts w:ascii="Courier New" w:cs="Courier New" w:eastAsia="Courier New" w:hAnsi="Courier New"/>
                <w:color w:val="3B82F6"/>
                <w:sz w:val="18"/>
                <w:szCs w:val="18"/>
              </w:rPr>
              <w:t xml:space="preserve">  Think:  "I need to find who won the 2022 World Cup first"</w:t>
            </w:r>
          </w:p>
          <w:p>
            <w:r>
              <w:rPr>
                <w:rFonts w:ascii="Courier New" w:cs="Courier New" w:eastAsia="Courier New" w:hAnsi="Courier New"/>
                <w:color w:val="10B981"/>
                <w:sz w:val="18"/>
                <w:szCs w:val="18"/>
              </w:rPr>
              <w:t xml:space="preserve">  Action: *Googles "2022 World Cup winner"*</w:t>
            </w:r>
          </w:p>
          <w:p>
            <w:r>
              <w:rPr>
                <w:rFonts w:ascii="Courier New" w:cs="Courier New" w:eastAsia="Courier New" w:hAnsi="Courier New"/>
                <w:color w:val="8B5CF6"/>
                <w:sz w:val="18"/>
                <w:szCs w:val="18"/>
              </w:rPr>
              <w:t xml:space="preserve">  See:    "Argentina won the 2022 World Cup"</w:t>
            </w:r>
          </w:p>
          <w:p>
            <w:r>
              <w:rPr>
                <w:rFonts w:ascii="Courier New" w:cs="Courier New" w:eastAsia="Courier New" w:hAnsi="Courier New"/>
                <w:color w:val="3B82F6"/>
                <w:sz w:val="18"/>
                <w:szCs w:val="18"/>
              </w:rPr>
              <w:t xml:space="preserve">  Think:  "Now I need Argentina's capital"</w:t>
            </w:r>
          </w:p>
          <w:p>
            <w:r>
              <w:rPr>
                <w:rFonts w:ascii="Courier New" w:cs="Courier New" w:eastAsia="Courier New" w:hAnsi="Courier New"/>
                <w:color w:val="10B981"/>
                <w:sz w:val="18"/>
                <w:szCs w:val="18"/>
              </w:rPr>
              <w:t xml:space="preserve">  Action: *Googles "capital of Argentina"*</w:t>
            </w:r>
          </w:p>
          <w:p>
            <w:r>
              <w:rPr>
                <w:rFonts w:ascii="Courier New" w:cs="Courier New" w:eastAsia="Courier New" w:hAnsi="Courier New"/>
                <w:color w:val="8B5CF6"/>
                <w:sz w:val="18"/>
                <w:szCs w:val="18"/>
              </w:rPr>
              <w:t xml:space="preserve">  See:    "Buenos Aires"</w:t>
            </w:r>
          </w:p>
          <w:p>
            <w:pPr>
              <w:spacing w:after="100"/>
            </w:pPr>
            <w:r>
              <w:rPr>
                <w:rFonts w:ascii="Courier New" w:cs="Courier New" w:eastAsia="Courier New" w:hAnsi="Courier New"/>
                <w:b/>
                <w:bCs/>
                <w:color w:val="059669"/>
                <w:sz w:val="18"/>
                <w:szCs w:val="18"/>
              </w:rPr>
              <w:t xml:space="preserve">  Answer: Buenos Aires ✓</w:t>
            </w:r>
          </w:p>
        </w:tc>
      </w:tr>
    </w:tbl>
    <w:p>
      <w:pPr>
        <w:spacing w:before="200"/>
        <w:jc w:val="center"/>
      </w:pPr>
      <w:r>
        <w:rPr>
          <w:b/>
          <w:bCs/>
          <w:color w:val="F97316"/>
          <w:sz w:val="24"/>
          <w:szCs w:val="24"/>
        </w:rPr>
        <w:t xml:space="preserve">That's ReAct. Simple as that!</w:t>
      </w:r>
    </w:p>
    <w:p>
      <w:r>
        <w:br w:type="page"/>
      </w:r>
    </w:p>
    <w:p>
      <w:pPr>
        <w:pStyle w:val="Heading1"/>
      </w:pPr>
      <w:r>
        <w:t xml:space="preserve">2. How Does ReAct Work? (The Think-Act-Observe Loop)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3B82F6" w:val="clear"/>
          </w:tcPr>
          <w:p>
            <w:pPr>
              <w:spacing w:before="100" w:after="100"/>
              <w:jc w:val="center"/>
            </w:pPr>
            <w:r>
              <w:rPr>
                <w:b/>
                <w:bCs/>
                <w:color w:val="FFFFFF"/>
                <w:sz w:val="24"/>
                <w:szCs w:val="24"/>
              </w:rPr>
              <w:t xml:space="preserve">🧠 THOUGHT</w:t>
            </w:r>
          </w:p>
        </w:tc>
        <w:tc>
          <w:tcPr>
            <w:tcW w:type="dxa" w:w="3120"/>
            <w:tcBorders>
              <w:top w:val="single" w:color="CBD5E0" w:sz="1"/>
              <w:left w:val="single" w:color="CBD5E0" w:sz="1"/>
              <w:bottom w:val="single" w:color="CBD5E0" w:sz="1"/>
              <w:right w:val="single" w:color="CBD5E0" w:sz="1"/>
            </w:tcBorders>
            <w:shd w:fill="10B981" w:val="clear"/>
          </w:tcPr>
          <w:p>
            <w:pPr>
              <w:spacing w:before="100" w:after="100"/>
              <w:jc w:val="center"/>
            </w:pPr>
            <w:r>
              <w:rPr>
                <w:b/>
                <w:bCs/>
                <w:color w:val="FFFFFF"/>
                <w:sz w:val="24"/>
                <w:szCs w:val="24"/>
              </w:rPr>
              <w:t xml:space="preserve">🔧 ACTION</w:t>
            </w:r>
          </w:p>
        </w:tc>
        <w:tc>
          <w:tcPr>
            <w:tcW w:type="dxa" w:w="3120"/>
            <w:tcBorders>
              <w:top w:val="single" w:color="CBD5E0" w:sz="1"/>
              <w:left w:val="single" w:color="CBD5E0" w:sz="1"/>
              <w:bottom w:val="single" w:color="CBD5E0" w:sz="1"/>
              <w:right w:val="single" w:color="CBD5E0" w:sz="1"/>
            </w:tcBorders>
            <w:shd w:fill="8B5CF6" w:val="clear"/>
          </w:tcPr>
          <w:p>
            <w:pPr>
              <w:spacing w:before="100" w:after="100"/>
              <w:jc w:val="center"/>
            </w:pPr>
            <w:r>
              <w:rPr>
                <w:b/>
                <w:bCs/>
                <w:color w:val="FFFFFF"/>
                <w:sz w:val="24"/>
                <w:szCs w:val="24"/>
              </w:rPr>
              <w:t xml:space="preserve">👁️ OBSERVATION</w:t>
            </w:r>
          </w:p>
        </w:tc>
      </w:tr>
      <w:tr>
        <w:tc>
          <w:tcPr>
            <w:tcW w:type="dxa" w:w="3120"/>
            <w:tcBorders>
              <w:top w:val="single" w:color="CBD5E0" w:sz="1"/>
              <w:left w:val="single" w:color="CBD5E0" w:sz="1"/>
              <w:bottom w:val="single" w:color="CBD5E0" w:sz="1"/>
              <w:right w:val="single" w:color="CBD5E0" w:sz="1"/>
            </w:tcBorders>
          </w:tcPr>
          <w:p>
            <w:pPr>
              <w:spacing w:before="80" w:after="80"/>
              <w:jc w:val="center"/>
            </w:pPr>
            <w:r>
              <w:rPr>
                <w:sz w:val="20"/>
                <w:szCs w:val="20"/>
              </w:rPr>
              <w:t xml:space="preserve">"What do I need to find out next?"</w:t>
            </w:r>
          </w:p>
        </w:tc>
        <w:tc>
          <w:tcPr>
            <w:tcW w:type="dxa" w:w="3120"/>
            <w:tcBorders>
              <w:top w:val="single" w:color="CBD5E0" w:sz="1"/>
              <w:left w:val="single" w:color="CBD5E0" w:sz="1"/>
              <w:bottom w:val="single" w:color="CBD5E0" w:sz="1"/>
              <w:right w:val="single" w:color="CBD5E0" w:sz="1"/>
            </w:tcBorders>
          </w:tcPr>
          <w:p>
            <w:pPr>
              <w:spacing w:before="80" w:after="80"/>
              <w:jc w:val="center"/>
            </w:pPr>
            <w:r>
              <w:rPr>
                <w:sz w:val="20"/>
                <w:szCs w:val="20"/>
              </w:rPr>
              <w:t xml:space="preserve">Search[query] or Calculate[math] or Finish[answer]</w:t>
            </w:r>
          </w:p>
        </w:tc>
        <w:tc>
          <w:tcPr>
            <w:tcW w:type="dxa" w:w="3120"/>
            <w:tcBorders>
              <w:top w:val="single" w:color="CBD5E0" w:sz="1"/>
              <w:left w:val="single" w:color="CBD5E0" w:sz="1"/>
              <w:bottom w:val="single" w:color="CBD5E0" w:sz="1"/>
              <w:right w:val="single" w:color="CBD5E0" w:sz="1"/>
            </w:tcBorders>
          </w:tcPr>
          <w:p>
            <w:pPr>
              <w:spacing w:before="80" w:after="80"/>
              <w:jc w:val="center"/>
            </w:pPr>
            <w:r>
              <w:rPr>
                <w:sz w:val="20"/>
                <w:szCs w:val="20"/>
              </w:rPr>
              <w:t xml:space="preserve">The results from the action</w:t>
            </w:r>
          </w:p>
        </w:tc>
      </w:tr>
    </w:tbl>
    <w:p>
      <w:pPr>
        <w:spacing w:before="300" w:after="100"/>
      </w:pPr>
      <w:r>
        <w:rPr>
          <w:b/>
          <w:bCs/>
          <w:color w:val="F97316"/>
          <w:sz w:val="22"/>
          <w:szCs w:val="22"/>
        </w:rPr>
        <w:t xml:space="preserve">THE ReAct LOOP: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7FAFC" w:val="clear"/>
          </w:tcPr>
          <w:p>
            <w:pPr>
              <w:spacing w:before="150"/>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QUESTION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color w:val="3B82F6"/>
                <w:sz w:val="18"/>
                <w:szCs w:val="18"/>
              </w:rPr>
              <w:t xml:space="preserve">┌──────────────┐</w:t>
            </w:r>
          </w:p>
          <w:p>
            <w:pPr>
              <w:jc w:val="center"/>
            </w:pPr>
            <w:r>
              <w:rPr>
                <w:rFonts w:ascii="Courier New" w:cs="Courier New" w:eastAsia="Courier New" w:hAnsi="Courier New"/>
                <w:color w:val="3B82F6"/>
                <w:sz w:val="18"/>
                <w:szCs w:val="18"/>
              </w:rPr>
              <w:t xml:space="preserve">│   THOUGHT    │◄────────┐</w:t>
            </w:r>
          </w:p>
          <w:p>
            <w:pPr>
              <w:jc w:val="center"/>
            </w:pPr>
            <w:r>
              <w:rPr>
                <w:rFonts w:ascii="Courier New" w:cs="Courier New" w:eastAsia="Courier New" w:hAnsi="Courier New"/>
                <w:color w:val="3B82F6"/>
                <w:sz w:val="18"/>
                <w:szCs w:val="18"/>
              </w:rPr>
              <w:t xml:space="preserve">└──────┬───────┘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color w:val="10B981"/>
                <w:sz w:val="18"/>
                <w:szCs w:val="18"/>
              </w:rPr>
              <w:t xml:space="preserve">┌──────────────┐         │</w:t>
            </w:r>
          </w:p>
          <w:p>
            <w:pPr>
              <w:jc w:val="center"/>
            </w:pPr>
            <w:r>
              <w:rPr>
                <w:rFonts w:ascii="Courier New" w:cs="Courier New" w:eastAsia="Courier New" w:hAnsi="Courier New"/>
                <w:color w:val="10B981"/>
                <w:sz w:val="18"/>
                <w:szCs w:val="18"/>
              </w:rPr>
              <w:t xml:space="preserve">│    ACTION    │         │</w:t>
            </w:r>
          </w:p>
          <w:p>
            <w:pPr>
              <w:jc w:val="center"/>
            </w:pPr>
            <w:r>
              <w:rPr>
                <w:rFonts w:ascii="Courier New" w:cs="Courier New" w:eastAsia="Courier New" w:hAnsi="Courier New"/>
                <w:color w:val="10B981"/>
                <w:sz w:val="18"/>
                <w:szCs w:val="18"/>
              </w:rPr>
              <w:t xml:space="preserve">└──────┬───────┘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color w:val="8B5CF6"/>
                <w:sz w:val="18"/>
                <w:szCs w:val="18"/>
              </w:rPr>
              <w:t xml:space="preserve">┌──────────────┐         │</w:t>
            </w:r>
          </w:p>
          <w:p>
            <w:pPr>
              <w:jc w:val="center"/>
            </w:pPr>
            <w:r>
              <w:rPr>
                <w:rFonts w:ascii="Courier New" w:cs="Courier New" w:eastAsia="Courier New" w:hAnsi="Courier New"/>
                <w:color w:val="8B5CF6"/>
                <w:sz w:val="18"/>
                <w:szCs w:val="18"/>
              </w:rPr>
              <w:t xml:space="preserve">│ OBSERVATION  │─────────┘</w:t>
            </w:r>
          </w:p>
          <w:p>
            <w:pPr>
              <w:jc w:val="center"/>
            </w:pPr>
            <w:r>
              <w:rPr>
                <w:rFonts w:ascii="Courier New" w:cs="Courier New" w:eastAsia="Courier New" w:hAnsi="Courier New"/>
                <w:color w:val="8B5CF6"/>
                <w:sz w:val="18"/>
                <w:szCs w:val="18"/>
              </w:rPr>
              <w:t xml:space="preserve">└──────┬───────┘  (repeat)</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 (when done)</w:t>
            </w:r>
          </w:p>
          <w:p>
            <w:pPr>
              <w:spacing w:after="150"/>
              <w:jc w:val="center"/>
            </w:pPr>
            <w:r>
              <w:rPr>
                <w:rFonts w:ascii="Courier New" w:cs="Courier New" w:eastAsia="Courier New" w:hAnsi="Courier New"/>
                <w:color w:val="059669"/>
                <w:sz w:val="18"/>
                <w:szCs w:val="18"/>
              </w:rPr>
              <w:t xml:space="preserve">┌──────────────┐</w:t>
            </w:r>
          </w:p>
          <w:p>
            <w:pPr>
              <w:spacing w:after="150"/>
              <w:jc w:val="center"/>
            </w:pPr>
            <w:r>
              <w:rPr>
                <w:rFonts w:ascii="Courier New" w:cs="Courier New" w:eastAsia="Courier New" w:hAnsi="Courier New"/>
                <w:b/>
                <w:bCs/>
                <w:color w:val="059669"/>
                <w:sz w:val="18"/>
                <w:szCs w:val="18"/>
              </w:rPr>
              <w:t xml:space="preserve">│ FINAL ANSWER │</w:t>
            </w:r>
          </w:p>
          <w:p>
            <w:pPr>
              <w:spacing w:after="150"/>
              <w:jc w:val="center"/>
            </w:pPr>
            <w:r>
              <w:rPr>
                <w:rFonts w:ascii="Courier New" w:cs="Courier New" w:eastAsia="Courier New" w:hAnsi="Courier New"/>
                <w:color w:val="059669"/>
                <w:sz w:val="18"/>
                <w:szCs w:val="18"/>
              </w:rPr>
              <w:t xml:space="preserve">└──────────────┘</w:t>
            </w:r>
          </w:p>
        </w:tc>
      </w:tr>
    </w:tbl>
    <w:p>
      <w:r>
        <w:br w:type="page"/>
      </w:r>
    </w:p>
    <w:p>
      <w:pPr>
        <w:pStyle w:val="Heading1"/>
      </w:pPr>
      <w:r>
        <w:t xml:space="preserve">3. ReAct vs Chain-of-Thought: What's the Difference?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1F2937" w:val="clear"/>
          </w:tcPr>
          <w:p>
            <w:pPr>
              <w:spacing w:before="80" w:after="80"/>
              <w:jc w:val="center"/>
            </w:pPr>
            <w:r>
              <w:rPr>
                <w:b/>
                <w:bCs/>
                <w:color w:val="FFFFFF"/>
                <w:sz w:val="22"/>
                <w:szCs w:val="22"/>
              </w:rPr>
              <w:t xml:space="preserve">Feature</w:t>
            </w:r>
          </w:p>
        </w:tc>
        <w:tc>
          <w:tcPr>
            <w:tcW w:type="dxa" w:w="3120"/>
            <w:tcBorders>
              <w:top w:val="single" w:color="CBD5E0" w:sz="1"/>
              <w:left w:val="single" w:color="CBD5E0" w:sz="1"/>
              <w:bottom w:val="single" w:color="CBD5E0" w:sz="1"/>
              <w:right w:val="single" w:color="CBD5E0" w:sz="1"/>
            </w:tcBorders>
            <w:shd w:fill="6366F1" w:val="clear"/>
          </w:tcPr>
          <w:p>
            <w:pPr>
              <w:spacing w:before="80" w:after="80"/>
              <w:jc w:val="center"/>
            </w:pPr>
            <w:r>
              <w:rPr>
                <w:b/>
                <w:bCs/>
                <w:color w:val="FFFFFF"/>
                <w:sz w:val="20"/>
                <w:szCs w:val="20"/>
              </w:rPr>
              <w:t xml:space="preserve">Chain-of-Thought</w:t>
            </w:r>
          </w:p>
        </w:tc>
        <w:tc>
          <w:tcPr>
            <w:tcW w:type="dxa" w:w="3120"/>
            <w:tcBorders>
              <w:top w:val="single" w:color="CBD5E0" w:sz="1"/>
              <w:left w:val="single" w:color="CBD5E0" w:sz="1"/>
              <w:bottom w:val="single" w:color="CBD5E0" w:sz="1"/>
              <w:right w:val="single" w:color="CBD5E0" w:sz="1"/>
            </w:tcBorders>
            <w:shd w:fill="F97316" w:val="clear"/>
          </w:tcPr>
          <w:p>
            <w:pPr>
              <w:spacing w:before="80" w:after="80"/>
              <w:jc w:val="center"/>
            </w:pPr>
            <w:r>
              <w:rPr>
                <w:b/>
                <w:bCs/>
                <w:color w:val="FFFFFF"/>
                <w:sz w:val="20"/>
                <w:szCs w:val="20"/>
              </w:rPr>
              <w:t xml:space="preserve">ReAct</w:t>
            </w:r>
          </w:p>
        </w:tc>
      </w:tr>
      <w:tr>
        <w:tc>
          <w:tcPr>
            <w:tcW w:type="dxa" w:w="3120"/>
            <w:tcBorders>
              <w:top w:val="single" w:color="CBD5E0" w:sz="1"/>
              <w:left w:val="single" w:color="CBD5E0" w:sz="1"/>
              <w:bottom w:val="single" w:color="CBD5E0" w:sz="1"/>
              <w:right w:val="single" w:color="CBD5E0" w:sz="1"/>
            </w:tcBorders>
            <w:shd w:fill="F7FAFC" w:val="clear"/>
          </w:tcPr>
          <w:p>
            <w:pPr>
              <w:spacing w:before="60" w:after="60"/>
            </w:pPr>
            <w:r>
              <w:rPr>
                <w:b/>
                <w:bCs/>
                <w:sz w:val="20"/>
                <w:szCs w:val="20"/>
              </w:rPr>
              <w:t xml:space="preserve">Uses external tools?</w:t>
            </w:r>
          </w:p>
        </w:tc>
        <w:tc>
          <w:tcPr>
            <w:tcW w:type="dxa" w:w="3120"/>
            <w:tcBorders>
              <w:top w:val="single" w:color="CBD5E0" w:sz="1"/>
              <w:left w:val="single" w:color="CBD5E0" w:sz="1"/>
              <w:bottom w:val="single" w:color="CBD5E0" w:sz="1"/>
              <w:right w:val="single" w:color="CBD5E0" w:sz="1"/>
            </w:tcBorders>
          </w:tcPr>
          <w:p>
            <w:pPr>
              <w:spacing w:before="60" w:after="60"/>
              <w:jc w:val="center"/>
            </w:pPr>
            <w:r>
              <w:rPr>
                <w:color w:val="DC2626"/>
                <w:sz w:val="20"/>
                <w:szCs w:val="20"/>
              </w:rPr>
              <w:t xml:space="preserve">❌ No</w:t>
            </w:r>
          </w:p>
        </w:tc>
        <w:tc>
          <w:tcPr>
            <w:tcW w:type="dxa" w:w="3120"/>
            <w:tcBorders>
              <w:top w:val="single" w:color="CBD5E0" w:sz="1"/>
              <w:left w:val="single" w:color="CBD5E0" w:sz="1"/>
              <w:bottom w:val="single" w:color="CBD5E0" w:sz="1"/>
              <w:right w:val="single" w:color="CBD5E0" w:sz="1"/>
            </w:tcBorders>
            <w:shd w:fill="FFF7ED" w:val="clear"/>
          </w:tcPr>
          <w:p>
            <w:pPr>
              <w:spacing w:before="60" w:after="60"/>
              <w:jc w:val="center"/>
            </w:pPr>
            <w:r>
              <w:rPr>
                <w:color w:val="059669"/>
                <w:sz w:val="20"/>
                <w:szCs w:val="20"/>
              </w:rPr>
              <w:t xml:space="preserve">✅ Yes!</w:t>
            </w:r>
          </w:p>
        </w:tc>
      </w:tr>
      <w:tr>
        <w:tc>
          <w:tcPr>
            <w:tcW w:type="dxa" w:w="3120"/>
            <w:tcBorders>
              <w:top w:val="single" w:color="CBD5E0" w:sz="1"/>
              <w:left w:val="single" w:color="CBD5E0" w:sz="1"/>
              <w:bottom w:val="single" w:color="CBD5E0" w:sz="1"/>
              <w:right w:val="single" w:color="CBD5E0" w:sz="1"/>
            </w:tcBorders>
            <w:shd w:fill="F7FAFC" w:val="clear"/>
          </w:tcPr>
          <w:p>
            <w:pPr>
              <w:spacing w:before="60" w:after="60"/>
            </w:pPr>
            <w:r>
              <w:rPr>
                <w:b/>
                <w:bCs/>
                <w:sz w:val="20"/>
                <w:szCs w:val="20"/>
              </w:rPr>
              <w:t xml:space="preserve">Can verify facts?</w:t>
            </w:r>
          </w:p>
        </w:tc>
        <w:tc>
          <w:tcPr>
            <w:tcW w:type="dxa" w:w="3120"/>
            <w:tcBorders>
              <w:top w:val="single" w:color="CBD5E0" w:sz="1"/>
              <w:left w:val="single" w:color="CBD5E0" w:sz="1"/>
              <w:bottom w:val="single" w:color="CBD5E0" w:sz="1"/>
              <w:right w:val="single" w:color="CBD5E0" w:sz="1"/>
            </w:tcBorders>
          </w:tcPr>
          <w:p>
            <w:pPr>
              <w:spacing w:before="60" w:after="60"/>
              <w:jc w:val="center"/>
            </w:pPr>
            <w:r>
              <w:rPr>
                <w:color w:val="DC2626"/>
                <w:sz w:val="20"/>
                <w:szCs w:val="20"/>
              </w:rPr>
              <w:t xml:space="preserve">❌ No (can hallucinate)</w:t>
            </w:r>
          </w:p>
        </w:tc>
        <w:tc>
          <w:tcPr>
            <w:tcW w:type="dxa" w:w="3120"/>
            <w:tcBorders>
              <w:top w:val="single" w:color="CBD5E0" w:sz="1"/>
              <w:left w:val="single" w:color="CBD5E0" w:sz="1"/>
              <w:bottom w:val="single" w:color="CBD5E0" w:sz="1"/>
              <w:right w:val="single" w:color="CBD5E0" w:sz="1"/>
            </w:tcBorders>
            <w:shd w:fill="FFF7ED" w:val="clear"/>
          </w:tcPr>
          <w:p>
            <w:pPr>
              <w:spacing w:before="60" w:after="60"/>
              <w:jc w:val="center"/>
            </w:pPr>
            <w:r>
              <w:rPr>
                <w:color w:val="059669"/>
                <w:sz w:val="20"/>
                <w:szCs w:val="20"/>
              </w:rPr>
              <w:t xml:space="preserve">✅ Yes (searches)</w:t>
            </w:r>
          </w:p>
        </w:tc>
      </w:tr>
      <w:tr>
        <w:tc>
          <w:tcPr>
            <w:tcW w:type="dxa" w:w="3120"/>
            <w:tcBorders>
              <w:top w:val="single" w:color="CBD5E0" w:sz="1"/>
              <w:left w:val="single" w:color="CBD5E0" w:sz="1"/>
              <w:bottom w:val="single" w:color="CBD5E0" w:sz="1"/>
              <w:right w:val="single" w:color="CBD5E0" w:sz="1"/>
            </w:tcBorders>
            <w:shd w:fill="F7FAFC" w:val="clear"/>
          </w:tcPr>
          <w:p>
            <w:pPr>
              <w:spacing w:before="60" w:after="60"/>
            </w:pPr>
            <w:r>
              <w:rPr>
                <w:b/>
                <w:bCs/>
                <w:sz w:val="20"/>
                <w:szCs w:val="20"/>
              </w:rPr>
              <w:t xml:space="preserve">Self-corrects?</w:t>
            </w:r>
          </w:p>
        </w:tc>
        <w:tc>
          <w:tcPr>
            <w:tcW w:type="dxa" w:w="3120"/>
            <w:tcBorders>
              <w:top w:val="single" w:color="CBD5E0" w:sz="1"/>
              <w:left w:val="single" w:color="CBD5E0" w:sz="1"/>
              <w:bottom w:val="single" w:color="CBD5E0" w:sz="1"/>
              <w:right w:val="single" w:color="CBD5E0" w:sz="1"/>
            </w:tcBorders>
          </w:tcPr>
          <w:p>
            <w:pPr>
              <w:spacing w:before="60" w:after="60"/>
              <w:jc w:val="center"/>
            </w:pPr>
            <w:r>
              <w:rPr>
                <w:color w:val="DC2626"/>
                <w:sz w:val="20"/>
                <w:szCs w:val="20"/>
              </w:rPr>
              <w:t xml:space="preserve">❌ Rarely</w:t>
            </w:r>
          </w:p>
        </w:tc>
        <w:tc>
          <w:tcPr>
            <w:tcW w:type="dxa" w:w="3120"/>
            <w:tcBorders>
              <w:top w:val="single" w:color="CBD5E0" w:sz="1"/>
              <w:left w:val="single" w:color="CBD5E0" w:sz="1"/>
              <w:bottom w:val="single" w:color="CBD5E0" w:sz="1"/>
              <w:right w:val="single" w:color="CBD5E0" w:sz="1"/>
            </w:tcBorders>
            <w:shd w:fill="FFF7ED" w:val="clear"/>
          </w:tcPr>
          <w:p>
            <w:pPr>
              <w:spacing w:before="60" w:after="60"/>
              <w:jc w:val="center"/>
            </w:pPr>
            <w:r>
              <w:rPr>
                <w:color w:val="059669"/>
                <w:sz w:val="20"/>
                <w:szCs w:val="20"/>
              </w:rPr>
              <w:t xml:space="preserve">✅ Yes!</w:t>
            </w:r>
          </w:p>
        </w:tc>
      </w:tr>
      <w:tr>
        <w:tc>
          <w:tcPr>
            <w:tcW w:type="dxa" w:w="3120"/>
            <w:tcBorders>
              <w:top w:val="single" w:color="CBD5E0" w:sz="1"/>
              <w:left w:val="single" w:color="CBD5E0" w:sz="1"/>
              <w:bottom w:val="single" w:color="CBD5E0" w:sz="1"/>
              <w:right w:val="single" w:color="CBD5E0" w:sz="1"/>
            </w:tcBorders>
            <w:shd w:fill="F7FAFC" w:val="clear"/>
          </w:tcPr>
          <w:p>
            <w:pPr>
              <w:spacing w:before="60" w:after="60"/>
            </w:pPr>
            <w:r>
              <w:rPr>
                <w:b/>
                <w:bCs/>
                <w:sz w:val="20"/>
                <w:szCs w:val="20"/>
              </w:rPr>
              <w:t xml:space="preserve">Best for</w:t>
            </w:r>
          </w:p>
        </w:tc>
        <w:tc>
          <w:tcPr>
            <w:tcW w:type="dxa" w:w="3120"/>
            <w:tcBorders>
              <w:top w:val="single" w:color="CBD5E0" w:sz="1"/>
              <w:left w:val="single" w:color="CBD5E0" w:sz="1"/>
              <w:bottom w:val="single" w:color="CBD5E0" w:sz="1"/>
              <w:right w:val="single" w:color="CBD5E0" w:sz="1"/>
            </w:tcBorders>
          </w:tcPr>
          <w:p>
            <w:pPr>
              <w:spacing w:before="60" w:after="60"/>
              <w:jc w:val="center"/>
            </w:pPr>
            <w:r>
              <w:rPr>
                <w:sz w:val="20"/>
                <w:szCs w:val="20"/>
              </w:rPr>
              <w:t xml:space="preserve">Math, Logic</w:t>
            </w:r>
          </w:p>
        </w:tc>
        <w:tc>
          <w:tcPr>
            <w:tcW w:type="dxa" w:w="3120"/>
            <w:tcBorders>
              <w:top w:val="single" w:color="CBD5E0" w:sz="1"/>
              <w:left w:val="single" w:color="CBD5E0" w:sz="1"/>
              <w:bottom w:val="single" w:color="CBD5E0" w:sz="1"/>
              <w:right w:val="single" w:color="CBD5E0" w:sz="1"/>
            </w:tcBorders>
            <w:shd w:fill="FFF7ED" w:val="clear"/>
          </w:tcPr>
          <w:p>
            <w:pPr>
              <w:spacing w:before="60" w:after="60"/>
              <w:jc w:val="center"/>
            </w:pPr>
            <w:r>
              <w:rPr>
                <w:b/>
                <w:bCs/>
                <w:color w:val="F97316"/>
                <w:sz w:val="20"/>
                <w:szCs w:val="20"/>
              </w:rPr>
              <w:t xml:space="preserve">Research, Facts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CBD5E0" w:sz="1"/>
              <w:bottom w:val="single" w:color="CBD5E0" w:sz="1"/>
              <w:right w:val="single" w:color="CBD5E0" w:sz="1"/>
            </w:tcBorders>
            <w:shd w:fill="ECFDF5" w:val="clear"/>
          </w:tcPr>
          <w:p>
            <w:pPr>
              <w:spacing w:before="150" w:after="150"/>
              <w:jc w:val="center"/>
            </w:pPr>
            <w:r>
              <w:rPr>
                <w:b/>
                <w:bCs/>
                <w:color w:val="059669"/>
                <w:sz w:val="22"/>
                <w:szCs w:val="22"/>
              </w:rPr>
              <w:t xml:space="preserve">💡 Best Results: ReAct + Chain-of-Thought combined gives the highest accuracy!</w:t>
            </w:r>
          </w:p>
        </w:tc>
      </w:tr>
    </w:tbl>
    <w:p>
      <w:r>
        <w:br w:type="page"/>
      </w:r>
    </w:p>
    <w:p>
      <w:pPr>
        <w:pStyle w:val="Heading1"/>
      </w:pPr>
      <w:r>
        <w:t xml:space="preserve">4. Copy-Paste Prompt Templates for ReAct</w:t>
      </w:r>
    </w:p>
    <w:p>
      <w:pPr>
        <w:pStyle w:val="Heading2"/>
      </w:pPr>
      <w:r>
        <w:t xml:space="preserve">Template 1: Basic ReAct Format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A202C" w:val="clear"/>
          </w:tcPr>
          <w:p>
            <w:pPr>
              <w:spacing w:before="150"/>
            </w:pPr>
            <w:r>
              <w:rPr>
                <w:rFonts w:ascii="Courier New" w:cs="Courier New" w:eastAsia="Courier New" w:hAnsi="Courier New"/>
                <w:color w:val="E2E8F0"/>
                <w:sz w:val="20"/>
                <w:szCs w:val="20"/>
              </w:rPr>
              <w:t xml:space="preserve">Answer the following question by thinking step by step</w:t>
            </w:r>
          </w:p>
          <w:p>
            <w:r>
              <w:rPr>
                <w:rFonts w:ascii="Courier New" w:cs="Courier New" w:eastAsia="Courier New" w:hAnsi="Courier New"/>
                <w:color w:val="E2E8F0"/>
                <w:sz w:val="20"/>
                <w:szCs w:val="20"/>
              </w:rPr>
              <w:t xml:space="preserve">and using Search and Lookup actions when needed.</w:t>
            </w:r>
          </w:p>
          <w:p>
            <w:pPr>
              <w:spacing w:before="100"/>
            </w:pPr>
            <w:r>
              <w:rPr>
                <w:rFonts w:ascii="Courier New" w:cs="Courier New" w:eastAsia="Courier New" w:hAnsi="Courier New"/>
                <w:color w:val="68D391"/>
                <w:sz w:val="20"/>
                <w:szCs w:val="20"/>
              </w:rPr>
              <w:t xml:space="preserve">Question: [YOUR QUESTION]</w:t>
            </w:r>
          </w:p>
          <w:p>
            <w:pPr>
              <w:spacing w:before="100"/>
            </w:pPr>
            <w:r>
              <w:rPr>
                <w:rFonts w:ascii="Courier New" w:cs="Courier New" w:eastAsia="Courier New" w:hAnsi="Courier New"/>
                <w:color w:val="E2E8F0"/>
                <w:sz w:val="20"/>
                <w:szCs w:val="20"/>
              </w:rPr>
              <w:t xml:space="preserve">Use this format:</w:t>
            </w:r>
          </w:p>
          <w:p>
            <w:r>
              <w:rPr>
                <w:rFonts w:ascii="Courier New" w:cs="Courier New" w:eastAsia="Courier New" w:hAnsi="Courier New"/>
                <w:color w:val="3B82F6"/>
                <w:sz w:val="20"/>
                <w:szCs w:val="20"/>
              </w:rPr>
              <w:t xml:space="preserve">Thought: [Your reasoning about what to do next]</w:t>
            </w:r>
          </w:p>
          <w:p>
            <w:r>
              <w:rPr>
                <w:rFonts w:ascii="Courier New" w:cs="Courier New" w:eastAsia="Courier New" w:hAnsi="Courier New"/>
                <w:color w:val="10B981"/>
                <w:sz w:val="20"/>
                <w:szCs w:val="20"/>
              </w:rPr>
              <w:t xml:space="preserve">Action: Search[query] or Lookup[keyword] or Finish[answer]</w:t>
            </w:r>
          </w:p>
          <w:p>
            <w:r>
              <w:rPr>
                <w:rFonts w:ascii="Courier New" w:cs="Courier New" w:eastAsia="Courier New" w:hAnsi="Courier New"/>
                <w:color w:val="8B5CF6"/>
                <w:sz w:val="20"/>
                <w:szCs w:val="20"/>
              </w:rPr>
              <w:t xml:space="preserve">Observation: [What you learned from the action]</w:t>
            </w:r>
          </w:p>
          <w:p>
            <w:pPr>
              <w:spacing w:after="150"/>
            </w:pPr>
            <w:r>
              <w:rPr>
                <w:rFonts w:ascii="Courier New" w:cs="Courier New" w:eastAsia="Courier New" w:hAnsi="Courier New"/>
                <w:color w:val="E2E8F0"/>
                <w:sz w:val="20"/>
                <w:szCs w:val="20"/>
              </w:rPr>
              <w:t xml:space="preserve">... (repeat as needed)</w:t>
            </w:r>
          </w:p>
        </w:tc>
      </w:tr>
    </w:tbl>
    <w:p>
      <w:pPr>
        <w:pStyle w:val="Heading2"/>
      </w:pPr>
      <w:r>
        <w:t xml:space="preserve">Template 2: Simple ReAct (Easy to Remember)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A202C" w:val="clear"/>
          </w:tcPr>
          <w:p>
            <w:pPr>
              <w:spacing w:before="150"/>
            </w:pPr>
            <w:r>
              <w:rPr>
                <w:rFonts w:ascii="Courier New" w:cs="Courier New" w:eastAsia="Courier New" w:hAnsi="Courier New"/>
                <w:color w:val="E2E8F0"/>
                <w:sz w:val="20"/>
                <w:szCs w:val="20"/>
              </w:rPr>
              <w:t xml:space="preserve">Solve this step by step. For each step:</w:t>
            </w:r>
          </w:p>
          <w:p>
            <w:r>
              <w:rPr>
                <w:rFonts w:ascii="Courier New" w:cs="Courier New" w:eastAsia="Courier New" w:hAnsi="Courier New"/>
                <w:color w:val="3B82F6"/>
                <w:sz w:val="20"/>
                <w:szCs w:val="20"/>
              </w:rPr>
              <w:t xml:space="preserve">1. THINK: What do I need to find out?</w:t>
            </w:r>
          </w:p>
          <w:p>
            <w:r>
              <w:rPr>
                <w:rFonts w:ascii="Courier New" w:cs="Courier New" w:eastAsia="Courier New" w:hAnsi="Courier New"/>
                <w:color w:val="10B981"/>
                <w:sz w:val="20"/>
                <w:szCs w:val="20"/>
              </w:rPr>
              <w:t xml:space="preserve">2. ACT: Search for it or calculate it</w:t>
            </w:r>
          </w:p>
          <w:p>
            <w:r>
              <w:rPr>
                <w:rFonts w:ascii="Courier New" w:cs="Courier New" w:eastAsia="Courier New" w:hAnsi="Courier New"/>
                <w:color w:val="8B5CF6"/>
                <w:sz w:val="20"/>
                <w:szCs w:val="20"/>
              </w:rPr>
              <w:t xml:space="preserve">3. SEE: What did I learn?</w:t>
            </w:r>
          </w:p>
          <w:p>
            <w:r>
              <w:rPr>
                <w:rFonts w:ascii="Courier New" w:cs="Courier New" w:eastAsia="Courier New" w:hAnsi="Courier New"/>
                <w:color w:val="E2E8F0"/>
                <w:sz w:val="20"/>
                <w:szCs w:val="20"/>
              </w:rPr>
              <w:t xml:space="preserve">4. Repeat until you have the answer</w:t>
            </w:r>
          </w:p>
          <w:p>
            <w:pPr>
              <w:spacing w:after="150"/>
            </w:pPr>
            <w:r>
              <w:rPr>
                <w:rFonts w:ascii="Courier New" w:cs="Courier New" w:eastAsia="Courier New" w:hAnsi="Courier New"/>
                <w:color w:val="68D391"/>
                <w:sz w:val="20"/>
                <w:szCs w:val="20"/>
              </w:rPr>
              <w:t xml:space="preserve">Question: [YOUR QUESTION]</w:t>
            </w:r>
          </w:p>
        </w:tc>
      </w:tr>
    </w:tbl>
    <w:p>
      <w:r>
        <w:br w:type="page"/>
      </w:r>
    </w:p>
    <w:p>
      <w:pPr>
        <w:pStyle w:val="Heading1"/>
      </w:pPr>
      <w:r>
        <w:t xml:space="preserve">Key Takeaways: ReAct Prompting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3"/>
              <w:left w:val="single" w:color="F97316" w:sz="3"/>
              <w:bottom w:val="single" w:color="F97316" w:sz="3"/>
              <w:right w:val="single" w:color="F97316" w:sz="3"/>
            </w:tcBorders>
            <w:shd w:fill="C2410C" w:val="clear"/>
          </w:tcPr>
          <w:p>
            <w:pPr>
              <w:spacing w:before="200" w:after="150"/>
            </w:pPr>
            <w:r>
              <w:rPr>
                <w:b/>
                <w:bCs/>
                <w:color w:val="FFFFFF"/>
                <w:sz w:val="28"/>
                <w:szCs w:val="28"/>
              </w:rPr>
              <w:t xml:space="preserve">🎯 6 KEY TAKEAWAYS</w:t>
            </w:r>
          </w:p>
          <w:p>
            <w:pPr>
              <w:pStyle w:val="ListParagraph"/>
              <w:numPr>
                <w:ilvl w:val="0"/>
                <w:numId w:val="2"/>
              </w:numPr>
            </w:pPr>
            <w:r>
              <w:rPr>
                <w:color w:val="FFFFFF"/>
                <w:sz w:val="22"/>
                <w:szCs w:val="22"/>
              </w:rPr>
              <w:t xml:space="preserve">ReAct = REasoning + ACTing — Think AND use tools</w:t>
            </w:r>
          </w:p>
          <w:p>
            <w:pPr>
              <w:pStyle w:val="ListParagraph"/>
              <w:numPr>
                <w:ilvl w:val="0"/>
                <w:numId w:val="2"/>
              </w:numPr>
            </w:pPr>
            <w:r>
              <w:rPr>
                <w:color w:val="FFFFFF"/>
                <w:sz w:val="22"/>
                <w:szCs w:val="22"/>
              </w:rPr>
              <w:t xml:space="preserve">Solves hallucination — AI can verify facts with real searches</w:t>
            </w:r>
          </w:p>
          <w:p>
            <w:pPr>
              <w:pStyle w:val="ListParagraph"/>
              <w:numPr>
                <w:ilvl w:val="0"/>
                <w:numId w:val="2"/>
              </w:numPr>
            </w:pPr>
            <w:r>
              <w:rPr>
                <w:color w:val="FFFFFF"/>
                <w:sz w:val="22"/>
                <w:szCs w:val="22"/>
              </w:rPr>
              <w:t xml:space="preserve">Simple loop: Think → Act → Observe → Repeat</w:t>
            </w:r>
          </w:p>
          <w:p>
            <w:pPr>
              <w:pStyle w:val="ListParagraph"/>
              <w:numPr>
                <w:ilvl w:val="0"/>
                <w:numId w:val="2"/>
              </w:numPr>
            </w:pPr>
            <w:r>
              <w:rPr>
                <w:color w:val="FFFFFF"/>
                <w:sz w:val="22"/>
                <w:szCs w:val="22"/>
              </w:rPr>
              <w:t xml:space="preserve">Three main actions: Search, Calculate, Finish</w:t>
            </w:r>
          </w:p>
          <w:p>
            <w:pPr>
              <w:pStyle w:val="ListParagraph"/>
              <w:numPr>
                <w:ilvl w:val="0"/>
                <w:numId w:val="2"/>
              </w:numPr>
            </w:pPr>
            <w:r>
              <w:rPr>
                <w:color w:val="FFFFFF"/>
                <w:sz w:val="22"/>
                <w:szCs w:val="22"/>
              </w:rPr>
              <w:t xml:space="preserve">Best combined with CoT for highest accuracy</w:t>
            </w:r>
          </w:p>
          <w:p>
            <w:pPr>
              <w:pStyle w:val="ListParagraph"/>
              <w:numPr>
                <w:ilvl w:val="0"/>
                <w:numId w:val="2"/>
              </w:numPr>
              <w:spacing w:after="200"/>
            </w:pPr>
            <w:r>
              <w:rPr>
                <w:color w:val="FFFFFF"/>
                <w:sz w:val="22"/>
                <w:szCs w:val="22"/>
              </w:rPr>
              <w:t xml:space="preserve">Use for research, fact-checking, and multi-step questions</w:t>
            </w:r>
          </w:p>
        </w:tc>
      </w:tr>
    </w:tbl>
    <w:p>
      <w:pPr>
        <w:pStyle w:val="Heading2"/>
        <w:spacing w:before="300"/>
      </w:pPr>
      <w:r>
        <w:t xml:space="preserve">Research Results (Yao et al., 2022)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F2937" w:val="clear"/>
          </w:tcPr>
          <w:p>
            <w:pPr>
              <w:spacing w:before="80" w:after="80"/>
              <w:jc w:val="center"/>
            </w:pPr>
            <w:r>
              <w:rPr>
                <w:b/>
                <w:bCs/>
                <w:color w:val="FFFFFF"/>
                <w:sz w:val="22"/>
                <w:szCs w:val="22"/>
              </w:rPr>
              <w:t xml:space="preserve">Task</w:t>
            </w:r>
          </w:p>
        </w:tc>
        <w:tc>
          <w:tcPr>
            <w:tcW w:type="dxa" w:w="4680"/>
            <w:tcBorders>
              <w:top w:val="single" w:color="CBD5E0" w:sz="1"/>
              <w:left w:val="single" w:color="CBD5E0" w:sz="1"/>
              <w:bottom w:val="single" w:color="CBD5E0" w:sz="1"/>
              <w:right w:val="single" w:color="CBD5E0" w:sz="1"/>
            </w:tcBorders>
            <w:shd w:fill="1F2937" w:val="clear"/>
          </w:tcPr>
          <w:p>
            <w:pPr>
              <w:spacing w:before="80" w:after="80"/>
              <w:jc w:val="center"/>
            </w:pPr>
            <w:r>
              <w:rPr>
                <w:b/>
                <w:bCs/>
                <w:color w:val="FFFFFF"/>
                <w:sz w:val="22"/>
                <w:szCs w:val="22"/>
              </w:rPr>
              <w:t xml:space="preserve">ReAct Improvement</w:t>
            </w:r>
          </w:p>
        </w:tc>
      </w:tr>
      <w:tr>
        <w:tc>
          <w:tcPr>
            <w:tcW w:type="dxa" w:w="4680"/>
            <w:tcBorders>
              <w:top w:val="single" w:color="CBD5E0" w:sz="1"/>
              <w:left w:val="single" w:color="CBD5E0" w:sz="1"/>
              <w:bottom w:val="single" w:color="CBD5E0" w:sz="1"/>
              <w:right w:val="single" w:color="CBD5E0" w:sz="1"/>
            </w:tcBorders>
          </w:tcPr>
          <w:p>
            <w:pPr>
              <w:spacing w:before="60" w:after="60"/>
            </w:pPr>
            <w:r>
              <w:rPr>
                <w:sz w:val="20"/>
                <w:szCs w:val="20"/>
              </w:rPr>
              <w:t xml:space="preserve">HotpotQA (Questions)</w:t>
            </w:r>
          </w:p>
        </w:tc>
        <w:tc>
          <w:tcPr>
            <w:tcW w:type="dxa" w:w="4680"/>
            <w:tcBorders>
              <w:top w:val="single" w:color="CBD5E0" w:sz="1"/>
              <w:left w:val="single" w:color="CBD5E0" w:sz="1"/>
              <w:bottom w:val="single" w:color="CBD5E0" w:sz="1"/>
              <w:right w:val="single" w:color="CBD5E0" w:sz="1"/>
            </w:tcBorders>
            <w:shd w:fill="D1FAE5" w:val="clear"/>
          </w:tcPr>
          <w:p>
            <w:pPr>
              <w:spacing w:before="60" w:after="60"/>
              <w:jc w:val="center"/>
            </w:pPr>
            <w:r>
              <w:rPr>
                <w:color w:val="059669"/>
                <w:sz w:val="20"/>
                <w:szCs w:val="20"/>
              </w:rPr>
              <w:t xml:space="preserve">35.1% (vs 29.4% CoT)</w:t>
            </w:r>
          </w:p>
        </w:tc>
      </w:tr>
      <w:tr>
        <w:tc>
          <w:tcPr>
            <w:tcW w:type="dxa" w:w="4680"/>
            <w:tcBorders>
              <w:top w:val="single" w:color="CBD5E0" w:sz="1"/>
              <w:left w:val="single" w:color="CBD5E0" w:sz="1"/>
              <w:bottom w:val="single" w:color="CBD5E0" w:sz="1"/>
              <w:right w:val="single" w:color="CBD5E0" w:sz="1"/>
            </w:tcBorders>
          </w:tcPr>
          <w:p>
            <w:pPr>
              <w:spacing w:before="60" w:after="60"/>
            </w:pPr>
            <w:r>
              <w:rPr>
                <w:sz w:val="20"/>
                <w:szCs w:val="20"/>
              </w:rPr>
              <w:t xml:space="preserve">FEVER (Fact Checking)</w:t>
            </w:r>
          </w:p>
        </w:tc>
        <w:tc>
          <w:tcPr>
            <w:tcW w:type="dxa" w:w="4680"/>
            <w:tcBorders>
              <w:top w:val="single" w:color="CBD5E0" w:sz="1"/>
              <w:left w:val="single" w:color="CBD5E0" w:sz="1"/>
              <w:bottom w:val="single" w:color="CBD5E0" w:sz="1"/>
              <w:right w:val="single" w:color="CBD5E0" w:sz="1"/>
            </w:tcBorders>
            <w:shd w:fill="D1FAE5" w:val="clear"/>
          </w:tcPr>
          <w:p>
            <w:pPr>
              <w:spacing w:before="60" w:after="60"/>
              <w:jc w:val="center"/>
            </w:pPr>
            <w:r>
              <w:rPr>
                <w:color w:val="059669"/>
                <w:sz w:val="20"/>
                <w:szCs w:val="20"/>
              </w:rPr>
              <w:t xml:space="preserve">60.9% (vs 56.3% CoT)</w:t>
            </w:r>
          </w:p>
        </w:tc>
      </w:tr>
      <w:tr>
        <w:tc>
          <w:tcPr>
            <w:tcW w:type="dxa" w:w="4680"/>
            <w:tcBorders>
              <w:top w:val="single" w:color="CBD5E0" w:sz="1"/>
              <w:left w:val="single" w:color="CBD5E0" w:sz="1"/>
              <w:bottom w:val="single" w:color="CBD5E0" w:sz="1"/>
              <w:right w:val="single" w:color="CBD5E0" w:sz="1"/>
            </w:tcBorders>
          </w:tcPr>
          <w:p>
            <w:pPr>
              <w:spacing w:before="60" w:after="60"/>
            </w:pPr>
            <w:r>
              <w:rPr>
                <w:sz w:val="20"/>
                <w:szCs w:val="20"/>
              </w:rPr>
              <w:t xml:space="preserve">ALFWorld (Games)</w:t>
            </w:r>
          </w:p>
        </w:tc>
        <w:tc>
          <w:tcPr>
            <w:tcW w:type="dxa" w:w="4680"/>
            <w:tcBorders>
              <w:top w:val="single" w:color="CBD5E0" w:sz="1"/>
              <w:left w:val="single" w:color="CBD5E0" w:sz="1"/>
              <w:bottom w:val="single" w:color="CBD5E0" w:sz="1"/>
              <w:right w:val="single" w:color="CBD5E0" w:sz="1"/>
            </w:tcBorders>
            <w:shd w:fill="D1FAE5" w:val="clear"/>
          </w:tcPr>
          <w:p>
            <w:pPr>
              <w:spacing w:before="60" w:after="60"/>
              <w:jc w:val="center"/>
            </w:pPr>
            <w:r>
              <w:rPr>
                <w:b/>
                <w:bCs/>
                <w:color w:val="059669"/>
                <w:sz w:val="20"/>
                <w:szCs w:val="20"/>
              </w:rPr>
              <w:t xml:space="preserve">71% (vs 45% Act-only)</w:t>
            </w:r>
          </w:p>
        </w:tc>
      </w:tr>
    </w:tbl>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F97316" w:sz="6"/>
              <w:bottom w:val="single" w:color="CBD5E0" w:sz="1"/>
              <w:right w:val="single" w:color="CBD5E0" w:sz="1"/>
            </w:tcBorders>
            <w:shd w:fill="FFF7ED" w:val="clear"/>
          </w:tcPr>
          <w:p>
            <w:pPr>
              <w:spacing w:before="200" w:after="200"/>
              <w:jc w:val="center"/>
            </w:pPr>
            <w:r>
              <w:rPr>
                <w:i/>
                <w:iCs/>
                <w:color w:val="1F2937"/>
                <w:sz w:val="24"/>
                <w:szCs w:val="24"/>
              </w:rPr>
              <w:t xml:space="preserve">"ReAct enables LLMs to interact with external tools, making responses more reliable and factual."</w:t>
            </w:r>
          </w:p>
          <w:p>
            <w:pPr>
              <w:spacing w:after="150"/>
              <w:jc w:val="center"/>
            </w:pPr>
            <w:r>
              <w:rPr>
                <w:color w:val="718096"/>
                <w:sz w:val="20"/>
                <w:szCs w:val="20"/>
              </w:rPr>
              <w:t xml:space="preserve">— Yao et al., 2022</w:t>
            </w:r>
          </w:p>
        </w:tc>
      </w:tr>
    </w:tbl>
    <w:p>
      <w:pPr>
        <w:pStyle w:val="Heading2"/>
        <w:spacing w:before="400"/>
      </w:pPr>
      <w:r>
        <w:t xml:space="preserve">References</w:t>
      </w:r>
    </w:p>
    <w:p>
      <w:pPr>
        <w:pStyle w:val="ListParagraph"/>
        <w:numPr>
          <w:ilvl w:val="0"/>
          <w:numId w:val="3"/>
        </w:numPr>
        <w:spacing w:before="100"/>
      </w:pPr>
      <w:r>
        <w:rPr>
          <w:sz w:val="20"/>
          <w:szCs w:val="20"/>
        </w:rPr>
        <w:t xml:space="preserve">Yao et al. (2022) "ReAct: Synergizing Reasoning and Acting in Language Models"</w:t>
      </w:r>
    </w:p>
    <w:p>
      <w:pPr>
        <w:pStyle w:val="ListParagraph"/>
        <w:numPr>
          <w:ilvl w:val="0"/>
          <w:numId w:val="3"/>
        </w:numPr>
      </w:pPr>
      <w:r>
        <w:rPr>
          <w:sz w:val="20"/>
          <w:szCs w:val="20"/>
        </w:rPr>
        <w:t xml:space="preserve">LangChain Documentation: ReAct Agents</w:t>
      </w:r>
    </w:p>
    <w:p>
      <w:pPr>
        <w:pStyle w:val="ListParagraph"/>
        <w:numPr>
          <w:ilvl w:val="0"/>
          <w:numId w:val="3"/>
        </w:numPr>
      </w:pPr>
      <w:r>
        <w:rPr>
          <w:sz w:val="20"/>
          <w:szCs w:val="20"/>
        </w:rPr>
        <w:t xml:space="preserve">Prompt Engineering Guide: promptingguide.ai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ReAct Prompting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C2410C"/>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C2410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EA580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2026-01-07T12:44:39.246Z</dcterms:created>
  <dcterms:modified xsi:type="dcterms:W3CDTF">2026-01-07T12:44:39.247Z</dcterms:modified>
</cp:coreProperties>
</file>

<file path=docProps/custom.xml><?xml version="1.0" encoding="utf-8"?>
<Properties xmlns="http://schemas.openxmlformats.org/officeDocument/2006/custom-properties" xmlns:vt="http://schemas.openxmlformats.org/officeDocument/2006/docPropsVTypes"/>
</file>