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8"/>
          <w:szCs w:val="48"/>
        </w:rPr>
        <w:t xml:space="preserve">Data Analytics Demystified: A Complete Guide for Banking Professionals</w:t>
      </w:r>
    </w:p>
    <w:p>
      <w:pPr>
        <w:spacing w:after="300"/>
      </w:pPr>
      <w:r>
        <w:rPr>
          <w:rFonts w:ascii="Georgia" w:cs="Georgia" w:eastAsia="Georgia" w:hAnsi="Georgia"/>
          <w:i/>
          <w:iCs/>
          <w:color w:val="64748b"/>
          <w:sz w:val="24"/>
          <w:szCs w:val="24"/>
        </w:rPr>
        <w:t xml:space="preserve">Everything you need to know about turning your bank's data into actual business value — with real examples you can implement</w:t>
      </w:r>
    </w:p>
    <w:p>
      <w:pPr>
        <w:spacing w:after="300"/>
      </w:pPr>
      <w:r>
        <w:rPr>
          <w:rFonts w:ascii="Georgia" w:cs="Georgia" w:eastAsia="Georgia" w:hAnsi="Georgia"/>
          <w:color w:val="64748b"/>
          <w:sz w:val="22"/>
          <w:szCs w:val="22"/>
        </w:rPr>
        <w:t xml:space="preserve">By </w:t>
      </w:r>
      <w:r>
        <w:rPr>
          <w:rFonts w:ascii="Georgia" w:cs="Georgia" w:eastAsia="Georgia" w:hAnsi="Georgia"/>
          <w:b/>
          <w:bCs/>
          <w:color w:val="1e293b"/>
          <w:sz w:val="22"/>
          <w:szCs w:val="22"/>
        </w:rPr>
        <w:t xml:space="preserve">Your Name</w:t>
      </w:r>
      <w:r>
        <w:rPr>
          <w:rFonts w:ascii="Georgia" w:cs="Georgia" w:eastAsia="Georgia" w:hAnsi="Georgia"/>
          <w:color w:val="64748b"/>
          <w:sz w:val="22"/>
          <w:szCs w:val="22"/>
        </w:rPr>
        <w:t xml:space="preserve">  ·  20 min read  ·  February 2025</w:t>
      </w:r>
    </w:p>
    <w:p>
      <w:pPr>
        <w:pBdr>
          <w:bottom w:val="single" w:color="e2e8f0" w:sz="6"/>
        </w:pBdr>
        <w:spacing w:after="400"/>
      </w:pPr>
    </w:p>
    <w:p>
      <w:pPr>
        <w:pStyle w:val="BodyText"/>
      </w:pPr>
      <w:r>
        <w:rPr>
          <w:i/>
          <w:iCs/>
        </w:rPr>
        <w:t xml:space="preserve">I once sat in a meeting where a bank executive said: "We're sitting on a goldmine of data, but we're still making decisions like it's 1995."</w:t>
      </w:r>
    </w:p>
    <w:p>
      <w:pPr>
        <w:pStyle w:val="BodyText"/>
      </w:pPr>
      <w:r>
        <w:t xml:space="preserve">He wasn't wrong. The bank had 15 million customers, 10 years of transaction history, and petabytes of data. Yet loan officers were still using gut feeling to approve credits. Marketing was blasting the same offers to everyone. And fraud detection? Basically waiting for customers to call and complain.</w:t>
      </w:r>
    </w:p>
    <w:p>
      <w:pPr>
        <w:pStyle w:val="BodyText"/>
      </w:pPr>
      <w:r>
        <w:t xml:space="preserve">That conversation changed my career. In this guide, I'll share everything I learned — not the theoretical fluff, but the </w:t>
      </w:r>
      <w:r>
        <w:rPr>
          <w:b/>
          <w:bCs/>
        </w:rPr>
        <w:t xml:space="preserve">practical reality</w:t>
      </w:r>
      <w:r>
        <w:t xml:space="preserve"> of what data analytics looks like in banking.</w:t>
      </w:r>
    </w:p>
    <w:p>
      <w:pPr>
        <w:pStyle w:val="Heading1"/>
      </w:pPr>
      <w:r>
        <w:t xml:space="preserve">What Is Data Analytics, Really?</w:t>
      </w:r>
    </w:p>
    <w:p>
      <w:pPr>
        <w:pBdr>
          <w:left w:val="single" w:color="1e40af" w:sz="20"/>
        </w:pBdr>
        <w:shd w:fill="eff6ff" w:val="clear"/>
        <w:spacing w:before="200" w:after="200"/>
        <w:ind w:left="200" w:right="200"/>
      </w:pPr>
      <w:r>
        <w:rPr>
          <w:rFonts w:ascii="Georgia" w:cs="Georgia" w:eastAsia="Georgia" w:hAnsi="Georgia"/>
          <w:b/>
          <w:bCs/>
          <w:color w:val="1e40af"/>
          <w:sz w:val="26"/>
          <w:szCs w:val="26"/>
        </w:rPr>
        <w:t xml:space="preserve">The process of transforming raw data into something useful for making better decisions.</w:t>
      </w:r>
    </w:p>
    <w:p>
      <w:pPr>
        <w:pStyle w:val="BodyText"/>
      </w:pPr>
      <w:r>
        <w:t xml:space="preserve">In banking, we deal with massive amounts of data: transaction records, customer profiles, credit histories, market data, regulatory reports, call center logs, website clickstreams, and mobile app behavior.</w:t>
      </w:r>
    </w:p>
    <w:p>
      <w:pPr>
        <w:pStyle w:val="BodyText"/>
      </w:pPr>
      <w:r>
        <w:t xml:space="preserve">The question isn't whether you have data. The question is: </w:t>
      </w:r>
      <w:r>
        <w:rPr>
          <w:b/>
          <w:bCs/>
        </w:rPr>
        <w:t xml:space="preserve">Are you doing anything useful with it?</w:t>
      </w:r>
    </w:p>
    <w:p>
      <w:pPr>
        <w:pStyle w:val="Heading1"/>
      </w:pPr>
      <w:r>
        <w:t xml:space="preserve">The Three Types of Analytics</w:t>
      </w:r>
    </w:p>
    <w:p>
      <w:pPr>
        <w:pStyle w:val="BodyText"/>
      </w:pPr>
      <w:r>
        <w:t xml:space="preserve">Here's the framework that finally made analytics "click" for me. There are three distinct types, each answering different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00"/>
        <w:gridCol w:w="1660"/>
      </w:tblGrid>
      <w:tr>
        <w:tc>
          <w:tcPr>
            <w:tcW w:type="dxa" w:w="2000"/>
            <w:tcBorders>
              <w:top w:val="single" w:color="e2e8f0" w:sz="1"/>
              <w:left w:val="single" w:color="e2e8f0" w:sz="1"/>
              <w:bottom w:val="single" w:color="e2e8f0" w:sz="1"/>
              <w:right w:val="single" w:color="e2e8f0" w:sz="1"/>
            </w:tcBorders>
            <w:shd w:fill="f1f5f9" w:val="clear"/>
            <w:tcMar>
              <w:top w:type="dxa" w:w="60"/>
              <w:left w:type="dxa" w:w="80"/>
              <w:bottom w:type="dxa" w:w="60"/>
              <w:right w:type="dxa" w:w="80"/>
            </w:tcMar>
          </w:tcPr>
          <w:p>
            <w:r>
              <w:rPr>
                <w:rFonts w:ascii="Arial" w:cs="Arial" w:eastAsia="Arial" w:hAnsi="Arial"/>
                <w:b/>
                <w:bCs/>
                <w:sz w:val="18"/>
                <w:szCs w:val="18"/>
              </w:rPr>
              <w:t xml:space="preserve">Type</w:t>
            </w:r>
          </w:p>
        </w:tc>
        <w:tc>
          <w:tcPr>
            <w:tcW w:type="dxa" w:w="2200"/>
            <w:tcBorders>
              <w:top w:val="single" w:color="e2e8f0" w:sz="1"/>
              <w:left w:val="single" w:color="e2e8f0" w:sz="1"/>
              <w:bottom w:val="single" w:color="e2e8f0" w:sz="1"/>
              <w:right w:val="single" w:color="e2e8f0" w:sz="1"/>
            </w:tcBorders>
            <w:shd w:fill="f1f5f9" w:val="clear"/>
            <w:tcMar>
              <w:top w:type="dxa" w:w="60"/>
              <w:left w:type="dxa" w:w="80"/>
              <w:bottom w:type="dxa" w:w="60"/>
              <w:right w:type="dxa" w:w="80"/>
            </w:tcMar>
          </w:tcPr>
          <w:p>
            <w:r>
              <w:rPr>
                <w:rFonts w:ascii="Arial" w:cs="Arial" w:eastAsia="Arial" w:hAnsi="Arial"/>
                <w:b/>
                <w:bCs/>
                <w:sz w:val="18"/>
                <w:szCs w:val="18"/>
              </w:rPr>
              <w:t xml:space="preserve">Question</w:t>
            </w:r>
          </w:p>
        </w:tc>
        <w:tc>
          <w:tcPr>
            <w:tcW w:type="dxa" w:w="3500"/>
            <w:tcBorders>
              <w:top w:val="single" w:color="e2e8f0" w:sz="1"/>
              <w:left w:val="single" w:color="e2e8f0" w:sz="1"/>
              <w:bottom w:val="single" w:color="e2e8f0" w:sz="1"/>
              <w:right w:val="single" w:color="e2e8f0" w:sz="1"/>
            </w:tcBorders>
            <w:shd w:fill="f1f5f9" w:val="clear"/>
            <w:tcMar>
              <w:top w:type="dxa" w:w="60"/>
              <w:left w:type="dxa" w:w="80"/>
              <w:bottom w:type="dxa" w:w="60"/>
              <w:right w:type="dxa" w:w="80"/>
            </w:tcMar>
          </w:tcPr>
          <w:p>
            <w:r>
              <w:rPr>
                <w:rFonts w:ascii="Arial" w:cs="Arial" w:eastAsia="Arial" w:hAnsi="Arial"/>
                <w:b/>
                <w:bCs/>
                <w:sz w:val="18"/>
                <w:szCs w:val="18"/>
              </w:rPr>
              <w:t xml:space="preserve">Banking Examples</w:t>
            </w:r>
          </w:p>
        </w:tc>
        <w:tc>
          <w:tcPr>
            <w:tcW w:type="dxa" w:w="1660"/>
            <w:tcBorders>
              <w:top w:val="single" w:color="e2e8f0" w:sz="1"/>
              <w:left w:val="single" w:color="e2e8f0" w:sz="1"/>
              <w:bottom w:val="single" w:color="e2e8f0" w:sz="1"/>
              <w:right w:val="single" w:color="e2e8f0" w:sz="1"/>
            </w:tcBorders>
            <w:shd w:fill="f1f5f9" w:val="clear"/>
            <w:tcMar>
              <w:top w:type="dxa" w:w="60"/>
              <w:left w:type="dxa" w:w="80"/>
              <w:bottom w:type="dxa" w:w="60"/>
              <w:right w:type="dxa" w:w="80"/>
            </w:tcMar>
          </w:tcPr>
          <w:p>
            <w:r>
              <w:rPr>
                <w:rFonts w:ascii="Arial" w:cs="Arial" w:eastAsia="Arial" w:hAnsi="Arial"/>
                <w:b/>
                <w:bCs/>
                <w:sz w:val="18"/>
                <w:szCs w:val="18"/>
              </w:rPr>
              <w:t xml:space="preserve">Complexity</w:t>
            </w:r>
          </w:p>
        </w:tc>
      </w:tr>
      <w:tr>
        <w:tc>
          <w:tcPr>
            <w:tcW w:type="dxa" w:w="2000"/>
            <w:tcBorders>
              <w:top w:val="single" w:color="e2e8f0" w:sz="1"/>
              <w:left w:val="single" w:color="e2e8f0" w:sz="1"/>
              <w:bottom w:val="single" w:color="e2e8f0" w:sz="1"/>
              <w:right w:val="single" w:color="e2e8f0" w:sz="1"/>
            </w:tcBorders>
            <w:shd w:fill="dbeafe" w:val="clear"/>
            <w:tcMar>
              <w:top w:type="dxa" w:w="60"/>
              <w:left w:type="dxa" w:w="80"/>
              <w:bottom w:type="dxa" w:w="60"/>
              <w:right w:type="dxa" w:w="80"/>
            </w:tcMar>
          </w:tcPr>
          <w:p>
            <w:r>
              <w:rPr>
                <w:rFonts w:ascii="Arial" w:cs="Arial" w:eastAsia="Arial" w:hAnsi="Arial"/>
                <w:b/>
                <w:bCs/>
                <w:sz w:val="18"/>
                <w:szCs w:val="18"/>
              </w:rPr>
              <w:t xml:space="preserve">DESCRIPTIVE</w:t>
            </w:r>
          </w:p>
        </w:tc>
        <w:tc>
          <w:tcPr>
            <w:tcW w:type="dxa" w:w="2200"/>
            <w:tcBorders>
              <w:top w:val="single" w:color="e2e8f0" w:sz="1"/>
              <w:left w:val="single" w:color="e2e8f0" w:sz="1"/>
              <w:bottom w:val="single" w:color="e2e8f0" w:sz="1"/>
              <w:right w:val="single" w:color="e2e8f0" w:sz="1"/>
            </w:tcBorders>
            <w:shd w:fill="dbeafe" w:val="clear"/>
            <w:tcMar>
              <w:top w:type="dxa" w:w="60"/>
              <w:left w:type="dxa" w:w="80"/>
              <w:bottom w:type="dxa" w:w="60"/>
              <w:right w:type="dxa" w:w="80"/>
            </w:tcMar>
          </w:tcPr>
          <w:p>
            <w:r>
              <w:rPr>
                <w:rFonts w:ascii="Georgia" w:cs="Georgia" w:eastAsia="Georgia" w:hAnsi="Georgia"/>
                <w:b w:val="false"/>
                <w:bCs w:val="false"/>
                <w:sz w:val="18"/>
                <w:szCs w:val="18"/>
              </w:rPr>
              <w:t xml:space="preserve">What happened?</w:t>
            </w:r>
          </w:p>
        </w:tc>
        <w:tc>
          <w:tcPr>
            <w:tcW w:type="dxa" w:w="3500"/>
            <w:tcBorders>
              <w:top w:val="single" w:color="e2e8f0" w:sz="1"/>
              <w:left w:val="single" w:color="e2e8f0" w:sz="1"/>
              <w:bottom w:val="single" w:color="e2e8f0" w:sz="1"/>
              <w:right w:val="single" w:color="e2e8f0" w:sz="1"/>
            </w:tcBorders>
            <w:shd w:fill="dbeafe" w:val="clear"/>
            <w:tcMar>
              <w:top w:type="dxa" w:w="60"/>
              <w:left w:type="dxa" w:w="80"/>
              <w:bottom w:type="dxa" w:w="60"/>
              <w:right w:type="dxa" w:w="80"/>
            </w:tcMar>
          </w:tcPr>
          <w:p>
            <w:r>
              <w:rPr>
                <w:rFonts w:ascii="Georgia" w:cs="Georgia" w:eastAsia="Georgia" w:hAnsi="Georgia"/>
                <w:b w:val="false"/>
                <w:bCs w:val="false"/>
                <w:sz w:val="18"/>
                <w:szCs w:val="18"/>
              </w:rPr>
              <w:t xml:space="preserve">Dashboards, reports, KPIs</w:t>
            </w:r>
          </w:p>
        </w:tc>
        <w:tc>
          <w:tcPr>
            <w:tcW w:type="dxa" w:w="1660"/>
            <w:tcBorders>
              <w:top w:val="single" w:color="e2e8f0" w:sz="1"/>
              <w:left w:val="single" w:color="e2e8f0" w:sz="1"/>
              <w:bottom w:val="single" w:color="e2e8f0" w:sz="1"/>
              <w:right w:val="single" w:color="e2e8f0" w:sz="1"/>
            </w:tcBorders>
            <w:shd w:fill="dbeafe" w:val="clear"/>
            <w:tcMar>
              <w:top w:type="dxa" w:w="60"/>
              <w:left w:type="dxa" w:w="80"/>
              <w:bottom w:type="dxa" w:w="60"/>
              <w:right w:type="dxa" w:w="80"/>
            </w:tcMar>
          </w:tcPr>
          <w:p>
            <w:r>
              <w:rPr>
                <w:rFonts w:ascii="Georgia" w:cs="Georgia" w:eastAsia="Georgia" w:hAnsi="Georgia"/>
                <w:b w:val="false"/>
                <w:bCs w:val="false"/>
                <w:sz w:val="18"/>
                <w:szCs w:val="18"/>
              </w:rPr>
              <w:t xml:space="preserve">Low</w:t>
            </w:r>
          </w:p>
        </w:tc>
      </w:tr>
      <w:tr>
        <w:tc>
          <w:tcPr>
            <w:tcW w:type="dxa" w:w="200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Arial" w:cs="Arial" w:eastAsia="Arial" w:hAnsi="Arial"/>
                <w:b/>
                <w:bCs/>
                <w:sz w:val="18"/>
                <w:szCs w:val="18"/>
              </w:rPr>
              <w:t xml:space="preserve">PREDICTIVE</w:t>
            </w:r>
          </w:p>
        </w:tc>
        <w:tc>
          <w:tcPr>
            <w:tcW w:type="dxa" w:w="220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Georgia" w:cs="Georgia" w:eastAsia="Georgia" w:hAnsi="Georgia"/>
                <w:b w:val="false"/>
                <w:bCs w:val="false"/>
                <w:sz w:val="18"/>
                <w:szCs w:val="18"/>
              </w:rPr>
              <w:t xml:space="preserve">What will happen?</w:t>
            </w:r>
          </w:p>
        </w:tc>
        <w:tc>
          <w:tcPr>
            <w:tcW w:type="dxa" w:w="350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Georgia" w:cs="Georgia" w:eastAsia="Georgia" w:hAnsi="Georgia"/>
                <w:b w:val="false"/>
                <w:bCs w:val="false"/>
                <w:sz w:val="18"/>
                <w:szCs w:val="18"/>
              </w:rPr>
              <w:t xml:space="preserve">Credit scoring, churn models, fraud detection</w:t>
            </w:r>
          </w:p>
        </w:tc>
        <w:tc>
          <w:tcPr>
            <w:tcW w:type="dxa" w:w="166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Georgia" w:cs="Georgia" w:eastAsia="Georgia" w:hAnsi="Georgia"/>
                <w:b w:val="false"/>
                <w:bCs w:val="false"/>
                <w:sz w:val="18"/>
                <w:szCs w:val="18"/>
              </w:rPr>
              <w:t xml:space="preserve">Medium</w:t>
            </w:r>
          </w:p>
        </w:tc>
      </w:tr>
      <w:tr>
        <w:tc>
          <w:tcPr>
            <w:tcW w:type="dxa" w:w="2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r>
              <w:rPr>
                <w:rFonts w:ascii="Arial" w:cs="Arial" w:eastAsia="Arial" w:hAnsi="Arial"/>
                <w:b/>
                <w:bCs/>
                <w:sz w:val="18"/>
                <w:szCs w:val="18"/>
              </w:rPr>
              <w:t xml:space="preserve">PRESCRIPTIVE</w:t>
            </w:r>
          </w:p>
        </w:tc>
        <w:tc>
          <w:tcPr>
            <w:tcW w:type="dxa" w:w="22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r>
              <w:rPr>
                <w:rFonts w:ascii="Georgia" w:cs="Georgia" w:eastAsia="Georgia" w:hAnsi="Georgia"/>
                <w:b w:val="false"/>
                <w:bCs w:val="false"/>
                <w:sz w:val="18"/>
                <w:szCs w:val="18"/>
              </w:rPr>
              <w:t xml:space="preserve">What should we do?</w:t>
            </w:r>
          </w:p>
        </w:tc>
        <w:tc>
          <w:tcPr>
            <w:tcW w:type="dxa" w:w="35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r>
              <w:rPr>
                <w:rFonts w:ascii="Georgia" w:cs="Georgia" w:eastAsia="Georgia" w:hAnsi="Georgia"/>
                <w:b w:val="false"/>
                <w:bCs w:val="false"/>
                <w:sz w:val="18"/>
                <w:szCs w:val="18"/>
              </w:rPr>
              <w:t xml:space="preserve">Dynamic pricing, recommendations, automated trading</w:t>
            </w:r>
          </w:p>
        </w:tc>
        <w:tc>
          <w:tcPr>
            <w:tcW w:type="dxa" w:w="166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r>
              <w:rPr>
                <w:rFonts w:ascii="Georgia" w:cs="Georgia" w:eastAsia="Georgia" w:hAnsi="Georgia"/>
                <w:b w:val="false"/>
                <w:bCs w:val="false"/>
                <w:sz w:val="18"/>
                <w:szCs w:val="18"/>
              </w:rPr>
              <w:t xml:space="preserve">High</w:t>
            </w:r>
          </w:p>
        </w:tc>
      </w:tr>
    </w:tbl>
    <w:p>
      <w:r>
        <w:br w:type="page"/>
      </w:r>
    </w:p>
    <w:p>
      <w:pPr>
        <w:pStyle w:val="Heading2"/>
      </w:pPr>
      <w:r>
        <w:t xml:space="preserve">Type 1: Descriptive Analytics — "What Happened?"</w:t>
      </w:r>
    </w:p>
    <w:p>
      <w:pPr>
        <w:pStyle w:val="BodyText"/>
      </w:pPr>
      <w:r>
        <w:t xml:space="preserve">This is the bread and butter. The foundation everything else builds on. It uses summary statistics and visualizations to make historical data digestible.</w:t>
      </w:r>
    </w:p>
    <w:p>
      <w:pPr>
        <w:pStyle w:val="Heading3"/>
      </w:pPr>
      <w:r>
        <w:t xml:space="preserve">Banking Example: Branch Performance Dashboard</w:t>
      </w:r>
    </w:p>
    <w:p>
      <w:pPr>
        <w:pStyle w:val="BodyText"/>
      </w:pPr>
      <w:r>
        <w:rPr>
          <w:b/>
          <w:bCs/>
        </w:rPr>
        <w:t xml:space="preserve">The Problem: </w:t>
      </w:r>
      <w:r>
        <w:t xml:space="preserve">Regional managers were receiving monthly Excel reports via email — 47 tabs, impossible to navigate. By the time they read the data, it was already 3 weeks old.</w:t>
      </w:r>
    </w:p>
    <w:p>
      <w:pPr>
        <w:pStyle w:val="BodyText"/>
      </w:pPr>
      <w:r>
        <w:rPr>
          <w:b/>
          <w:bCs/>
        </w:rPr>
        <w:t xml:space="preserve">The Solution: </w:t>
      </w:r>
      <w:r>
        <w:t xml:space="preserve">An interactive dashboard with drill-down capability, time comparisons, alerts for underperformance, and filters by region and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Metric</w:t>
            </w:r>
          </w:p>
        </w:tc>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What It Shows</w:t>
            </w:r>
          </w:p>
        </w:tc>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Update Frequency</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Daily deposits/withdrawals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Cash flow trends by branch</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Daily</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Account openings by product</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Which products are selling</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Weekly</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Teller transaction times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Operational efficiency</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Real-time</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Customer wait times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Service quality</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Real-time</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Cross-sell ratios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Revenue per customer</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Monthly</w:t>
            </w:r>
          </w:p>
        </w:tc>
      </w:tr>
    </w:tbl>
    <w:p>
      <w:pPr>
        <w:pBdr>
          <w:left w:val="single" w:color="059669" w:sz="20"/>
        </w:pBdr>
        <w:shd w:fill="ecfdf5" w:val="clear"/>
        <w:spacing w:before="200" w:after="200"/>
        <w:ind w:left="200" w:right="200"/>
      </w:pPr>
      <w:r>
        <w:rPr>
          <w:rFonts w:ascii="Arial" w:cs="Arial" w:eastAsia="Arial" w:hAnsi="Arial"/>
          <w:b/>
          <w:bCs/>
          <w:color w:val="059669"/>
          <w:sz w:val="22"/>
          <w:szCs w:val="22"/>
        </w:rPr>
        <w:t xml:space="preserve">✓ The Result: </w:t>
      </w:r>
      <w:r>
        <w:rPr>
          <w:rFonts w:ascii="Georgia" w:cs="Georgia" w:eastAsia="Georgia" w:hAnsi="Georgia"/>
          <w:sz w:val="22"/>
          <w:szCs w:val="22"/>
        </w:rPr>
        <w:t xml:space="preserve">One manager discovered that a single branch was responsible for 40% of customer complaints in his region — something buried in the old Excel reports. He fixed the staffing issue within a week.</w:t>
      </w:r>
    </w:p>
    <w:p>
      <w:pPr>
        <w:pStyle w:val="Heading2"/>
      </w:pPr>
      <w:r>
        <w:t xml:space="preserve">Type 2: Predictive Analytics — "What Will Happen?"</w:t>
      </w:r>
    </w:p>
    <w:p>
      <w:pPr>
        <w:pStyle w:val="BodyText"/>
      </w:pPr>
      <w:r>
        <w:t xml:space="preserve">Now we're getting interesting. Predictive analytics uses statistical models and machine learning to forecast the future or diagnose why things happened.</w:t>
      </w:r>
    </w:p>
    <w:p>
      <w:pPr>
        <w:pStyle w:val="Heading3"/>
      </w:pPr>
      <w:r>
        <w:t xml:space="preserve">Banking Example: Credit Risk Scoring</w:t>
      </w:r>
    </w:p>
    <w:p>
      <w:pPr>
        <w:pStyle w:val="BodyText"/>
      </w:pPr>
      <w:r>
        <w:rPr>
          <w:b/>
          <w:bCs/>
        </w:rPr>
        <w:t xml:space="preserve">The Old Way: </w:t>
      </w:r>
      <w:r>
        <w:t xml:space="preserve">Loan officers reviewed applications manually. Decisions were inconsistent — one officer might approve what another would decline.</w:t>
      </w:r>
    </w:p>
    <w:p>
      <w:pPr>
        <w:pStyle w:val="BodyText"/>
      </w:pPr>
      <w:r>
        <w:rPr>
          <w:b/>
          <w:bCs/>
        </w:rPr>
        <w:t xml:space="preserve">The Predictive Approach: </w:t>
      </w:r>
      <w:r>
        <w:t xml:space="preserve">A model using 150+ features: income, employment, credit history, banking relationship, app usage, and behavioral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Borders>
              <w:top w:val="single" w:color="e2e8f0" w:sz="1"/>
              <w:left w:val="single" w:color="e2e8f0" w:sz="1"/>
              <w:bottom w:val="single" w:color="e2e8f0" w:sz="1"/>
              <w:right w:val="single" w:color="e2e8f0" w:sz="1"/>
            </w:tcBorders>
            <w:shd w:fill="fef2f2" w:val="clear"/>
            <w:tcMar>
              <w:top w:type="dxa" w:w="50"/>
              <w:left w:type="dxa" w:w="80"/>
              <w:bottom w:type="dxa" w:w="50"/>
              <w:right w:type="dxa" w:w="80"/>
            </w:tcMar>
          </w:tcPr>
          <w:p>
            <w:r>
              <w:rPr>
                <w:rFonts w:ascii="Arial" w:cs="Arial" w:eastAsia="Arial" w:hAnsi="Arial"/>
                <w:b/>
                <w:bCs/>
                <w:color w:val="1e293b"/>
                <w:sz w:val="18"/>
                <w:szCs w:val="18"/>
              </w:rPr>
              <w:t xml:space="preserve">Metric</w:t>
            </w:r>
          </w:p>
        </w:tc>
        <w:tc>
          <w:tcPr>
            <w:tcBorders>
              <w:top w:val="single" w:color="e2e8f0" w:sz="1"/>
              <w:left w:val="single" w:color="e2e8f0" w:sz="1"/>
              <w:bottom w:val="single" w:color="e2e8f0" w:sz="1"/>
              <w:right w:val="single" w:color="e2e8f0" w:sz="1"/>
            </w:tcBorders>
            <w:shd w:fill="fef2f2" w:val="clear"/>
            <w:tcMar>
              <w:top w:type="dxa" w:w="50"/>
              <w:left w:type="dxa" w:w="80"/>
              <w:bottom w:type="dxa" w:w="50"/>
              <w:right w:type="dxa" w:w="80"/>
            </w:tcMar>
          </w:tcPr>
          <w:p>
            <w:r>
              <w:rPr>
                <w:rFonts w:ascii="Arial" w:cs="Arial" w:eastAsia="Arial" w:hAnsi="Arial"/>
                <w:b/>
                <w:bCs/>
                <w:color w:val="1e293b"/>
                <w:sz w:val="18"/>
                <w:szCs w:val="18"/>
              </w:rPr>
              <w:t xml:space="preserve">Before (Manual)</w:t>
            </w:r>
          </w:p>
        </w:tc>
        <w:tc>
          <w:tcPr>
            <w:tcBorders>
              <w:top w:val="single" w:color="e2e8f0" w:sz="1"/>
              <w:left w:val="single" w:color="e2e8f0" w:sz="1"/>
              <w:bottom w:val="single" w:color="e2e8f0" w:sz="1"/>
              <w:right w:val="single" w:color="e2e8f0" w:sz="1"/>
            </w:tcBorders>
            <w:shd w:fill="fef2f2" w:val="clear"/>
            <w:tcMar>
              <w:top w:type="dxa" w:w="50"/>
              <w:left w:type="dxa" w:w="80"/>
              <w:bottom w:type="dxa" w:w="50"/>
              <w:right w:type="dxa" w:w="80"/>
            </w:tcMar>
          </w:tcPr>
          <w:p>
            <w:r>
              <w:rPr>
                <w:rFonts w:ascii="Arial" w:cs="Arial" w:eastAsia="Arial" w:hAnsi="Arial"/>
                <w:b/>
                <w:bCs/>
                <w:color w:val="1e293b"/>
                <w:sz w:val="18"/>
                <w:szCs w:val="18"/>
              </w:rPr>
              <w:t xml:space="preserve">After (Model)</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Default rate</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4.2%</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059669"/>
                <w:sz w:val="18"/>
                <w:szCs w:val="18"/>
              </w:rPr>
              <w:t xml:space="preserve">2.8%</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Approval rate</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62%</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059669"/>
                <w:sz w:val="18"/>
                <w:szCs w:val="18"/>
              </w:rPr>
              <w:t xml:space="preserve">71%</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Decision time</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3 days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059669"/>
                <w:sz w:val="18"/>
                <w:szCs w:val="18"/>
              </w:rPr>
              <w:t xml:space="preserve">12 seconds</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Consistency</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1e293b"/>
                <w:sz w:val="18"/>
                <w:szCs w:val="18"/>
              </w:rPr>
              <w:t xml:space="preserve">Varies by officer</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color w:val="059669"/>
                <w:sz w:val="18"/>
                <w:szCs w:val="18"/>
              </w:rPr>
              <w:t xml:space="preserve">Standardized</w:t>
            </w:r>
          </w:p>
        </w:tc>
      </w:tr>
    </w:tbl>
    <w:p>
      <w:pPr>
        <w:pBdr>
          <w:left w:val="single" w:color="059669" w:sz="20"/>
        </w:pBdr>
        <w:shd w:fill="ecfdf5" w:val="clear"/>
        <w:spacing w:before="200" w:after="200"/>
        <w:ind w:left="200" w:right="200"/>
      </w:pPr>
      <w:r>
        <w:rPr>
          <w:rFonts w:ascii="Arial" w:cs="Arial" w:eastAsia="Arial" w:hAnsi="Arial"/>
          <w:b/>
          <w:bCs/>
          <w:color w:val="059669"/>
          <w:sz w:val="22"/>
          <w:szCs w:val="22"/>
        </w:rPr>
        <w:t xml:space="preserve">✓ The Result: </w:t>
      </w:r>
      <w:r>
        <w:rPr>
          <w:rFonts w:ascii="Georgia" w:cs="Georgia" w:eastAsia="Georgia" w:hAnsi="Georgia"/>
          <w:sz w:val="22"/>
          <w:szCs w:val="22"/>
        </w:rPr>
        <w:t xml:space="preserve">The bank reduced defaults by 33% while actually approving MORE loans. The model found creditworthy customers that manual review was rejecting.</w:t>
      </w:r>
    </w:p>
    <w:p>
      <w:pPr>
        <w:pStyle w:val="Heading3"/>
      </w:pPr>
      <w:r>
        <w:t xml:space="preserve">Banking Example: Customer Churn Prediction</w:t>
      </w:r>
    </w:p>
    <w:p>
      <w:pPr>
        <w:pStyle w:val="BodyText"/>
      </w:pPr>
      <w:r>
        <w:t xml:space="preserve">We built a churn model that identified at-risk customers 60-90 days before they left.</w:t>
      </w:r>
    </w:p>
    <w:p>
      <w:pPr>
        <w:pStyle w:val="BodyText"/>
      </w:pPr>
      <w:r>
        <w:rPr>
          <w:b/>
          <w:bCs/>
        </w:rPr>
        <w:t xml:space="preserve">Early Warning Signals the Model Found:</w:t>
      </w:r>
    </w:p>
    <w:p>
      <w:pPr>
        <w:pStyle w:val="ListParagraph"/>
        <w:numPr>
          <w:ilvl w:val="0"/>
          <w:numId w:val="2"/>
        </w:numPr>
        <w:spacing w:before="100"/>
      </w:pPr>
      <w:r>
        <w:t xml:space="preserve">Declining balance trend (3+ months)</w:t>
      </w:r>
    </w:p>
    <w:p>
      <w:pPr>
        <w:pStyle w:val="ListParagraph"/>
        <w:numPr>
          <w:ilvl w:val="0"/>
          <w:numId w:val="2"/>
        </w:numPr>
      </w:pPr>
      <w:r>
        <w:t xml:space="preserve">Reduced transaction frequency</w:t>
      </w:r>
    </w:p>
    <w:p>
      <w:pPr>
        <w:pStyle w:val="ListParagraph"/>
        <w:numPr>
          <w:ilvl w:val="0"/>
          <w:numId w:val="2"/>
        </w:numPr>
      </w:pPr>
      <w:r>
        <w:t xml:space="preserve">Stopped using mobile app</w:t>
      </w:r>
    </w:p>
    <w:p>
      <w:pPr>
        <w:pStyle w:val="ListParagraph"/>
        <w:numPr>
          <w:ilvl w:val="0"/>
          <w:numId w:val="2"/>
        </w:numPr>
      </w:pPr>
      <w:r>
        <w:t xml:space="preserve">Called customer service with complaint</w:t>
      </w:r>
    </w:p>
    <w:p>
      <w:pPr>
        <w:pStyle w:val="ListParagraph"/>
        <w:numPr>
          <w:ilvl w:val="0"/>
          <w:numId w:val="2"/>
        </w:numPr>
        <w:spacing w:after="200"/>
      </w:pPr>
      <w:r>
        <w:t xml:space="preserve">Visited competitor website</w:t>
      </w:r>
    </w:p>
    <w:p>
      <w:pPr>
        <w:pBdr>
          <w:left w:val="single" w:color="059669" w:sz="20"/>
        </w:pBdr>
        <w:shd w:fill="ecfdf5" w:val="clear"/>
        <w:spacing w:before="100" w:after="200"/>
        <w:ind w:left="200" w:right="200"/>
      </w:pPr>
      <w:r>
        <w:rPr>
          <w:rFonts w:ascii="Arial" w:cs="Arial" w:eastAsia="Arial" w:hAnsi="Arial"/>
          <w:b/>
          <w:bCs/>
          <w:color w:val="059669"/>
          <w:sz w:val="22"/>
          <w:szCs w:val="22"/>
        </w:rPr>
        <w:t xml:space="preserve">✓ The Result: </w:t>
      </w:r>
      <w:r>
        <w:rPr>
          <w:rFonts w:ascii="Georgia" w:cs="Georgia" w:eastAsia="Georgia" w:hAnsi="Georgia"/>
          <w:sz w:val="22"/>
          <w:szCs w:val="22"/>
        </w:rPr>
        <w:t xml:space="preserve">Reduced churn from 15% to 11% in the first year. For a bank with $50B in deposits, that's ~$2B in retained deposits and $20M+ in annual revenue saved.</w:t>
      </w:r>
    </w:p>
    <w:p>
      <w:r>
        <w:br w:type="page"/>
      </w:r>
    </w:p>
    <w:p>
      <w:pPr>
        <w:pStyle w:val="Heading2"/>
      </w:pPr>
      <w:r>
        <w:t xml:space="preserve">Type 3: Prescriptive Analytics — "What Should We Do?"</w:t>
      </w:r>
    </w:p>
    <w:p>
      <w:pPr>
        <w:pStyle w:val="BodyText"/>
      </w:pPr>
      <w:r>
        <w:t xml:space="preserve">This is the frontier. Prescriptive analytics doesn't just predict — it </w:t>
      </w:r>
      <w:r>
        <w:rPr>
          <w:b/>
          <w:bCs/>
        </w:rPr>
        <w:t xml:space="preserve">recommends or even takes action automatically</w:t>
      </w:r>
      <w:r>
        <w:t xml:space="preserve">.</w:t>
      </w:r>
    </w:p>
    <w:p>
      <w:pPr>
        <w:pStyle w:val="Heading3"/>
      </w:pPr>
      <w:r>
        <w:t xml:space="preserve">Banking Example: Dynamic Loan Pricing</w:t>
      </w:r>
    </w:p>
    <w:p>
      <w:pPr>
        <w:pStyle w:val="BodyText"/>
      </w:pPr>
      <w:r>
        <w:rPr>
          <w:b/>
          <w:bCs/>
        </w:rPr>
        <w:t xml:space="preserve">The Old Way: </w:t>
      </w:r>
      <w:r>
        <w:t xml:space="preserve">Fixed rate sheets. Everyone with a 720 credit score got the same rate.</w:t>
      </w:r>
    </w:p>
    <w:p>
      <w:pPr>
        <w:pStyle w:val="BodyText"/>
      </w:pPr>
      <w:r>
        <w:rPr>
          <w:b/>
          <w:bCs/>
        </w:rPr>
        <w:t xml:space="preserve">The Prescriptive Approach: </w:t>
      </w:r>
      <w:r>
        <w:t xml:space="preserve">Real-time optimization based on risk profile, portfolio concentration, funding costs, competitor rates, and margin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600"/>
        <w:gridCol w:w="3560"/>
      </w:tblGrid>
      <w:tr>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6"/>
                <w:szCs w:val="16"/>
              </w:rPr>
              <w:t xml:space="preserve">Applicant</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6"/>
                <w:szCs w:val="16"/>
              </w:rPr>
              <w:t xml:space="preserve">Credit Score</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6"/>
                <w:szCs w:val="16"/>
              </w:rPr>
              <w:t xml:space="preserve">Old Rate</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6"/>
                <w:szCs w:val="16"/>
              </w:rPr>
              <w:t xml:space="preserve">Optimized Rate</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6"/>
                <w:szCs w:val="16"/>
              </w:rPr>
              <w:t xml:space="preserve">Why?</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Customer A</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750</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6.5%</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6.25%</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Excellent customer, high competition</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Customer B</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750</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6.5%</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6.75%</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Portfolio overweight in their industry</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Customer C</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720</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7.0%</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6.5%</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6"/>
                <w:szCs w:val="16"/>
              </w:rPr>
              <w:t xml:space="preserve">Strong relationship, high cross-sell potential</w:t>
            </w:r>
          </w:p>
        </w:tc>
      </w:tr>
    </w:tbl>
    <w:p>
      <w:pPr>
        <w:pStyle w:val="Heading3"/>
      </w:pPr>
      <w:r>
        <w:t xml:space="preserve">Banking Example: Next Best Action for Relationship Managers</w:t>
      </w:r>
    </w:p>
    <w:p>
      <w:pPr>
        <w:pStyle w:val="BodyText"/>
      </w:pPr>
      <w:r>
        <w:t xml:space="preserve">When an RM opens a customer profile, the system shows ranked recommendations:</w:t>
      </w:r>
    </w:p>
    <w:p>
      <w:pPr>
        <w:pBdr>
          <w:top w:val="single" w:color="e2e8f0" w:sz="1"/>
          <w:bottom w:val="single" w:color="e2e8f0" w:sz="1"/>
          <w:left w:val="single" w:color="e2e8f0" w:sz="1"/>
          <w:right w:val="single" w:color="e2e8f0" w:sz="1"/>
        </w:pBdr>
        <w:shd w:fill="f8fafc" w:val="clear"/>
        <w:spacing w:before="200"/>
      </w:pPr>
      <w:r>
        <w:rPr>
          <w:rFonts w:ascii="Arial" w:cs="Arial" w:eastAsia="Arial" w:hAnsi="Arial"/>
          <w:b/>
          <w:bCs/>
          <w:sz w:val="20"/>
          <w:szCs w:val="20"/>
        </w:rPr>
        <w:t xml:space="preserve">RECOMMENDED ACTIONS for John Smith:</w:t>
      </w:r>
    </w:p>
    <w:p>
      <w:pPr>
        <w:pBdr>
          <w:left w:val="single" w:color="e2e8f0" w:sz="1"/>
          <w:right w:val="single" w:color="e2e8f0" w:sz="1"/>
        </w:pBdr>
        <w:shd w:fill="f8fafc" w:val="clear"/>
      </w:pPr>
      <w:r>
        <w:rPr>
          <w:rFonts w:ascii="Georgia" w:cs="Georgia" w:eastAsia="Georgia" w:hAnsi="Georgia"/>
          <w:sz w:val="20"/>
          <w:szCs w:val="20"/>
        </w:rPr>
        <w:t xml:space="preserve">
1. 💳 Premium Credit Card Upgrade (73% acceptance probability)</w:t>
      </w:r>
    </w:p>
    <w:p>
      <w:pPr>
        <w:pBdr>
          <w:left w:val="single" w:color="e2e8f0" w:sz="1"/>
          <w:right w:val="single" w:color="e2e8f0" w:sz="1"/>
        </w:pBdr>
        <w:shd w:fill="f8fafc" w:val="clear"/>
      </w:pPr>
      <w:r>
        <w:rPr>
          <w:rFonts w:ascii="Georgia" w:cs="Georgia" w:eastAsia="Georgia" w:hAnsi="Georgia"/>
          <w:sz w:val="20"/>
          <w:szCs w:val="20"/>
        </w:rPr>
        <w:t xml:space="preserve">2. 🏠 Home Equity Line of Credit (61% interest probability)</w:t>
      </w:r>
    </w:p>
    <w:p>
      <w:pPr>
        <w:pBdr>
          <w:left w:val="single" w:color="e2e8f0" w:sz="1"/>
          <w:right w:val="single" w:color="e2e8f0" w:sz="1"/>
        </w:pBdr>
        <w:shd w:fill="f8fafc" w:val="clear"/>
      </w:pPr>
      <w:r>
        <w:rPr>
          <w:rFonts w:ascii="Georgia" w:cs="Georgia" w:eastAsia="Georgia" w:hAnsi="Georgia"/>
          <w:sz w:val="20"/>
          <w:szCs w:val="20"/>
        </w:rPr>
        <w:t xml:space="preserve">3. 💰 Investment Portfolio Review (cash balance unusually high)</w:t>
      </w:r>
    </w:p>
    <w:p>
      <w:pPr>
        <w:pBdr>
          <w:bottom w:val="single" w:color="e2e8f0" w:sz="1"/>
          <w:left w:val="single" w:color="e2e8f0" w:sz="1"/>
          <w:right w:val="single" w:color="e2e8f0" w:sz="1"/>
        </w:pBdr>
        <w:shd w:fill="fef2f2" w:val="clear"/>
        <w:spacing w:after="200"/>
      </w:pPr>
      <w:r>
        <w:rPr>
          <w:rFonts w:ascii="Georgia" w:cs="Georgia" w:eastAsia="Georgia" w:hAnsi="Georgia"/>
          <w:color w:val="dc2626"/>
          <w:sz w:val="20"/>
          <w:szCs w:val="20"/>
        </w:rPr>
        <w:t xml:space="preserve">⚠ ALERT: Churn risk elevated (67%) — suggest retention offer
</w:t>
      </w:r>
    </w:p>
    <w:p>
      <w:pPr>
        <w:pStyle w:val="Heading1"/>
      </w:pPr>
      <w:r>
        <w:t xml:space="preserve">Who Does What? The Four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Role</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Focus</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Banking Examples</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Key Skills</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Arial" w:cs="Arial" w:eastAsia="Arial" w:hAnsi="Arial"/>
                <w:b/>
                <w:bCs/>
                <w:sz w:val="17"/>
                <w:szCs w:val="17"/>
              </w:rPr>
              <w:t xml:space="preserve">Business User</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Uses analytics</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Branch Manager, Loan Officer, Trader</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Interpretation, domain knowledge</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Arial" w:cs="Arial" w:eastAsia="Arial" w:hAnsi="Arial"/>
                <w:b/>
                <w:bCs/>
                <w:sz w:val="17"/>
                <w:szCs w:val="17"/>
              </w:rPr>
              <w:t xml:space="preserve">Business Analyst</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Creates reports</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Credit Analyst, Risk Analyst, FP&amp;A</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Analysis, storytelling, SQL</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Arial" w:cs="Arial" w:eastAsia="Arial" w:hAnsi="Arial"/>
                <w:b/>
                <w:bCs/>
                <w:sz w:val="17"/>
                <w:szCs w:val="17"/>
              </w:rPr>
              <w:t xml:space="preserve">Data Scientist</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Builds models</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Model Developer, Quant, ML Engineer</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ML, programming, statistics</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Arial" w:cs="Arial" w:eastAsia="Arial" w:hAnsi="Arial"/>
                <w:b/>
                <w:bCs/>
                <w:sz w:val="17"/>
                <w:szCs w:val="17"/>
              </w:rPr>
              <w:t xml:space="preserve">Data Engineer</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Maintains infra</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DBA, ETL Developer, Architect</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Databases, pipelines, architecture</w:t>
            </w:r>
          </w:p>
        </w:tc>
      </w:tr>
    </w:tbl>
    <w:p>
      <w:pPr>
        <w:pStyle w:val="BodyText"/>
        <w:spacing w:before="200"/>
      </w:pPr>
      <w:r>
        <w:rPr>
          <w:b/>
          <w:bCs/>
        </w:rPr>
        <w:t xml:space="preserve">The lesson: </w:t>
      </w:r>
      <w:r>
        <w:t xml:space="preserve">Analytics is a team sport. No single role can do it alone.</w:t>
      </w:r>
    </w:p>
    <w:p>
      <w:r>
        <w:br w:type="page"/>
      </w:r>
    </w:p>
    <w:p>
      <w:pPr>
        <w:pStyle w:val="Heading1"/>
      </w:pPr>
      <w:r>
        <w:t xml:space="preserve">The Technology Stack (Simplified)</w:t>
      </w:r>
    </w:p>
    <w:p>
      <w:pPr>
        <w:pStyle w:val="BodyText"/>
      </w:pPr>
      <w:r>
        <w:t xml:space="preserve">You don't need to become a technologist, but understanding the basic architecture helps you ask better questions:</w:t>
      </w:r>
    </w:p>
    <w:p>
      <w:pPr>
        <w:shd w:fill="f8fafc" w:val="clear"/>
        <w:spacing w:before="200"/>
      </w:pPr>
      <w:r>
        <w:rPr>
          <w:rFonts w:ascii="Consolas" w:cs="Consolas" w:eastAsia="Consolas" w:hAnsi="Consolas"/>
          <w:sz w:val="18"/>
          <w:szCs w:val="18"/>
        </w:rPr>
        <w:t xml:space="preserve">┌──────────────────────────────────────────────────┐</w:t>
      </w:r>
    </w:p>
    <w:p>
      <w:pPr>
        <w:shd w:fill="f8fafc" w:val="clear"/>
      </w:pPr>
      <w:r>
        <w:rPr>
          <w:rFonts w:ascii="Consolas" w:cs="Consolas" w:eastAsia="Consolas" w:hAnsi="Consolas"/>
          <w:sz w:val="18"/>
          <w:szCs w:val="18"/>
        </w:rPr>
        <w:t xml:space="preserve">│  APPLICATIONS (Dashboards, Reports, Models)   │</w:t>
      </w:r>
    </w:p>
    <w:p>
      <w:pPr>
        <w:shd w:fill="f8fafc" w:val="clear"/>
      </w:pPr>
      <w:r>
        <w:rPr>
          <w:rFonts w:ascii="Consolas" w:cs="Consolas" w:eastAsia="Consolas" w:hAnsi="Consolas"/>
          <w:sz w:val="18"/>
          <w:szCs w:val="18"/>
        </w:rPr>
        <w:t xml:space="preserve">├──────────────────────────────────────────────────┤</w:t>
      </w:r>
    </w:p>
    <w:p>
      <w:pPr>
        <w:shd w:fill="f8fafc" w:val="clear"/>
      </w:pPr>
      <w:r>
        <w:rPr>
          <w:rFonts w:ascii="Consolas" w:cs="Consolas" w:eastAsia="Consolas" w:hAnsi="Consolas"/>
          <w:sz w:val="18"/>
          <w:szCs w:val="18"/>
        </w:rPr>
        <w:t xml:space="preserve">│  DATA PLATFORM (Warehouse, Lake, Processing)  │</w:t>
      </w:r>
    </w:p>
    <w:p>
      <w:pPr>
        <w:shd w:fill="f8fafc" w:val="clear"/>
      </w:pPr>
      <w:r>
        <w:rPr>
          <w:rFonts w:ascii="Consolas" w:cs="Consolas" w:eastAsia="Consolas" w:hAnsi="Consolas"/>
          <w:sz w:val="18"/>
          <w:szCs w:val="18"/>
        </w:rPr>
        <w:t xml:space="preserve">├──────────────────────────────────────────────────┤</w:t>
      </w:r>
    </w:p>
    <w:p>
      <w:pPr>
        <w:shd w:fill="f8fafc" w:val="clear"/>
      </w:pPr>
      <w:r>
        <w:rPr>
          <w:rFonts w:ascii="Consolas" w:cs="Consolas" w:eastAsia="Consolas" w:hAnsi="Consolas"/>
          <w:sz w:val="18"/>
          <w:szCs w:val="18"/>
        </w:rPr>
        <w:t xml:space="preserve">│  INFRASTRUCTURE (Servers, Storage, Cloud)     │</w:t>
      </w:r>
    </w:p>
    <w:p>
      <w:pPr>
        <w:shd w:fill="f8fafc" w:val="clear"/>
        <w:spacing w:after="200"/>
      </w:pPr>
      <w:r>
        <w:rPr>
          <w:rFonts w:ascii="Consolas" w:cs="Consolas" w:eastAsia="Consolas" w:hAnsi="Consolas"/>
          <w:sz w:val="18"/>
          <w:szCs w:val="1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Tool Type</w:t>
            </w:r>
          </w:p>
        </w:tc>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Purpose</w:t>
            </w:r>
          </w:p>
        </w:tc>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Examples</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Spreadsheets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Quick analysis, ad hoc calculations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Excel, Google Sheets</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BI/Visualization</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Dashboards, reports, exploration</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Power BI, Tableau, Qlik</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Low-code Analytics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Build workflows without coding</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KNIME, Alteryx</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Code-based Analytics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Custom models, advanced algorithms</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Python, R, SAS</w:t>
            </w:r>
          </w:p>
        </w:tc>
      </w:tr>
    </w:tbl>
    <w:p>
      <w:pPr>
        <w:pStyle w:val="Heading1"/>
      </w:pPr>
      <w:r>
        <w:t xml:space="preserve">From Data to Business Value: Three Paths</w:t>
      </w:r>
    </w:p>
    <w:p>
      <w:pPr>
        <w:pStyle w:val="BodyText"/>
      </w:pPr>
      <w:r>
        <w:t xml:space="preserve">Here's what separates banks that "do analytics" from banks that "get value from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2000"/>
      </w:tblGrid>
      <w:tr>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Path</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What It Is</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Banking Example</w:t>
            </w:r>
          </w:p>
        </w:tc>
        <w:tc>
          <w:tcPr>
            <w:tcBorders>
              <w:top w:val="single" w:color="e2e8f0" w:sz="1"/>
              <w:left w:val="single" w:color="e2e8f0" w:sz="1"/>
              <w:bottom w:val="single" w:color="e2e8f0" w:sz="1"/>
              <w:right w:val="single" w:color="e2e8f0" w:sz="1"/>
            </w:tcBorders>
            <w:shd w:fill="f1f5f9" w:val="clear"/>
            <w:tcMar>
              <w:top w:type="dxa" w:w="50"/>
              <w:left w:type="dxa" w:w="60"/>
              <w:bottom w:type="dxa" w:w="50"/>
              <w:right w:type="dxa" w:w="60"/>
            </w:tcMar>
          </w:tcPr>
          <w:p>
            <w:r>
              <w:rPr>
                <w:rFonts w:ascii="Arial" w:cs="Arial" w:eastAsia="Arial" w:hAnsi="Arial"/>
                <w:b/>
                <w:bCs/>
                <w:sz w:val="17"/>
                <w:szCs w:val="17"/>
              </w:rPr>
              <w:t xml:space="preserve">Success Factor</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Ad Hoc Analytics</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Answer specific questions</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Should we enter cannabis banking?</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Connected to decision</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Ongoing BI</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Systematic information delivery</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Daily branch performance dashboard</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User adoption</w:t>
            </w:r>
          </w:p>
        </w:tc>
      </w:tr>
      <w:tr>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Automated Optimization</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Algorithms making decisions</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Real-time fraud decisioning</w:t>
            </w:r>
          </w:p>
        </w:tc>
        <w:tc>
          <w:tcPr>
            <w:tcBorders>
              <w:top w:val="single" w:color="e2e8f0" w:sz="1"/>
              <w:left w:val="single" w:color="e2e8f0" w:sz="1"/>
              <w:bottom w:val="single" w:color="e2e8f0" w:sz="1"/>
              <w:right w:val="single" w:color="e2e8f0" w:sz="1"/>
            </w:tcBorders>
            <w:shd w:fill="ffffff" w:val="clear"/>
            <w:tcMar>
              <w:top w:type="dxa" w:w="50"/>
              <w:left w:type="dxa" w:w="60"/>
              <w:bottom w:type="dxa" w:w="50"/>
              <w:right w:type="dxa" w:w="60"/>
            </w:tcMar>
          </w:tcPr>
          <w:p>
            <w:r>
              <w:rPr>
                <w:rFonts w:ascii="Georgia" w:cs="Georgia" w:eastAsia="Georgia" w:hAnsi="Georgia"/>
                <w:b w:val="false"/>
                <w:bCs w:val="false"/>
                <w:sz w:val="17"/>
                <w:szCs w:val="17"/>
              </w:rPr>
              <w:t xml:space="preserve">Model accuracy + oversight</w:t>
            </w:r>
          </w:p>
        </w:tc>
      </w:tr>
    </w:tbl>
    <w:p>
      <w:r>
        <w:br w:type="page"/>
      </w:r>
    </w:p>
    <w:p>
      <w:pPr>
        <w:pStyle w:val="Heading1"/>
      </w:pPr>
      <w:r>
        <w:t xml:space="preserve">How to Get Started: Practical Advice</w:t>
      </w:r>
    </w:p>
    <w:p>
      <w:pPr>
        <w:pStyle w:val="Heading2"/>
      </w:pPr>
      <w:r>
        <w:t xml:space="preserve">1. Start with Descriptive Analytics</w:t>
      </w:r>
    </w:p>
    <w:p>
      <w:pPr>
        <w:pStyle w:val="BodyText"/>
      </w:pPr>
      <w:r>
        <w:t xml:space="preserve">Before you build fancy AI models, ask yourself: Can your people easily access basic data about their business? If not, fix that first.</w:t>
      </w:r>
    </w:p>
    <w:p>
      <w:pPr>
        <w:pStyle w:val="Heading2"/>
      </w:pPr>
      <w:r>
        <w:t xml:space="preserve">2. Pick One High-Value Predictive Use Case</w:t>
      </w:r>
    </w:p>
    <w:p>
      <w:pPr>
        <w:pStyle w:val="BodyText"/>
      </w:pPr>
      <w:r>
        <w:t xml:space="preserve">Don't boil the ocean. Good starter projects in banking include: credit scoring improvement, churn prediction, cross-sell propensity, or fraud detection enhancement.</w:t>
      </w:r>
    </w:p>
    <w:p>
      <w:pPr>
        <w:pStyle w:val="Heading2"/>
      </w:pPr>
      <w:r>
        <w:t xml:space="preserve">3. Build the Team Before the Technology</w:t>
      </w:r>
    </w:p>
    <w:p>
      <w:pPr>
        <w:pStyle w:val="BodyText"/>
      </w:pPr>
      <w:r>
        <w:t xml:space="preserve">Technology is the easy part. The hard part is having people who understand the business, can work with data, communicate insights, and drive action.</w:t>
      </w:r>
    </w:p>
    <w:p>
      <w:pPr>
        <w:pStyle w:val="Heading2"/>
      </w:pPr>
      <w:r>
        <w:t xml:space="preserve">4. Measure What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Initiative</w:t>
            </w:r>
          </w:p>
        </w:tc>
        <w:tc>
          <w:tcPr>
            <w:tcBorders>
              <w:top w:val="single" w:color="e2e8f0" w:sz="1"/>
              <w:left w:val="single" w:color="e2e8f0" w:sz="1"/>
              <w:bottom w:val="single" w:color="e2e8f0" w:sz="1"/>
              <w:right w:val="single" w:color="e2e8f0" w:sz="1"/>
            </w:tcBorders>
            <w:shd w:fill="f1f5f9" w:val="clear"/>
            <w:tcMar>
              <w:top w:type="dxa" w:w="50"/>
              <w:left w:type="dxa" w:w="80"/>
              <w:bottom w:type="dxa" w:w="50"/>
              <w:right w:type="dxa" w:w="80"/>
            </w:tcMar>
          </w:tcPr>
          <w:p>
            <w:r>
              <w:rPr>
                <w:rFonts w:ascii="Arial" w:cs="Arial" w:eastAsia="Arial" w:hAnsi="Arial"/>
                <w:b/>
                <w:bCs/>
                <w:sz w:val="18"/>
                <w:szCs w:val="18"/>
              </w:rPr>
              <w:t xml:space="preserve">Success Metric</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Credit model</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Default rate, approval rate</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Churn model</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Customer retention rate</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Fraud model</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Fraud losses, false positive rate</w:t>
            </w:r>
          </w:p>
        </w:tc>
      </w:tr>
      <w:tr>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Dashboard</w:t>
            </w:r>
          </w:p>
        </w:tc>
        <w:tc>
          <w:tcPr>
            <w:tcBorders>
              <w:top w:val="single" w:color="e2e8f0" w:sz="1"/>
              <w:left w:val="single" w:color="e2e8f0" w:sz="1"/>
              <w:bottom w:val="single" w:color="e2e8f0" w:sz="1"/>
              <w:right w:val="single" w:color="e2e8f0" w:sz="1"/>
            </w:tcBorders>
            <w:shd w:fill="ffffff" w:val="clear"/>
            <w:tcMar>
              <w:top w:type="dxa" w:w="50"/>
              <w:left w:type="dxa" w:w="80"/>
              <w:bottom w:type="dxa" w:w="50"/>
              <w:right w:type="dxa" w:w="80"/>
            </w:tcMar>
          </w:tcPr>
          <w:p>
            <w:r>
              <w:rPr>
                <w:rFonts w:ascii="Georgia" w:cs="Georgia" w:eastAsia="Georgia" w:hAnsi="Georgia"/>
                <w:b w:val="false"/>
                <w:bCs w:val="false"/>
                <w:sz w:val="18"/>
                <w:szCs w:val="18"/>
              </w:rPr>
              <w:t xml:space="preserve">User adoption, decision speed</w:t>
            </w:r>
          </w:p>
        </w:tc>
      </w:tr>
    </w:tbl>
    <w:p>
      <w:pPr>
        <w:pStyle w:val="Heading1"/>
      </w:pPr>
      <w:r>
        <w:t xml:space="preserve">The Bottom Line</w:t>
      </w:r>
    </w:p>
    <w:p>
      <w:pPr>
        <w:pStyle w:val="BodyText"/>
      </w:pPr>
      <w:r>
        <w:t xml:space="preserve">Data analytics isn't magic. It's about systematically using data to make better decisions.</w:t>
      </w:r>
    </w:p>
    <w:p>
      <w:pPr>
        <w:pStyle w:val="BodyText"/>
      </w:pPr>
      <w:r>
        <w:rPr>
          <w:b/>
          <w:bCs/>
        </w:rPr>
        <w:t xml:space="preserve">The banks that win at analytics:</w:t>
      </w:r>
    </w:p>
    <w:p>
      <w:pPr>
        <w:pStyle w:val="ListParagraph"/>
        <w:numPr>
          <w:ilvl w:val="0"/>
          <w:numId w:val="3"/>
        </w:numPr>
        <w:spacing w:before="100"/>
      </w:pPr>
      <w:r>
        <w:rPr>
          <w:b/>
          <w:bCs/>
        </w:rPr>
        <w:t xml:space="preserve">Start with business questions</w:t>
      </w:r>
      <w:r>
        <w:t xml:space="preserve">, not technology</w:t>
      </w:r>
    </w:p>
    <w:p>
      <w:pPr>
        <w:pStyle w:val="ListParagraph"/>
        <w:numPr>
          <w:ilvl w:val="0"/>
          <w:numId w:val="3"/>
        </w:numPr>
      </w:pPr>
      <w:r>
        <w:rPr>
          <w:b/>
          <w:bCs/>
        </w:rPr>
        <w:t xml:space="preserve">Build foundational capabilities</w:t>
      </w:r>
      <w:r>
        <w:t xml:space="preserve"> (descriptive) before advanced ones</w:t>
      </w:r>
    </w:p>
    <w:p>
      <w:pPr>
        <w:pStyle w:val="ListParagraph"/>
        <w:numPr>
          <w:ilvl w:val="0"/>
          <w:numId w:val="3"/>
        </w:numPr>
      </w:pPr>
      <w:r>
        <w:rPr>
          <w:b/>
          <w:bCs/>
        </w:rPr>
        <w:t xml:space="preserve">Invest in people</w:t>
      </w:r>
      <w:r>
        <w:t xml:space="preserve"> who bridge business and data</w:t>
      </w:r>
    </w:p>
    <w:p>
      <w:pPr>
        <w:pStyle w:val="ListParagraph"/>
        <w:numPr>
          <w:ilvl w:val="0"/>
          <w:numId w:val="3"/>
        </w:numPr>
      </w:pPr>
      <w:r>
        <w:rPr>
          <w:b/>
          <w:bCs/>
        </w:rPr>
        <w:t xml:space="preserve">Connect analytics to action</w:t>
      </w:r>
      <w:r>
        <w:t xml:space="preserve"> — insights without action are worthless</w:t>
      </w:r>
    </w:p>
    <w:p>
      <w:pPr>
        <w:pStyle w:val="ListParagraph"/>
        <w:numPr>
          <w:ilvl w:val="0"/>
          <w:numId w:val="3"/>
        </w:numPr>
        <w:spacing w:after="200"/>
      </w:pPr>
      <w:r>
        <w:rPr>
          <w:b/>
          <w:bCs/>
        </w:rPr>
        <w:t xml:space="preserve">Measure results</w:t>
      </w:r>
      <w:r>
        <w:t xml:space="preserve"> and continuously improve</w:t>
      </w:r>
    </w:p>
    <w:p>
      <w:pPr>
        <w:shd w:fill="f1f5f9" w:val="clear"/>
        <w:spacing w:before="200" w:after="200"/>
        <w:ind w:left="400" w:right="400"/>
      </w:pPr>
      <w:r>
        <w:rPr>
          <w:rFonts w:ascii="Georgia" w:cs="Georgia" w:eastAsia="Georgia" w:hAnsi="Georgia"/>
          <w:b/>
          <w:bCs/>
          <w:i/>
          <w:iCs/>
          <w:color w:val="64748b"/>
          <w:sz w:val="26"/>
          <w:szCs w:val="26"/>
        </w:rPr>
        <w:t xml:space="preserve">The opportunity is enormous. Banks have more data than almost any other industry. The question is whether you'll use it.</w:t>
      </w:r>
    </w:p>
    <w:p>
      <w:pPr>
        <w:spacing w:before="400" w:after="200"/>
        <w:jc w:val="center"/>
      </w:pPr>
      <w:r>
        <w:rPr>
          <w:color w:val="64748b"/>
          <w:sz w:val="28"/>
          <w:szCs w:val="28"/>
        </w:rPr>
        <w:t xml:space="preserve">— — —</w:t>
      </w:r>
    </w:p>
    <w:p>
      <w:pPr>
        <w:spacing w:before="200"/>
        <w:jc w:val="center"/>
      </w:pPr>
      <w:r>
        <w:rPr>
          <w:rFonts w:ascii="Georgia" w:cs="Georgia" w:eastAsia="Georgia" w:hAnsi="Georgia"/>
          <w:i/>
          <w:iCs/>
          <w:color w:val="64748b"/>
          <w:sz w:val="22"/>
          <w:szCs w:val="22"/>
        </w:rPr>
        <w:t xml:space="preserve">Found this useful? Follow for more practical guides on data analytics in financial services.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Data Analytics for Banking Professionals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60"/>
      <w:jc w:val="left"/>
    </w:pPr>
    <w:rPr>
      <w:rFonts w:ascii="Arial" w:cs="Arial" w:eastAsia="Arial" w:hAnsi="Arial"/>
      <w:b/>
      <w:bCs/>
      <w:color w:val="1e293b"/>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4748b"/>
      <w:sz w:val="24"/>
      <w:szCs w:val="24"/>
    </w:rPr>
  </w:style>
  <w:style w:type="paragraph" w:styleId="BodyText">
    <w:name w:val="Body Text"/>
    <w:basedOn w:val="Normal"/>
    <w:pPr>
      <w:spacing w:before="0" w:after="200" w:line="340"/>
    </w:pPr>
    <w:rPr>
      <w:rFonts w:ascii="Georgia" w:cs="Georgia" w:eastAsia="Georgia" w:hAnsi="Georgia"/>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2026-02-07T15:36:59.878Z</dcterms:created>
  <dcterms:modified xsi:type="dcterms:W3CDTF">2026-02-07T15:36:59.879Z</dcterms:modified>
</cp:coreProperties>
</file>

<file path=docProps/custom.xml><?xml version="1.0" encoding="utf-8"?>
<Properties xmlns="http://schemas.openxmlformats.org/officeDocument/2006/custom-properties" xmlns:vt="http://schemas.openxmlformats.org/officeDocument/2006/docPropsVTypes"/>
</file>