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Prem </w:t>
      </w:r>
      <w:bookmarkStart w:id="1" w:name="_heading=h.wbj4ka9c681u" w:colFirst="0" w:colLast="0"/>
      <w:bookmarkEnd w:id="1"/>
    </w:p>
    <w:p w14:paraId="00000002" w14:textId="574D587C" w:rsidR="007E1FCE" w:rsidRPr="000746DE" w:rsidRDefault="00247D1F" w:rsidP="00247D1F">
      <w:pPr>
        <w:pStyle w:val="Heading3"/>
        <w:spacing w:before="120" w:after="120" w:line="240" w:lineRule="auto"/>
        <w:ind w:firstLine="720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C13CA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and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AI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Engineer</w:t>
      </w:r>
      <w:r w:rsidR="00B51F20">
        <w:rPr>
          <w:rFonts w:ascii="Times New Roman" w:hAnsi="Times New Roman" w:cs="Times New Roman"/>
          <w:noProof/>
        </w:rPr>
        <w:pict w14:anchorId="37757C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6-81-902-7785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vishnoiprem95@gmail.com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4606A45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Data &amp; AI</w:t>
      </w:r>
      <w:r w:rsidRPr="000746DE">
        <w:rPr>
          <w:rStyle w:val="apple-converted-space"/>
        </w:rPr>
        <w:t> </w:t>
      </w:r>
      <w:r w:rsidRPr="000746DE">
        <w:t xml:space="preserve">with </w:t>
      </w:r>
      <w:r w:rsidR="00C62327">
        <w:rPr>
          <w:lang w:val="en-US"/>
        </w:rPr>
        <w:t>10</w:t>
      </w:r>
      <w:r w:rsidRPr="000746DE">
        <w:t>+ years of experience building enterprise-scale data platforms for global leaders (Alibaba, CP Group, PayPal).</w:t>
      </w:r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Proven Executive Leadership:</w:t>
      </w:r>
      <w:r w:rsidRPr="000746DE">
        <w:rPr>
          <w:rStyle w:val="apple-converted-space"/>
        </w:rPr>
        <w:t> </w:t>
      </w:r>
      <w:r w:rsidRPr="000746DE">
        <w:t>Managed $8B+ revenue impact and $2M+ annual budgets, while scaling and leading cross-functional teams of 25+ engineers.</w:t>
      </w:r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Modernization Expert:</w:t>
      </w:r>
      <w:r w:rsidRPr="000746DE">
        <w:rPr>
          <w:rStyle w:val="apple-converted-space"/>
        </w:rPr>
        <w:t> </w:t>
      </w:r>
      <w:r w:rsidRPr="000746DE">
        <w:t>Specialist in transitioning legacy infrastructure to</w:t>
      </w:r>
      <w:r w:rsidRPr="000746DE">
        <w:rPr>
          <w:rStyle w:val="apple-converted-space"/>
        </w:rPr>
        <w:t> </w:t>
      </w:r>
      <w:r w:rsidRPr="000746DE">
        <w:rPr>
          <w:b/>
          <w:bCs/>
        </w:rPr>
        <w:t>Databricks Lakehouse</w:t>
      </w:r>
      <w:r w:rsidRPr="000746DE">
        <w:rPr>
          <w:rStyle w:val="apple-converted-space"/>
        </w:rPr>
        <w:t> </w:t>
      </w:r>
      <w:r w:rsidRPr="000746DE">
        <w:t>and</w:t>
      </w:r>
      <w:r w:rsidRPr="000746DE">
        <w:rPr>
          <w:rStyle w:val="apple-converted-space"/>
        </w:rPr>
        <w:t> </w:t>
      </w:r>
      <w:r w:rsidRPr="000746DE">
        <w:rPr>
          <w:b/>
          <w:bCs/>
        </w:rPr>
        <w:t>Real-Time Streaming</w:t>
      </w:r>
      <w:r w:rsidRPr="000746DE">
        <w:rPr>
          <w:rStyle w:val="apple-converted-space"/>
        </w:rPr>
        <w:t> </w:t>
      </w:r>
      <w:r w:rsidRPr="000746DE">
        <w:t>architectures (Kafka/Flink).</w:t>
      </w:r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Strategic Visionary:</w:t>
      </w:r>
      <w:r w:rsidRPr="000746DE">
        <w:rPr>
          <w:rStyle w:val="apple-converted-space"/>
        </w:rPr>
        <w:t> </w:t>
      </w:r>
      <w:r w:rsidRPr="000746DE">
        <w:t>Expert at bridging technical execution with executive business goals across Finance, Supply Chain, and E-commerce in Southeast Asia.</w:t>
      </w:r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Data Architecture 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&amp;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Governance: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Enterprise Data Strategy, Data Lakehouse, Delta Lake, Unity Catalog, Data Lineage, Data Contracts, GDPR/PDPA/MAS Compliance</w:t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282B887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</w:t>
      </w:r>
      <w:r w:rsidR="00BF1CF2">
        <w:rPr>
          <w:rFonts w:ascii="Times New Roman" w:eastAsia="Helvetica Neue" w:hAnsi="Times New Roman" w:cs="Times New Roman"/>
          <w:sz w:val="24"/>
          <w:szCs w:val="24"/>
        </w:rPr>
        <w:t>a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168FDD5A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</w:t>
      </w:r>
      <w:r w:rsidR="00BF1CF2" w:rsidRPr="000746DE">
        <w:rPr>
          <w:rFonts w:ascii="Times New Roman" w:eastAsia="Helvetica Neue" w:hAnsi="Times New Roman" w:cs="Times New Roman"/>
          <w:sz w:val="24"/>
          <w:szCs w:val="24"/>
        </w:rPr>
        <w:t>Modelling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A" w14:textId="1468DEF8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Start w:id="4" w:name="_heading=h.jikb9q8or2bf" w:colFirst="0" w:colLast="0"/>
      <w:bookmarkEnd w:id="3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7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</w:t>
      </w:r>
      <w:r w:rsidR="00E86B80">
        <w:rPr>
          <w:rFonts w:ascii="Times New Roman" w:eastAsia="Helvetica Neue" w:hAnsi="Times New Roman" w:cs="Times New Roman"/>
          <w:b/>
          <w:bCs/>
          <w:sz w:val="24"/>
          <w:szCs w:val="24"/>
        </w:rPr>
        <w:t>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8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lastRenderedPageBreak/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9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behavioural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0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 and hive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1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2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 using BO.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Deployed NLP and LLM-powered systems for real time document summarization, customer 360,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3">
        <w:r w:rsidR="007E1FCE"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91FFCA9-00D3-0542-8F64-7E87B0171868}"/>
    <w:embedItalic r:id="rId2" w:fontKey="{7120F977-8219-CF42-AA4F-4C11AF1D3E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FE5DC67-7663-0740-8AFA-85F7C0BFFBA7}"/>
    <w:embedBold r:id="rId4" w:fontKey="{7297AF51-F080-8C4B-AC2B-307E705824DD}"/>
    <w:embedItalic r:id="rId5" w:fontKey="{F56E2C74-D6BF-C54F-882A-4AAE0E7A6225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73E4A9C-BDDB-6B41-8210-90BD5E69A690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AD646149-F30F-8E4B-A81D-5972366B27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8B18429F-A1E6-C444-A3DE-092A667BDF4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C4FA532B-7652-404D-A446-A3ABE5C0FF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247D1F"/>
    <w:rsid w:val="0033595E"/>
    <w:rsid w:val="003E16B7"/>
    <w:rsid w:val="005D1FDC"/>
    <w:rsid w:val="00660CC2"/>
    <w:rsid w:val="007E1FCE"/>
    <w:rsid w:val="00A151D0"/>
    <w:rsid w:val="00A46F45"/>
    <w:rsid w:val="00A81B87"/>
    <w:rsid w:val="00B51F20"/>
    <w:rsid w:val="00B850F3"/>
    <w:rsid w:val="00BB113D"/>
    <w:rsid w:val="00BF1CF2"/>
    <w:rsid w:val="00C62327"/>
    <w:rsid w:val="00CC13CA"/>
    <w:rsid w:val="00CC1D5A"/>
    <w:rsid w:val="00CD4C27"/>
    <w:rsid w:val="00E576C8"/>
    <w:rsid w:val="00E86B80"/>
    <w:rsid w:val="00EA4D2B"/>
    <w:rsid w:val="00F246B6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babagroup.com/en-US/about-alibaba-businesses-1747704957009657856" TargetMode="External"/><Relationship Id="rId13" Type="http://schemas.openxmlformats.org/officeDocument/2006/relationships/hyperlink" Target="http://educativ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xendit.co" TargetMode="External"/><Relationship Id="rId12" Type="http://schemas.openxmlformats.org/officeDocument/2006/relationships/hyperlink" Target="http://www.ap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careers.pypl.com/locations/indi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bs.com/insightsdirect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.com/sg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2</cp:revision>
  <cp:lastPrinted>2026-02-08T13:23:00Z</cp:lastPrinted>
  <dcterms:created xsi:type="dcterms:W3CDTF">2026-02-08T13:23:00Z</dcterms:created>
  <dcterms:modified xsi:type="dcterms:W3CDTF">2026-02-08T13:23:00Z</dcterms:modified>
</cp:coreProperties>
</file>