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Senior AI/LLM Engineer | RAG · Vector · LLM Production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Senior LLM/AI engineer focused on production RAG, vector search, and LLM-powered applications at scale. Real production wins: top-10 US bank CDC lakehouse, HIPAA-aware RAG for healthtech, multi-region lakehouse for SEA fintech. Senior-only pod out of Ha Noi, Databricks Champion team, 7+ clouds, 8+ yrs avg.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→ JD-relevant focus: LLM, RAG, vector, embedding, OpenAI, Anthropic</w:t>
        <w:br/>
        <w:t>Data Architecture &amp; Governance: Enterprise Data Strategy, Data Lakehouse, Delta Lake, Unity Catalog, Data Lineage, Data Contracts, GDPR/PDPA/MAS Compliance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sz w:val="24"/>
          <w:szCs w:val="24"/>
        </w:rPr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