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p>
    <w:p>
      <w:pPr>
        <w:spacing w:after="80"/>
        <w:jc w:val="center"/>
      </w:pPr>
      <w:r>
        <w:rPr>
          <w:rFonts w:ascii="Arial" w:cs="Arial" w:eastAsia="Arial" w:hAnsi="Arial"/>
          <w:b/>
          <w:bCs/>
          <w:color w:val="888888"/>
          <w:sz w:val="22"/>
          <w:szCs w:val="22"/>
        </w:rPr>
        <w:t xml:space="preserve">STANDARD CHARTERED BANK</w:t>
      </w:r>
    </w:p>
    <w:p>
      <w:pPr>
        <w:spacing w:after="200"/>
        <w:jc w:val="center"/>
      </w:pPr>
      <w:r>
        <w:rPr>
          <w:rFonts w:ascii="Arial" w:cs="Arial" w:eastAsia="Arial" w:hAnsi="Arial"/>
          <w:b/>
          <w:bCs/>
          <w:color w:val="1B2A4A"/>
          <w:sz w:val="44"/>
          <w:szCs w:val="44"/>
        </w:rPr>
        <w:t xml:space="preserve">Anti-Money Laundering (AML) Platform</w:t>
      </w:r>
    </w:p>
    <w:p>
      <w:pPr>
        <w:spacing w:after="60"/>
        <w:jc w:val="center"/>
      </w:pPr>
      <w:r>
        <w:rPr>
          <w:rFonts w:ascii="Arial" w:cs="Arial" w:eastAsia="Arial" w:hAnsi="Arial"/>
          <w:color w:val="2E75B6"/>
          <w:sz w:val="26"/>
          <w:szCs w:val="26"/>
        </w:rPr>
        <w:t xml:space="preserve">End-to-End Architecture &amp; Technical Deep Dive</w:t>
      </w:r>
    </w:p>
    <w:p>
      <w:pPr>
        <w:spacing w:after="200"/>
        <w:jc w:val="center"/>
      </w:pPr>
      <w:r>
        <w:rPr>
          <w:rFonts w:ascii="Arial" w:cs="Arial" w:eastAsia="Arial" w:hAnsi="Arial"/>
          <w:color w:val="8E44AD"/>
          <w:sz w:val="22"/>
          <w:szCs w:val="22"/>
        </w:rPr>
        <w:t xml:space="preserve">Including Lucid Search Application</w:t>
      </w:r>
    </w:p>
    <w:p>
      <w:pPr>
        <w:spacing w:before="400" w:after="0"/>
      </w:pPr>
    </w:p>
    <w:p>
      <w:pPr>
        <w:spacing w:after="40"/>
        <w:jc w:val="center"/>
      </w:pPr>
      <w:r>
        <w:rPr>
          <w:rFonts w:ascii="Arial" w:cs="Arial" w:eastAsia="Arial" w:hAnsi="Arial"/>
          <w:b/>
          <w:bCs/>
          <w:color w:val="1B2A4A"/>
          <w:sz w:val="30"/>
          <w:szCs w:val="30"/>
        </w:rPr>
        <w:t xml:space="preserve">PREM VISHNOI</w:t>
      </w:r>
    </w:p>
    <w:p>
      <w:pPr>
        <w:spacing w:after="30"/>
        <w:jc w:val="center"/>
      </w:pPr>
      <w:r>
        <w:rPr>
          <w:rFonts w:ascii="Arial" w:cs="Arial" w:eastAsia="Arial" w:hAnsi="Arial"/>
          <w:color w:val="444444"/>
          <w:sz w:val="20"/>
          <w:szCs w:val="20"/>
        </w:rPr>
        <w:t xml:space="preserve">Big Data Consultant | Standard Chartered Bank, Singapore</w:t>
      </w:r>
    </w:p>
    <w:p>
      <w:pPr>
        <w:spacing w:after="200"/>
        <w:jc w:val="center"/>
      </w:pPr>
      <w:r>
        <w:rPr>
          <w:rFonts w:ascii="Arial" w:cs="Arial" w:eastAsia="Arial" w:hAnsi="Arial"/>
          <w:color w:val="444444"/>
          <w:sz w:val="20"/>
          <w:szCs w:val="20"/>
        </w:rPr>
        <w:t xml:space="preserve">February 2016 – July 2018</w:t>
      </w:r>
    </w:p>
    <w:p>
      <w:pPr>
        <w:spacing w:before="400" w:after="0"/>
      </w:pPr>
    </w:p>
    <w:p>
      <w:pPr>
        <w:jc w:val="center"/>
      </w:pPr>
      <w:r>
        <w:rPr>
          <w:rFonts w:ascii="Arial" w:cs="Arial" w:eastAsia="Arial" w:hAnsi="Arial"/>
          <w:i/>
          <w:iCs/>
          <w:color w:val="2E75B6"/>
          <w:sz w:val="18"/>
          <w:szCs w:val="18"/>
        </w:rPr>
        <w:t xml:space="preserve">Core Banking  •  Retail Banking  •  CIB  •  Hadoop/Hive  •  Spark  •  Elasticsearch</w:t>
      </w:r>
    </w:p>
    <w:p>
      <w:pPr>
        <w:sectPr>
          <w:pgSz w:w="12240" w:h="15840" w:orient="portrait"/>
          <w:pgMar w:top="1440" w:right="1440" w:bottom="1440" w:left="1440" w:header="708" w:footer="708" w:gutter="0"/>
          <w:pgNumType/>
          <w:docGrid w:linePitch="360"/>
        </w:sectPr>
      </w:pPr>
    </w:p>
    <w:p>
      <w:pPr>
        <w:spacing w:before="360" w:after="200"/>
      </w:pPr>
      <w:r>
        <w:rPr>
          <w:rFonts w:ascii="Arial" w:cs="Arial" w:eastAsia="Arial" w:hAnsi="Arial"/>
          <w:b/>
          <w:bCs/>
          <w:color w:val="1B2A4A"/>
          <w:sz w:val="30"/>
          <w:szCs w:val="30"/>
        </w:rPr>
        <w:t xml:space="preserve">1.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C4DE" w:sz="1"/>
              <w:left w:val="single" w:color="B0C4DE" w:sz="1"/>
              <w:bottom w:val="single" w:color="B0C4DE" w:sz="1"/>
              <w:right w:val="single" w:color="B0C4DE" w:sz="1"/>
            </w:tcBorders>
            <w:shd w:fill="EDF2F7" w:val="clear"/>
            <w:tcMar>
              <w:top w:type="dxa" w:w="80"/>
              <w:left w:type="dxa" w:w="120"/>
              <w:bottom w:type="dxa" w:w="80"/>
              <w:right w:type="dxa" w:w="120"/>
            </w:tcMar>
          </w:tcPr>
          <w:p>
            <w:r>
              <w:rPr>
                <w:rFonts w:ascii="Arial" w:cs="Arial" w:eastAsia="Arial" w:hAnsi="Arial"/>
                <w:b/>
                <w:bCs/>
                <w:color w:val="1A1A1A"/>
                <w:sz w:val="20"/>
                <w:szCs w:val="20"/>
              </w:rPr>
              <w:t xml:space="preserve">Company</w:t>
            </w:r>
          </w:p>
        </w:tc>
        <w:tc>
          <w:tcPr>
            <w:tcW w:type="dxa" w:w="6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444444"/>
                <w:sz w:val="20"/>
                <w:szCs w:val="20"/>
              </w:rPr>
              <w:t xml:space="preserve">Standard Chartered Bank (SCB) — Singapore HQ</w:t>
            </w:r>
          </w:p>
        </w:tc>
      </w:tr>
      <w:tr>
        <w:tc>
          <w:tcPr>
            <w:tcW w:type="dxa" w:w="2400"/>
            <w:tcBorders>
              <w:top w:val="single" w:color="B0C4DE" w:sz="1"/>
              <w:left w:val="single" w:color="B0C4DE" w:sz="1"/>
              <w:bottom w:val="single" w:color="B0C4DE" w:sz="1"/>
              <w:right w:val="single" w:color="B0C4DE" w:sz="1"/>
            </w:tcBorders>
            <w:shd w:fill="EDF2F7" w:val="clear"/>
            <w:tcMar>
              <w:top w:type="dxa" w:w="80"/>
              <w:left w:type="dxa" w:w="120"/>
              <w:bottom w:type="dxa" w:w="80"/>
              <w:right w:type="dxa" w:w="120"/>
            </w:tcMar>
          </w:tcPr>
          <w:p>
            <w:r>
              <w:rPr>
                <w:rFonts w:ascii="Arial" w:cs="Arial" w:eastAsia="Arial" w:hAnsi="Arial"/>
                <w:b/>
                <w:bCs/>
                <w:color w:val="1A1A1A"/>
                <w:sz w:val="20"/>
                <w:szCs w:val="20"/>
              </w:rPr>
              <w:t xml:space="preserve">Role</w:t>
            </w:r>
          </w:p>
        </w:tc>
        <w:tc>
          <w:tcPr>
            <w:tcW w:type="dxa" w:w="6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444444"/>
                <w:sz w:val="20"/>
                <w:szCs w:val="20"/>
              </w:rPr>
              <w:t xml:space="preserve">Big Data Consultant</w:t>
            </w:r>
          </w:p>
        </w:tc>
      </w:tr>
      <w:tr>
        <w:tc>
          <w:tcPr>
            <w:tcW w:type="dxa" w:w="2400"/>
            <w:tcBorders>
              <w:top w:val="single" w:color="B0C4DE" w:sz="1"/>
              <w:left w:val="single" w:color="B0C4DE" w:sz="1"/>
              <w:bottom w:val="single" w:color="B0C4DE" w:sz="1"/>
              <w:right w:val="single" w:color="B0C4DE" w:sz="1"/>
            </w:tcBorders>
            <w:shd w:fill="EDF2F7" w:val="clear"/>
            <w:tcMar>
              <w:top w:type="dxa" w:w="80"/>
              <w:left w:type="dxa" w:w="120"/>
              <w:bottom w:type="dxa" w:w="80"/>
              <w:right w:type="dxa" w:w="120"/>
            </w:tcMar>
          </w:tcPr>
          <w:p>
            <w:r>
              <w:rPr>
                <w:rFonts w:ascii="Arial" w:cs="Arial" w:eastAsia="Arial" w:hAnsi="Arial"/>
                <w:b/>
                <w:bCs/>
                <w:color w:val="1A1A1A"/>
                <w:sz w:val="20"/>
                <w:szCs w:val="20"/>
              </w:rPr>
              <w:t xml:space="preserve">Duration</w:t>
            </w:r>
          </w:p>
        </w:tc>
        <w:tc>
          <w:tcPr>
            <w:tcW w:type="dxa" w:w="6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444444"/>
                <w:sz w:val="20"/>
                <w:szCs w:val="20"/>
              </w:rPr>
              <w:t xml:space="preserve">February 2016 – July 2018 (~2.5 years)</w:t>
            </w:r>
          </w:p>
        </w:tc>
      </w:tr>
      <w:tr>
        <w:tc>
          <w:tcPr>
            <w:tcW w:type="dxa" w:w="2400"/>
            <w:tcBorders>
              <w:top w:val="single" w:color="B0C4DE" w:sz="1"/>
              <w:left w:val="single" w:color="B0C4DE" w:sz="1"/>
              <w:bottom w:val="single" w:color="B0C4DE" w:sz="1"/>
              <w:right w:val="single" w:color="B0C4DE" w:sz="1"/>
            </w:tcBorders>
            <w:shd w:fill="EDF2F7" w:val="clear"/>
            <w:tcMar>
              <w:top w:type="dxa" w:w="80"/>
              <w:left w:type="dxa" w:w="120"/>
              <w:bottom w:type="dxa" w:w="80"/>
              <w:right w:type="dxa" w:w="120"/>
            </w:tcMar>
          </w:tcPr>
          <w:p>
            <w:r>
              <w:rPr>
                <w:rFonts w:ascii="Arial" w:cs="Arial" w:eastAsia="Arial" w:hAnsi="Arial"/>
                <w:b/>
                <w:bCs/>
                <w:color w:val="1A1A1A"/>
                <w:sz w:val="20"/>
                <w:szCs w:val="20"/>
              </w:rPr>
              <w:t xml:space="preserve">Division</w:t>
            </w:r>
          </w:p>
        </w:tc>
        <w:tc>
          <w:tcPr>
            <w:tcW w:type="dxa" w:w="6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444444"/>
                <w:sz w:val="20"/>
                <w:szCs w:val="20"/>
              </w:rPr>
              <w:t xml:space="preserve">Group Financial Crime Compliance (GFCC)</w:t>
            </w:r>
          </w:p>
        </w:tc>
      </w:tr>
      <w:tr>
        <w:tc>
          <w:tcPr>
            <w:tcW w:type="dxa" w:w="2400"/>
            <w:tcBorders>
              <w:top w:val="single" w:color="B0C4DE" w:sz="1"/>
              <w:left w:val="single" w:color="B0C4DE" w:sz="1"/>
              <w:bottom w:val="single" w:color="B0C4DE" w:sz="1"/>
              <w:right w:val="single" w:color="B0C4DE" w:sz="1"/>
            </w:tcBorders>
            <w:shd w:fill="EDF2F7" w:val="clear"/>
            <w:tcMar>
              <w:top w:type="dxa" w:w="80"/>
              <w:left w:type="dxa" w:w="120"/>
              <w:bottom w:type="dxa" w:w="80"/>
              <w:right w:type="dxa" w:w="120"/>
            </w:tcMar>
          </w:tcPr>
          <w:p>
            <w:r>
              <w:rPr>
                <w:rFonts w:ascii="Arial" w:cs="Arial" w:eastAsia="Arial" w:hAnsi="Arial"/>
                <w:b/>
                <w:bCs/>
                <w:color w:val="1A1A1A"/>
                <w:sz w:val="20"/>
                <w:szCs w:val="20"/>
              </w:rPr>
              <w:t xml:space="preserve">Coverage</w:t>
            </w:r>
          </w:p>
        </w:tc>
        <w:tc>
          <w:tcPr>
            <w:tcW w:type="dxa" w:w="6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444444"/>
                <w:sz w:val="20"/>
                <w:szCs w:val="20"/>
              </w:rPr>
              <w:t xml:space="preserve">15 countries: SG, HK, MY, TH, IN, KR, TW, UK, US, AE, KE, NG, PK, BD, CN</w:t>
            </w:r>
          </w:p>
        </w:tc>
      </w:tr>
      <w:tr>
        <w:tc>
          <w:tcPr>
            <w:tcW w:type="dxa" w:w="2400"/>
            <w:tcBorders>
              <w:top w:val="single" w:color="B0C4DE" w:sz="1"/>
              <w:left w:val="single" w:color="B0C4DE" w:sz="1"/>
              <w:bottom w:val="single" w:color="B0C4DE" w:sz="1"/>
              <w:right w:val="single" w:color="B0C4DE" w:sz="1"/>
            </w:tcBorders>
            <w:shd w:fill="EDF2F7" w:val="clear"/>
            <w:tcMar>
              <w:top w:type="dxa" w:w="80"/>
              <w:left w:type="dxa" w:w="120"/>
              <w:bottom w:type="dxa" w:w="80"/>
              <w:right w:type="dxa" w:w="120"/>
            </w:tcMar>
          </w:tcPr>
          <w:p>
            <w:r>
              <w:rPr>
                <w:rFonts w:ascii="Arial" w:cs="Arial" w:eastAsia="Arial" w:hAnsi="Arial"/>
                <w:b/>
                <w:bCs/>
                <w:color w:val="1A1A1A"/>
                <w:sz w:val="20"/>
                <w:szCs w:val="20"/>
              </w:rPr>
              <w:t xml:space="preserve">Tech Stack</w:t>
            </w:r>
          </w:p>
        </w:tc>
        <w:tc>
          <w:tcPr>
            <w:tcW w:type="dxa" w:w="6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444444"/>
                <w:sz w:val="20"/>
                <w:szCs w:val="20"/>
              </w:rPr>
              <w:t xml:space="preserve">Hadoop, HDFS, Hive, Apache Spark, Sqoop, Kafka, Elasticsearch, Oozie</w:t>
            </w:r>
          </w:p>
        </w:tc>
      </w:tr>
      <w:tr>
        <w:tc>
          <w:tcPr>
            <w:tcW w:type="dxa" w:w="2400"/>
            <w:tcBorders>
              <w:top w:val="single" w:color="B0C4DE" w:sz="1"/>
              <w:left w:val="single" w:color="B0C4DE" w:sz="1"/>
              <w:bottom w:val="single" w:color="B0C4DE" w:sz="1"/>
              <w:right w:val="single" w:color="B0C4DE" w:sz="1"/>
            </w:tcBorders>
            <w:shd w:fill="EDF2F7" w:val="clear"/>
            <w:tcMar>
              <w:top w:type="dxa" w:w="80"/>
              <w:left w:type="dxa" w:w="120"/>
              <w:bottom w:type="dxa" w:w="80"/>
              <w:right w:type="dxa" w:w="120"/>
            </w:tcMar>
          </w:tcPr>
          <w:p>
            <w:r>
              <w:rPr>
                <w:rFonts w:ascii="Arial" w:cs="Arial" w:eastAsia="Arial" w:hAnsi="Arial"/>
                <w:b/>
                <w:bCs/>
                <w:color w:val="1A1A1A"/>
                <w:sz w:val="20"/>
                <w:szCs w:val="20"/>
              </w:rPr>
              <w:t xml:space="preserve">Banking Lines</w:t>
            </w:r>
          </w:p>
        </w:tc>
        <w:tc>
          <w:tcPr>
            <w:tcW w:type="dxa" w:w="6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444444"/>
                <w:sz w:val="20"/>
                <w:szCs w:val="20"/>
              </w:rPr>
              <w:t xml:space="preserve">Core Banking, Retail Banking, Corporate &amp; Institutional Banking (CIB)</w:t>
            </w:r>
          </w:p>
        </w:tc>
      </w:tr>
      <w:tr>
        <w:tc>
          <w:tcPr>
            <w:tcW w:type="dxa" w:w="2400"/>
            <w:tcBorders>
              <w:top w:val="single" w:color="B0C4DE" w:sz="1"/>
              <w:left w:val="single" w:color="B0C4DE" w:sz="1"/>
              <w:bottom w:val="single" w:color="B0C4DE" w:sz="1"/>
              <w:right w:val="single" w:color="B0C4DE" w:sz="1"/>
            </w:tcBorders>
            <w:shd w:fill="EDF2F7" w:val="clear"/>
            <w:tcMar>
              <w:top w:type="dxa" w:w="80"/>
              <w:left w:type="dxa" w:w="120"/>
              <w:bottom w:type="dxa" w:w="80"/>
              <w:right w:type="dxa" w:w="120"/>
            </w:tcMar>
          </w:tcPr>
          <w:p>
            <w:r>
              <w:rPr>
                <w:rFonts w:ascii="Arial" w:cs="Arial" w:eastAsia="Arial" w:hAnsi="Arial"/>
                <w:b/>
                <w:bCs/>
                <w:color w:val="1A1A1A"/>
                <w:sz w:val="20"/>
                <w:szCs w:val="20"/>
              </w:rPr>
              <w:t xml:space="preserve">Key Deliverables</w:t>
            </w:r>
          </w:p>
        </w:tc>
        <w:tc>
          <w:tcPr>
            <w:tcW w:type="dxa" w:w="6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444444"/>
                <w:sz w:val="20"/>
                <w:szCs w:val="20"/>
              </w:rPr>
              <w:t xml:space="preserve">AML Data Platform + Lucid Search Application</w:t>
            </w:r>
          </w:p>
        </w:tc>
      </w:tr>
      <w:tr>
        <w:tc>
          <w:tcPr>
            <w:tcW w:type="dxa" w:w="2400"/>
            <w:tcBorders>
              <w:top w:val="single" w:color="B0C4DE" w:sz="1"/>
              <w:left w:val="single" w:color="B0C4DE" w:sz="1"/>
              <w:bottom w:val="single" w:color="B0C4DE" w:sz="1"/>
              <w:right w:val="single" w:color="B0C4DE" w:sz="1"/>
            </w:tcBorders>
            <w:shd w:fill="EDF2F7" w:val="clear"/>
            <w:tcMar>
              <w:top w:type="dxa" w:w="80"/>
              <w:left w:type="dxa" w:w="120"/>
              <w:bottom w:type="dxa" w:w="80"/>
              <w:right w:type="dxa" w:w="120"/>
            </w:tcMar>
          </w:tcPr>
          <w:p>
            <w:r>
              <w:rPr>
                <w:rFonts w:ascii="Arial" w:cs="Arial" w:eastAsia="Arial" w:hAnsi="Arial"/>
                <w:b/>
                <w:bCs/>
                <w:color w:val="1A1A1A"/>
                <w:sz w:val="20"/>
                <w:szCs w:val="20"/>
              </w:rPr>
              <w:t xml:space="preserve">Regulatory</w:t>
            </w:r>
          </w:p>
        </w:tc>
        <w:tc>
          <w:tcPr>
            <w:tcW w:type="dxa" w:w="6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444444"/>
                <w:sz w:val="20"/>
                <w:szCs w:val="20"/>
              </w:rPr>
              <w:t xml:space="preserve">MAS (Singapore), FCA (UK), FinCEN (US), HKMA, RBI + 10 local regulators</w:t>
            </w:r>
          </w:p>
        </w:tc>
      </w:tr>
    </w:tbl>
    <w:p>
      <w:pPr>
        <w:spacing w:before="200" w:after="0"/>
      </w:pPr>
    </w:p>
    <w:p>
      <w:pPr>
        <w:spacing w:before="280" w:after="140"/>
      </w:pPr>
      <w:r>
        <w:rPr>
          <w:rFonts w:ascii="Arial" w:cs="Arial" w:eastAsia="Arial" w:hAnsi="Arial"/>
          <w:b/>
          <w:bCs/>
          <w:color w:val="2E75B6"/>
          <w:sz w:val="24"/>
          <w:szCs w:val="24"/>
        </w:rPr>
        <w:t xml:space="preserve">1.1 Business Context</w:t>
      </w:r>
    </w:p>
    <w:p>
      <w:pPr>
        <w:spacing w:before="60" w:after="60" w:line="276"/>
      </w:pPr>
      <w:r>
        <w:rPr>
          <w:rFonts w:ascii="Arial" w:cs="Arial" w:eastAsia="Arial" w:hAnsi="Arial"/>
          <w:b w:val="false"/>
          <w:bCs w:val="false"/>
          <w:i w:val="false"/>
          <w:iCs w:val="false"/>
          <w:color w:val="444444"/>
          <w:sz w:val="21"/>
          <w:szCs w:val="21"/>
        </w:rPr>
        <w:t xml:space="preserve">Standard Chartered Bank operates across 60+ markets with a strong presence in Asia, Africa, and the Middle East. The Group Financial Crime Compliance (GFCC) division needed a unified data platform to detect suspicious transactions, screen entities against sanctions lists, and generate regulatory reports across all 15 priority countries. Before this project, each country operated its own siloed AML system with different data formats, screening vendors, and no cross-border visibility. An entity flagged as high-risk in Singapore could remain undetected in Hong Kong.</w:t>
      </w:r>
    </w:p>
    <w:p>
      <w:pPr>
        <w:spacing w:before="280" w:after="140"/>
      </w:pPr>
      <w:r>
        <w:rPr>
          <w:rFonts w:ascii="Arial" w:cs="Arial" w:eastAsia="Arial" w:hAnsi="Arial"/>
          <w:b/>
          <w:bCs/>
          <w:color w:val="2E75B6"/>
          <w:sz w:val="24"/>
          <w:szCs w:val="24"/>
        </w:rPr>
        <w:t xml:space="preserve">1.2 My Role &amp; Responsibilities</w:t>
      </w:r>
    </w:p>
    <w:p>
      <w:pPr>
        <w:pStyle w:val="ListParagraph"/>
        <w:numPr>
          <w:ilvl w:val="0"/>
          <w:numId w:val="2"/>
        </w:numPr>
        <w:spacing w:before="40" w:after="40" w:line="276"/>
      </w:pPr>
      <w:r>
        <w:rPr>
          <w:rFonts w:ascii="Arial" w:cs="Arial" w:eastAsia="Arial" w:hAnsi="Arial"/>
          <w:color w:val="444444"/>
          <w:sz w:val="21"/>
          <w:szCs w:val="21"/>
        </w:rPr>
        <w:t xml:space="preserve">Led design and implementation of the Hadoop-based AML data platform for 15 countries</w:t>
      </w:r>
    </w:p>
    <w:p>
      <w:pPr>
        <w:pStyle w:val="ListParagraph"/>
        <w:numPr>
          <w:ilvl w:val="0"/>
          <w:numId w:val="2"/>
        </w:numPr>
        <w:spacing w:before="40" w:after="40" w:line="276"/>
      </w:pPr>
      <w:r>
        <w:rPr>
          <w:rFonts w:ascii="Arial" w:cs="Arial" w:eastAsia="Arial" w:hAnsi="Arial"/>
          <w:color w:val="444444"/>
          <w:sz w:val="21"/>
          <w:szCs w:val="21"/>
        </w:rPr>
        <w:t xml:space="preserve">Built data ingestion pipelines from Core Banking, Retail, and CIB source systems using Sqoop and Kafka</w:t>
      </w:r>
    </w:p>
    <w:p>
      <w:pPr>
        <w:pStyle w:val="ListParagraph"/>
        <w:numPr>
          <w:ilvl w:val="0"/>
          <w:numId w:val="2"/>
        </w:numPr>
        <w:spacing w:before="40" w:after="40" w:line="276"/>
      </w:pPr>
      <w:r>
        <w:rPr>
          <w:rFonts w:ascii="Arial" w:cs="Arial" w:eastAsia="Arial" w:hAnsi="Arial"/>
          <w:color w:val="444444"/>
          <w:sz w:val="21"/>
          <w:szCs w:val="21"/>
        </w:rPr>
        <w:t xml:space="preserve">Designed the Hive data warehouse (ODS → CDM → ADS) with per-country schemas for data sovereignty</w:t>
      </w:r>
    </w:p>
    <w:p>
      <w:pPr>
        <w:pStyle w:val="ListParagraph"/>
        <w:numPr>
          <w:ilvl w:val="0"/>
          <w:numId w:val="2"/>
        </w:numPr>
        <w:spacing w:before="40" w:after="40" w:line="276"/>
      </w:pPr>
      <w:r>
        <w:rPr>
          <w:rFonts w:ascii="Arial" w:cs="Arial" w:eastAsia="Arial" w:hAnsi="Arial"/>
          <w:color w:val="444444"/>
          <w:sz w:val="21"/>
          <w:szCs w:val="21"/>
        </w:rPr>
        <w:t xml:space="preserve">Developed Apache Spark jobs for entity resolution, transaction aggregation, and 200+ feature engineering</w:t>
      </w:r>
    </w:p>
    <w:p>
      <w:pPr>
        <w:pStyle w:val="ListParagraph"/>
        <w:numPr>
          <w:ilvl w:val="0"/>
          <w:numId w:val="2"/>
        </w:numPr>
        <w:spacing w:before="40" w:after="40" w:line="276"/>
      </w:pPr>
      <w:r>
        <w:rPr>
          <w:rFonts w:ascii="Arial" w:cs="Arial" w:eastAsia="Arial" w:hAnsi="Arial"/>
          <w:color w:val="444444"/>
          <w:sz w:val="21"/>
          <w:szCs w:val="21"/>
        </w:rPr>
        <w:t xml:space="preserve">Built the "Lucid Search" application on Elasticsearch for high-risk entity identification</w:t>
      </w:r>
    </w:p>
    <w:p>
      <w:pPr>
        <w:pStyle w:val="ListParagraph"/>
        <w:numPr>
          <w:ilvl w:val="0"/>
          <w:numId w:val="2"/>
        </w:numPr>
        <w:spacing w:before="40" w:after="40" w:line="276"/>
      </w:pPr>
      <w:r>
        <w:rPr>
          <w:rFonts w:ascii="Arial" w:cs="Arial" w:eastAsia="Arial" w:hAnsi="Arial"/>
          <w:color w:val="444444"/>
          <w:sz w:val="21"/>
          <w:szCs w:val="21"/>
        </w:rPr>
        <w:t xml:space="preserve">Ensured MAS regulatory compliance: 7-year retention, audit trails, T+1 processing SLA</w:t>
      </w:r>
    </w:p>
    <w:p>
      <w:r>
        <w:br w:type="page"/>
      </w:r>
    </w:p>
    <w:p>
      <w:pPr>
        <w:spacing w:before="360" w:after="200"/>
      </w:pPr>
      <w:r>
        <w:rPr>
          <w:rFonts w:ascii="Arial" w:cs="Arial" w:eastAsia="Arial" w:hAnsi="Arial"/>
          <w:b/>
          <w:bCs/>
          <w:color w:val="1B2A4A"/>
          <w:sz w:val="30"/>
          <w:szCs w:val="30"/>
        </w:rPr>
        <w:t xml:space="preserve">2. End-to-End Architecture</w:t>
      </w:r>
    </w:p>
    <w:p>
      <w:pPr>
        <w:spacing w:before="60" w:after="60" w:line="276"/>
      </w:pPr>
      <w:r>
        <w:rPr>
          <w:rFonts w:ascii="Arial" w:cs="Arial" w:eastAsia="Arial" w:hAnsi="Arial"/>
          <w:b w:val="false"/>
          <w:bCs w:val="false"/>
          <w:i w:val="false"/>
          <w:iCs w:val="false"/>
          <w:color w:val="444444"/>
          <w:sz w:val="21"/>
          <w:szCs w:val="21"/>
        </w:rPr>
        <w:t xml:space="preserve">The following diagram shows the complete AML platform architecture from source systems to compliance output:</w:t>
      </w:r>
    </w:p>
    <w:p>
      <w:pPr>
        <w:spacing w:before="100" w:after="0"/>
      </w:pPr>
    </w:p>
    <w:p>
      <w:pPr>
        <w:jc w:val="center"/>
      </w:pPr>
      <w:r>
        <w:drawing>
          <wp:inline distT="0" distB="0" distL="0" distR="0">
            <wp:extent cx="7048500" cy="4095750"/>
            <wp:effectExtent t="0" r="0" b="0" l="0"/>
            <wp:docPr id="1" name="arch" descr="End-to-end architecture" title="AM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048500" cy="4095750"/>
                    </a:xfrm>
                    <a:prstGeom prst="rect">
                      <a:avLst/>
                    </a:prstGeom>
                  </pic:spPr>
                </pic:pic>
              </a:graphicData>
            </a:graphic>
          </wp:inline>
        </w:drawing>
      </w:r>
    </w:p>
    <w:p>
      <w:pPr>
        <w:spacing w:before="40" w:after="0"/>
      </w:pPr>
    </w:p>
    <w:p>
      <w:pPr>
        <w:jc w:val="center"/>
      </w:pPr>
      <w:r>
        <w:rPr>
          <w:rFonts w:ascii="Arial" w:cs="Arial" w:eastAsia="Arial" w:hAnsi="Arial"/>
          <w:i/>
          <w:iCs/>
          <w:color w:val="888888"/>
          <w:sz w:val="18"/>
          <w:szCs w:val="18"/>
        </w:rPr>
        <w:t xml:space="preserve">Figure 1: SCB AML Platform — End-to-End Architecture (15 Countries)</w:t>
      </w:r>
    </w:p>
    <w:p>
      <w:pPr>
        <w:spacing w:before="200" w:after="0"/>
      </w:pPr>
    </w:p>
    <w:p>
      <w:pPr>
        <w:spacing w:before="280" w:after="140"/>
      </w:pPr>
      <w:r>
        <w:rPr>
          <w:rFonts w:ascii="Arial" w:cs="Arial" w:eastAsia="Arial" w:hAnsi="Arial"/>
          <w:b/>
          <w:bCs/>
          <w:color w:val="2E75B6"/>
          <w:sz w:val="24"/>
          <w:szCs w:val="24"/>
        </w:rPr>
        <w:t xml:space="preserve">2.1 Source Systems Detail</w:t>
      </w:r>
    </w:p>
    <w:p>
      <w:pPr>
        <w:spacing w:before="60" w:after="60" w:line="276"/>
      </w:pPr>
      <w:r>
        <w:rPr>
          <w:rFonts w:ascii="Arial" w:cs="Arial" w:eastAsia="Arial" w:hAnsi="Arial"/>
          <w:b/>
          <w:bCs/>
          <w:color w:val="444444"/>
          <w:sz w:val="21"/>
          <w:szCs w:val="21"/>
        </w:rPr>
        <w:t xml:space="preserve">Core Banking: </w:t>
      </w:r>
      <w:r>
        <w:rPr>
          <w:rFonts w:ascii="Arial" w:cs="Arial" w:eastAsia="Arial" w:hAnsi="Arial"/>
          <w:color w:val="444444"/>
          <w:sz w:val="21"/>
          <w:szCs w:val="21"/>
        </w:rPr>
        <w:t xml:space="preserve">Customer master data, account information, KYC records. Sourced from Oracle/DB2 databases. Includes demographics (name, DOB, nationality), account details (number, type, status), KYC documents (ID verification, risk rating, PEP classification), and beneficial ownership structures.</w:t>
      </w:r>
    </w:p>
    <w:p>
      <w:pPr>
        <w:spacing w:before="60" w:after="60" w:line="276"/>
      </w:pPr>
      <w:r>
        <w:rPr>
          <w:rFonts w:ascii="Arial" w:cs="Arial" w:eastAsia="Arial" w:hAnsi="Arial"/>
          <w:b/>
          <w:bCs/>
          <w:color w:val="444444"/>
          <w:sz w:val="21"/>
          <w:szCs w:val="21"/>
        </w:rPr>
        <w:t xml:space="preserve">Retail Banking: </w:t>
      </w:r>
      <w:r>
        <w:rPr>
          <w:rFonts w:ascii="Arial" w:cs="Arial" w:eastAsia="Arial" w:hAnsi="Arial"/>
          <w:color w:val="444444"/>
          <w:sz w:val="21"/>
          <w:szCs w:val="21"/>
        </w:rPr>
        <w:t xml:space="preserve">Transaction systems covering deposits, withdrawals, card transactions (credit/debit), remittances, and ATM/teller cash transactions. Highest-volume source at 30–50 million transactions/day across all countries.</w:t>
      </w:r>
    </w:p>
    <w:p>
      <w:pPr>
        <w:spacing w:before="60" w:after="60" w:line="276"/>
      </w:pPr>
      <w:r>
        <w:rPr>
          <w:rFonts w:ascii="Arial" w:cs="Arial" w:eastAsia="Arial" w:hAnsi="Arial"/>
          <w:b/>
          <w:bCs/>
          <w:color w:val="444444"/>
          <w:sz w:val="21"/>
          <w:szCs w:val="21"/>
        </w:rPr>
        <w:t xml:space="preserve">CIB (Corporate &amp; Institutional Banking): </w:t>
      </w:r>
      <w:r>
        <w:rPr>
          <w:rFonts w:ascii="Arial" w:cs="Arial" w:eastAsia="Arial" w:hAnsi="Arial"/>
          <w:color w:val="444444"/>
          <w:sz w:val="21"/>
          <w:szCs w:val="21"/>
        </w:rPr>
        <w:t xml:space="preserve">Trade finance (Letters of Credit, Bank Guarantees), SWIFT wire transfers (MT103, MT202), corporate loans, and treasury operations. Lower volume but significantly higher value — critical for detecting trade-based money laundering.</w:t>
      </w:r>
    </w:p>
    <w:p>
      <w:pPr>
        <w:spacing w:before="60" w:after="60" w:line="276"/>
      </w:pPr>
      <w:r>
        <w:rPr>
          <w:rFonts w:ascii="Arial" w:cs="Arial" w:eastAsia="Arial" w:hAnsi="Arial"/>
          <w:b/>
          <w:bCs/>
          <w:color w:val="444444"/>
          <w:sz w:val="21"/>
          <w:szCs w:val="21"/>
        </w:rPr>
        <w:t xml:space="preserve">External Sources: </w:t>
      </w:r>
      <w:r>
        <w:rPr>
          <w:rFonts w:ascii="Arial" w:cs="Arial" w:eastAsia="Arial" w:hAnsi="Arial"/>
          <w:color w:val="444444"/>
          <w:sz w:val="21"/>
          <w:szCs w:val="21"/>
        </w:rPr>
        <w:t xml:space="preserve">OFAC SDN List, UN Consolidated List, EU Sanctions, PEP databases, and adverse media feeds. Updated daily and screened against the entire customer base.</w:t>
      </w:r>
    </w:p>
    <w:p>
      <w:r>
        <w:br w:type="page"/>
      </w:r>
    </w:p>
    <w:p>
      <w:pPr>
        <w:spacing w:before="360" w:after="200"/>
      </w:pPr>
      <w:r>
        <w:rPr>
          <w:rFonts w:ascii="Arial" w:cs="Arial" w:eastAsia="Arial" w:hAnsi="Arial"/>
          <w:b/>
          <w:bCs/>
          <w:color w:val="1B2A4A"/>
          <w:sz w:val="30"/>
          <w:szCs w:val="30"/>
        </w:rPr>
        <w:t xml:space="preserve">3. Data Pipeline Detail</w:t>
      </w:r>
    </w:p>
    <w:p>
      <w:pPr>
        <w:spacing w:before="60" w:after="60" w:line="276"/>
      </w:pPr>
      <w:r>
        <w:rPr>
          <w:rFonts w:ascii="Arial" w:cs="Arial" w:eastAsia="Arial" w:hAnsi="Arial"/>
          <w:b w:val="false"/>
          <w:bCs w:val="false"/>
          <w:i w:val="false"/>
          <w:iCs w:val="false"/>
          <w:color w:val="444444"/>
          <w:sz w:val="21"/>
          <w:szCs w:val="21"/>
        </w:rPr>
        <w:t xml:space="preserve">The detailed data flow from source extraction through Hive staging, Spark transformations, to AML-ready tables:</w:t>
      </w:r>
    </w:p>
    <w:p>
      <w:pPr>
        <w:spacing w:before="100" w:after="0"/>
      </w:pPr>
    </w:p>
    <w:p>
      <w:pPr>
        <w:jc w:val="center"/>
      </w:pPr>
      <w:r>
        <w:drawing>
          <wp:inline distT="0" distB="0" distL="0" distR="0">
            <wp:extent cx="7048500" cy="4400550"/>
            <wp:effectExtent t="0" r="0" b="0" l="0"/>
            <wp:docPr id="1" name="pipeline" descr="Data pipeline detail" title="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048500" cy="4400550"/>
                    </a:xfrm>
                    <a:prstGeom prst="rect">
                      <a:avLst/>
                    </a:prstGeom>
                  </pic:spPr>
                </pic:pic>
              </a:graphicData>
            </a:graphic>
          </wp:inline>
        </w:drawing>
      </w:r>
    </w:p>
    <w:p>
      <w:pPr>
        <w:spacing w:before="40" w:after="0"/>
      </w:pPr>
    </w:p>
    <w:p>
      <w:pPr>
        <w:jc w:val="center"/>
      </w:pPr>
      <w:r>
        <w:rPr>
          <w:rFonts w:ascii="Arial" w:cs="Arial" w:eastAsia="Arial" w:hAnsi="Arial"/>
          <w:i/>
          <w:iCs/>
          <w:color w:val="888888"/>
          <w:sz w:val="18"/>
          <w:szCs w:val="18"/>
        </w:rPr>
        <w:t xml:space="preserve">Figure 2: Data Pipeline — Hive &amp; Spark Transformation Flow with Daily Schedule</w:t>
      </w:r>
    </w:p>
    <w:p>
      <w:pPr>
        <w:spacing w:before="200" w:after="0"/>
      </w:pPr>
    </w:p>
    <w:p>
      <w:pPr>
        <w:spacing w:before="280" w:after="140"/>
      </w:pPr>
      <w:r>
        <w:rPr>
          <w:rFonts w:ascii="Arial" w:cs="Arial" w:eastAsia="Arial" w:hAnsi="Arial"/>
          <w:b/>
          <w:bCs/>
          <w:color w:val="2E75B6"/>
          <w:sz w:val="24"/>
          <w:szCs w:val="24"/>
        </w:rPr>
        <w:t xml:space="preserve">3.1 Phase 1: Source Extraction</w:t>
      </w:r>
    </w:p>
    <w:p>
      <w:pPr>
        <w:pStyle w:val="ListParagraph"/>
        <w:numPr>
          <w:ilvl w:val="0"/>
          <w:numId w:val="3"/>
        </w:numPr>
        <w:spacing w:before="40" w:after="40" w:line="276"/>
      </w:pPr>
      <w:r>
        <w:rPr>
          <w:rFonts w:ascii="Arial" w:cs="Arial" w:eastAsia="Arial" w:hAnsi="Arial"/>
          <w:b/>
          <w:bCs/>
          <w:color w:val="444444"/>
          <w:sz w:val="21"/>
          <w:szCs w:val="21"/>
        </w:rPr>
        <w:t xml:space="preserve">Sqoop (Batch): </w:t>
      </w:r>
      <w:r>
        <w:rPr>
          <w:rFonts w:ascii="Arial" w:cs="Arial" w:eastAsia="Arial" w:hAnsi="Arial"/>
          <w:color w:val="444444"/>
          <w:sz w:val="21"/>
          <w:szCs w:val="21"/>
        </w:rPr>
        <w:t xml:space="preserve">Incremental imports from Oracle/DB2. Country-specific connection configs with character encoding handling (UTF-8 for Latin, UTF-16 for Chinese/Arabic). Timestamp-based incremental pulls on last_modified_date.</w:t>
      </w:r>
    </w:p>
    <w:p>
      <w:pPr>
        <w:pStyle w:val="ListParagraph"/>
        <w:numPr>
          <w:ilvl w:val="0"/>
          <w:numId w:val="3"/>
        </w:numPr>
        <w:spacing w:before="40" w:after="40" w:line="276"/>
      </w:pPr>
      <w:r>
        <w:rPr>
          <w:rFonts w:ascii="Arial" w:cs="Arial" w:eastAsia="Arial" w:hAnsi="Arial"/>
          <w:b/>
          <w:bCs/>
          <w:color w:val="444444"/>
          <w:sz w:val="21"/>
          <w:szCs w:val="21"/>
        </w:rPr>
        <w:t xml:space="preserve">Kafka Connect (Near Real-Time): </w:t>
      </w:r>
      <w:r>
        <w:rPr>
          <w:rFonts w:ascii="Arial" w:cs="Arial" w:eastAsia="Arial" w:hAnsi="Arial"/>
          <w:color w:val="444444"/>
          <w:sz w:val="21"/>
          <w:szCs w:val="21"/>
        </w:rPr>
        <w:t xml:space="preserve">High-priority streams (wire transfers, large cash deposits). Topics partitioned by country_code for ordered processing.</w:t>
      </w:r>
    </w:p>
    <w:p>
      <w:pPr>
        <w:pStyle w:val="ListParagraph"/>
        <w:numPr>
          <w:ilvl w:val="0"/>
          <w:numId w:val="3"/>
        </w:numPr>
        <w:spacing w:before="40" w:after="40" w:line="276"/>
      </w:pPr>
      <w:r>
        <w:rPr>
          <w:rFonts w:ascii="Arial" w:cs="Arial" w:eastAsia="Arial" w:hAnsi="Arial"/>
          <w:b/>
          <w:bCs/>
          <w:color w:val="444444"/>
          <w:sz w:val="21"/>
          <w:szCs w:val="21"/>
        </w:rPr>
        <w:t xml:space="preserve">Flat File: </w:t>
      </w:r>
      <w:r>
        <w:rPr>
          <w:rFonts w:ascii="Arial" w:cs="Arial" w:eastAsia="Arial" w:hAnsi="Arial"/>
          <w:color w:val="444444"/>
          <w:sz w:val="21"/>
          <w:szCs w:val="21"/>
        </w:rPr>
        <w:t xml:space="preserve">SWIFT MT/MX message files and sanctions list updates. Custom Python parser for SWIFT formats to structured records.</w:t>
      </w:r>
    </w:p>
    <w:p>
      <w:pPr>
        <w:spacing w:before="280" w:after="140"/>
      </w:pPr>
      <w:r>
        <w:rPr>
          <w:rFonts w:ascii="Arial" w:cs="Arial" w:eastAsia="Arial" w:hAnsi="Arial"/>
          <w:b/>
          <w:bCs/>
          <w:color w:val="2E75B6"/>
          <w:sz w:val="24"/>
          <w:szCs w:val="24"/>
        </w:rPr>
        <w:t xml:space="preserve">3.2 Phase 2: Hive Data Warehouse</w:t>
      </w:r>
    </w:p>
    <w:p>
      <w:pPr>
        <w:spacing w:before="200" w:after="100"/>
      </w:pPr>
      <w:r>
        <w:rPr>
          <w:rFonts w:ascii="Arial" w:cs="Arial" w:eastAsia="Arial" w:hAnsi="Arial"/>
          <w:b/>
          <w:bCs/>
          <w:color w:val="1A1A1A"/>
          <w:sz w:val="22"/>
          <w:szCs w:val="22"/>
        </w:rPr>
        <w:t xml:space="preserve">ODS Layer (Raw Staging)</w:t>
      </w:r>
    </w:p>
    <w:p>
      <w:pPr>
        <w:pStyle w:val="ListParagraph"/>
        <w:numPr>
          <w:ilvl w:val="0"/>
          <w:numId w:val="4"/>
        </w:numPr>
        <w:spacing w:before="40" w:after="40" w:line="276"/>
      </w:pPr>
      <w:r>
        <w:rPr>
          <w:rFonts w:ascii="Arial" w:cs="Arial" w:eastAsia="Arial" w:hAnsi="Arial"/>
          <w:color w:val="444444"/>
          <w:sz w:val="21"/>
          <w:szCs w:val="21"/>
        </w:rPr>
        <w:t xml:space="preserve">Per-country schemas: ods_sg, ods_hk, ods_my, ods_th, etc. (15 schemas)</w:t>
      </w:r>
    </w:p>
    <w:p>
      <w:pPr>
        <w:pStyle w:val="ListParagraph"/>
        <w:numPr>
          <w:ilvl w:val="0"/>
          <w:numId w:val="4"/>
        </w:numPr>
        <w:spacing w:before="40" w:after="40" w:line="276"/>
      </w:pPr>
      <w:r>
        <w:rPr>
          <w:rFonts w:ascii="Arial" w:cs="Arial" w:eastAsia="Arial" w:hAnsi="Arial"/>
          <w:color w:val="444444"/>
          <w:sz w:val="21"/>
          <w:szCs w:val="21"/>
        </w:rPr>
        <w:t xml:space="preserve">~50 tables per country = 750+ total ODS tables</w:t>
      </w:r>
    </w:p>
    <w:p>
      <w:pPr>
        <w:pStyle w:val="ListParagraph"/>
        <w:numPr>
          <w:ilvl w:val="0"/>
          <w:numId w:val="4"/>
        </w:numPr>
        <w:spacing w:before="40" w:after="40" w:line="276"/>
      </w:pPr>
      <w:r>
        <w:rPr>
          <w:rFonts w:ascii="Arial" w:cs="Arial" w:eastAsia="Arial" w:hAnsi="Arial"/>
          <w:color w:val="444444"/>
          <w:sz w:val="21"/>
          <w:szCs w:val="21"/>
        </w:rPr>
        <w:t xml:space="preserve">PARTITIONED BY (country_code STRING, dt STRING)</w:t>
      </w:r>
    </w:p>
    <w:p>
      <w:pPr>
        <w:pStyle w:val="ListParagraph"/>
        <w:numPr>
          <w:ilvl w:val="0"/>
          <w:numId w:val="4"/>
        </w:numPr>
        <w:spacing w:before="40" w:after="40" w:line="276"/>
      </w:pPr>
      <w:r>
        <w:rPr>
          <w:rFonts w:ascii="Arial" w:cs="Arial" w:eastAsia="Arial" w:hAnsi="Arial"/>
          <w:color w:val="444444"/>
          <w:sz w:val="21"/>
          <w:szCs w:val="21"/>
        </w:rPr>
        <w:t xml:space="preserve">ORC format with Snappy compression; 7-year retention</w:t>
      </w:r>
    </w:p>
    <w:p>
      <w:pPr>
        <w:spacing w:before="60" w:after="0"/>
      </w:pPr>
    </w:p>
    <w:p>
      <w:pPr>
        <w:spacing w:before="200" w:after="100"/>
      </w:pPr>
      <w:r>
        <w:rPr>
          <w:rFonts w:ascii="Arial" w:cs="Arial" w:eastAsia="Arial" w:hAnsi="Arial"/>
          <w:b/>
          <w:bCs/>
          <w:color w:val="1A1A1A"/>
          <w:sz w:val="22"/>
          <w:szCs w:val="22"/>
        </w:rPr>
        <w:t xml:space="preserve">Sample ODS Table DDL</w:t>
      </w:r>
    </w:p>
    <w:p>
      <w:pPr>
        <w:spacing w:before="0" w:after="0"/>
        <w:ind w:left="360"/>
      </w:pPr>
      <w:r>
        <w:rPr>
          <w:rFonts w:ascii="Consolas" w:cs="Consolas" w:eastAsia="Consolas" w:hAnsi="Consolas"/>
          <w:color w:val="333333"/>
          <w:sz w:val="17"/>
          <w:szCs w:val="17"/>
        </w:rPr>
        <w:t xml:space="preserve">CREATE EXTERNAL TABLE ods_sg.customer_raw (</w:t>
      </w:r>
    </w:p>
    <w:p>
      <w:pPr>
        <w:spacing w:before="0" w:after="0"/>
        <w:ind w:left="360"/>
      </w:pPr>
      <w:r>
        <w:rPr>
          <w:rFonts w:ascii="Consolas" w:cs="Consolas" w:eastAsia="Consolas" w:hAnsi="Consolas"/>
          <w:color w:val="333333"/>
          <w:sz w:val="17"/>
          <w:szCs w:val="17"/>
        </w:rPr>
        <w:t xml:space="preserve">    customer_id        STRING,</w:t>
      </w:r>
    </w:p>
    <w:p>
      <w:pPr>
        <w:spacing w:before="0" w:after="0"/>
        <w:ind w:left="360"/>
      </w:pPr>
      <w:r>
        <w:rPr>
          <w:rFonts w:ascii="Consolas" w:cs="Consolas" w:eastAsia="Consolas" w:hAnsi="Consolas"/>
          <w:color w:val="333333"/>
          <w:sz w:val="17"/>
          <w:szCs w:val="17"/>
        </w:rPr>
        <w:t xml:space="preserve">    customer_name      STRING,</w:t>
      </w:r>
    </w:p>
    <w:p>
      <w:pPr>
        <w:spacing w:before="0" w:after="0"/>
        <w:ind w:left="360"/>
      </w:pPr>
      <w:r>
        <w:rPr>
          <w:rFonts w:ascii="Consolas" w:cs="Consolas" w:eastAsia="Consolas" w:hAnsi="Consolas"/>
          <w:color w:val="333333"/>
          <w:sz w:val="17"/>
          <w:szCs w:val="17"/>
        </w:rPr>
        <w:t xml:space="preserve">    name_local_script  STRING,  -- Thai/Chinese/Arabic</w:t>
      </w:r>
    </w:p>
    <w:p>
      <w:pPr>
        <w:spacing w:before="0" w:after="0"/>
        <w:ind w:left="360"/>
      </w:pPr>
      <w:r>
        <w:rPr>
          <w:rFonts w:ascii="Consolas" w:cs="Consolas" w:eastAsia="Consolas" w:hAnsi="Consolas"/>
          <w:color w:val="333333"/>
          <w:sz w:val="17"/>
          <w:szCs w:val="17"/>
        </w:rPr>
        <w:t xml:space="preserve">    date_of_birth      STRING,</w:t>
      </w:r>
    </w:p>
    <w:p>
      <w:pPr>
        <w:spacing w:before="0" w:after="0"/>
        <w:ind w:left="360"/>
      </w:pPr>
      <w:r>
        <w:rPr>
          <w:rFonts w:ascii="Consolas" w:cs="Consolas" w:eastAsia="Consolas" w:hAnsi="Consolas"/>
          <w:color w:val="333333"/>
          <w:sz w:val="17"/>
          <w:szCs w:val="17"/>
        </w:rPr>
        <w:t xml:space="preserve">    nationality        STRING,</w:t>
      </w:r>
    </w:p>
    <w:p>
      <w:pPr>
        <w:spacing w:before="0" w:after="0"/>
        <w:ind w:left="360"/>
      </w:pPr>
      <w:r>
        <w:rPr>
          <w:rFonts w:ascii="Consolas" w:cs="Consolas" w:eastAsia="Consolas" w:hAnsi="Consolas"/>
          <w:color w:val="333333"/>
          <w:sz w:val="17"/>
          <w:szCs w:val="17"/>
        </w:rPr>
        <w:t xml:space="preserve">    id_type            STRING,  -- passport/nric</w:t>
      </w:r>
    </w:p>
    <w:p>
      <w:pPr>
        <w:spacing w:before="0" w:after="0"/>
        <w:ind w:left="360"/>
      </w:pPr>
      <w:r>
        <w:rPr>
          <w:rFonts w:ascii="Consolas" w:cs="Consolas" w:eastAsia="Consolas" w:hAnsi="Consolas"/>
          <w:color w:val="333333"/>
          <w:sz w:val="17"/>
          <w:szCs w:val="17"/>
        </w:rPr>
        <w:t xml:space="preserve">    id_number          STRING,</w:t>
      </w:r>
    </w:p>
    <w:p>
      <w:pPr>
        <w:spacing w:before="0" w:after="0"/>
        <w:ind w:left="360"/>
      </w:pPr>
      <w:r>
        <w:rPr>
          <w:rFonts w:ascii="Consolas" w:cs="Consolas" w:eastAsia="Consolas" w:hAnsi="Consolas"/>
          <w:color w:val="333333"/>
          <w:sz w:val="17"/>
          <w:szCs w:val="17"/>
        </w:rPr>
        <w:t xml:space="preserve">    risk_rating        STRING,  -- low/medium/high</w:t>
      </w:r>
    </w:p>
    <w:p>
      <w:pPr>
        <w:spacing w:before="0" w:after="0"/>
        <w:ind w:left="360"/>
      </w:pPr>
      <w:r>
        <w:rPr>
          <w:rFonts w:ascii="Consolas" w:cs="Consolas" w:eastAsia="Consolas" w:hAnsi="Consolas"/>
          <w:color w:val="333333"/>
          <w:sz w:val="17"/>
          <w:szCs w:val="17"/>
        </w:rPr>
        <w:t xml:space="preserve">    pep_flag           STRING,  -- Y/N</w:t>
      </w:r>
    </w:p>
    <w:p>
      <w:pPr>
        <w:spacing w:before="0" w:after="0"/>
        <w:ind w:left="360"/>
      </w:pPr>
      <w:r>
        <w:rPr>
          <w:rFonts w:ascii="Consolas" w:cs="Consolas" w:eastAsia="Consolas" w:hAnsi="Consolas"/>
          <w:color w:val="333333"/>
          <w:sz w:val="17"/>
          <w:szCs w:val="17"/>
        </w:rPr>
        <w:t xml:space="preserve">    source_system      STRING</w:t>
      </w:r>
    </w:p>
    <w:p>
      <w:pPr>
        <w:spacing w:before="0" w:after="0"/>
        <w:ind w:left="360"/>
      </w:pPr>
      <w:r>
        <w:rPr>
          <w:rFonts w:ascii="Consolas" w:cs="Consolas" w:eastAsia="Consolas" w:hAnsi="Consolas"/>
          <w:color w:val="333333"/>
          <w:sz w:val="17"/>
          <w:szCs w:val="17"/>
        </w:rPr>
        <w:t xml:space="preserve">)</w:t>
      </w:r>
    </w:p>
    <w:p>
      <w:pPr>
        <w:spacing w:before="0" w:after="0"/>
        <w:ind w:left="360"/>
      </w:pPr>
      <w:r>
        <w:rPr>
          <w:rFonts w:ascii="Consolas" w:cs="Consolas" w:eastAsia="Consolas" w:hAnsi="Consolas"/>
          <w:color w:val="333333"/>
          <w:sz w:val="17"/>
          <w:szCs w:val="17"/>
        </w:rPr>
        <w:t xml:space="preserve">PARTITIONED BY (country_code STRING, dt STRING)</w:t>
      </w:r>
    </w:p>
    <w:p>
      <w:pPr>
        <w:spacing w:before="0" w:after="0"/>
        <w:ind w:left="360"/>
      </w:pPr>
      <w:r>
        <w:rPr>
          <w:rFonts w:ascii="Consolas" w:cs="Consolas" w:eastAsia="Consolas" w:hAnsi="Consolas"/>
          <w:color w:val="333333"/>
          <w:sz w:val="17"/>
          <w:szCs w:val="17"/>
        </w:rPr>
        <w:t xml:space="preserve">STORED AS ORC</w:t>
      </w:r>
    </w:p>
    <w:p>
      <w:pPr>
        <w:spacing w:before="0" w:after="0"/>
        <w:ind w:left="360"/>
      </w:pPr>
      <w:r>
        <w:rPr>
          <w:rFonts w:ascii="Consolas" w:cs="Consolas" w:eastAsia="Consolas" w:hAnsi="Consolas"/>
          <w:color w:val="333333"/>
          <w:sz w:val="17"/>
          <w:szCs w:val="17"/>
        </w:rPr>
        <w:t xml:space="preserve">TBLPROPERTIES ('orc.compress'='SNAPPY');</w:t>
      </w:r>
    </w:p>
    <w:p>
      <w:pPr>
        <w:spacing w:before="100" w:after="0"/>
      </w:pPr>
    </w:p>
    <w:p>
      <w:pPr>
        <w:spacing w:before="200" w:after="100"/>
      </w:pPr>
      <w:r>
        <w:rPr>
          <w:rFonts w:ascii="Arial" w:cs="Arial" w:eastAsia="Arial" w:hAnsi="Arial"/>
          <w:b/>
          <w:bCs/>
          <w:color w:val="1A1A1A"/>
          <w:sz w:val="22"/>
          <w:szCs w:val="22"/>
        </w:rPr>
        <w:t xml:space="preserve">CDM Layer (Standardized)</w:t>
      </w:r>
    </w:p>
    <w:p>
      <w:pPr>
        <w:spacing w:before="60" w:after="60" w:line="276"/>
      </w:pPr>
      <w:r>
        <w:rPr>
          <w:rFonts w:ascii="Arial" w:cs="Arial" w:eastAsia="Arial" w:hAnsi="Arial"/>
          <w:b w:val="false"/>
          <w:bCs w:val="false"/>
          <w:i w:val="false"/>
          <w:iCs w:val="false"/>
          <w:color w:val="444444"/>
          <w:sz w:val="21"/>
          <w:szCs w:val="21"/>
        </w:rPr>
        <w:t xml:space="preserve">Transforms per-country raw data into a unified schema across all 15 countries:</w:t>
      </w:r>
    </w:p>
    <w:p>
      <w:pPr>
        <w:pStyle w:val="ListParagraph"/>
        <w:numPr>
          <w:ilvl w:val="0"/>
          <w:numId w:val="5"/>
        </w:numPr>
        <w:spacing w:before="40" w:after="40" w:line="276"/>
      </w:pPr>
      <w:r>
        <w:rPr>
          <w:rFonts w:ascii="Arial" w:cs="Arial" w:eastAsia="Arial" w:hAnsi="Arial"/>
          <w:color w:val="444444"/>
          <w:sz w:val="21"/>
          <w:szCs w:val="21"/>
        </w:rPr>
        <w:t xml:space="preserve">Name standardization: transliterate Arabic/Chinese/Thai to Latin script</w:t>
      </w:r>
    </w:p>
    <w:p>
      <w:pPr>
        <w:pStyle w:val="ListParagraph"/>
        <w:numPr>
          <w:ilvl w:val="0"/>
          <w:numId w:val="5"/>
        </w:numPr>
        <w:spacing w:before="40" w:after="40" w:line="276"/>
      </w:pPr>
      <w:r>
        <w:rPr>
          <w:rFonts w:ascii="Arial" w:cs="Arial" w:eastAsia="Arial" w:hAnsi="Arial"/>
          <w:color w:val="444444"/>
          <w:sz w:val="21"/>
          <w:szCs w:val="21"/>
        </w:rPr>
        <w:t xml:space="preserve">Date format unification: DD/MM/YYYY, MM/DD/YYYY → YYYY-MM-DD</w:t>
      </w:r>
    </w:p>
    <w:p>
      <w:pPr>
        <w:pStyle w:val="ListParagraph"/>
        <w:numPr>
          <w:ilvl w:val="0"/>
          <w:numId w:val="5"/>
        </w:numPr>
        <w:spacing w:before="40" w:after="40" w:line="276"/>
      </w:pPr>
      <w:r>
        <w:rPr>
          <w:rFonts w:ascii="Arial" w:cs="Arial" w:eastAsia="Arial" w:hAnsi="Arial"/>
          <w:color w:val="444444"/>
          <w:sz w:val="21"/>
          <w:szCs w:val="21"/>
        </w:rPr>
        <w:t xml:space="preserve">Currency normalization: all amounts converted to USD using daily FX rates</w:t>
      </w:r>
    </w:p>
    <w:p>
      <w:pPr>
        <w:pStyle w:val="ListParagraph"/>
        <w:numPr>
          <w:ilvl w:val="0"/>
          <w:numId w:val="5"/>
        </w:numPr>
        <w:spacing w:before="40" w:after="40" w:line="276"/>
      </w:pPr>
      <w:r>
        <w:rPr>
          <w:rFonts w:ascii="Arial" w:cs="Arial" w:eastAsia="Arial" w:hAnsi="Arial"/>
          <w:color w:val="444444"/>
          <w:sz w:val="21"/>
          <w:szCs w:val="21"/>
        </w:rPr>
        <w:t xml:space="preserve">Customer 360: merge Core Banking + Retail + CIB into one profile per entity</w:t>
      </w:r>
    </w:p>
    <w:p>
      <w:pPr>
        <w:spacing w:before="60" w:after="0"/>
      </w:pPr>
    </w:p>
    <w:p>
      <w:pPr>
        <w:spacing w:before="0" w:after="0"/>
        <w:ind w:left="360"/>
      </w:pPr>
      <w:r>
        <w:rPr>
          <w:rFonts w:ascii="Consolas" w:cs="Consolas" w:eastAsia="Consolas" w:hAnsi="Consolas"/>
          <w:color w:val="333333"/>
          <w:sz w:val="17"/>
          <w:szCs w:val="17"/>
        </w:rPr>
        <w:t xml:space="preserve">-- Key CDM tables:</w:t>
      </w:r>
    </w:p>
    <w:p>
      <w:pPr>
        <w:spacing w:before="0" w:after="0"/>
        <w:ind w:left="360"/>
      </w:pPr>
      <w:r>
        <w:rPr>
          <w:rFonts w:ascii="Consolas" w:cs="Consolas" w:eastAsia="Consolas" w:hAnsi="Consolas"/>
          <w:color w:val="333333"/>
          <w:sz w:val="17"/>
          <w:szCs w:val="17"/>
        </w:rPr>
        <w:t xml:space="preserve">cdm.dim_customer_unified  -- golden profile per entity</w:t>
      </w:r>
    </w:p>
    <w:p>
      <w:pPr>
        <w:spacing w:before="0" w:after="0"/>
        <w:ind w:left="360"/>
      </w:pPr>
      <w:r>
        <w:rPr>
          <w:rFonts w:ascii="Consolas" w:cs="Consolas" w:eastAsia="Consolas" w:hAnsi="Consolas"/>
          <w:color w:val="333333"/>
          <w:sz w:val="17"/>
          <w:szCs w:val="17"/>
        </w:rPr>
        <w:t xml:space="preserve">cdm.dim_account_unified   -- all accounts across banking lines</w:t>
      </w:r>
    </w:p>
    <w:p>
      <w:pPr>
        <w:spacing w:before="0" w:after="0"/>
        <w:ind w:left="360"/>
      </w:pPr>
      <w:r>
        <w:rPr>
          <w:rFonts w:ascii="Consolas" w:cs="Consolas" w:eastAsia="Consolas" w:hAnsi="Consolas"/>
          <w:color w:val="333333"/>
          <w:sz w:val="17"/>
          <w:szCs w:val="17"/>
        </w:rPr>
        <w:t xml:space="preserve">cdm.fact_transaction_unified  -- all txns standardized</w:t>
      </w:r>
    </w:p>
    <w:p>
      <w:r>
        <w:br w:type="page"/>
      </w:r>
    </w:p>
    <w:p>
      <w:pPr>
        <w:spacing w:before="280" w:after="140"/>
      </w:pPr>
      <w:r>
        <w:rPr>
          <w:rFonts w:ascii="Arial" w:cs="Arial" w:eastAsia="Arial" w:hAnsi="Arial"/>
          <w:b/>
          <w:bCs/>
          <w:color w:val="2E75B6"/>
          <w:sz w:val="24"/>
          <w:szCs w:val="24"/>
        </w:rPr>
        <w:t xml:space="preserve">3.3 Phase 3: Spark Transformations</w:t>
      </w:r>
    </w:p>
    <w:p>
      <w:pPr>
        <w:spacing w:before="200" w:after="100"/>
      </w:pPr>
      <w:r>
        <w:rPr>
          <w:rFonts w:ascii="Arial" w:cs="Arial" w:eastAsia="Arial" w:hAnsi="Arial"/>
          <w:b/>
          <w:bCs/>
          <w:color w:val="1A1A1A"/>
          <w:sz w:val="22"/>
          <w:szCs w:val="22"/>
        </w:rPr>
        <w:t xml:space="preserve">Job 1: Entity Resolution (Most Complex)</w:t>
      </w:r>
    </w:p>
    <w:p>
      <w:pPr>
        <w:spacing w:before="60" w:after="60" w:line="276"/>
      </w:pPr>
      <w:r>
        <w:rPr>
          <w:rFonts w:ascii="Arial" w:cs="Arial" w:eastAsia="Arial" w:hAnsi="Arial"/>
          <w:b w:val="false"/>
          <w:bCs w:val="false"/>
          <w:i w:val="false"/>
          <w:iCs w:val="false"/>
          <w:color w:val="444444"/>
          <w:sz w:val="21"/>
          <w:szCs w:val="21"/>
        </w:rPr>
        <w:t xml:space="preserve">Identifies when the same person/entity exists across multiple countries or banking lines with different name spellings. Multi-pass approach:</w:t>
      </w:r>
    </w:p>
    <w:p>
      <w:pPr>
        <w:pStyle w:val="ListParagraph"/>
        <w:numPr>
          <w:ilvl w:val="0"/>
          <w:numId w:val="6"/>
        </w:numPr>
        <w:spacing w:before="40" w:after="40" w:line="276"/>
      </w:pPr>
      <w:r>
        <w:rPr>
          <w:rFonts w:ascii="Arial" w:cs="Arial" w:eastAsia="Arial" w:hAnsi="Arial"/>
          <w:color w:val="444444"/>
          <w:sz w:val="21"/>
          <w:szCs w:val="21"/>
        </w:rPr>
        <w:t xml:space="preserve">Pass 1: Exact match on ID numbers (passport, national ID) across countries</w:t>
      </w:r>
    </w:p>
    <w:p>
      <w:pPr>
        <w:pStyle w:val="ListParagraph"/>
        <w:numPr>
          <w:ilvl w:val="0"/>
          <w:numId w:val="6"/>
        </w:numPr>
        <w:spacing w:before="40" w:after="40" w:line="276"/>
      </w:pPr>
      <w:r>
        <w:rPr>
          <w:rFonts w:ascii="Arial" w:cs="Arial" w:eastAsia="Arial" w:hAnsi="Arial"/>
          <w:color w:val="444444"/>
          <w:sz w:val="21"/>
          <w:szCs w:val="21"/>
        </w:rPr>
        <w:t xml:space="preserve">Pass 2: Fuzzy name matching using Jaro-Winkler distance (threshold &gt; 0.85) with transliteration</w:t>
      </w:r>
    </w:p>
    <w:p>
      <w:pPr>
        <w:pStyle w:val="ListParagraph"/>
        <w:numPr>
          <w:ilvl w:val="0"/>
          <w:numId w:val="6"/>
        </w:numPr>
        <w:spacing w:before="40" w:after="40" w:line="276"/>
      </w:pPr>
      <w:r>
        <w:rPr>
          <w:rFonts w:ascii="Arial" w:cs="Arial" w:eastAsia="Arial" w:hAnsi="Arial"/>
          <w:color w:val="444444"/>
          <w:sz w:val="21"/>
          <w:szCs w:val="21"/>
        </w:rPr>
        <w:t xml:space="preserve">Pass 3: Phonetic matching using Double Metaphone for English and custom algorithms for Arabic/Chinese</w:t>
      </w:r>
    </w:p>
    <w:p>
      <w:pPr>
        <w:pStyle w:val="ListParagraph"/>
        <w:numPr>
          <w:ilvl w:val="0"/>
          <w:numId w:val="6"/>
        </w:numPr>
        <w:spacing w:before="40" w:after="40" w:line="276"/>
      </w:pPr>
      <w:r>
        <w:rPr>
          <w:rFonts w:ascii="Arial" w:cs="Arial" w:eastAsia="Arial" w:hAnsi="Arial"/>
          <w:color w:val="444444"/>
          <w:sz w:val="21"/>
          <w:szCs w:val="21"/>
        </w:rPr>
        <w:t xml:space="preserve">Output: golden_entity_id linking all representations across 15 countries</w:t>
      </w:r>
    </w:p>
    <w:p>
      <w:pPr>
        <w:spacing w:before="60" w:after="0"/>
      </w:pPr>
    </w:p>
    <w:p>
      <w:pPr>
        <w:spacing w:before="200" w:after="100"/>
      </w:pPr>
      <w:r>
        <w:rPr>
          <w:rFonts w:ascii="Arial" w:cs="Arial" w:eastAsia="Arial" w:hAnsi="Arial"/>
          <w:b/>
          <w:bCs/>
          <w:color w:val="1A1A1A"/>
          <w:sz w:val="22"/>
          <w:szCs w:val="22"/>
        </w:rPr>
        <w:t xml:space="preserve">Entity Resolution PySpark Code</w:t>
      </w:r>
    </w:p>
    <w:p>
      <w:pPr>
        <w:spacing w:before="0" w:after="0"/>
        <w:ind w:left="360"/>
      </w:pPr>
      <w:r>
        <w:rPr>
          <w:rFonts w:ascii="Consolas" w:cs="Consolas" w:eastAsia="Consolas" w:hAnsi="Consolas"/>
          <w:color w:val="333333"/>
          <w:sz w:val="17"/>
          <w:szCs w:val="17"/>
        </w:rPr>
        <w:t xml:space="preserve">from pyspark.sql import functions as F</w:t>
      </w:r>
    </w:p>
    <w:p>
      <w:pPr>
        <w:spacing w:before="0" w:after="0"/>
        <w:ind w:left="360"/>
      </w:pPr>
      <w:r>
        <w:rPr>
          <w:rFonts w:ascii="Consolas" w:cs="Consolas" w:eastAsia="Consolas" w:hAnsi="Consolas"/>
          <w:color w:val="333333"/>
          <w:sz w:val="17"/>
          <w:szCs w:val="17"/>
        </w:rPr>
        <w:t xml:space="preserve">from pyspark.sql.types import DoubleType</w:t>
      </w:r>
    </w:p>
    <w:p>
      <w:pPr>
        <w:spacing w:before="0" w:after="0"/>
        <w:ind w:left="360"/>
      </w:pPr>
      <w:r>
        <w:rPr>
          <w:rFonts w:ascii="Consolas" w:cs="Consolas" w:eastAsia="Consolas" w:hAnsi="Consolas"/>
          <w:color w:val="333333"/>
          <w:sz w:val="17"/>
          <w:szCs w:val="17"/>
        </w:rPr>
        <w:t xml:space="preserve">import jellyfish</w:t>
      </w:r>
    </w:p>
    <w:p>
      <w:pPr>
        <w:spacing w:before="0" w:after="0"/>
        <w:ind w:left="360"/>
      </w:pPr>
      <w:r>
        <w:rPr>
          <w:rFonts w:ascii="Consolas" w:cs="Consolas" w:eastAsia="Consolas" w:hAnsi="Consolas"/>
          <w:color w:val="333333"/>
          <w:sz w:val="17"/>
          <w:szCs w:val="17"/>
        </w:rPr>
        <w:t xml:space="preserve"/>
      </w:r>
    </w:p>
    <w:p>
      <w:pPr>
        <w:spacing w:before="0" w:after="0"/>
        <w:ind w:left="360"/>
      </w:pPr>
      <w:r>
        <w:rPr>
          <w:rFonts w:ascii="Consolas" w:cs="Consolas" w:eastAsia="Consolas" w:hAnsi="Consolas"/>
          <w:color w:val="333333"/>
          <w:sz w:val="17"/>
          <w:szCs w:val="17"/>
        </w:rPr>
        <w:t xml:space="preserve">@F.udf(DoubleType())</w:t>
      </w:r>
    </w:p>
    <w:p>
      <w:pPr>
        <w:spacing w:before="0" w:after="0"/>
        <w:ind w:left="360"/>
      </w:pPr>
      <w:r>
        <w:rPr>
          <w:rFonts w:ascii="Consolas" w:cs="Consolas" w:eastAsia="Consolas" w:hAnsi="Consolas"/>
          <w:color w:val="333333"/>
          <w:sz w:val="17"/>
          <w:szCs w:val="17"/>
        </w:rPr>
        <w:t xml:space="preserve">def jaro_winkler_score(name1, name2):</w:t>
      </w:r>
    </w:p>
    <w:p>
      <w:pPr>
        <w:spacing w:before="0" w:after="0"/>
        <w:ind w:left="360"/>
      </w:pPr>
      <w:r>
        <w:rPr>
          <w:rFonts w:ascii="Consolas" w:cs="Consolas" w:eastAsia="Consolas" w:hAnsi="Consolas"/>
          <w:color w:val="333333"/>
          <w:sz w:val="17"/>
          <w:szCs w:val="17"/>
        </w:rPr>
        <w:t xml:space="preserve">    if name1 is None or name2 is None: return 0.0</w:t>
      </w:r>
    </w:p>
    <w:p>
      <w:pPr>
        <w:spacing w:before="0" w:after="0"/>
        <w:ind w:left="360"/>
      </w:pPr>
      <w:r>
        <w:rPr>
          <w:rFonts w:ascii="Consolas" w:cs="Consolas" w:eastAsia="Consolas" w:hAnsi="Consolas"/>
          <w:color w:val="333333"/>
          <w:sz w:val="17"/>
          <w:szCs w:val="17"/>
        </w:rPr>
        <w:t xml:space="preserve">    return jellyfish.jaro_winkler_similarity(</w:t>
      </w:r>
    </w:p>
    <w:p>
      <w:pPr>
        <w:spacing w:before="0" w:after="0"/>
        <w:ind w:left="360"/>
      </w:pPr>
      <w:r>
        <w:rPr>
          <w:rFonts w:ascii="Consolas" w:cs="Consolas" w:eastAsia="Consolas" w:hAnsi="Consolas"/>
          <w:color w:val="333333"/>
          <w:sz w:val="17"/>
          <w:szCs w:val="17"/>
        </w:rPr>
        <w:t xml:space="preserve">        name1.upper().strip(), name2.upper().strip())</w:t>
      </w:r>
    </w:p>
    <w:p>
      <w:pPr>
        <w:spacing w:before="0" w:after="0"/>
        <w:ind w:left="360"/>
      </w:pPr>
      <w:r>
        <w:rPr>
          <w:rFonts w:ascii="Consolas" w:cs="Consolas" w:eastAsia="Consolas" w:hAnsi="Consolas"/>
          <w:color w:val="333333"/>
          <w:sz w:val="17"/>
          <w:szCs w:val="17"/>
        </w:rPr>
        <w:t xml:space="preserve"/>
      </w:r>
    </w:p>
    <w:p>
      <w:pPr>
        <w:spacing w:before="0" w:after="0"/>
        <w:ind w:left="360"/>
      </w:pPr>
      <w:r>
        <w:rPr>
          <w:rFonts w:ascii="Consolas" w:cs="Consolas" w:eastAsia="Consolas" w:hAnsi="Consolas"/>
          <w:color w:val="333333"/>
          <w:sz w:val="17"/>
          <w:szCs w:val="17"/>
        </w:rPr>
        <w:t xml:space="preserve"># Cross-country entity matching</w:t>
      </w:r>
    </w:p>
    <w:p>
      <w:pPr>
        <w:spacing w:before="0" w:after="0"/>
        <w:ind w:left="360"/>
      </w:pPr>
      <w:r>
        <w:rPr>
          <w:rFonts w:ascii="Consolas" w:cs="Consolas" w:eastAsia="Consolas" w:hAnsi="Consolas"/>
          <w:color w:val="333333"/>
          <w:sz w:val="17"/>
          <w:szCs w:val="17"/>
        </w:rPr>
        <w:t xml:space="preserve">cross_match = (customer_sg.alias('sg')</w:t>
      </w:r>
    </w:p>
    <w:p>
      <w:pPr>
        <w:spacing w:before="0" w:after="0"/>
        <w:ind w:left="360"/>
      </w:pPr>
      <w:r>
        <w:rPr>
          <w:rFonts w:ascii="Consolas" w:cs="Consolas" w:eastAsia="Consolas" w:hAnsi="Consolas"/>
          <w:color w:val="333333"/>
          <w:sz w:val="17"/>
          <w:szCs w:val="17"/>
        </w:rPr>
        <w:t xml:space="preserve">    .crossJoin(customer_hk.alias('hk'))</w:t>
      </w:r>
    </w:p>
    <w:p>
      <w:pPr>
        <w:spacing w:before="0" w:after="0"/>
        <w:ind w:left="360"/>
      </w:pPr>
      <w:r>
        <w:rPr>
          <w:rFonts w:ascii="Consolas" w:cs="Consolas" w:eastAsia="Consolas" w:hAnsi="Consolas"/>
          <w:color w:val="333333"/>
          <w:sz w:val="17"/>
          <w:szCs w:val="17"/>
        </w:rPr>
        <w:t xml:space="preserve">    .withColumn('name_score',</w:t>
      </w:r>
    </w:p>
    <w:p>
      <w:pPr>
        <w:spacing w:before="0" w:after="0"/>
        <w:ind w:left="360"/>
      </w:pPr>
      <w:r>
        <w:rPr>
          <w:rFonts w:ascii="Consolas" w:cs="Consolas" w:eastAsia="Consolas" w:hAnsi="Consolas"/>
          <w:color w:val="333333"/>
          <w:sz w:val="17"/>
          <w:szCs w:val="17"/>
        </w:rPr>
        <w:t xml:space="preserve">        jaro_winkler_score(</w:t>
      </w:r>
    </w:p>
    <w:p>
      <w:pPr>
        <w:spacing w:before="0" w:after="0"/>
        <w:ind w:left="360"/>
      </w:pPr>
      <w:r>
        <w:rPr>
          <w:rFonts w:ascii="Consolas" w:cs="Consolas" w:eastAsia="Consolas" w:hAnsi="Consolas"/>
          <w:color w:val="333333"/>
          <w:sz w:val="17"/>
          <w:szCs w:val="17"/>
        </w:rPr>
        <w:t xml:space="preserve">            F.col('sg.name_latin'),</w:t>
      </w:r>
    </w:p>
    <w:p>
      <w:pPr>
        <w:spacing w:before="0" w:after="0"/>
        <w:ind w:left="360"/>
      </w:pPr>
      <w:r>
        <w:rPr>
          <w:rFonts w:ascii="Consolas" w:cs="Consolas" w:eastAsia="Consolas" w:hAnsi="Consolas"/>
          <w:color w:val="333333"/>
          <w:sz w:val="17"/>
          <w:szCs w:val="17"/>
        </w:rPr>
        <w:t xml:space="preserve">            F.col('hk.name_latin')))</w:t>
      </w:r>
    </w:p>
    <w:p>
      <w:pPr>
        <w:spacing w:before="0" w:after="0"/>
        <w:ind w:left="360"/>
      </w:pPr>
      <w:r>
        <w:rPr>
          <w:rFonts w:ascii="Consolas" w:cs="Consolas" w:eastAsia="Consolas" w:hAnsi="Consolas"/>
          <w:color w:val="333333"/>
          <w:sz w:val="17"/>
          <w:szCs w:val="17"/>
        </w:rPr>
        <w:t xml:space="preserve">    .withColumn('id_match',</w:t>
      </w:r>
    </w:p>
    <w:p>
      <w:pPr>
        <w:spacing w:before="0" w:after="0"/>
        <w:ind w:left="360"/>
      </w:pPr>
      <w:r>
        <w:rPr>
          <w:rFonts w:ascii="Consolas" w:cs="Consolas" w:eastAsia="Consolas" w:hAnsi="Consolas"/>
          <w:color w:val="333333"/>
          <w:sz w:val="17"/>
          <w:szCs w:val="17"/>
        </w:rPr>
        <w:t xml:space="preserve">        F.col('sg.passport_no') == F.col('hk.passport_no'))</w:t>
      </w:r>
    </w:p>
    <w:p>
      <w:pPr>
        <w:spacing w:before="0" w:after="0"/>
        <w:ind w:left="360"/>
      </w:pPr>
      <w:r>
        <w:rPr>
          <w:rFonts w:ascii="Consolas" w:cs="Consolas" w:eastAsia="Consolas" w:hAnsi="Consolas"/>
          <w:color w:val="333333"/>
          <w:sz w:val="17"/>
          <w:szCs w:val="17"/>
        </w:rPr>
        <w:t xml:space="preserve">    .filter((F.col('name_score') &gt; 0.85) |</w:t>
      </w:r>
    </w:p>
    <w:p>
      <w:pPr>
        <w:spacing w:before="0" w:after="0"/>
        <w:ind w:left="360"/>
      </w:pPr>
      <w:r>
        <w:rPr>
          <w:rFonts w:ascii="Consolas" w:cs="Consolas" w:eastAsia="Consolas" w:hAnsi="Consolas"/>
          <w:color w:val="333333"/>
          <w:sz w:val="17"/>
          <w:szCs w:val="17"/>
        </w:rPr>
        <w:t xml:space="preserve">            (F.col('id_match') == True)))</w:t>
      </w:r>
    </w:p>
    <w:p>
      <w:pPr>
        <w:spacing w:before="200" w:after="0"/>
      </w:pPr>
    </w:p>
    <w:p>
      <w:pPr>
        <w:spacing w:before="200" w:after="100"/>
      </w:pPr>
      <w:r>
        <w:rPr>
          <w:rFonts w:ascii="Arial" w:cs="Arial" w:eastAsia="Arial" w:hAnsi="Arial"/>
          <w:b/>
          <w:bCs/>
          <w:color w:val="1A1A1A"/>
          <w:sz w:val="22"/>
          <w:szCs w:val="22"/>
        </w:rPr>
        <w:t xml:space="preserve">Job 2: Transaction Aggregation</w:t>
      </w:r>
    </w:p>
    <w:p>
      <w:pPr>
        <w:pStyle w:val="ListParagraph"/>
        <w:numPr>
          <w:ilvl w:val="0"/>
          <w:numId w:val="7"/>
        </w:numPr>
        <w:spacing w:before="40" w:after="40" w:line="276"/>
      </w:pPr>
      <w:r>
        <w:rPr>
          <w:rFonts w:ascii="Arial" w:cs="Arial" w:eastAsia="Arial" w:hAnsi="Arial"/>
          <w:color w:val="444444"/>
          <w:sz w:val="21"/>
          <w:szCs w:val="21"/>
        </w:rPr>
        <w:t xml:space="preserve">Daily/Weekly/Monthly aggregates per customer: volume, count, avg size, max single txn</w:t>
      </w:r>
    </w:p>
    <w:p>
      <w:pPr>
        <w:pStyle w:val="ListParagraph"/>
        <w:numPr>
          <w:ilvl w:val="0"/>
          <w:numId w:val="7"/>
        </w:numPr>
        <w:spacing w:before="40" w:after="40" w:line="276"/>
      </w:pPr>
      <w:r>
        <w:rPr>
          <w:rFonts w:ascii="Arial" w:cs="Arial" w:eastAsia="Arial" w:hAnsi="Arial"/>
          <w:color w:val="444444"/>
          <w:sz w:val="21"/>
          <w:szCs w:val="21"/>
        </w:rPr>
        <w:t xml:space="preserve">Cross-border flow analysis: money-in vs money-out by country pair (e.g., SG→HK)</w:t>
      </w:r>
    </w:p>
    <w:p>
      <w:pPr>
        <w:pStyle w:val="ListParagraph"/>
        <w:numPr>
          <w:ilvl w:val="0"/>
          <w:numId w:val="7"/>
        </w:numPr>
        <w:spacing w:before="40" w:after="40" w:line="276"/>
      </w:pPr>
      <w:r>
        <w:rPr>
          <w:rFonts w:ascii="Arial" w:cs="Arial" w:eastAsia="Arial" w:hAnsi="Arial"/>
          <w:color w:val="444444"/>
          <w:sz w:val="21"/>
          <w:szCs w:val="21"/>
        </w:rPr>
        <w:t xml:space="preserve">Counterparty frequency analysis and channel distribution</w:t>
      </w:r>
    </w:p>
    <w:p>
      <w:pPr>
        <w:spacing w:before="100" w:after="0"/>
      </w:pPr>
    </w:p>
    <w:p>
      <w:pPr>
        <w:spacing w:before="200" w:after="100"/>
      </w:pPr>
      <w:r>
        <w:rPr>
          <w:rFonts w:ascii="Arial" w:cs="Arial" w:eastAsia="Arial" w:hAnsi="Arial"/>
          <w:b/>
          <w:bCs/>
          <w:color w:val="1A1A1A"/>
          <w:sz w:val="22"/>
          <w:szCs w:val="22"/>
        </w:rPr>
        <w:t xml:space="preserve">Job 3: AML Feature Engineering (200+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312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Example Features</w:t>
            </w:r>
          </w:p>
        </w:tc>
        <w:tc>
          <w:tcPr>
            <w:tcW w:type="dxa" w:w="312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AML Signal</w:t>
            </w:r>
          </w:p>
        </w:tc>
      </w:tr>
      <w:tr>
        <w:tc>
          <w:tcPr>
            <w:tcW w:type="dxa" w:w="3120"/>
            <w:tcBorders>
              <w:top w:val="single" w:color="B0C4DE" w:sz="1"/>
              <w:left w:val="single" w:color="B0C4DE" w:sz="1"/>
              <w:bottom w:val="single" w:color="B0C4DE" w:sz="1"/>
              <w:right w:val="single" w:color="B0C4DE" w:sz="1"/>
            </w:tcBorders>
            <w:shd w:fill="EDF2F7" w:val="clear"/>
            <w:tcMar>
              <w:top w:type="dxa" w:w="80"/>
              <w:left w:type="dxa" w:w="120"/>
              <w:bottom w:type="dxa" w:w="80"/>
              <w:right w:type="dxa" w:w="120"/>
            </w:tcMar>
          </w:tcPr>
          <w:p>
            <w:r>
              <w:rPr>
                <w:rFonts w:ascii="Arial" w:cs="Arial" w:eastAsia="Arial" w:hAnsi="Arial"/>
                <w:b/>
                <w:bCs/>
                <w:color w:val="444444"/>
                <w:sz w:val="18"/>
                <w:szCs w:val="18"/>
              </w:rPr>
              <w:t xml:space="preserve">Velocity</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Consolas" w:cs="Consolas" w:eastAsia="Consolas" w:hAnsi="Consolas"/>
                <w:b w:val="false"/>
                <w:bCs w:val="false"/>
                <w:color w:val="444444"/>
                <w:sz w:val="16"/>
                <w:szCs w:val="16"/>
              </w:rPr>
              <w:t xml:space="preserve">txn_count_7d, volume_change_pct</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Sudden activity spikes</w:t>
            </w:r>
          </w:p>
        </w:tc>
      </w:tr>
      <w:tr>
        <w:tc>
          <w:tcPr>
            <w:tcW w:type="dxa" w:w="3120"/>
            <w:tcBorders>
              <w:top w:val="single" w:color="B0C4DE" w:sz="1"/>
              <w:left w:val="single" w:color="B0C4DE" w:sz="1"/>
              <w:bottom w:val="single" w:color="B0C4DE" w:sz="1"/>
              <w:right w:val="single" w:color="B0C4DE" w:sz="1"/>
            </w:tcBorders>
            <w:shd w:fill="EDF2F7" w:val="clear"/>
            <w:tcMar>
              <w:top w:type="dxa" w:w="80"/>
              <w:left w:type="dxa" w:w="120"/>
              <w:bottom w:type="dxa" w:w="80"/>
              <w:right w:type="dxa" w:w="120"/>
            </w:tcMar>
          </w:tcPr>
          <w:p>
            <w:r>
              <w:rPr>
                <w:rFonts w:ascii="Arial" w:cs="Arial" w:eastAsia="Arial" w:hAnsi="Arial"/>
                <w:b/>
                <w:bCs/>
                <w:color w:val="444444"/>
                <w:sz w:val="18"/>
                <w:szCs w:val="18"/>
              </w:rPr>
              <w:t xml:space="preserve">Structuring</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Consolas" w:cs="Consolas" w:eastAsia="Consolas" w:hAnsi="Consolas"/>
                <w:b w:val="false"/>
                <w:bCs w:val="false"/>
                <w:color w:val="444444"/>
                <w:sz w:val="16"/>
                <w:szCs w:val="16"/>
              </w:rPr>
              <w:t xml:space="preserve">count_just_below_threshold</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Breaking txns to avoid reporting</w:t>
            </w:r>
          </w:p>
        </w:tc>
      </w:tr>
      <w:tr>
        <w:tc>
          <w:tcPr>
            <w:tcW w:type="dxa" w:w="3120"/>
            <w:tcBorders>
              <w:top w:val="single" w:color="B0C4DE" w:sz="1"/>
              <w:left w:val="single" w:color="B0C4DE" w:sz="1"/>
              <w:bottom w:val="single" w:color="B0C4DE" w:sz="1"/>
              <w:right w:val="single" w:color="B0C4DE" w:sz="1"/>
            </w:tcBorders>
            <w:shd w:fill="EDF2F7" w:val="clear"/>
            <w:tcMar>
              <w:top w:type="dxa" w:w="80"/>
              <w:left w:type="dxa" w:w="120"/>
              <w:bottom w:type="dxa" w:w="80"/>
              <w:right w:type="dxa" w:w="120"/>
            </w:tcMar>
          </w:tcPr>
          <w:p>
            <w:r>
              <w:rPr>
                <w:rFonts w:ascii="Arial" w:cs="Arial" w:eastAsia="Arial" w:hAnsi="Arial"/>
                <w:b/>
                <w:bCs/>
                <w:color w:val="444444"/>
                <w:sz w:val="18"/>
                <w:szCs w:val="18"/>
              </w:rPr>
              <w:t xml:space="preserve">Cross-Border</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Consolas" w:cs="Consolas" w:eastAsia="Consolas" w:hAnsi="Consolas"/>
                <w:b w:val="false"/>
                <w:bCs w:val="false"/>
                <w:color w:val="444444"/>
                <w:sz w:val="16"/>
                <w:szCs w:val="16"/>
              </w:rPr>
              <w:t xml:space="preserve">unique_countries_30d, high_risk_vol</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Unusual international flows</w:t>
            </w:r>
          </w:p>
        </w:tc>
      </w:tr>
      <w:tr>
        <w:tc>
          <w:tcPr>
            <w:tcW w:type="dxa" w:w="3120"/>
            <w:tcBorders>
              <w:top w:val="single" w:color="B0C4DE" w:sz="1"/>
              <w:left w:val="single" w:color="B0C4DE" w:sz="1"/>
              <w:bottom w:val="single" w:color="B0C4DE" w:sz="1"/>
              <w:right w:val="single" w:color="B0C4DE" w:sz="1"/>
            </w:tcBorders>
            <w:shd w:fill="EDF2F7" w:val="clear"/>
            <w:tcMar>
              <w:top w:type="dxa" w:w="80"/>
              <w:left w:type="dxa" w:w="120"/>
              <w:bottom w:type="dxa" w:w="80"/>
              <w:right w:type="dxa" w:w="120"/>
            </w:tcMar>
          </w:tcPr>
          <w:p>
            <w:r>
              <w:rPr>
                <w:rFonts w:ascii="Arial" w:cs="Arial" w:eastAsia="Arial" w:hAnsi="Arial"/>
                <w:b/>
                <w:bCs/>
                <w:color w:val="444444"/>
                <w:sz w:val="18"/>
                <w:szCs w:val="18"/>
              </w:rPr>
              <w:t xml:space="preserve">Network</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Consolas" w:cs="Consolas" w:eastAsia="Consolas" w:hAnsi="Consolas"/>
                <w:b w:val="false"/>
                <w:bCs w:val="false"/>
                <w:color w:val="444444"/>
                <w:sz w:val="16"/>
                <w:szCs w:val="16"/>
              </w:rPr>
              <w:t xml:space="preserve">degree_centrality, betweenness</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Hub in suspicious network</w:t>
            </w:r>
          </w:p>
        </w:tc>
      </w:tr>
      <w:tr>
        <w:tc>
          <w:tcPr>
            <w:tcW w:type="dxa" w:w="3120"/>
            <w:tcBorders>
              <w:top w:val="single" w:color="B0C4DE" w:sz="1"/>
              <w:left w:val="single" w:color="B0C4DE" w:sz="1"/>
              <w:bottom w:val="single" w:color="B0C4DE" w:sz="1"/>
              <w:right w:val="single" w:color="B0C4DE" w:sz="1"/>
            </w:tcBorders>
            <w:shd w:fill="EDF2F7" w:val="clear"/>
            <w:tcMar>
              <w:top w:type="dxa" w:w="80"/>
              <w:left w:type="dxa" w:w="120"/>
              <w:bottom w:type="dxa" w:w="80"/>
              <w:right w:type="dxa" w:w="120"/>
            </w:tcMar>
          </w:tcPr>
          <w:p>
            <w:r>
              <w:rPr>
                <w:rFonts w:ascii="Arial" w:cs="Arial" w:eastAsia="Arial" w:hAnsi="Arial"/>
                <w:b/>
                <w:bCs/>
                <w:color w:val="444444"/>
                <w:sz w:val="18"/>
                <w:szCs w:val="18"/>
              </w:rPr>
              <w:t xml:space="preserve">Behavioral</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Consolas" w:cs="Consolas" w:eastAsia="Consolas" w:hAnsi="Consolas"/>
                <w:b w:val="false"/>
                <w:bCs w:val="false"/>
                <w:color w:val="444444"/>
                <w:sz w:val="16"/>
                <w:szCs w:val="16"/>
              </w:rPr>
              <w:t xml:space="preserve">avg_txn_size_change, dormancy_days</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Deviation from normal pattern</w:t>
            </w:r>
          </w:p>
        </w:tc>
      </w:tr>
      <w:tr>
        <w:tc>
          <w:tcPr>
            <w:tcW w:type="dxa" w:w="3120"/>
            <w:tcBorders>
              <w:top w:val="single" w:color="B0C4DE" w:sz="1"/>
              <w:left w:val="single" w:color="B0C4DE" w:sz="1"/>
              <w:bottom w:val="single" w:color="B0C4DE" w:sz="1"/>
              <w:right w:val="single" w:color="B0C4DE" w:sz="1"/>
            </w:tcBorders>
            <w:shd w:fill="EDF2F7" w:val="clear"/>
            <w:tcMar>
              <w:top w:type="dxa" w:w="80"/>
              <w:left w:type="dxa" w:w="120"/>
              <w:bottom w:type="dxa" w:w="80"/>
              <w:right w:type="dxa" w:w="120"/>
            </w:tcMar>
          </w:tcPr>
          <w:p>
            <w:r>
              <w:rPr>
                <w:rFonts w:ascii="Arial" w:cs="Arial" w:eastAsia="Arial" w:hAnsi="Arial"/>
                <w:b/>
                <w:bCs/>
                <w:color w:val="444444"/>
                <w:sz w:val="18"/>
                <w:szCs w:val="18"/>
              </w:rPr>
              <w:t xml:space="preserve">KYC Risk</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Consolas" w:cs="Consolas" w:eastAsia="Consolas" w:hAnsi="Consolas"/>
                <w:b w:val="false"/>
                <w:bCs w:val="false"/>
                <w:color w:val="444444"/>
                <w:sz w:val="16"/>
                <w:szCs w:val="16"/>
              </w:rPr>
              <w:t xml:space="preserve">kyc_age_days, risk_rating_changes</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Stale KYC or PEP connections</w:t>
            </w:r>
          </w:p>
        </w:tc>
      </w:tr>
    </w:tbl>
    <w:p>
      <w:pPr>
        <w:spacing w:before="200" w:after="0"/>
      </w:pPr>
    </w:p>
    <w:p>
      <w:pPr>
        <w:spacing w:before="200" w:after="100"/>
      </w:pPr>
      <w:r>
        <w:rPr>
          <w:rFonts w:ascii="Arial" w:cs="Arial" w:eastAsia="Arial" w:hAnsi="Arial"/>
          <w:b/>
          <w:bCs/>
          <w:color w:val="1A1A1A"/>
          <w:sz w:val="22"/>
          <w:szCs w:val="22"/>
        </w:rPr>
        <w:t xml:space="preserve">Job 4: Sanctions &amp; PEP Screening</w:t>
      </w:r>
    </w:p>
    <w:p>
      <w:pPr>
        <w:pStyle w:val="ListParagraph"/>
        <w:numPr>
          <w:ilvl w:val="0"/>
          <w:numId w:val="8"/>
        </w:numPr>
        <w:spacing w:before="40" w:after="40" w:line="276"/>
      </w:pPr>
      <w:r>
        <w:rPr>
          <w:rFonts w:ascii="Arial" w:cs="Arial" w:eastAsia="Arial" w:hAnsi="Arial"/>
          <w:color w:val="444444"/>
          <w:sz w:val="21"/>
          <w:szCs w:val="21"/>
        </w:rPr>
        <w:t xml:space="preserve">Fuzzy match entire customer base vs OFAC SDN, UN, EU + 10 local sanctions lists daily</w:t>
      </w:r>
    </w:p>
    <w:p>
      <w:pPr>
        <w:pStyle w:val="ListParagraph"/>
        <w:numPr>
          <w:ilvl w:val="0"/>
          <w:numId w:val="8"/>
        </w:numPr>
        <w:spacing w:before="40" w:after="40" w:line="276"/>
      </w:pPr>
      <w:r>
        <w:rPr>
          <w:rFonts w:ascii="Arial" w:cs="Arial" w:eastAsia="Arial" w:hAnsi="Arial"/>
          <w:color w:val="444444"/>
          <w:sz w:val="21"/>
          <w:szCs w:val="21"/>
        </w:rPr>
        <w:t xml:space="preserve">PEP matching with relationship inference (spouse/child of PEP is also flagged)</w:t>
      </w:r>
    </w:p>
    <w:p>
      <w:pPr>
        <w:pStyle w:val="ListParagraph"/>
        <w:numPr>
          <w:ilvl w:val="0"/>
          <w:numId w:val="8"/>
        </w:numPr>
        <w:spacing w:before="40" w:after="40" w:line="276"/>
      </w:pPr>
      <w:r>
        <w:rPr>
          <w:rFonts w:ascii="Arial" w:cs="Arial" w:eastAsia="Arial" w:hAnsi="Arial"/>
          <w:color w:val="444444"/>
          <w:sz w:val="21"/>
          <w:szCs w:val="21"/>
        </w:rPr>
        <w:t xml:space="preserve">Match confidence scoring (0–100) based on name similarity, DOB, country overlap</w:t>
      </w:r>
    </w:p>
    <w:p>
      <w:pPr>
        <w:pStyle w:val="ListParagraph"/>
        <w:numPr>
          <w:ilvl w:val="0"/>
          <w:numId w:val="8"/>
        </w:numPr>
        <w:spacing w:before="40" w:after="40" w:line="276"/>
      </w:pPr>
      <w:r>
        <w:rPr>
          <w:rFonts w:ascii="Arial" w:cs="Arial" w:eastAsia="Arial" w:hAnsi="Arial"/>
          <w:color w:val="444444"/>
          <w:sz w:val="21"/>
          <w:szCs w:val="21"/>
        </w:rPr>
        <w:t xml:space="preserve">False positive management: previously dismissed matches auto-dismissed if score unchanged</w:t>
      </w:r>
    </w:p>
    <w:p>
      <w:r>
        <w:br w:type="page"/>
      </w:r>
    </w:p>
    <w:p>
      <w:pPr>
        <w:spacing w:before="360" w:after="200"/>
      </w:pPr>
      <w:r>
        <w:rPr>
          <w:rFonts w:ascii="Arial" w:cs="Arial" w:eastAsia="Arial" w:hAnsi="Arial"/>
          <w:b/>
          <w:bCs/>
          <w:color w:val="1B2A4A"/>
          <w:sz w:val="30"/>
          <w:szCs w:val="30"/>
        </w:rPr>
        <w:t xml:space="preserve">4. Lucid Search Application</w:t>
      </w:r>
    </w:p>
    <w:p>
      <w:pPr>
        <w:spacing w:before="60" w:after="60" w:line="276"/>
      </w:pPr>
      <w:r>
        <w:rPr>
          <w:rFonts w:ascii="Arial" w:cs="Arial" w:eastAsia="Arial" w:hAnsi="Arial"/>
          <w:b w:val="false"/>
          <w:bCs w:val="false"/>
          <w:i w:val="false"/>
          <w:iCs w:val="false"/>
          <w:color w:val="444444"/>
          <w:sz w:val="21"/>
          <w:szCs w:val="21"/>
        </w:rPr>
        <w:t xml:space="preserve">Lucid Search was the user-facing application I designed and built for AML analysts to identify and investigate high-risk entities across all 15 countries in sub-second response times.</w:t>
      </w:r>
    </w:p>
    <w:p>
      <w:pPr>
        <w:spacing w:before="100" w:after="0"/>
      </w:pPr>
    </w:p>
    <w:p>
      <w:pPr>
        <w:jc w:val="center"/>
      </w:pPr>
      <w:r>
        <w:drawing>
          <wp:inline distT="0" distB="0" distL="0" distR="0">
            <wp:extent cx="7048500" cy="3638550"/>
            <wp:effectExtent t="0" r="0" b="0" l="0"/>
            <wp:docPr id="1" name="lucid" descr="Lucid Search architecture" title="Lucid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048500" cy="3638550"/>
                    </a:xfrm>
                    <a:prstGeom prst="rect">
                      <a:avLst/>
                    </a:prstGeom>
                  </pic:spPr>
                </pic:pic>
              </a:graphicData>
            </a:graphic>
          </wp:inline>
        </w:drawing>
      </w:r>
    </w:p>
    <w:p>
      <w:pPr>
        <w:spacing w:before="40" w:after="0"/>
      </w:pPr>
    </w:p>
    <w:p>
      <w:pPr>
        <w:jc w:val="center"/>
      </w:pPr>
      <w:r>
        <w:rPr>
          <w:rFonts w:ascii="Arial" w:cs="Arial" w:eastAsia="Arial" w:hAnsi="Arial"/>
          <w:i/>
          <w:iCs/>
          <w:color w:val="888888"/>
          <w:sz w:val="18"/>
          <w:szCs w:val="18"/>
        </w:rPr>
        <w:t xml:space="preserve">Figure 3: Lucid Search — High-Risk Entity Identification Application</w:t>
      </w:r>
    </w:p>
    <w:p>
      <w:pPr>
        <w:spacing w:before="200" w:after="0"/>
      </w:pPr>
    </w:p>
    <w:p>
      <w:pPr>
        <w:spacing w:before="280" w:after="140"/>
      </w:pPr>
      <w:r>
        <w:rPr>
          <w:rFonts w:ascii="Arial" w:cs="Arial" w:eastAsia="Arial" w:hAnsi="Arial"/>
          <w:b/>
          <w:bCs/>
          <w:color w:val="2E75B6"/>
          <w:sz w:val="24"/>
          <w:szCs w:val="24"/>
        </w:rPr>
        <w:t xml:space="preserve">4.1 Why We Built Lucid Search</w:t>
      </w:r>
    </w:p>
    <w:p>
      <w:pPr>
        <w:spacing w:before="60" w:after="60" w:line="276"/>
      </w:pPr>
      <w:r>
        <w:rPr>
          <w:rFonts w:ascii="Arial" w:cs="Arial" w:eastAsia="Arial" w:hAnsi="Arial"/>
          <w:b w:val="false"/>
          <w:bCs w:val="false"/>
          <w:i w:val="false"/>
          <w:iCs w:val="false"/>
          <w:color w:val="444444"/>
          <w:sz w:val="21"/>
          <w:szCs w:val="21"/>
        </w:rPr>
        <w:t xml:space="preserve">Before Lucid Search, AML analysts investigating a cross-border case had to manually request data from each country team, wait days for a response, and manually correlate information. Lucid Search provided a single search interface across all 15 countries with sub-second response times, fundamentally changing how investigations were conducted.</w:t>
      </w:r>
    </w:p>
    <w:p>
      <w:pPr>
        <w:spacing w:before="280" w:after="140"/>
      </w:pPr>
      <w:r>
        <w:rPr>
          <w:rFonts w:ascii="Arial" w:cs="Arial" w:eastAsia="Arial" w:hAnsi="Arial"/>
          <w:b/>
          <w:bCs/>
          <w:color w:val="2E75B6"/>
          <w:sz w:val="24"/>
          <w:szCs w:val="24"/>
        </w:rPr>
        <w:t xml:space="preserve">4.2 Elasticsearch Index Design</w:t>
      </w:r>
    </w:p>
    <w:p>
      <w:pPr>
        <w:pStyle w:val="ListParagraph"/>
        <w:numPr>
          <w:ilvl w:val="0"/>
          <w:numId w:val="9"/>
        </w:numPr>
        <w:spacing w:before="40" w:after="40" w:line="276"/>
      </w:pPr>
      <w:r>
        <w:rPr>
          <w:rFonts w:ascii="Arial" w:cs="Arial" w:eastAsia="Arial" w:hAnsi="Arial"/>
          <w:b/>
          <w:bCs/>
          <w:color w:val="8E44AD"/>
          <w:sz w:val="21"/>
          <w:szCs w:val="21"/>
        </w:rPr>
        <w:t xml:space="preserve">entity_master: </w:t>
      </w:r>
      <w:r>
        <w:rPr>
          <w:rFonts w:ascii="Arial" w:cs="Arial" w:eastAsia="Arial" w:hAnsi="Arial"/>
          <w:color w:val="444444"/>
          <w:sz w:val="21"/>
          <w:szCs w:val="21"/>
        </w:rPr>
        <w:t xml:space="preserve">Golden entity profile. Fields: entity_id, all name variants (Latin + local script), DOB, nationalities, ID numbers, risk score, PEP flag. Custom analyzers: phonetic (Double Metaphone) + n-gram tokenization.</w:t>
      </w:r>
    </w:p>
    <w:p>
      <w:pPr>
        <w:pStyle w:val="ListParagraph"/>
        <w:numPr>
          <w:ilvl w:val="0"/>
          <w:numId w:val="9"/>
        </w:numPr>
        <w:spacing w:before="40" w:after="40" w:line="276"/>
      </w:pPr>
      <w:r>
        <w:rPr>
          <w:rFonts w:ascii="Arial" w:cs="Arial" w:eastAsia="Arial" w:hAnsi="Arial"/>
          <w:b/>
          <w:bCs/>
          <w:color w:val="8E44AD"/>
          <w:sz w:val="21"/>
          <w:szCs w:val="21"/>
        </w:rPr>
        <w:t xml:space="preserve">transaction_summary: </w:t>
      </w:r>
      <w:r>
        <w:rPr>
          <w:rFonts w:ascii="Arial" w:cs="Arial" w:eastAsia="Arial" w:hAnsi="Arial"/>
          <w:color w:val="444444"/>
          <w:sz w:val="21"/>
          <w:szCs w:val="21"/>
        </w:rPr>
        <w:t xml:space="preserve">Aggregated metrics per entity. Total volume, count, cross-border flows, top counterparties, channel distribution.</w:t>
      </w:r>
    </w:p>
    <w:p>
      <w:pPr>
        <w:pStyle w:val="ListParagraph"/>
        <w:numPr>
          <w:ilvl w:val="0"/>
          <w:numId w:val="9"/>
        </w:numPr>
        <w:spacing w:before="40" w:after="40" w:line="276"/>
      </w:pPr>
      <w:r>
        <w:rPr>
          <w:rFonts w:ascii="Arial" w:cs="Arial" w:eastAsia="Arial" w:hAnsi="Arial"/>
          <w:b/>
          <w:bCs/>
          <w:color w:val="8E44AD"/>
          <w:sz w:val="21"/>
          <w:szCs w:val="21"/>
        </w:rPr>
        <w:t xml:space="preserve">screening_results: </w:t>
      </w:r>
      <w:r>
        <w:rPr>
          <w:rFonts w:ascii="Arial" w:cs="Arial" w:eastAsia="Arial" w:hAnsi="Arial"/>
          <w:color w:val="444444"/>
          <w:sz w:val="21"/>
          <w:szCs w:val="21"/>
        </w:rPr>
        <w:t xml:space="preserve">Sanctions/PEP match results with scores, match types, and analyst dispositions.</w:t>
      </w:r>
    </w:p>
    <w:p>
      <w:pPr>
        <w:pStyle w:val="ListParagraph"/>
        <w:numPr>
          <w:ilvl w:val="0"/>
          <w:numId w:val="9"/>
        </w:numPr>
        <w:spacing w:before="40" w:after="40" w:line="276"/>
      </w:pPr>
      <w:r>
        <w:rPr>
          <w:rFonts w:ascii="Arial" w:cs="Arial" w:eastAsia="Arial" w:hAnsi="Arial"/>
          <w:b/>
          <w:bCs/>
          <w:color w:val="8E44AD"/>
          <w:sz w:val="21"/>
          <w:szCs w:val="21"/>
        </w:rPr>
        <w:t xml:space="preserve">relationship_graph: </w:t>
      </w:r>
      <w:r>
        <w:rPr>
          <w:rFonts w:ascii="Arial" w:cs="Arial" w:eastAsia="Arial" w:hAnsi="Arial"/>
          <w:color w:val="444444"/>
          <w:sz w:val="21"/>
          <w:szCs w:val="21"/>
        </w:rPr>
        <w:t xml:space="preserve">Entity relationships with type (beneficial owner, director, spouse) and link strength for network investigation.</w:t>
      </w:r>
    </w:p>
    <w:p>
      <w:pPr>
        <w:spacing w:before="100" w:after="0"/>
      </w:pPr>
    </w:p>
    <w:p>
      <w:pPr>
        <w:spacing w:before="200" w:after="100"/>
      </w:pPr>
      <w:r>
        <w:rPr>
          <w:rFonts w:ascii="Arial" w:cs="Arial" w:eastAsia="Arial" w:hAnsi="Arial"/>
          <w:b/>
          <w:bCs/>
          <w:color w:val="1A1A1A"/>
          <w:sz w:val="22"/>
          <w:szCs w:val="22"/>
        </w:rPr>
        <w:t xml:space="preserve">Custom Elasticsearch Analyzer Configuration</w:t>
      </w:r>
    </w:p>
    <w:p>
      <w:pPr>
        <w:spacing w:before="0" w:after="0"/>
        <w:ind w:left="360"/>
      </w:pPr>
      <w:r>
        <w:rPr>
          <w:rFonts w:ascii="Consolas" w:cs="Consolas" w:eastAsia="Consolas" w:hAnsi="Consolas"/>
          <w:color w:val="333333"/>
          <w:sz w:val="17"/>
          <w:szCs w:val="17"/>
        </w:rPr>
        <w:t xml:space="preserve">{</w:t>
      </w:r>
    </w:p>
    <w:p>
      <w:pPr>
        <w:spacing w:before="0" w:after="0"/>
        <w:ind w:left="360"/>
      </w:pPr>
      <w:r>
        <w:rPr>
          <w:rFonts w:ascii="Consolas" w:cs="Consolas" w:eastAsia="Consolas" w:hAnsi="Consolas"/>
          <w:color w:val="333333"/>
          <w:sz w:val="17"/>
          <w:szCs w:val="17"/>
        </w:rPr>
        <w:t xml:space="preserve">  "settings": {</w:t>
      </w:r>
    </w:p>
    <w:p>
      <w:pPr>
        <w:spacing w:before="0" w:after="0"/>
        <w:ind w:left="360"/>
      </w:pPr>
      <w:r>
        <w:rPr>
          <w:rFonts w:ascii="Consolas" w:cs="Consolas" w:eastAsia="Consolas" w:hAnsi="Consolas"/>
          <w:color w:val="333333"/>
          <w:sz w:val="17"/>
          <w:szCs w:val="17"/>
        </w:rPr>
        <w:t xml:space="preserve">    "analysis": {</w:t>
      </w:r>
    </w:p>
    <w:p>
      <w:pPr>
        <w:spacing w:before="0" w:after="0"/>
        <w:ind w:left="360"/>
      </w:pPr>
      <w:r>
        <w:rPr>
          <w:rFonts w:ascii="Consolas" w:cs="Consolas" w:eastAsia="Consolas" w:hAnsi="Consolas"/>
          <w:color w:val="333333"/>
          <w:sz w:val="17"/>
          <w:szCs w:val="17"/>
        </w:rPr>
        <w:t xml:space="preserve">      "analyzer": {</w:t>
      </w:r>
    </w:p>
    <w:p>
      <w:pPr>
        <w:spacing w:before="0" w:after="0"/>
        <w:ind w:left="360"/>
      </w:pPr>
      <w:r>
        <w:rPr>
          <w:rFonts w:ascii="Consolas" w:cs="Consolas" w:eastAsia="Consolas" w:hAnsi="Consolas"/>
          <w:color w:val="333333"/>
          <w:sz w:val="17"/>
          <w:szCs w:val="17"/>
        </w:rPr>
        <w:t xml:space="preserve">        "name_analyzer": {</w:t>
      </w:r>
    </w:p>
    <w:p>
      <w:pPr>
        <w:spacing w:before="0" w:after="0"/>
        <w:ind w:left="360"/>
      </w:pPr>
      <w:r>
        <w:rPr>
          <w:rFonts w:ascii="Consolas" w:cs="Consolas" w:eastAsia="Consolas" w:hAnsi="Consolas"/>
          <w:color w:val="333333"/>
          <w:sz w:val="17"/>
          <w:szCs w:val="17"/>
        </w:rPr>
        <w:t xml:space="preserve">          "type": "custom",</w:t>
      </w:r>
    </w:p>
    <w:p>
      <w:pPr>
        <w:spacing w:before="0" w:after="0"/>
        <w:ind w:left="360"/>
      </w:pPr>
      <w:r>
        <w:rPr>
          <w:rFonts w:ascii="Consolas" w:cs="Consolas" w:eastAsia="Consolas" w:hAnsi="Consolas"/>
          <w:color w:val="333333"/>
          <w:sz w:val="17"/>
          <w:szCs w:val="17"/>
        </w:rPr>
        <w:t xml:space="preserve">          "tokenizer": "standard",</w:t>
      </w:r>
    </w:p>
    <w:p>
      <w:pPr>
        <w:spacing w:before="0" w:after="0"/>
        <w:ind w:left="360"/>
      </w:pPr>
      <w:r>
        <w:rPr>
          <w:rFonts w:ascii="Consolas" w:cs="Consolas" w:eastAsia="Consolas" w:hAnsi="Consolas"/>
          <w:color w:val="333333"/>
          <w:sz w:val="17"/>
          <w:szCs w:val="17"/>
        </w:rPr>
        <w:t xml:space="preserve">          "filter": ["lowercase", "asciifolding",</w:t>
      </w:r>
    </w:p>
    <w:p>
      <w:pPr>
        <w:spacing w:before="0" w:after="0"/>
        <w:ind w:left="360"/>
      </w:pPr>
      <w:r>
        <w:rPr>
          <w:rFonts w:ascii="Consolas" w:cs="Consolas" w:eastAsia="Consolas" w:hAnsi="Consolas"/>
          <w:color w:val="333333"/>
          <w:sz w:val="17"/>
          <w:szCs w:val="17"/>
        </w:rPr>
        <w:t xml:space="preserve">                     "phonetic_filter", "ngram_filter"]</w:t>
      </w:r>
    </w:p>
    <w:p>
      <w:pPr>
        <w:spacing w:before="0" w:after="0"/>
        <w:ind w:left="360"/>
      </w:pPr>
      <w:r>
        <w:rPr>
          <w:rFonts w:ascii="Consolas" w:cs="Consolas" w:eastAsia="Consolas" w:hAnsi="Consolas"/>
          <w:color w:val="333333"/>
          <w:sz w:val="17"/>
          <w:szCs w:val="17"/>
        </w:rPr>
        <w:t xml:space="preserve">        }</w:t>
      </w:r>
    </w:p>
    <w:p>
      <w:pPr>
        <w:spacing w:before="0" w:after="0"/>
        <w:ind w:left="360"/>
      </w:pPr>
      <w:r>
        <w:rPr>
          <w:rFonts w:ascii="Consolas" w:cs="Consolas" w:eastAsia="Consolas" w:hAnsi="Consolas"/>
          <w:color w:val="333333"/>
          <w:sz w:val="17"/>
          <w:szCs w:val="17"/>
        </w:rPr>
        <w:t xml:space="preserve">      },</w:t>
      </w:r>
    </w:p>
    <w:p>
      <w:pPr>
        <w:spacing w:before="0" w:after="0"/>
        <w:ind w:left="360"/>
      </w:pPr>
      <w:r>
        <w:rPr>
          <w:rFonts w:ascii="Consolas" w:cs="Consolas" w:eastAsia="Consolas" w:hAnsi="Consolas"/>
          <w:color w:val="333333"/>
          <w:sz w:val="17"/>
          <w:szCs w:val="17"/>
        </w:rPr>
        <w:t xml:space="preserve">      "filter": {</w:t>
      </w:r>
    </w:p>
    <w:p>
      <w:pPr>
        <w:spacing w:before="0" w:after="0"/>
        <w:ind w:left="360"/>
      </w:pPr>
      <w:r>
        <w:rPr>
          <w:rFonts w:ascii="Consolas" w:cs="Consolas" w:eastAsia="Consolas" w:hAnsi="Consolas"/>
          <w:color w:val="333333"/>
          <w:sz w:val="17"/>
          <w:szCs w:val="17"/>
        </w:rPr>
        <w:t xml:space="preserve">        "phonetic_filter": {</w:t>
      </w:r>
    </w:p>
    <w:p>
      <w:pPr>
        <w:spacing w:before="0" w:after="0"/>
        <w:ind w:left="360"/>
      </w:pPr>
      <w:r>
        <w:rPr>
          <w:rFonts w:ascii="Consolas" w:cs="Consolas" w:eastAsia="Consolas" w:hAnsi="Consolas"/>
          <w:color w:val="333333"/>
          <w:sz w:val="17"/>
          <w:szCs w:val="17"/>
        </w:rPr>
        <w:t xml:space="preserve">          "type": "phonetic",</w:t>
      </w:r>
    </w:p>
    <w:p>
      <w:pPr>
        <w:spacing w:before="0" w:after="0"/>
        <w:ind w:left="360"/>
      </w:pPr>
      <w:r>
        <w:rPr>
          <w:rFonts w:ascii="Consolas" w:cs="Consolas" w:eastAsia="Consolas" w:hAnsi="Consolas"/>
          <w:color w:val="333333"/>
          <w:sz w:val="17"/>
          <w:szCs w:val="17"/>
        </w:rPr>
        <w:t xml:space="preserve">          "encoder": "double_metaphone",</w:t>
      </w:r>
    </w:p>
    <w:p>
      <w:pPr>
        <w:spacing w:before="0" w:after="0"/>
        <w:ind w:left="360"/>
      </w:pPr>
      <w:r>
        <w:rPr>
          <w:rFonts w:ascii="Consolas" w:cs="Consolas" w:eastAsia="Consolas" w:hAnsi="Consolas"/>
          <w:color w:val="333333"/>
          <w:sz w:val="17"/>
          <w:szCs w:val="17"/>
        </w:rPr>
        <w:t xml:space="preserve">          "replace": false</w:t>
      </w:r>
    </w:p>
    <w:p>
      <w:pPr>
        <w:spacing w:before="0" w:after="0"/>
        <w:ind w:left="360"/>
      </w:pPr>
      <w:r>
        <w:rPr>
          <w:rFonts w:ascii="Consolas" w:cs="Consolas" w:eastAsia="Consolas" w:hAnsi="Consolas"/>
          <w:color w:val="333333"/>
          <w:sz w:val="17"/>
          <w:szCs w:val="17"/>
        </w:rPr>
        <w:t xml:space="preserve">        },</w:t>
      </w:r>
    </w:p>
    <w:p>
      <w:pPr>
        <w:spacing w:before="0" w:after="0"/>
        <w:ind w:left="360"/>
      </w:pPr>
      <w:r>
        <w:rPr>
          <w:rFonts w:ascii="Consolas" w:cs="Consolas" w:eastAsia="Consolas" w:hAnsi="Consolas"/>
          <w:color w:val="333333"/>
          <w:sz w:val="17"/>
          <w:szCs w:val="17"/>
        </w:rPr>
        <w:t xml:space="preserve">        "ngram_filter": {</w:t>
      </w:r>
    </w:p>
    <w:p>
      <w:pPr>
        <w:spacing w:before="0" w:after="0"/>
        <w:ind w:left="360"/>
      </w:pPr>
      <w:r>
        <w:rPr>
          <w:rFonts w:ascii="Consolas" w:cs="Consolas" w:eastAsia="Consolas" w:hAnsi="Consolas"/>
          <w:color w:val="333333"/>
          <w:sz w:val="17"/>
          <w:szCs w:val="17"/>
        </w:rPr>
        <w:t xml:space="preserve">          "type": "ngram",</w:t>
      </w:r>
    </w:p>
    <w:p>
      <w:pPr>
        <w:spacing w:before="0" w:after="0"/>
        <w:ind w:left="360"/>
      </w:pPr>
      <w:r>
        <w:rPr>
          <w:rFonts w:ascii="Consolas" w:cs="Consolas" w:eastAsia="Consolas" w:hAnsi="Consolas"/>
          <w:color w:val="333333"/>
          <w:sz w:val="17"/>
          <w:szCs w:val="17"/>
        </w:rPr>
        <w:t xml:space="preserve">          "min_gram": 3, "max_gram": 5</w:t>
      </w:r>
    </w:p>
    <w:p>
      <w:pPr>
        <w:spacing w:before="0" w:after="0"/>
        <w:ind w:left="360"/>
      </w:pPr>
      <w:r>
        <w:rPr>
          <w:rFonts w:ascii="Consolas" w:cs="Consolas" w:eastAsia="Consolas" w:hAnsi="Consolas"/>
          <w:color w:val="333333"/>
          <w:sz w:val="17"/>
          <w:szCs w:val="17"/>
        </w:rPr>
        <w:t xml:space="preserve">        }</w:t>
      </w:r>
    </w:p>
    <w:p>
      <w:pPr>
        <w:spacing w:before="0" w:after="0"/>
        <w:ind w:left="360"/>
      </w:pPr>
      <w:r>
        <w:rPr>
          <w:rFonts w:ascii="Consolas" w:cs="Consolas" w:eastAsia="Consolas" w:hAnsi="Consolas"/>
          <w:color w:val="333333"/>
          <w:sz w:val="17"/>
          <w:szCs w:val="17"/>
        </w:rPr>
        <w:t xml:space="preserve">      }</w:t>
      </w:r>
    </w:p>
    <w:p>
      <w:pPr>
        <w:spacing w:before="0" w:after="0"/>
        <w:ind w:left="360"/>
      </w:pPr>
      <w:r>
        <w:rPr>
          <w:rFonts w:ascii="Consolas" w:cs="Consolas" w:eastAsia="Consolas" w:hAnsi="Consolas"/>
          <w:color w:val="333333"/>
          <w:sz w:val="17"/>
          <w:szCs w:val="17"/>
        </w:rPr>
        <w:t xml:space="preserve">    }</w:t>
      </w:r>
    </w:p>
    <w:p>
      <w:pPr>
        <w:spacing w:before="0" w:after="0"/>
        <w:ind w:left="360"/>
      </w:pPr>
      <w:r>
        <w:rPr>
          <w:rFonts w:ascii="Consolas" w:cs="Consolas" w:eastAsia="Consolas" w:hAnsi="Consolas"/>
          <w:color w:val="333333"/>
          <w:sz w:val="17"/>
          <w:szCs w:val="17"/>
        </w:rPr>
        <w:t xml:space="preserve">  }</w:t>
      </w:r>
    </w:p>
    <w:p>
      <w:pPr>
        <w:spacing w:before="0" w:after="0"/>
        <w:ind w:left="360"/>
      </w:pPr>
      <w:r>
        <w:rPr>
          <w:rFonts w:ascii="Consolas" w:cs="Consolas" w:eastAsia="Consolas" w:hAnsi="Consolas"/>
          <w:color w:val="333333"/>
          <w:sz w:val="17"/>
          <w:szCs w:val="17"/>
        </w:rPr>
        <w:t xml:space="preserve">}</w:t>
      </w:r>
    </w:p>
    <w:p>
      <w:pPr>
        <w:spacing w:before="200" w:after="0"/>
      </w:pPr>
    </w:p>
    <w:p>
      <w:pPr>
        <w:spacing w:before="280" w:after="140"/>
      </w:pPr>
      <w:r>
        <w:rPr>
          <w:rFonts w:ascii="Arial" w:cs="Arial" w:eastAsia="Arial" w:hAnsi="Arial"/>
          <w:b/>
          <w:bCs/>
          <w:color w:val="2E75B6"/>
          <w:sz w:val="24"/>
          <w:szCs w:val="24"/>
        </w:rPr>
        <w:t xml:space="preserve">4.3 Search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C4DE" w:sz="1"/>
              <w:left w:val="single" w:color="B0C4DE" w:sz="1"/>
              <w:bottom w:val="single" w:color="B0C4DE" w:sz="1"/>
              <w:right w:val="single" w:color="B0C4DE" w:sz="1"/>
            </w:tcBorders>
            <w:shd w:fill="8E44AD" w:val="clear"/>
            <w:tcMar>
              <w:top w:type="dxa" w:w="80"/>
              <w:left w:type="dxa" w:w="120"/>
              <w:bottom w:type="dxa" w:w="80"/>
              <w:right w:type="dxa" w:w="120"/>
            </w:tcMar>
          </w:tcPr>
          <w:p>
            <w:r>
              <w:rPr>
                <w:rFonts w:ascii="Arial" w:cs="Arial" w:eastAsia="Arial" w:hAnsi="Arial"/>
                <w:b/>
                <w:bCs/>
                <w:color w:val="FFFFFF"/>
                <w:sz w:val="19"/>
                <w:szCs w:val="19"/>
              </w:rPr>
              <w:t xml:space="preserve">Search Mode</w:t>
            </w:r>
          </w:p>
        </w:tc>
        <w:tc>
          <w:tcPr>
            <w:tcW w:type="dxa" w:w="3120"/>
            <w:tcBorders>
              <w:top w:val="single" w:color="B0C4DE" w:sz="1"/>
              <w:left w:val="single" w:color="B0C4DE" w:sz="1"/>
              <w:bottom w:val="single" w:color="B0C4DE" w:sz="1"/>
              <w:right w:val="single" w:color="B0C4DE" w:sz="1"/>
            </w:tcBorders>
            <w:shd w:fill="8E44AD" w:val="clear"/>
            <w:tcMar>
              <w:top w:type="dxa" w:w="80"/>
              <w:left w:type="dxa" w:w="120"/>
              <w:bottom w:type="dxa" w:w="80"/>
              <w:right w:type="dxa" w:w="120"/>
            </w:tcMar>
          </w:tcPr>
          <w:p>
            <w:r>
              <w:rPr>
                <w:rFonts w:ascii="Arial" w:cs="Arial" w:eastAsia="Arial" w:hAnsi="Arial"/>
                <w:b/>
                <w:bCs/>
                <w:color w:val="FFFFFF"/>
                <w:sz w:val="19"/>
                <w:szCs w:val="19"/>
              </w:rPr>
              <w:t xml:space="preserve">How It Works</w:t>
            </w:r>
          </w:p>
        </w:tc>
        <w:tc>
          <w:tcPr>
            <w:tcW w:type="dxa" w:w="3120"/>
            <w:tcBorders>
              <w:top w:val="single" w:color="B0C4DE" w:sz="1"/>
              <w:left w:val="single" w:color="B0C4DE" w:sz="1"/>
              <w:bottom w:val="single" w:color="B0C4DE" w:sz="1"/>
              <w:right w:val="single" w:color="B0C4DE" w:sz="1"/>
            </w:tcBorders>
            <w:shd w:fill="8E44AD" w:val="clear"/>
            <w:tcMar>
              <w:top w:type="dxa" w:w="80"/>
              <w:left w:type="dxa" w:w="120"/>
              <w:bottom w:type="dxa" w:w="80"/>
              <w:right w:type="dxa" w:w="120"/>
            </w:tcMar>
          </w:tcPr>
          <w:p>
            <w:r>
              <w:rPr>
                <w:rFonts w:ascii="Arial" w:cs="Arial" w:eastAsia="Arial" w:hAnsi="Arial"/>
                <w:b/>
                <w:bCs/>
                <w:color w:val="FFFFFF"/>
                <w:sz w:val="19"/>
                <w:szCs w:val="19"/>
              </w:rPr>
              <w:t xml:space="preserve">Use Case</w:t>
            </w:r>
          </w:p>
        </w:tc>
      </w:tr>
      <w:tr>
        <w:tc>
          <w:tcPr>
            <w:tcW w:type="dxa" w:w="3120"/>
            <w:tcBorders>
              <w:top w:val="single" w:color="B0C4DE" w:sz="1"/>
              <w:left w:val="single" w:color="B0C4DE" w:sz="1"/>
              <w:bottom w:val="single" w:color="B0C4DE" w:sz="1"/>
              <w:right w:val="single" w:color="B0C4DE" w:sz="1"/>
            </w:tcBorders>
            <w:shd w:fill="EDF2F7" w:val="clear"/>
            <w:tcMar>
              <w:top w:type="dxa" w:w="80"/>
              <w:left w:type="dxa" w:w="120"/>
              <w:bottom w:type="dxa" w:w="80"/>
              <w:right w:type="dxa" w:w="120"/>
            </w:tcMar>
          </w:tcPr>
          <w:p>
            <w:r>
              <w:rPr>
                <w:rFonts w:ascii="Arial" w:cs="Arial" w:eastAsia="Arial" w:hAnsi="Arial"/>
                <w:b/>
                <w:bCs/>
                <w:color w:val="444444"/>
                <w:sz w:val="18"/>
                <w:szCs w:val="18"/>
              </w:rPr>
              <w:t xml:space="preserve">Fuzzy Name</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Consolas" w:cs="Consolas" w:eastAsia="Consolas" w:hAnsi="Consolas"/>
                <w:b w:val="false"/>
                <w:bCs w:val="false"/>
                <w:color w:val="444444"/>
                <w:sz w:val="16"/>
                <w:szCs w:val="16"/>
              </w:rPr>
              <w:t xml:space="preserve">Jaro-Winkler + edit distance</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"Mohamad" finds "Mohammed"</w:t>
            </w:r>
          </w:p>
        </w:tc>
      </w:tr>
      <w:tr>
        <w:tc>
          <w:tcPr>
            <w:tcW w:type="dxa" w:w="3120"/>
            <w:tcBorders>
              <w:top w:val="single" w:color="B0C4DE" w:sz="1"/>
              <w:left w:val="single" w:color="B0C4DE" w:sz="1"/>
              <w:bottom w:val="single" w:color="B0C4DE" w:sz="1"/>
              <w:right w:val="single" w:color="B0C4DE" w:sz="1"/>
            </w:tcBorders>
            <w:shd w:fill="EDF2F7" w:val="clear"/>
            <w:tcMar>
              <w:top w:type="dxa" w:w="80"/>
              <w:left w:type="dxa" w:w="120"/>
              <w:bottom w:type="dxa" w:w="80"/>
              <w:right w:type="dxa" w:w="120"/>
            </w:tcMar>
          </w:tcPr>
          <w:p>
            <w:r>
              <w:rPr>
                <w:rFonts w:ascii="Arial" w:cs="Arial" w:eastAsia="Arial" w:hAnsi="Arial"/>
                <w:b/>
                <w:bCs/>
                <w:color w:val="444444"/>
                <w:sz w:val="18"/>
                <w:szCs w:val="18"/>
              </w:rPr>
              <w:t xml:space="preserve">Phonetic</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Consolas" w:cs="Consolas" w:eastAsia="Consolas" w:hAnsi="Consolas"/>
                <w:b w:val="false"/>
                <w:bCs w:val="false"/>
                <w:color w:val="444444"/>
                <w:sz w:val="16"/>
                <w:szCs w:val="16"/>
              </w:rPr>
              <w:t xml:space="preserve">Double Metaphone encoding</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"Chen" finds "Chan"</w:t>
            </w:r>
          </w:p>
        </w:tc>
      </w:tr>
      <w:tr>
        <w:tc>
          <w:tcPr>
            <w:tcW w:type="dxa" w:w="3120"/>
            <w:tcBorders>
              <w:top w:val="single" w:color="B0C4DE" w:sz="1"/>
              <w:left w:val="single" w:color="B0C4DE" w:sz="1"/>
              <w:bottom w:val="single" w:color="B0C4DE" w:sz="1"/>
              <w:right w:val="single" w:color="B0C4DE" w:sz="1"/>
            </w:tcBorders>
            <w:shd w:fill="EDF2F7" w:val="clear"/>
            <w:tcMar>
              <w:top w:type="dxa" w:w="80"/>
              <w:left w:type="dxa" w:w="120"/>
              <w:bottom w:type="dxa" w:w="80"/>
              <w:right w:type="dxa" w:w="120"/>
            </w:tcMar>
          </w:tcPr>
          <w:p>
            <w:r>
              <w:rPr>
                <w:rFonts w:ascii="Arial" w:cs="Arial" w:eastAsia="Arial" w:hAnsi="Arial"/>
                <w:b/>
                <w:bCs/>
                <w:color w:val="444444"/>
                <w:sz w:val="18"/>
                <w:szCs w:val="18"/>
              </w:rPr>
              <w:t xml:space="preserve">Cross-Script</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Consolas" w:cs="Consolas" w:eastAsia="Consolas" w:hAnsi="Consolas"/>
                <w:b w:val="false"/>
                <w:bCs w:val="false"/>
                <w:color w:val="444444"/>
                <w:sz w:val="16"/>
                <w:szCs w:val="16"/>
              </w:rPr>
              <w:t xml:space="preserve">Transliterated + original script</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Arabic ↔ Latin, Chinese ↔ Pinyin</w:t>
            </w:r>
          </w:p>
        </w:tc>
      </w:tr>
      <w:tr>
        <w:tc>
          <w:tcPr>
            <w:tcW w:type="dxa" w:w="3120"/>
            <w:tcBorders>
              <w:top w:val="single" w:color="B0C4DE" w:sz="1"/>
              <w:left w:val="single" w:color="B0C4DE" w:sz="1"/>
              <w:bottom w:val="single" w:color="B0C4DE" w:sz="1"/>
              <w:right w:val="single" w:color="B0C4DE" w:sz="1"/>
            </w:tcBorders>
            <w:shd w:fill="EDF2F7" w:val="clear"/>
            <w:tcMar>
              <w:top w:type="dxa" w:w="80"/>
              <w:left w:type="dxa" w:w="120"/>
              <w:bottom w:type="dxa" w:w="80"/>
              <w:right w:type="dxa" w:w="120"/>
            </w:tcMar>
          </w:tcPr>
          <w:p>
            <w:r>
              <w:rPr>
                <w:rFonts w:ascii="Arial" w:cs="Arial" w:eastAsia="Arial" w:hAnsi="Arial"/>
                <w:b/>
                <w:bCs/>
                <w:color w:val="444444"/>
                <w:sz w:val="18"/>
                <w:szCs w:val="18"/>
              </w:rPr>
              <w:t xml:space="preserve">Wildcard</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Consolas" w:cs="Consolas" w:eastAsia="Consolas" w:hAnsi="Consolas"/>
                <w:b w:val="false"/>
                <w:bCs w:val="false"/>
                <w:color w:val="444444"/>
                <w:sz w:val="16"/>
                <w:szCs w:val="16"/>
              </w:rPr>
              <w:t xml:space="preserve">N-gram partial matching</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"Al-Rah*" finds all variants</w:t>
            </w:r>
          </w:p>
        </w:tc>
      </w:tr>
      <w:tr>
        <w:tc>
          <w:tcPr>
            <w:tcW w:type="dxa" w:w="3120"/>
            <w:tcBorders>
              <w:top w:val="single" w:color="B0C4DE" w:sz="1"/>
              <w:left w:val="single" w:color="B0C4DE" w:sz="1"/>
              <w:bottom w:val="single" w:color="B0C4DE" w:sz="1"/>
              <w:right w:val="single" w:color="B0C4DE" w:sz="1"/>
            </w:tcBorders>
            <w:shd w:fill="EDF2F7" w:val="clear"/>
            <w:tcMar>
              <w:top w:type="dxa" w:w="80"/>
              <w:left w:type="dxa" w:w="120"/>
              <w:bottom w:type="dxa" w:w="80"/>
              <w:right w:type="dxa" w:w="120"/>
            </w:tcMar>
          </w:tcPr>
          <w:p>
            <w:r>
              <w:rPr>
                <w:rFonts w:ascii="Arial" w:cs="Arial" w:eastAsia="Arial" w:hAnsi="Arial"/>
                <w:b/>
                <w:bCs/>
                <w:color w:val="444444"/>
                <w:sz w:val="18"/>
                <w:szCs w:val="18"/>
              </w:rPr>
              <w:t xml:space="preserve">Multi-Country</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Consolas" w:cs="Consolas" w:eastAsia="Consolas" w:hAnsi="Consolas"/>
                <w:b w:val="false"/>
                <w:bCs w:val="false"/>
                <w:color w:val="444444"/>
                <w:sz w:val="16"/>
                <w:szCs w:val="16"/>
              </w:rPr>
              <w:t xml:space="preserve">Federated search across 15 indices</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One search = all jurisdictions</w:t>
            </w:r>
          </w:p>
        </w:tc>
      </w:tr>
      <w:tr>
        <w:tc>
          <w:tcPr>
            <w:tcW w:type="dxa" w:w="3120"/>
            <w:tcBorders>
              <w:top w:val="single" w:color="B0C4DE" w:sz="1"/>
              <w:left w:val="single" w:color="B0C4DE" w:sz="1"/>
              <w:bottom w:val="single" w:color="B0C4DE" w:sz="1"/>
              <w:right w:val="single" w:color="B0C4DE" w:sz="1"/>
            </w:tcBorders>
            <w:shd w:fill="EDF2F7" w:val="clear"/>
            <w:tcMar>
              <w:top w:type="dxa" w:w="80"/>
              <w:left w:type="dxa" w:w="120"/>
              <w:bottom w:type="dxa" w:w="80"/>
              <w:right w:type="dxa" w:w="120"/>
            </w:tcMar>
          </w:tcPr>
          <w:p>
            <w:r>
              <w:rPr>
                <w:rFonts w:ascii="Arial" w:cs="Arial" w:eastAsia="Arial" w:hAnsi="Arial"/>
                <w:b/>
                <w:bCs/>
                <w:color w:val="444444"/>
                <w:sz w:val="18"/>
                <w:szCs w:val="18"/>
              </w:rPr>
              <w:t xml:space="preserve">Filtered</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Consolas" w:cs="Consolas" w:eastAsia="Consolas" w:hAnsi="Consolas"/>
                <w:b w:val="false"/>
                <w:bCs w:val="false"/>
                <w:color w:val="444444"/>
                <w:sz w:val="16"/>
                <w:szCs w:val="16"/>
              </w:rPr>
              <w:t xml:space="preserve">Combine with risk/country filters</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Name + HIGH risk + UAE</w:t>
            </w:r>
          </w:p>
        </w:tc>
      </w:tr>
    </w:tbl>
    <w:p>
      <w:pPr>
        <w:spacing w:before="200" w:after="0"/>
      </w:pPr>
    </w:p>
    <w:p>
      <w:pPr>
        <w:spacing w:before="280" w:after="140"/>
      </w:pPr>
      <w:r>
        <w:rPr>
          <w:rFonts w:ascii="Arial" w:cs="Arial" w:eastAsia="Arial" w:hAnsi="Arial"/>
          <w:b/>
          <w:bCs/>
          <w:color w:val="2E75B6"/>
          <w:sz w:val="24"/>
          <w:szCs w:val="24"/>
        </w:rPr>
        <w:t xml:space="preserve">4.4 Real-World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3"/>
              <w:left w:val="single" w:color="8E44AD" w:sz="3"/>
              <w:bottom w:val="none" w:color="FFFFFF" w:sz="0"/>
              <w:right w:val="single" w:color="8E44AD" w:sz="3"/>
            </w:tcBorders>
            <w:shd w:fill="E8F0FE" w:val="clear"/>
            <w:tcMar>
              <w:top w:type="dxa" w:w="100"/>
              <w:left w:type="dxa" w:w="160"/>
              <w:bottom w:type="dxa" w:w="40"/>
              <w:right w:type="dxa" w:w="160"/>
            </w:tcMar>
          </w:tcPr>
          <w:p>
            <w:r>
              <w:rPr>
                <w:rFonts w:ascii="Arial" w:cs="Arial" w:eastAsia="Arial" w:hAnsi="Arial"/>
                <w:b/>
                <w:bCs/>
                <w:color w:val="8E44AD"/>
                <w:sz w:val="22"/>
                <w:szCs w:val="22"/>
              </w:rPr>
              <w:t xml:space="preserve">Use Case 1: Cross-Border Money Laundering Detection</w:t>
            </w:r>
          </w:p>
        </w:tc>
      </w:tr>
      <w:tr>
        <w:tc>
          <w:tcPr>
            <w:tcW w:type="dxa" w:w="9360"/>
            <w:tcBorders>
              <w:top w:val="none" w:color="FFFFFF" w:sz="0"/>
              <w:left w:val="single" w:color="8E44AD" w:sz="3"/>
              <w:bottom w:val="none" w:color="FFFFFF" w:sz="0"/>
              <w:right w:val="single" w:color="8E44AD" w:sz="3"/>
            </w:tcBorders>
            <w:shd w:fill="E8F0FE" w:val="clear"/>
            <w:tcMar>
              <w:top w:type="dxa" w:w="20"/>
              <w:left w:type="dxa" w:w="200"/>
              <w:bottom w:type="dxa" w:w="20"/>
              <w:right w:type="dxa" w:w="160"/>
            </w:tcMar>
          </w:tcPr>
          <w:p>
            <w:r>
              <w:rPr>
                <w:rFonts w:ascii="Arial" w:cs="Arial" w:eastAsia="Arial" w:hAnsi="Arial"/>
                <w:color w:val="444444"/>
                <w:sz w:val="20"/>
                <w:szCs w:val="20"/>
              </w:rPr>
              <w:t xml:space="preserve">•  Analyst searches "Mohammed Al-Rahman" in Lucid Search</w:t>
            </w:r>
          </w:p>
        </w:tc>
      </w:tr>
      <w:tr>
        <w:tc>
          <w:tcPr>
            <w:tcW w:type="dxa" w:w="9360"/>
            <w:tcBorders>
              <w:top w:val="none" w:color="FFFFFF" w:sz="0"/>
              <w:left w:val="single" w:color="8E44AD" w:sz="3"/>
              <w:bottom w:val="none" w:color="FFFFFF" w:sz="0"/>
              <w:right w:val="single" w:color="8E44AD" w:sz="3"/>
            </w:tcBorders>
            <w:shd w:fill="E8F0FE" w:val="clear"/>
            <w:tcMar>
              <w:top w:type="dxa" w:w="20"/>
              <w:left w:type="dxa" w:w="200"/>
              <w:bottom w:type="dxa" w:w="20"/>
              <w:right w:type="dxa" w:w="160"/>
            </w:tcMar>
          </w:tcPr>
          <w:p>
            <w:r>
              <w:rPr>
                <w:rFonts w:ascii="Arial" w:cs="Arial" w:eastAsia="Arial" w:hAnsi="Arial"/>
                <w:color w:val="444444"/>
                <w:sz w:val="20"/>
                <w:szCs w:val="20"/>
              </w:rPr>
              <w:t xml:space="preserve">•  Returns 15 name variants across Singapore, Hong Kong, and UAE</w:t>
            </w:r>
          </w:p>
        </w:tc>
      </w:tr>
      <w:tr>
        <w:tc>
          <w:tcPr>
            <w:tcW w:type="dxa" w:w="9360"/>
            <w:tcBorders>
              <w:top w:val="none" w:color="FFFFFF" w:sz="0"/>
              <w:left w:val="single" w:color="8E44AD" w:sz="3"/>
              <w:bottom w:val="none" w:color="FFFFFF" w:sz="0"/>
              <w:right w:val="single" w:color="8E44AD" w:sz="3"/>
            </w:tcBorders>
            <w:shd w:fill="E8F0FE" w:val="clear"/>
            <w:tcMar>
              <w:top w:type="dxa" w:w="20"/>
              <w:left w:type="dxa" w:w="200"/>
              <w:bottom w:type="dxa" w:w="20"/>
              <w:right w:type="dxa" w:w="160"/>
            </w:tcMar>
          </w:tcPr>
          <w:p>
            <w:r>
              <w:rPr>
                <w:rFonts w:ascii="Arial" w:cs="Arial" w:eastAsia="Arial" w:hAnsi="Arial"/>
                <w:color w:val="444444"/>
                <w:sz w:val="20"/>
                <w:szCs w:val="20"/>
              </w:rPr>
              <w:t xml:space="preserve">•  Transaction summary: $5M cross-border wires in 90 days</w:t>
            </w:r>
          </w:p>
        </w:tc>
      </w:tr>
      <w:tr>
        <w:tc>
          <w:tcPr>
            <w:tcW w:type="dxa" w:w="9360"/>
            <w:tcBorders>
              <w:top w:val="none" w:color="FFFFFF" w:sz="0"/>
              <w:left w:val="single" w:color="8E44AD" w:sz="3"/>
              <w:bottom w:val="none" w:color="FFFFFF" w:sz="0"/>
              <w:right w:val="single" w:color="8E44AD" w:sz="3"/>
            </w:tcBorders>
            <w:shd w:fill="E8F0FE" w:val="clear"/>
            <w:tcMar>
              <w:top w:type="dxa" w:w="20"/>
              <w:left w:type="dxa" w:w="200"/>
              <w:bottom w:type="dxa" w:w="20"/>
              <w:right w:type="dxa" w:w="160"/>
            </w:tcMar>
          </w:tcPr>
          <w:p>
            <w:r>
              <w:rPr>
                <w:rFonts w:ascii="Arial" w:cs="Arial" w:eastAsia="Arial" w:hAnsi="Arial"/>
                <w:color w:val="444444"/>
                <w:sz w:val="20"/>
                <w:szCs w:val="20"/>
              </w:rPr>
              <w:t xml:space="preserve">•  Network graph: linked shell companies in 3 jurisdictions</w:t>
            </w:r>
          </w:p>
        </w:tc>
      </w:tr>
      <w:tr>
        <w:tc>
          <w:tcPr>
            <w:tcW w:type="dxa" w:w="9360"/>
            <w:tcBorders>
              <w:top w:val="none" w:color="FFFFFF" w:sz="0"/>
              <w:left w:val="single" w:color="8E44AD" w:sz="3"/>
              <w:bottom w:val="none" w:color="FFFFFF" w:sz="0"/>
              <w:right w:val="single" w:color="8E44AD" w:sz="3"/>
            </w:tcBorders>
            <w:shd w:fill="E8F0FE" w:val="clear"/>
            <w:tcMar>
              <w:top w:type="dxa" w:w="20"/>
              <w:left w:type="dxa" w:w="200"/>
              <w:bottom w:type="dxa" w:w="20"/>
              <w:right w:type="dxa" w:w="160"/>
            </w:tcMar>
          </w:tcPr>
          <w:p>
            <w:r>
              <w:rPr>
                <w:rFonts w:ascii="Arial" w:cs="Arial" w:eastAsia="Arial" w:hAnsi="Arial"/>
                <w:color w:val="444444"/>
                <w:sz w:val="20"/>
                <w:szCs w:val="20"/>
              </w:rPr>
              <w:t xml:space="preserve">•  PEP match: Grade B (close associate of foreign official)</w:t>
            </w:r>
          </w:p>
        </w:tc>
      </w:tr>
      <w:tr>
        <w:tc>
          <w:tcPr>
            <w:tcW w:type="dxa" w:w="9360"/>
            <w:tcBorders>
              <w:top w:val="none" w:color="FFFFFF" w:sz="0"/>
              <w:left w:val="single" w:color="8E44AD" w:sz="3"/>
              <w:bottom w:val="single" w:color="8E44AD" w:sz="3"/>
              <w:right w:val="single" w:color="8E44AD" w:sz="3"/>
            </w:tcBorders>
            <w:shd w:fill="E8F0FE" w:val="clear"/>
            <w:tcMar>
              <w:top w:type="dxa" w:w="20"/>
              <w:left w:type="dxa" w:w="200"/>
              <w:bottom w:type="dxa" w:w="20"/>
              <w:right w:type="dxa" w:w="160"/>
            </w:tcMar>
          </w:tcPr>
          <w:p>
            <w:r>
              <w:rPr>
                <w:rFonts w:ascii="Arial" w:cs="Arial" w:eastAsia="Arial" w:hAnsi="Arial"/>
                <w:color w:val="444444"/>
                <w:sz w:val="20"/>
                <w:szCs w:val="20"/>
              </w:rPr>
              <w:t xml:space="preserve">•  Result: STR filed with MAS within 24 hours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single" w:color="C0392B" w:sz="3"/>
              <w:bottom w:val="none" w:color="FFFFFF" w:sz="0"/>
              <w:right w:val="single" w:color="C0392B" w:sz="3"/>
            </w:tcBorders>
            <w:shd w:fill="E8F0FE" w:val="clear"/>
            <w:tcMar>
              <w:top w:type="dxa" w:w="100"/>
              <w:left w:type="dxa" w:w="160"/>
              <w:bottom w:type="dxa" w:w="40"/>
              <w:right w:type="dxa" w:w="160"/>
            </w:tcMar>
          </w:tcPr>
          <w:p>
            <w:r>
              <w:rPr>
                <w:rFonts w:ascii="Arial" w:cs="Arial" w:eastAsia="Arial" w:hAnsi="Arial"/>
                <w:b/>
                <w:bCs/>
                <w:color w:val="C0392B"/>
                <w:sz w:val="22"/>
                <w:szCs w:val="22"/>
              </w:rPr>
              <w:t xml:space="preserve">Use Case 2: Trade-Based Money Laundering</w:t>
            </w:r>
          </w:p>
        </w:tc>
      </w:tr>
      <w:tr>
        <w:tc>
          <w:tcPr>
            <w:tcW w:type="dxa" w:w="9360"/>
            <w:tcBorders>
              <w:top w:val="none" w:color="FFFFFF" w:sz="0"/>
              <w:left w:val="single" w:color="C0392B" w:sz="3"/>
              <w:bottom w:val="none" w:color="FFFFFF" w:sz="0"/>
              <w:right w:val="single" w:color="C0392B" w:sz="3"/>
            </w:tcBorders>
            <w:shd w:fill="E8F0FE" w:val="clear"/>
            <w:tcMar>
              <w:top w:type="dxa" w:w="20"/>
              <w:left w:type="dxa" w:w="200"/>
              <w:bottom w:type="dxa" w:w="20"/>
              <w:right w:type="dxa" w:w="160"/>
            </w:tcMar>
          </w:tcPr>
          <w:p>
            <w:r>
              <w:rPr>
                <w:rFonts w:ascii="Arial" w:cs="Arial" w:eastAsia="Arial" w:hAnsi="Arial"/>
                <w:color w:val="444444"/>
                <w:sz w:val="20"/>
                <w:szCs w:val="20"/>
              </w:rPr>
              <w:t xml:space="preserve">•  RM searches "Dragon Trading Ltd" for pre-onboarding CDD</w:t>
            </w:r>
          </w:p>
        </w:tc>
      </w:tr>
      <w:tr>
        <w:tc>
          <w:tcPr>
            <w:tcW w:type="dxa" w:w="9360"/>
            <w:tcBorders>
              <w:top w:val="none" w:color="FFFFFF" w:sz="0"/>
              <w:left w:val="single" w:color="C0392B" w:sz="3"/>
              <w:bottom w:val="none" w:color="FFFFFF" w:sz="0"/>
              <w:right w:val="single" w:color="C0392B" w:sz="3"/>
            </w:tcBorders>
            <w:shd w:fill="E8F0FE" w:val="clear"/>
            <w:tcMar>
              <w:top w:type="dxa" w:w="20"/>
              <w:left w:type="dxa" w:w="200"/>
              <w:bottom w:type="dxa" w:w="20"/>
              <w:right w:type="dxa" w:w="160"/>
            </w:tcMar>
          </w:tcPr>
          <w:p>
            <w:r>
              <w:rPr>
                <w:rFonts w:ascii="Arial" w:cs="Arial" w:eastAsia="Arial" w:hAnsi="Arial"/>
                <w:color w:val="444444"/>
                <w:sz w:val="20"/>
                <w:szCs w:val="20"/>
              </w:rPr>
              <w:t xml:space="preserve">•  Finds 3 related companies across HK, SG, BVI</w:t>
            </w:r>
          </w:p>
        </w:tc>
      </w:tr>
      <w:tr>
        <w:tc>
          <w:tcPr>
            <w:tcW w:type="dxa" w:w="9360"/>
            <w:tcBorders>
              <w:top w:val="none" w:color="FFFFFF" w:sz="0"/>
              <w:left w:val="single" w:color="C0392B" w:sz="3"/>
              <w:bottom w:val="none" w:color="FFFFFF" w:sz="0"/>
              <w:right w:val="single" w:color="C0392B" w:sz="3"/>
            </w:tcBorders>
            <w:shd w:fill="E8F0FE" w:val="clear"/>
            <w:tcMar>
              <w:top w:type="dxa" w:w="20"/>
              <w:left w:type="dxa" w:w="200"/>
              <w:bottom w:type="dxa" w:w="20"/>
              <w:right w:type="dxa" w:w="160"/>
            </w:tcMar>
          </w:tcPr>
          <w:p>
            <w:r>
              <w:rPr>
                <w:rFonts w:ascii="Arial" w:cs="Arial" w:eastAsia="Arial" w:hAnsi="Arial"/>
                <w:color w:val="444444"/>
                <w:sz w:val="20"/>
                <w:szCs w:val="20"/>
              </w:rPr>
              <w:t xml:space="preserve">•  Relationship graph shows circular fund flows</w:t>
            </w:r>
          </w:p>
        </w:tc>
      </w:tr>
      <w:tr>
        <w:tc>
          <w:tcPr>
            <w:tcW w:type="dxa" w:w="9360"/>
            <w:tcBorders>
              <w:top w:val="none" w:color="FFFFFF" w:sz="0"/>
              <w:left w:val="single" w:color="C0392B" w:sz="3"/>
              <w:bottom w:val="none" w:color="FFFFFF" w:sz="0"/>
              <w:right w:val="single" w:color="C0392B" w:sz="3"/>
            </w:tcBorders>
            <w:shd w:fill="E8F0FE" w:val="clear"/>
            <w:tcMar>
              <w:top w:type="dxa" w:w="20"/>
              <w:left w:type="dxa" w:w="200"/>
              <w:bottom w:type="dxa" w:w="20"/>
              <w:right w:type="dxa" w:w="160"/>
            </w:tcMar>
          </w:tcPr>
          <w:p>
            <w:r>
              <w:rPr>
                <w:rFonts w:ascii="Arial" w:cs="Arial" w:eastAsia="Arial" w:hAnsi="Arial"/>
                <w:color w:val="444444"/>
                <w:sz w:val="20"/>
                <w:szCs w:val="20"/>
              </w:rPr>
              <w:t xml:space="preserve">•  Risk score: 87/100 (HIGH) — onboarding rejected</w:t>
            </w:r>
          </w:p>
        </w:tc>
      </w:tr>
      <w:tr>
        <w:tc>
          <w:tcPr>
            <w:tcW w:type="dxa" w:w="9360"/>
            <w:tcBorders>
              <w:top w:val="none" w:color="FFFFFF" w:sz="0"/>
              <w:left w:val="single" w:color="C0392B" w:sz="3"/>
              <w:bottom w:val="single" w:color="C0392B" w:sz="3"/>
              <w:right w:val="single" w:color="C0392B" w:sz="3"/>
            </w:tcBorders>
            <w:shd w:fill="E8F0FE" w:val="clear"/>
            <w:tcMar>
              <w:top w:type="dxa" w:w="20"/>
              <w:left w:type="dxa" w:w="200"/>
              <w:bottom w:type="dxa" w:w="20"/>
              <w:right w:type="dxa" w:w="160"/>
            </w:tcMar>
          </w:tcPr>
          <w:p>
            <w:r>
              <w:rPr>
                <w:rFonts w:ascii="Arial" w:cs="Arial" w:eastAsia="Arial" w:hAnsi="Arial"/>
                <w:color w:val="444444"/>
                <w:sz w:val="20"/>
                <w:szCs w:val="20"/>
              </w:rPr>
              <w:t xml:space="preserve">•  Referral to GFCC for full investigation</w:t>
            </w:r>
          </w:p>
        </w:tc>
      </w:tr>
    </w:tbl>
    <w:p>
      <w:r>
        <w:br w:type="page"/>
      </w:r>
    </w:p>
    <w:p>
      <w:pPr>
        <w:spacing w:before="360" w:after="200"/>
      </w:pPr>
      <w:r>
        <w:rPr>
          <w:rFonts w:ascii="Arial" w:cs="Arial" w:eastAsia="Arial" w:hAnsi="Arial"/>
          <w:b/>
          <w:bCs/>
          <w:color w:val="1B2A4A"/>
          <w:sz w:val="30"/>
          <w:szCs w:val="30"/>
        </w:rPr>
        <w:t xml:space="preserve">5. Interview Talking Points</w:t>
      </w:r>
    </w:p>
    <w:p>
      <w:pPr>
        <w:spacing w:before="280" w:after="140"/>
      </w:pPr>
      <w:r>
        <w:rPr>
          <w:rFonts w:ascii="Arial" w:cs="Arial" w:eastAsia="Arial" w:hAnsi="Arial"/>
          <w:b/>
          <w:bCs/>
          <w:color w:val="2E75B6"/>
          <w:sz w:val="24"/>
          <w:szCs w:val="24"/>
        </w:rPr>
        <w:t xml:space="preserve">Q: Walk me through the SCB AML project end-to-end.</w:t>
      </w:r>
    </w:p>
    <w:p>
      <w:pPr>
        <w:spacing w:before="60" w:after="60" w:line="276"/>
      </w:pPr>
      <w:r>
        <w:rPr>
          <w:rFonts w:ascii="Arial" w:cs="Arial" w:eastAsia="Arial" w:hAnsi="Arial"/>
          <w:b w:val="false"/>
          <w:bCs w:val="false"/>
          <w:i/>
          <w:iCs/>
          <w:color w:val="444444"/>
          <w:sz w:val="21"/>
          <w:szCs w:val="21"/>
        </w:rPr>
        <w:t xml:space="preserve">"At Standard Chartered, I was a Big Data Consultant in Group Financial Crime Compliance, building the AML data platform for 15 countries. Each country had its own banking systems with no cross-border visibility. I designed a Hadoop solution with three layers: Hive for data warehousing with per-country schemas (750+ tables), Spark for entity resolution and feature engineering (200+ features), and Elasticsearch for Lucid Search. The pipeline processed 50M+ transactions daily with T+1 SLA — yesterday's data ready by 8 AM."</w:t>
      </w:r>
    </w:p>
    <w:p>
      <w:pPr>
        <w:spacing w:before="200" w:after="0"/>
      </w:pPr>
    </w:p>
    <w:p>
      <w:pPr>
        <w:spacing w:before="280" w:after="140"/>
      </w:pPr>
      <w:r>
        <w:rPr>
          <w:rFonts w:ascii="Arial" w:cs="Arial" w:eastAsia="Arial" w:hAnsi="Arial"/>
          <w:b/>
          <w:bCs/>
          <w:color w:val="2E75B6"/>
          <w:sz w:val="24"/>
          <w:szCs w:val="24"/>
        </w:rPr>
        <w:t xml:space="preserve">Q: What was the hardest technical challenge?</w:t>
      </w:r>
    </w:p>
    <w:p>
      <w:pPr>
        <w:spacing w:before="60" w:after="60" w:line="276"/>
      </w:pPr>
      <w:r>
        <w:rPr>
          <w:rFonts w:ascii="Arial" w:cs="Arial" w:eastAsia="Arial" w:hAnsi="Arial"/>
          <w:b w:val="false"/>
          <w:bCs w:val="false"/>
          <w:i/>
          <w:iCs/>
          <w:color w:val="444444"/>
          <w:sz w:val="21"/>
          <w:szCs w:val="21"/>
        </w:rPr>
        <w:t xml:space="preserve">"Entity resolution across 15 countries with multiple scripts. The same person could be 'Mohammed Al-Rahman' in Singapore and 'محمد' in UAE. I built a multi-pass Spark job: exact-match on passport numbers, then fuzzy name matching with Jaro-Winkler after transliteration, then phonetic matching. We achieved 95%+ recall with under 5% false positive rate. The golden_entity_id was the foundation for all cross-border AML detection."</w:t>
      </w:r>
    </w:p>
    <w:p>
      <w:pPr>
        <w:spacing w:before="200" w:after="0"/>
      </w:pPr>
    </w:p>
    <w:p>
      <w:pPr>
        <w:spacing w:before="280" w:after="140"/>
      </w:pPr>
      <w:r>
        <w:rPr>
          <w:rFonts w:ascii="Arial" w:cs="Arial" w:eastAsia="Arial" w:hAnsi="Arial"/>
          <w:b/>
          <w:bCs/>
          <w:color w:val="2E75B6"/>
          <w:sz w:val="24"/>
          <w:szCs w:val="24"/>
        </w:rPr>
        <w:t xml:space="preserve">Q: Tell me about Lucid Search.</w:t>
      </w:r>
    </w:p>
    <w:p>
      <w:pPr>
        <w:spacing w:before="60" w:after="60" w:line="276"/>
      </w:pPr>
      <w:r>
        <w:rPr>
          <w:rFonts w:ascii="Arial" w:cs="Arial" w:eastAsia="Arial" w:hAnsi="Arial"/>
          <w:b w:val="false"/>
          <w:bCs w:val="false"/>
          <w:i/>
          <w:iCs/>
          <w:color w:val="444444"/>
          <w:sz w:val="21"/>
          <w:szCs w:val="21"/>
        </w:rPr>
        <w:t xml:space="preserve">"I designed Lucid Search on Elasticsearch so analysts could search 10M+ entities across 15 countries in under 200ms. Four indices: entity master, transaction summary, screening results, and relationship graph. Custom analyzers handled phonetic matching and n-gram tokenization. It supported fuzzy, phonetic, cross-script (Arabic↔Latin), and filtered search. Used by 200+ analysts daily, it reduced investigation time from days to hours."</w:t>
      </w:r>
    </w:p>
    <w:p>
      <w:pPr>
        <w:spacing w:before="200" w:after="0"/>
      </w:pPr>
    </w:p>
    <w:p>
      <w:pPr>
        <w:spacing w:before="280" w:after="140"/>
      </w:pPr>
      <w:r>
        <w:rPr>
          <w:rFonts w:ascii="Arial" w:cs="Arial" w:eastAsia="Arial" w:hAnsi="Arial"/>
          <w:b/>
          <w:bCs/>
          <w:color w:val="2E75B6"/>
          <w:sz w:val="24"/>
          <w:szCs w:val="24"/>
        </w:rPr>
        <w:t xml:space="preserve">Q: How did you handle 15 countries' data sovereignty?</w:t>
      </w:r>
    </w:p>
    <w:p>
      <w:pPr>
        <w:spacing w:before="60" w:after="60" w:line="276"/>
      </w:pPr>
      <w:r>
        <w:rPr>
          <w:rFonts w:ascii="Arial" w:cs="Arial" w:eastAsia="Arial" w:hAnsi="Arial"/>
          <w:b w:val="false"/>
          <w:bCs w:val="false"/>
          <w:i/>
          <w:iCs/>
          <w:color w:val="444444"/>
          <w:sz w:val="21"/>
          <w:szCs w:val="21"/>
        </w:rPr>
        <w:t xml:space="preserve">"Separate HDFS namespaces and Hive schemas per country (ods_sg, ods_hk, etc.). Schema-level access controls — Singapore team could only query ods_sg directly. CDM/ADS layers had unified views with row-level security and audit logging. Every query was logged with analyst ID, timestamp, and accessed entity — MAS requirement."</w:t>
      </w:r>
    </w:p>
    <w:p>
      <w:pPr>
        <w:spacing w:before="200" w:after="0"/>
      </w:pPr>
    </w:p>
    <w:p>
      <w:pPr>
        <w:spacing w:before="280" w:after="140"/>
      </w:pPr>
      <w:r>
        <w:rPr>
          <w:rFonts w:ascii="Arial" w:cs="Arial" w:eastAsia="Arial" w:hAnsi="Arial"/>
          <w:b/>
          <w:bCs/>
          <w:color w:val="2E75B6"/>
          <w:sz w:val="24"/>
          <w:szCs w:val="24"/>
        </w:rPr>
        <w:t xml:space="preserve">Q: What about regulatory compliance?</w:t>
      </w:r>
    </w:p>
    <w:p>
      <w:pPr>
        <w:spacing w:before="60" w:after="60" w:line="276"/>
      </w:pPr>
      <w:r>
        <w:rPr>
          <w:rFonts w:ascii="Arial" w:cs="Arial" w:eastAsia="Arial" w:hAnsi="Arial"/>
          <w:b w:val="false"/>
          <w:bCs w:val="false"/>
          <w:i/>
          <w:iCs/>
          <w:color w:val="444444"/>
          <w:sz w:val="21"/>
          <w:szCs w:val="21"/>
        </w:rPr>
        <w:t xml:space="preserve">"MAS was primary regulator plus 14 others simultaneously. I ensured: 7-year immutable data retention in ORC, full audit trails, T+1 SLA, daily sanctions list updates, and country-level data sovereignty. Automated regulatory report generation — STRs for MAS, SARs for FinCEN, equivalent for each local regulator. Zero missed regulatory SLAs during my tenure."</w:t>
      </w:r>
    </w:p>
    <w:p>
      <w:r>
        <w:br w:type="page"/>
      </w:r>
    </w:p>
    <w:p>
      <w:pPr>
        <w:spacing w:before="360" w:after="200"/>
      </w:pPr>
      <w:r>
        <w:rPr>
          <w:rFonts w:ascii="Arial" w:cs="Arial" w:eastAsia="Arial" w:hAnsi="Arial"/>
          <w:b/>
          <w:bCs/>
          <w:color w:val="1B2A4A"/>
          <w:sz w:val="30"/>
          <w:szCs w:val="30"/>
        </w:rPr>
        <w:t xml:space="preserve">6. Quick Reference — Key Numbers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312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312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Context</w:t>
            </w:r>
          </w:p>
        </w:tc>
      </w:tr>
      <w:tr>
        <w:tc>
          <w:tcPr>
            <w:tcW w:type="dxa" w:w="3120"/>
            <w:tcBorders>
              <w:top w:val="single" w:color="B0C4DE" w:sz="1"/>
              <w:left w:val="single" w:color="B0C4DE" w:sz="1"/>
              <w:bottom w:val="single" w:color="B0C4DE" w:sz="1"/>
              <w:right w:val="single" w:color="B0C4DE" w:sz="1"/>
            </w:tcBorders>
            <w:shd w:fill="EDF2F7" w:val="clear"/>
            <w:tcMar>
              <w:top w:type="dxa" w:w="80"/>
              <w:left w:type="dxa" w:w="120"/>
              <w:bottom w:type="dxa" w:w="80"/>
              <w:right w:type="dxa" w:w="120"/>
            </w:tcMar>
          </w:tcPr>
          <w:p>
            <w:r>
              <w:rPr>
                <w:rFonts w:ascii="Arial" w:cs="Arial" w:eastAsia="Arial" w:hAnsi="Arial"/>
                <w:b/>
                <w:bCs/>
                <w:color w:val="444444"/>
                <w:sz w:val="18"/>
                <w:szCs w:val="18"/>
              </w:rPr>
              <w:t xml:space="preserve">15</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Consolas" w:cs="Consolas" w:eastAsia="Consolas" w:hAnsi="Consolas"/>
                <w:b w:val="false"/>
                <w:bCs w:val="false"/>
                <w:color w:val="444444"/>
                <w:sz w:val="16"/>
                <w:szCs w:val="16"/>
              </w:rPr>
              <w:t xml:space="preserve">Countries</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SG, HK, MY, TH, IN, KR, TW, UK, US, AE, KE, NG, PK, BD, CN</w:t>
            </w:r>
          </w:p>
        </w:tc>
      </w:tr>
      <w:tr>
        <w:tc>
          <w:tcPr>
            <w:tcW w:type="dxa" w:w="3120"/>
            <w:tcBorders>
              <w:top w:val="single" w:color="B0C4DE" w:sz="1"/>
              <w:left w:val="single" w:color="B0C4DE" w:sz="1"/>
              <w:bottom w:val="single" w:color="B0C4DE" w:sz="1"/>
              <w:right w:val="single" w:color="B0C4DE" w:sz="1"/>
            </w:tcBorders>
            <w:shd w:fill="EDF2F7" w:val="clear"/>
            <w:tcMar>
              <w:top w:type="dxa" w:w="80"/>
              <w:left w:type="dxa" w:w="120"/>
              <w:bottom w:type="dxa" w:w="80"/>
              <w:right w:type="dxa" w:w="120"/>
            </w:tcMar>
          </w:tcPr>
          <w:p>
            <w:r>
              <w:rPr>
                <w:rFonts w:ascii="Arial" w:cs="Arial" w:eastAsia="Arial" w:hAnsi="Arial"/>
                <w:b/>
                <w:bCs/>
                <w:color w:val="444444"/>
                <w:sz w:val="18"/>
                <w:szCs w:val="18"/>
              </w:rPr>
              <w:t xml:space="preserve">750+</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Consolas" w:cs="Consolas" w:eastAsia="Consolas" w:hAnsi="Consolas"/>
                <w:b w:val="false"/>
                <w:bCs w:val="false"/>
                <w:color w:val="444444"/>
                <w:sz w:val="16"/>
                <w:szCs w:val="16"/>
              </w:rPr>
              <w:t xml:space="preserve">Hive ODS Tables</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15 countries × ~50 tables each</w:t>
            </w:r>
          </w:p>
        </w:tc>
      </w:tr>
      <w:tr>
        <w:tc>
          <w:tcPr>
            <w:tcW w:type="dxa" w:w="3120"/>
            <w:tcBorders>
              <w:top w:val="single" w:color="B0C4DE" w:sz="1"/>
              <w:left w:val="single" w:color="B0C4DE" w:sz="1"/>
              <w:bottom w:val="single" w:color="B0C4DE" w:sz="1"/>
              <w:right w:val="single" w:color="B0C4DE" w:sz="1"/>
            </w:tcBorders>
            <w:shd w:fill="EDF2F7" w:val="clear"/>
            <w:tcMar>
              <w:top w:type="dxa" w:w="80"/>
              <w:left w:type="dxa" w:w="120"/>
              <w:bottom w:type="dxa" w:w="80"/>
              <w:right w:type="dxa" w:w="120"/>
            </w:tcMar>
          </w:tcPr>
          <w:p>
            <w:r>
              <w:rPr>
                <w:rFonts w:ascii="Arial" w:cs="Arial" w:eastAsia="Arial" w:hAnsi="Arial"/>
                <w:b/>
                <w:bCs/>
                <w:color w:val="444444"/>
                <w:sz w:val="18"/>
                <w:szCs w:val="18"/>
              </w:rPr>
              <w:t xml:space="preserve">50M+</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Consolas" w:cs="Consolas" w:eastAsia="Consolas" w:hAnsi="Consolas"/>
                <w:b w:val="false"/>
                <w:bCs w:val="false"/>
                <w:color w:val="444444"/>
                <w:sz w:val="16"/>
                <w:szCs w:val="16"/>
              </w:rPr>
              <w:t xml:space="preserve">Daily Transactions</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Processed across all banking lines</w:t>
            </w:r>
          </w:p>
        </w:tc>
      </w:tr>
      <w:tr>
        <w:tc>
          <w:tcPr>
            <w:tcW w:type="dxa" w:w="3120"/>
            <w:tcBorders>
              <w:top w:val="single" w:color="B0C4DE" w:sz="1"/>
              <w:left w:val="single" w:color="B0C4DE" w:sz="1"/>
              <w:bottom w:val="single" w:color="B0C4DE" w:sz="1"/>
              <w:right w:val="single" w:color="B0C4DE" w:sz="1"/>
            </w:tcBorders>
            <w:shd w:fill="EDF2F7" w:val="clear"/>
            <w:tcMar>
              <w:top w:type="dxa" w:w="80"/>
              <w:left w:type="dxa" w:w="120"/>
              <w:bottom w:type="dxa" w:w="80"/>
              <w:right w:type="dxa" w:w="120"/>
            </w:tcMar>
          </w:tcPr>
          <w:p>
            <w:r>
              <w:rPr>
                <w:rFonts w:ascii="Arial" w:cs="Arial" w:eastAsia="Arial" w:hAnsi="Arial"/>
                <w:b/>
                <w:bCs/>
                <w:color w:val="444444"/>
                <w:sz w:val="18"/>
                <w:szCs w:val="18"/>
              </w:rPr>
              <w:t xml:space="preserve">10M+</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Consolas" w:cs="Consolas" w:eastAsia="Consolas" w:hAnsi="Consolas"/>
                <w:b w:val="false"/>
                <w:bCs w:val="false"/>
                <w:color w:val="444444"/>
                <w:sz w:val="16"/>
                <w:szCs w:val="16"/>
              </w:rPr>
              <w:t xml:space="preserve">Entities Indexed</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In Elasticsearch for Lucid Search</w:t>
            </w:r>
          </w:p>
        </w:tc>
      </w:tr>
      <w:tr>
        <w:tc>
          <w:tcPr>
            <w:tcW w:type="dxa" w:w="3120"/>
            <w:tcBorders>
              <w:top w:val="single" w:color="B0C4DE" w:sz="1"/>
              <w:left w:val="single" w:color="B0C4DE" w:sz="1"/>
              <w:bottom w:val="single" w:color="B0C4DE" w:sz="1"/>
              <w:right w:val="single" w:color="B0C4DE" w:sz="1"/>
            </w:tcBorders>
            <w:shd w:fill="EDF2F7" w:val="clear"/>
            <w:tcMar>
              <w:top w:type="dxa" w:w="80"/>
              <w:left w:type="dxa" w:w="120"/>
              <w:bottom w:type="dxa" w:w="80"/>
              <w:right w:type="dxa" w:w="120"/>
            </w:tcMar>
          </w:tcPr>
          <w:p>
            <w:r>
              <w:rPr>
                <w:rFonts w:ascii="Arial" w:cs="Arial" w:eastAsia="Arial" w:hAnsi="Arial"/>
                <w:b/>
                <w:bCs/>
                <w:color w:val="444444"/>
                <w:sz w:val="18"/>
                <w:szCs w:val="18"/>
              </w:rPr>
              <w:t xml:space="preserve">200+</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Consolas" w:cs="Consolas" w:eastAsia="Consolas" w:hAnsi="Consolas"/>
                <w:b w:val="false"/>
                <w:bCs w:val="false"/>
                <w:color w:val="444444"/>
                <w:sz w:val="16"/>
                <w:szCs w:val="16"/>
              </w:rPr>
              <w:t xml:space="preserve">AML Features</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Behavioral features per customer</w:t>
            </w:r>
          </w:p>
        </w:tc>
      </w:tr>
      <w:tr>
        <w:tc>
          <w:tcPr>
            <w:tcW w:type="dxa" w:w="3120"/>
            <w:tcBorders>
              <w:top w:val="single" w:color="B0C4DE" w:sz="1"/>
              <w:left w:val="single" w:color="B0C4DE" w:sz="1"/>
              <w:bottom w:val="single" w:color="B0C4DE" w:sz="1"/>
              <w:right w:val="single" w:color="B0C4DE" w:sz="1"/>
            </w:tcBorders>
            <w:shd w:fill="EDF2F7" w:val="clear"/>
            <w:tcMar>
              <w:top w:type="dxa" w:w="80"/>
              <w:left w:type="dxa" w:w="120"/>
              <w:bottom w:type="dxa" w:w="80"/>
              <w:right w:type="dxa" w:w="120"/>
            </w:tcMar>
          </w:tcPr>
          <w:p>
            <w:r>
              <w:rPr>
                <w:rFonts w:ascii="Arial" w:cs="Arial" w:eastAsia="Arial" w:hAnsi="Arial"/>
                <w:b/>
                <w:bCs/>
                <w:color w:val="444444"/>
                <w:sz w:val="18"/>
                <w:szCs w:val="18"/>
              </w:rPr>
              <w:t xml:space="preserve">200+</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Consolas" w:cs="Consolas" w:eastAsia="Consolas" w:hAnsi="Consolas"/>
                <w:b w:val="false"/>
                <w:bCs w:val="false"/>
                <w:color w:val="444444"/>
                <w:sz w:val="16"/>
                <w:szCs w:val="16"/>
              </w:rPr>
              <w:t xml:space="preserve">Analysts</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Using Lucid Search daily</w:t>
            </w:r>
          </w:p>
        </w:tc>
      </w:tr>
      <w:tr>
        <w:tc>
          <w:tcPr>
            <w:tcW w:type="dxa" w:w="3120"/>
            <w:tcBorders>
              <w:top w:val="single" w:color="B0C4DE" w:sz="1"/>
              <w:left w:val="single" w:color="B0C4DE" w:sz="1"/>
              <w:bottom w:val="single" w:color="B0C4DE" w:sz="1"/>
              <w:right w:val="single" w:color="B0C4DE" w:sz="1"/>
            </w:tcBorders>
            <w:shd w:fill="EDF2F7" w:val="clear"/>
            <w:tcMar>
              <w:top w:type="dxa" w:w="80"/>
              <w:left w:type="dxa" w:w="120"/>
              <w:bottom w:type="dxa" w:w="80"/>
              <w:right w:type="dxa" w:w="120"/>
            </w:tcMar>
          </w:tcPr>
          <w:p>
            <w:r>
              <w:rPr>
                <w:rFonts w:ascii="Arial" w:cs="Arial" w:eastAsia="Arial" w:hAnsi="Arial"/>
                <w:b/>
                <w:bCs/>
                <w:color w:val="444444"/>
                <w:sz w:val="18"/>
                <w:szCs w:val="18"/>
              </w:rPr>
              <w:t xml:space="preserve">&lt;200ms</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Consolas" w:cs="Consolas" w:eastAsia="Consolas" w:hAnsi="Consolas"/>
                <w:b w:val="false"/>
                <w:bCs w:val="false"/>
                <w:color w:val="444444"/>
                <w:sz w:val="16"/>
                <w:szCs w:val="16"/>
              </w:rPr>
              <w:t xml:space="preserve">Search Latency</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Lucid Search avg response</w:t>
            </w:r>
          </w:p>
        </w:tc>
      </w:tr>
      <w:tr>
        <w:tc>
          <w:tcPr>
            <w:tcW w:type="dxa" w:w="3120"/>
            <w:tcBorders>
              <w:top w:val="single" w:color="B0C4DE" w:sz="1"/>
              <w:left w:val="single" w:color="B0C4DE" w:sz="1"/>
              <w:bottom w:val="single" w:color="B0C4DE" w:sz="1"/>
              <w:right w:val="single" w:color="B0C4DE" w:sz="1"/>
            </w:tcBorders>
            <w:shd w:fill="EDF2F7" w:val="clear"/>
            <w:tcMar>
              <w:top w:type="dxa" w:w="80"/>
              <w:left w:type="dxa" w:w="120"/>
              <w:bottom w:type="dxa" w:w="80"/>
              <w:right w:type="dxa" w:w="120"/>
            </w:tcMar>
          </w:tcPr>
          <w:p>
            <w:r>
              <w:rPr>
                <w:rFonts w:ascii="Arial" w:cs="Arial" w:eastAsia="Arial" w:hAnsi="Arial"/>
                <w:b/>
                <w:bCs/>
                <w:color w:val="444444"/>
                <w:sz w:val="18"/>
                <w:szCs w:val="18"/>
              </w:rPr>
              <w:t xml:space="preserve">T+1</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Consolas" w:cs="Consolas" w:eastAsia="Consolas" w:hAnsi="Consolas"/>
                <w:b w:val="false"/>
                <w:bCs w:val="false"/>
                <w:color w:val="444444"/>
                <w:sz w:val="16"/>
                <w:szCs w:val="16"/>
              </w:rPr>
              <w:t xml:space="preserve">Processing SLA</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Yesterday data ready by 8 AM</w:t>
            </w:r>
          </w:p>
        </w:tc>
      </w:tr>
      <w:tr>
        <w:tc>
          <w:tcPr>
            <w:tcW w:type="dxa" w:w="3120"/>
            <w:tcBorders>
              <w:top w:val="single" w:color="B0C4DE" w:sz="1"/>
              <w:left w:val="single" w:color="B0C4DE" w:sz="1"/>
              <w:bottom w:val="single" w:color="B0C4DE" w:sz="1"/>
              <w:right w:val="single" w:color="B0C4DE" w:sz="1"/>
            </w:tcBorders>
            <w:shd w:fill="EDF2F7" w:val="clear"/>
            <w:tcMar>
              <w:top w:type="dxa" w:w="80"/>
              <w:left w:type="dxa" w:w="120"/>
              <w:bottom w:type="dxa" w:w="80"/>
              <w:right w:type="dxa" w:w="120"/>
            </w:tcMar>
          </w:tcPr>
          <w:p>
            <w:r>
              <w:rPr>
                <w:rFonts w:ascii="Arial" w:cs="Arial" w:eastAsia="Arial" w:hAnsi="Arial"/>
                <w:b/>
                <w:bCs/>
                <w:color w:val="444444"/>
                <w:sz w:val="18"/>
                <w:szCs w:val="18"/>
              </w:rPr>
              <w:t xml:space="preserve">7 years</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Consolas" w:cs="Consolas" w:eastAsia="Consolas" w:hAnsi="Consolas"/>
                <w:b w:val="false"/>
                <w:bCs w:val="false"/>
                <w:color w:val="444444"/>
                <w:sz w:val="16"/>
                <w:szCs w:val="16"/>
              </w:rPr>
              <w:t xml:space="preserve">Data Retention</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MAS regulatory requirement</w:t>
            </w:r>
          </w:p>
        </w:tc>
      </w:tr>
      <w:tr>
        <w:tc>
          <w:tcPr>
            <w:tcW w:type="dxa" w:w="3120"/>
            <w:tcBorders>
              <w:top w:val="single" w:color="B0C4DE" w:sz="1"/>
              <w:left w:val="single" w:color="B0C4DE" w:sz="1"/>
              <w:bottom w:val="single" w:color="B0C4DE" w:sz="1"/>
              <w:right w:val="single" w:color="B0C4DE" w:sz="1"/>
            </w:tcBorders>
            <w:shd w:fill="EDF2F7" w:val="clear"/>
            <w:tcMar>
              <w:top w:type="dxa" w:w="80"/>
              <w:left w:type="dxa" w:w="120"/>
              <w:bottom w:type="dxa" w:w="80"/>
              <w:right w:type="dxa" w:w="120"/>
            </w:tcMar>
          </w:tcPr>
          <w:p>
            <w:r>
              <w:rPr>
                <w:rFonts w:ascii="Arial" w:cs="Arial" w:eastAsia="Arial" w:hAnsi="Arial"/>
                <w:b/>
                <w:bCs/>
                <w:color w:val="444444"/>
                <w:sz w:val="18"/>
                <w:szCs w:val="18"/>
              </w:rPr>
              <w:t xml:space="preserve">99.9%</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Consolas" w:cs="Consolas" w:eastAsia="Consolas" w:hAnsi="Consolas"/>
                <w:b w:val="false"/>
                <w:bCs w:val="false"/>
                <w:color w:val="444444"/>
                <w:sz w:val="16"/>
                <w:szCs w:val="16"/>
              </w:rPr>
              <w:t xml:space="preserve">Pipeline Uptime</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Zero missed regulatory SLAs</w:t>
            </w:r>
          </w:p>
        </w:tc>
      </w:tr>
      <w:tr>
        <w:tc>
          <w:tcPr>
            <w:tcW w:type="dxa" w:w="3120"/>
            <w:tcBorders>
              <w:top w:val="single" w:color="B0C4DE" w:sz="1"/>
              <w:left w:val="single" w:color="B0C4DE" w:sz="1"/>
              <w:bottom w:val="single" w:color="B0C4DE" w:sz="1"/>
              <w:right w:val="single" w:color="B0C4DE" w:sz="1"/>
            </w:tcBorders>
            <w:shd w:fill="EDF2F7" w:val="clear"/>
            <w:tcMar>
              <w:top w:type="dxa" w:w="80"/>
              <w:left w:type="dxa" w:w="120"/>
              <w:bottom w:type="dxa" w:w="80"/>
              <w:right w:type="dxa" w:w="120"/>
            </w:tcMar>
          </w:tcPr>
          <w:p>
            <w:r>
              <w:rPr>
                <w:rFonts w:ascii="Arial" w:cs="Arial" w:eastAsia="Arial" w:hAnsi="Arial"/>
                <w:b/>
                <w:bCs/>
                <w:color w:val="444444"/>
                <w:sz w:val="18"/>
                <w:szCs w:val="18"/>
              </w:rPr>
              <w:t xml:space="preserve">95%+</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Consolas" w:cs="Consolas" w:eastAsia="Consolas" w:hAnsi="Consolas"/>
                <w:b w:val="false"/>
                <w:bCs w:val="false"/>
                <w:color w:val="444444"/>
                <w:sz w:val="16"/>
                <w:szCs w:val="16"/>
              </w:rPr>
              <w:t xml:space="preserve">Entity Match Recall</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Cross-country resolution accuracy</w:t>
            </w:r>
          </w:p>
        </w:tc>
      </w:tr>
      <w:tr>
        <w:tc>
          <w:tcPr>
            <w:tcW w:type="dxa" w:w="3120"/>
            <w:tcBorders>
              <w:top w:val="single" w:color="B0C4DE" w:sz="1"/>
              <w:left w:val="single" w:color="B0C4DE" w:sz="1"/>
              <w:bottom w:val="single" w:color="B0C4DE" w:sz="1"/>
              <w:right w:val="single" w:color="B0C4DE" w:sz="1"/>
            </w:tcBorders>
            <w:shd w:fill="EDF2F7" w:val="clear"/>
            <w:tcMar>
              <w:top w:type="dxa" w:w="80"/>
              <w:left w:type="dxa" w:w="120"/>
              <w:bottom w:type="dxa" w:w="80"/>
              <w:right w:type="dxa" w:w="120"/>
            </w:tcMar>
          </w:tcPr>
          <w:p>
            <w:r>
              <w:rPr>
                <w:rFonts w:ascii="Arial" w:cs="Arial" w:eastAsia="Arial" w:hAnsi="Arial"/>
                <w:b/>
                <w:bCs/>
                <w:color w:val="444444"/>
                <w:sz w:val="18"/>
                <w:szCs w:val="18"/>
              </w:rPr>
              <w:t xml:space="preserve">&lt;5%</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Consolas" w:cs="Consolas" w:eastAsia="Consolas" w:hAnsi="Consolas"/>
                <w:b w:val="false"/>
                <w:bCs w:val="false"/>
                <w:color w:val="444444"/>
                <w:sz w:val="16"/>
                <w:szCs w:val="16"/>
              </w:rPr>
              <w:t xml:space="preserve">False Positive Rate</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Entity resolution matching</w:t>
            </w:r>
          </w:p>
        </w:tc>
      </w:tr>
    </w:tbl>
    <w:p>
      <w:pPr>
        <w:spacing w:before="400" w:after="0"/>
      </w:pPr>
    </w:p>
    <w:p>
      <w:pPr>
        <w:jc w:val="center"/>
      </w:pPr>
      <w:r>
        <w:rPr>
          <w:rFonts w:ascii="Arial" w:cs="Arial" w:eastAsia="Arial" w:hAnsi="Arial"/>
          <w:i/>
          <w:iCs/>
          <w:color w:val="AAAAAA"/>
          <w:sz w:val="18"/>
          <w:szCs w:val="18"/>
        </w:rPr>
        <w:t xml:space="preserve">— End of Document —</w:t>
      </w:r>
    </w:p>
    <w:sectPr>
      <w:headerReference w:type="default" r:id="rId6"/>
      <w:footerReference w:type="default" r:id="rId7"/>
      <w:pgSz w:w="12240" w:h="15840" w:orient="portrait"/>
      <w:pgMar w:top="144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Prem Vishnoi — SCB AML Project — Interview Prep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c4546ae798c3c9920ed0187563a69d51b1ac584.png"/><Relationship Id="rId9" Type="http://schemas.openxmlformats.org/officeDocument/2006/relationships/image" Target="media/d64c4bfb884fc4d36fee86858098d3d14ef9d952.png"/><Relationship Id="rId10" Type="http://schemas.openxmlformats.org/officeDocument/2006/relationships/image" Target="media/e5ee1b71dc8b7ade694297bace4b02c4f76359d6.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2026-02-13T06:43:39.222Z</dcterms:created>
  <dcterms:modified xsi:type="dcterms:W3CDTF">2026-02-13T06:43:39.223Z</dcterms:modified>
</cp:coreProperties>
</file>

<file path=docProps/custom.xml><?xml version="1.0" encoding="utf-8"?>
<Properties xmlns="http://schemas.openxmlformats.org/officeDocument/2006/custom-properties" xmlns:vt="http://schemas.openxmlformats.org/officeDocument/2006/docPropsVTypes"/>
</file>