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B8464" w14:textId="630C7DEA" w:rsidR="00A61DE3" w:rsidRPr="00AD72ED" w:rsidRDefault="00000000">
      <w:pPr>
        <w:pStyle w:val="Title"/>
        <w:rPr>
          <w:rFonts w:ascii="Times New Roman" w:hAnsi="Times New Roman" w:cs="Times New Roman"/>
        </w:rPr>
      </w:pPr>
      <w:r w:rsidRPr="00AD72ED">
        <w:rPr>
          <w:rFonts w:ascii="Times New Roman" w:hAnsi="Times New Roman" w:cs="Times New Roman"/>
        </w:rPr>
        <w:t xml:space="preserve">Adaptive Quantum Cryptographic Protocol </w:t>
      </w:r>
    </w:p>
    <w:p w14:paraId="23AF2BC5" w14:textId="77777777" w:rsidR="00A61DE3" w:rsidRPr="00AD72ED" w:rsidRDefault="00000000">
      <w:pPr>
        <w:pStyle w:val="Heading1"/>
        <w:rPr>
          <w:rFonts w:ascii="Times New Roman" w:hAnsi="Times New Roman" w:cs="Times New Roman"/>
          <w:color w:val="auto"/>
        </w:rPr>
      </w:pPr>
      <w:bookmarkStart w:id="0" w:name="abstract"/>
      <w:r w:rsidRPr="00AD72ED">
        <w:rPr>
          <w:rFonts w:ascii="Times New Roman" w:hAnsi="Times New Roman" w:cs="Times New Roman"/>
          <w:color w:val="auto"/>
        </w:rPr>
        <w:t>Abstract</w:t>
      </w:r>
    </w:p>
    <w:p w14:paraId="122EE5FB" w14:textId="77777777" w:rsidR="00A61DE3" w:rsidRPr="00AD72ED" w:rsidRDefault="00000000">
      <w:pPr>
        <w:pStyle w:val="FirstParagraph"/>
        <w:rPr>
          <w:rFonts w:ascii="Times New Roman" w:hAnsi="Times New Roman" w:cs="Times New Roman"/>
        </w:rPr>
      </w:pPr>
      <w:r w:rsidRPr="00AD72ED">
        <w:rPr>
          <w:rFonts w:ascii="Times New Roman" w:hAnsi="Times New Roman" w:cs="Times New Roman"/>
        </w:rPr>
        <w:t>Quantum Key Distribution (QKD) systems are theoretically secure, but practical deployments face dynamic channel conditions such as turbulence, noise, and intermittent eavesdropping behavior. Static parameter settings in classical BB84 post-processing often cause either capacity under-utilization in good channel conditions or security/failure events in adverse conditions. This project proposes a context-aware Deep Reinforcement Learning (DRL) controller to adapt Privacy Amplification (PA) ratio and Authentication Tag length in real time.</w:t>
      </w:r>
    </w:p>
    <w:p w14:paraId="2C39979D" w14:textId="77777777" w:rsidR="00A61DE3" w:rsidRPr="00AD72ED" w:rsidRDefault="00000000">
      <w:pPr>
        <w:pStyle w:val="BodyText"/>
        <w:rPr>
          <w:rFonts w:ascii="Times New Roman" w:hAnsi="Times New Roman" w:cs="Times New Roman"/>
        </w:rPr>
      </w:pPr>
      <w:r w:rsidRPr="00AD72ED">
        <w:rPr>
          <w:rFonts w:ascii="Times New Roman" w:hAnsi="Times New Roman" w:cs="Times New Roman"/>
        </w:rPr>
        <w:t>The implemented solution uses a trained Dueling Double DQN policy for action selection over a 40-action space (4 tag lengths x 10 PA levels), with decisions constrained by Devetak-Winter secure capacity logic in simulation and evaluation. Compared with static policy behavior, the project demonstrates stronger convergence behavior, improved secure key yield, and fewer failed/aborted blocks. The paper-associated analysis reports up to 79.66% improvement in secure key generation and 55.89% reduction in failed/aborted blocks for the context-aware model.</w:t>
      </w:r>
    </w:p>
    <w:p w14:paraId="387A3C2D" w14:textId="77777777" w:rsidR="00A61DE3" w:rsidRPr="00AD72ED" w:rsidRDefault="00000000">
      <w:pPr>
        <w:pStyle w:val="Heading1"/>
        <w:rPr>
          <w:rFonts w:ascii="Times New Roman" w:hAnsi="Times New Roman" w:cs="Times New Roman"/>
          <w:color w:val="auto"/>
        </w:rPr>
      </w:pPr>
      <w:bookmarkStart w:id="1" w:name="problem-statement"/>
      <w:bookmarkEnd w:id="0"/>
      <w:r w:rsidRPr="00AD72ED">
        <w:rPr>
          <w:rFonts w:ascii="Times New Roman" w:hAnsi="Times New Roman" w:cs="Times New Roman"/>
          <w:color w:val="auto"/>
        </w:rPr>
        <w:t>Problem Statement</w:t>
      </w:r>
    </w:p>
    <w:p w14:paraId="44635188" w14:textId="77777777" w:rsidR="00A61DE3" w:rsidRPr="00AD72ED" w:rsidRDefault="00000000">
      <w:pPr>
        <w:pStyle w:val="FirstParagraph"/>
        <w:rPr>
          <w:rFonts w:ascii="Times New Roman" w:hAnsi="Times New Roman" w:cs="Times New Roman"/>
        </w:rPr>
      </w:pPr>
      <w:r w:rsidRPr="00AD72ED">
        <w:rPr>
          <w:rFonts w:ascii="Times New Roman" w:hAnsi="Times New Roman" w:cs="Times New Roman"/>
        </w:rPr>
        <w:t>In practical BB84-based QKD links, channel quality can change rapidly due to environmental effects and adversarial conditions. A fixed post-processing policy is not robust enough for these fluctuations.</w:t>
      </w:r>
    </w:p>
    <w:p w14:paraId="313B9750" w14:textId="77777777" w:rsidR="00A61DE3" w:rsidRPr="00AD72ED" w:rsidRDefault="00000000">
      <w:pPr>
        <w:pStyle w:val="BodyText"/>
        <w:rPr>
          <w:rFonts w:ascii="Times New Roman" w:hAnsi="Times New Roman" w:cs="Times New Roman"/>
        </w:rPr>
      </w:pPr>
      <w:r w:rsidRPr="00AD72ED">
        <w:rPr>
          <w:rFonts w:ascii="Times New Roman" w:hAnsi="Times New Roman" w:cs="Times New Roman"/>
        </w:rPr>
        <w:t>The core problem addressed is:</w:t>
      </w:r>
    </w:p>
    <w:p w14:paraId="5628A7C9" w14:textId="77777777" w:rsidR="00A61DE3" w:rsidRPr="00AD72ED" w:rsidRDefault="00000000">
      <w:pPr>
        <w:pStyle w:val="Compact"/>
        <w:numPr>
          <w:ilvl w:val="0"/>
          <w:numId w:val="2"/>
        </w:numPr>
        <w:rPr>
          <w:rFonts w:ascii="Times New Roman" w:hAnsi="Times New Roman" w:cs="Times New Roman"/>
        </w:rPr>
      </w:pPr>
      <w:r w:rsidRPr="00AD72ED">
        <w:rPr>
          <w:rFonts w:ascii="Times New Roman" w:hAnsi="Times New Roman" w:cs="Times New Roman"/>
        </w:rPr>
        <w:t>How to dynamically tune PA ratio and authentication overhead so that secure key throughput is maximized.</w:t>
      </w:r>
    </w:p>
    <w:p w14:paraId="70B9AE0C" w14:textId="77777777" w:rsidR="00A61DE3" w:rsidRPr="00AD72ED" w:rsidRDefault="00000000">
      <w:pPr>
        <w:pStyle w:val="Compact"/>
        <w:numPr>
          <w:ilvl w:val="0"/>
          <w:numId w:val="2"/>
        </w:numPr>
        <w:rPr>
          <w:rFonts w:ascii="Times New Roman" w:hAnsi="Times New Roman" w:cs="Times New Roman"/>
        </w:rPr>
      </w:pPr>
      <w:r w:rsidRPr="00AD72ED">
        <w:rPr>
          <w:rFonts w:ascii="Times New Roman" w:hAnsi="Times New Roman" w:cs="Times New Roman"/>
        </w:rPr>
        <w:t>How to avoid security violations when channel conditions degrade.</w:t>
      </w:r>
    </w:p>
    <w:p w14:paraId="1E56EF02" w14:textId="77777777" w:rsidR="00A61DE3" w:rsidRPr="00AD72ED" w:rsidRDefault="00000000">
      <w:pPr>
        <w:pStyle w:val="Compact"/>
        <w:numPr>
          <w:ilvl w:val="0"/>
          <w:numId w:val="2"/>
        </w:numPr>
        <w:rPr>
          <w:rFonts w:ascii="Times New Roman" w:hAnsi="Times New Roman" w:cs="Times New Roman"/>
        </w:rPr>
      </w:pPr>
      <w:r w:rsidRPr="00AD72ED">
        <w:rPr>
          <w:rFonts w:ascii="Times New Roman" w:hAnsi="Times New Roman" w:cs="Times New Roman"/>
        </w:rPr>
        <w:t>How to prevent excessive block failures and key-pool depletion under unstable channel conditions.</w:t>
      </w:r>
    </w:p>
    <w:p w14:paraId="081BE1E4" w14:textId="77777777" w:rsidR="00A61DE3" w:rsidRPr="00AD72ED" w:rsidRDefault="00000000">
      <w:pPr>
        <w:pStyle w:val="FirstParagraph"/>
        <w:rPr>
          <w:rFonts w:ascii="Times New Roman" w:hAnsi="Times New Roman" w:cs="Times New Roman"/>
        </w:rPr>
      </w:pPr>
      <w:r w:rsidRPr="00AD72ED">
        <w:rPr>
          <w:rFonts w:ascii="Times New Roman" w:hAnsi="Times New Roman" w:cs="Times New Roman"/>
        </w:rPr>
        <w:t>Limitations of static and naive approaches:</w:t>
      </w:r>
    </w:p>
    <w:p w14:paraId="30B5AA37" w14:textId="77777777" w:rsidR="00A61DE3" w:rsidRPr="00AD72ED" w:rsidRDefault="00000000">
      <w:pPr>
        <w:pStyle w:val="Compact"/>
        <w:numPr>
          <w:ilvl w:val="0"/>
          <w:numId w:val="3"/>
        </w:numPr>
        <w:rPr>
          <w:rFonts w:ascii="Times New Roman" w:hAnsi="Times New Roman" w:cs="Times New Roman"/>
        </w:rPr>
      </w:pPr>
      <w:r w:rsidRPr="00AD72ED">
        <w:rPr>
          <w:rFonts w:ascii="Times New Roman" w:hAnsi="Times New Roman" w:cs="Times New Roman"/>
        </w:rPr>
        <w:t>Static protocol (for example, fixed Tag=64, PA=0.5) cannot adapt to rising QBER trends.</w:t>
      </w:r>
    </w:p>
    <w:p w14:paraId="444FD746" w14:textId="77777777" w:rsidR="00A61DE3" w:rsidRPr="00AD72ED" w:rsidRDefault="00000000">
      <w:pPr>
        <w:pStyle w:val="Compact"/>
        <w:numPr>
          <w:ilvl w:val="0"/>
          <w:numId w:val="3"/>
        </w:numPr>
        <w:rPr>
          <w:rFonts w:ascii="Times New Roman" w:hAnsi="Times New Roman" w:cs="Times New Roman"/>
        </w:rPr>
      </w:pPr>
      <w:r w:rsidRPr="00AD72ED">
        <w:rPr>
          <w:rFonts w:ascii="Times New Roman" w:hAnsi="Times New Roman" w:cs="Times New Roman"/>
        </w:rPr>
        <w:t>Reactive-only RL without context (no trend or momentum awareness) can make unstable decisions in noisy environments.</w:t>
      </w:r>
    </w:p>
    <w:p w14:paraId="4602635C" w14:textId="77777777" w:rsidR="00A61DE3" w:rsidRPr="00AD72ED" w:rsidRDefault="00000000">
      <w:pPr>
        <w:pStyle w:val="Compact"/>
        <w:numPr>
          <w:ilvl w:val="0"/>
          <w:numId w:val="3"/>
        </w:numPr>
        <w:rPr>
          <w:rFonts w:ascii="Times New Roman" w:hAnsi="Times New Roman" w:cs="Times New Roman"/>
        </w:rPr>
      </w:pPr>
      <w:r w:rsidRPr="00AD72ED">
        <w:rPr>
          <w:rFonts w:ascii="Times New Roman" w:hAnsi="Times New Roman" w:cs="Times New Roman"/>
        </w:rPr>
        <w:t>Without stabilization strategies, Q-learning can suffer from moving-target instability and weak convergence.</w:t>
      </w:r>
    </w:p>
    <w:p w14:paraId="64AA8C79" w14:textId="77777777" w:rsidR="00A61DE3" w:rsidRPr="00AD72ED" w:rsidRDefault="00000000">
      <w:pPr>
        <w:pStyle w:val="Heading1"/>
        <w:rPr>
          <w:rFonts w:ascii="Times New Roman" w:hAnsi="Times New Roman" w:cs="Times New Roman"/>
          <w:color w:val="auto"/>
        </w:rPr>
      </w:pPr>
      <w:bookmarkStart w:id="2" w:name="methodology-and-algorithms-used"/>
      <w:bookmarkEnd w:id="1"/>
      <w:r w:rsidRPr="00AD72ED">
        <w:rPr>
          <w:rFonts w:ascii="Times New Roman" w:hAnsi="Times New Roman" w:cs="Times New Roman"/>
          <w:color w:val="auto"/>
        </w:rPr>
        <w:lastRenderedPageBreak/>
        <w:t>Methodology and Algorithms Used</w:t>
      </w:r>
    </w:p>
    <w:p w14:paraId="7DDBE5CE" w14:textId="77777777" w:rsidR="00A61DE3" w:rsidRPr="00AD72ED" w:rsidRDefault="00000000">
      <w:pPr>
        <w:pStyle w:val="Heading2"/>
        <w:rPr>
          <w:rFonts w:ascii="Times New Roman" w:hAnsi="Times New Roman" w:cs="Times New Roman"/>
          <w:color w:val="auto"/>
        </w:rPr>
      </w:pPr>
      <w:bookmarkStart w:id="3" w:name="system-design-overview"/>
      <w:r w:rsidRPr="00AD72ED">
        <w:rPr>
          <w:rFonts w:ascii="Times New Roman" w:hAnsi="Times New Roman" w:cs="Times New Roman"/>
          <w:color w:val="auto"/>
        </w:rPr>
        <w:t>1. System Design Overview</w:t>
      </w:r>
    </w:p>
    <w:p w14:paraId="780C0698" w14:textId="77777777" w:rsidR="00A61DE3" w:rsidRPr="00AD72ED" w:rsidRDefault="00000000">
      <w:pPr>
        <w:pStyle w:val="FirstParagraph"/>
        <w:rPr>
          <w:rFonts w:ascii="Times New Roman" w:hAnsi="Times New Roman" w:cs="Times New Roman"/>
        </w:rPr>
      </w:pPr>
      <w:r w:rsidRPr="00AD72ED">
        <w:rPr>
          <w:rFonts w:ascii="Times New Roman" w:hAnsi="Times New Roman" w:cs="Times New Roman"/>
        </w:rPr>
        <w:t>The implementation uses an integrated simulation + inference setup:</w:t>
      </w:r>
    </w:p>
    <w:p w14:paraId="0065F1AE" w14:textId="77777777" w:rsidR="00A61DE3" w:rsidRPr="00AD72ED" w:rsidRDefault="00000000">
      <w:pPr>
        <w:pStyle w:val="Compact"/>
        <w:numPr>
          <w:ilvl w:val="0"/>
          <w:numId w:val="4"/>
        </w:numPr>
        <w:rPr>
          <w:rFonts w:ascii="Times New Roman" w:hAnsi="Times New Roman" w:cs="Times New Roman"/>
        </w:rPr>
      </w:pPr>
      <w:r w:rsidRPr="00AD72ED">
        <w:rPr>
          <w:rFonts w:ascii="Times New Roman" w:hAnsi="Times New Roman" w:cs="Times New Roman"/>
        </w:rPr>
        <w:t xml:space="preserve">QKD simulator and monitoring dashboard in </w:t>
      </w:r>
      <w:hyperlink r:id="rId5">
        <w:r w:rsidRPr="00AD72ED">
          <w:rPr>
            <w:rStyle w:val="Hyperlink"/>
            <w:rFonts w:ascii="Times New Roman" w:hAnsi="Times New Roman" w:cs="Times New Roman"/>
            <w:color w:val="auto"/>
          </w:rPr>
          <w:t>research/qkd-dashboard.html</w:t>
        </w:r>
      </w:hyperlink>
      <w:r w:rsidRPr="00AD72ED">
        <w:rPr>
          <w:rFonts w:ascii="Times New Roman" w:hAnsi="Times New Roman" w:cs="Times New Roman"/>
        </w:rPr>
        <w:t>.</w:t>
      </w:r>
    </w:p>
    <w:p w14:paraId="61F54872" w14:textId="77777777" w:rsidR="00A61DE3" w:rsidRPr="00AD72ED" w:rsidRDefault="00000000">
      <w:pPr>
        <w:pStyle w:val="Compact"/>
        <w:numPr>
          <w:ilvl w:val="0"/>
          <w:numId w:val="4"/>
        </w:numPr>
        <w:rPr>
          <w:rFonts w:ascii="Times New Roman" w:hAnsi="Times New Roman" w:cs="Times New Roman"/>
        </w:rPr>
      </w:pPr>
      <w:r w:rsidRPr="00AD72ED">
        <w:rPr>
          <w:rFonts w:ascii="Times New Roman" w:hAnsi="Times New Roman" w:cs="Times New Roman"/>
        </w:rPr>
        <w:t xml:space="preserve">Trained model inference backend in </w:t>
      </w:r>
      <w:hyperlink r:id="rId6">
        <w:r w:rsidRPr="00AD72ED">
          <w:rPr>
            <w:rStyle w:val="Hyperlink"/>
            <w:rFonts w:ascii="Times New Roman" w:hAnsi="Times New Roman" w:cs="Times New Roman"/>
            <w:color w:val="auto"/>
          </w:rPr>
          <w:t>research/qkd_backend.py</w:t>
        </w:r>
      </w:hyperlink>
      <w:r w:rsidRPr="00AD72ED">
        <w:rPr>
          <w:rFonts w:ascii="Times New Roman" w:hAnsi="Times New Roman" w:cs="Times New Roman"/>
        </w:rPr>
        <w:t>.</w:t>
      </w:r>
    </w:p>
    <w:p w14:paraId="19E92C03" w14:textId="77777777" w:rsidR="00A61DE3" w:rsidRPr="00AD72ED" w:rsidRDefault="00000000">
      <w:pPr>
        <w:pStyle w:val="Compact"/>
        <w:numPr>
          <w:ilvl w:val="0"/>
          <w:numId w:val="4"/>
        </w:numPr>
        <w:rPr>
          <w:rFonts w:ascii="Times New Roman" w:hAnsi="Times New Roman" w:cs="Times New Roman"/>
        </w:rPr>
      </w:pPr>
      <w:r w:rsidRPr="00AD72ED">
        <w:rPr>
          <w:rFonts w:ascii="Times New Roman" w:hAnsi="Times New Roman" w:cs="Times New Roman"/>
        </w:rPr>
        <w:t xml:space="preserve">Model checkpoint loading from </w:t>
      </w:r>
      <w:hyperlink r:id="rId7">
        <w:r w:rsidRPr="00AD72ED">
          <w:rPr>
            <w:rStyle w:val="Hyperlink"/>
            <w:rFonts w:ascii="Times New Roman" w:hAnsi="Times New Roman" w:cs="Times New Roman"/>
            <w:color w:val="auto"/>
          </w:rPr>
          <w:t>research/outputs/models</w:t>
        </w:r>
      </w:hyperlink>
      <w:r w:rsidRPr="00AD72ED">
        <w:rPr>
          <w:rFonts w:ascii="Times New Roman" w:hAnsi="Times New Roman" w:cs="Times New Roman"/>
        </w:rPr>
        <w:t>.</w:t>
      </w:r>
    </w:p>
    <w:p w14:paraId="214A34DA" w14:textId="77777777" w:rsidR="00A61DE3" w:rsidRPr="00AD72ED" w:rsidRDefault="00000000">
      <w:pPr>
        <w:pStyle w:val="FirstParagraph"/>
        <w:rPr>
          <w:rFonts w:ascii="Times New Roman" w:hAnsi="Times New Roman" w:cs="Times New Roman"/>
        </w:rPr>
      </w:pPr>
      <w:r w:rsidRPr="00AD72ED">
        <w:rPr>
          <w:rFonts w:ascii="Times New Roman" w:hAnsi="Times New Roman" w:cs="Times New Roman"/>
        </w:rPr>
        <w:t>The backend exposes:</w:t>
      </w:r>
    </w:p>
    <w:p w14:paraId="36DA46CB" w14:textId="77777777" w:rsidR="00A61DE3" w:rsidRPr="00AD72ED" w:rsidRDefault="00000000">
      <w:pPr>
        <w:pStyle w:val="Compact"/>
        <w:numPr>
          <w:ilvl w:val="0"/>
          <w:numId w:val="5"/>
        </w:numPr>
        <w:rPr>
          <w:rFonts w:ascii="Times New Roman" w:hAnsi="Times New Roman" w:cs="Times New Roman"/>
        </w:rPr>
      </w:pPr>
      <w:r w:rsidRPr="00AD72ED">
        <w:rPr>
          <w:rStyle w:val="VerbatimChar"/>
          <w:rFonts w:ascii="Times New Roman" w:hAnsi="Times New Roman" w:cs="Times New Roman"/>
        </w:rPr>
        <w:t>GET /health</w:t>
      </w:r>
      <w:r w:rsidRPr="00AD72ED">
        <w:rPr>
          <w:rFonts w:ascii="Times New Roman" w:hAnsi="Times New Roman" w:cs="Times New Roman"/>
        </w:rPr>
        <w:t xml:space="preserve"> for model status and metadata.</w:t>
      </w:r>
    </w:p>
    <w:p w14:paraId="6EDAAB0A" w14:textId="77777777" w:rsidR="00A61DE3" w:rsidRPr="00AD72ED" w:rsidRDefault="00000000">
      <w:pPr>
        <w:pStyle w:val="Compact"/>
        <w:numPr>
          <w:ilvl w:val="0"/>
          <w:numId w:val="5"/>
        </w:numPr>
        <w:rPr>
          <w:rFonts w:ascii="Times New Roman" w:hAnsi="Times New Roman" w:cs="Times New Roman"/>
        </w:rPr>
      </w:pPr>
      <w:r w:rsidRPr="00AD72ED">
        <w:rPr>
          <w:rStyle w:val="VerbatimChar"/>
          <w:rFonts w:ascii="Times New Roman" w:hAnsi="Times New Roman" w:cs="Times New Roman"/>
        </w:rPr>
        <w:t>POST /predict</w:t>
      </w:r>
      <w:r w:rsidRPr="00AD72ED">
        <w:rPr>
          <w:rFonts w:ascii="Times New Roman" w:hAnsi="Times New Roman" w:cs="Times New Roman"/>
        </w:rPr>
        <w:t xml:space="preserve"> for policy inference from state vector input.</w:t>
      </w:r>
    </w:p>
    <w:p w14:paraId="55E0A1E8" w14:textId="77777777" w:rsidR="00A61DE3" w:rsidRPr="00AD72ED" w:rsidRDefault="00000000">
      <w:pPr>
        <w:pStyle w:val="Heading2"/>
        <w:rPr>
          <w:rFonts w:ascii="Times New Roman" w:hAnsi="Times New Roman" w:cs="Times New Roman"/>
          <w:color w:val="auto"/>
        </w:rPr>
      </w:pPr>
      <w:bookmarkStart w:id="4" w:name="state-action-and-reward-modeling"/>
      <w:bookmarkEnd w:id="3"/>
      <w:r w:rsidRPr="00AD72ED">
        <w:rPr>
          <w:rFonts w:ascii="Times New Roman" w:hAnsi="Times New Roman" w:cs="Times New Roman"/>
          <w:color w:val="auto"/>
        </w:rPr>
        <w:t>2. State, Action, and Reward Modeling</w:t>
      </w:r>
    </w:p>
    <w:p w14:paraId="25B0241D" w14:textId="77777777" w:rsidR="00A61DE3" w:rsidRPr="00AD72ED" w:rsidRDefault="00000000">
      <w:pPr>
        <w:pStyle w:val="Heading3"/>
        <w:rPr>
          <w:rFonts w:ascii="Times New Roman" w:hAnsi="Times New Roman" w:cs="Times New Roman"/>
          <w:color w:val="auto"/>
        </w:rPr>
      </w:pPr>
      <w:bookmarkStart w:id="5" w:name="state-representation"/>
      <w:r w:rsidRPr="00AD72ED">
        <w:rPr>
          <w:rFonts w:ascii="Times New Roman" w:hAnsi="Times New Roman" w:cs="Times New Roman"/>
          <w:color w:val="auto"/>
        </w:rPr>
        <w:t>State Representation</w:t>
      </w:r>
    </w:p>
    <w:p w14:paraId="71663669" w14:textId="77777777" w:rsidR="00A61DE3" w:rsidRPr="00AD72ED" w:rsidRDefault="00000000">
      <w:pPr>
        <w:pStyle w:val="FirstParagraph"/>
        <w:rPr>
          <w:rFonts w:ascii="Times New Roman" w:hAnsi="Times New Roman" w:cs="Times New Roman"/>
        </w:rPr>
      </w:pPr>
      <w:r w:rsidRPr="00AD72ED">
        <w:rPr>
          <w:rFonts w:ascii="Times New Roman" w:hAnsi="Times New Roman" w:cs="Times New Roman"/>
        </w:rPr>
        <w:t>The context-aware policy uses a multi-feature state that includes present channel quality and trend indicators. In the dashboard logic, state construction includes QBER, Delta-QBER, average-QBER context, SNR proxy, key-pool level, and turbulence/eavesdrop indicators. The trained model backend consumes the checkpoint-defined state dimension (default configured as 7).</w:t>
      </w:r>
    </w:p>
    <w:p w14:paraId="79425E17" w14:textId="77777777" w:rsidR="00A61DE3" w:rsidRPr="00AD72ED" w:rsidRDefault="00000000">
      <w:pPr>
        <w:pStyle w:val="Heading3"/>
        <w:rPr>
          <w:rFonts w:ascii="Times New Roman" w:hAnsi="Times New Roman" w:cs="Times New Roman"/>
          <w:color w:val="auto"/>
        </w:rPr>
      </w:pPr>
      <w:bookmarkStart w:id="6" w:name="action-space"/>
      <w:bookmarkEnd w:id="5"/>
      <w:r w:rsidRPr="00AD72ED">
        <w:rPr>
          <w:rFonts w:ascii="Times New Roman" w:hAnsi="Times New Roman" w:cs="Times New Roman"/>
          <w:color w:val="auto"/>
        </w:rPr>
        <w:t>Action Space</w:t>
      </w:r>
    </w:p>
    <w:p w14:paraId="0220939E" w14:textId="77777777" w:rsidR="00A61DE3" w:rsidRPr="00AD72ED" w:rsidRDefault="00000000">
      <w:pPr>
        <w:pStyle w:val="FirstParagraph"/>
        <w:rPr>
          <w:rFonts w:ascii="Times New Roman" w:hAnsi="Times New Roman" w:cs="Times New Roman"/>
        </w:rPr>
      </w:pPr>
      <w:r w:rsidRPr="00AD72ED">
        <w:rPr>
          <w:rFonts w:ascii="Times New Roman" w:hAnsi="Times New Roman" w:cs="Times New Roman"/>
        </w:rPr>
        <w:t>Action space has 40 discrete actions:</w:t>
      </w:r>
    </w:p>
    <w:p w14:paraId="36CBC03B" w14:textId="77777777" w:rsidR="00A61DE3" w:rsidRPr="00AD72ED" w:rsidRDefault="00000000">
      <w:pPr>
        <w:pStyle w:val="Compact"/>
        <w:numPr>
          <w:ilvl w:val="0"/>
          <w:numId w:val="6"/>
        </w:numPr>
        <w:rPr>
          <w:rFonts w:ascii="Times New Roman" w:hAnsi="Times New Roman" w:cs="Times New Roman"/>
        </w:rPr>
      </w:pPr>
      <w:r w:rsidRPr="00AD72ED">
        <w:rPr>
          <w:rFonts w:ascii="Times New Roman" w:hAnsi="Times New Roman" w:cs="Times New Roman"/>
        </w:rPr>
        <w:t>Tag length in {32, 64, 96, 128}</w:t>
      </w:r>
    </w:p>
    <w:p w14:paraId="419A7B3E" w14:textId="77777777" w:rsidR="00A61DE3" w:rsidRPr="00AD72ED" w:rsidRDefault="00000000">
      <w:pPr>
        <w:pStyle w:val="Compact"/>
        <w:numPr>
          <w:ilvl w:val="0"/>
          <w:numId w:val="6"/>
        </w:numPr>
        <w:rPr>
          <w:rFonts w:ascii="Times New Roman" w:hAnsi="Times New Roman" w:cs="Times New Roman"/>
        </w:rPr>
      </w:pPr>
      <w:r w:rsidRPr="00AD72ED">
        <w:rPr>
          <w:rFonts w:ascii="Times New Roman" w:hAnsi="Times New Roman" w:cs="Times New Roman"/>
        </w:rPr>
        <w:t>PA ratio in {0.1, 0.2, …, 1.0}</w:t>
      </w:r>
    </w:p>
    <w:p w14:paraId="5E76C1E7" w14:textId="77777777" w:rsidR="00A61DE3" w:rsidRPr="00AD72ED" w:rsidRDefault="00000000">
      <w:pPr>
        <w:pStyle w:val="FirstParagraph"/>
        <w:rPr>
          <w:rFonts w:ascii="Times New Roman" w:hAnsi="Times New Roman" w:cs="Times New Roman"/>
        </w:rPr>
      </w:pPr>
      <w:r w:rsidRPr="00AD72ED">
        <w:rPr>
          <w:rFonts w:ascii="Times New Roman" w:hAnsi="Times New Roman" w:cs="Times New Roman"/>
        </w:rPr>
        <w:t>Mapping used in implementation:</w:t>
      </w:r>
    </w:p>
    <w:p w14:paraId="0CF9A698" w14:textId="77777777" w:rsidR="00A61DE3" w:rsidRPr="00AD72ED" w:rsidRDefault="00000000">
      <w:pPr>
        <w:pStyle w:val="Compact"/>
        <w:numPr>
          <w:ilvl w:val="0"/>
          <w:numId w:val="7"/>
        </w:numPr>
        <w:rPr>
          <w:rFonts w:ascii="Times New Roman" w:hAnsi="Times New Roman" w:cs="Times New Roman"/>
        </w:rPr>
      </w:pPr>
      <w:r w:rsidRPr="00AD72ED">
        <w:rPr>
          <w:rStyle w:val="VerbatimChar"/>
          <w:rFonts w:ascii="Times New Roman" w:hAnsi="Times New Roman" w:cs="Times New Roman"/>
        </w:rPr>
        <w:t>tag_idx = action // 10</w:t>
      </w:r>
    </w:p>
    <w:p w14:paraId="6078C95E" w14:textId="77777777" w:rsidR="00A61DE3" w:rsidRPr="00AD72ED" w:rsidRDefault="00000000">
      <w:pPr>
        <w:pStyle w:val="Compact"/>
        <w:numPr>
          <w:ilvl w:val="0"/>
          <w:numId w:val="7"/>
        </w:numPr>
        <w:rPr>
          <w:rFonts w:ascii="Times New Roman" w:hAnsi="Times New Roman" w:cs="Times New Roman"/>
        </w:rPr>
      </w:pPr>
      <w:r w:rsidRPr="00AD72ED">
        <w:rPr>
          <w:rStyle w:val="VerbatimChar"/>
          <w:rFonts w:ascii="Times New Roman" w:hAnsi="Times New Roman" w:cs="Times New Roman"/>
        </w:rPr>
        <w:t>pa_idx = action % 10</w:t>
      </w:r>
    </w:p>
    <w:p w14:paraId="14D2052D" w14:textId="77777777" w:rsidR="00A61DE3" w:rsidRPr="00AD72ED" w:rsidRDefault="00000000">
      <w:pPr>
        <w:pStyle w:val="Heading3"/>
        <w:rPr>
          <w:rFonts w:ascii="Times New Roman" w:hAnsi="Times New Roman" w:cs="Times New Roman"/>
          <w:color w:val="auto"/>
        </w:rPr>
      </w:pPr>
      <w:bookmarkStart w:id="7" w:name="security-capacity-and-reward-basis"/>
      <w:bookmarkEnd w:id="6"/>
      <w:r w:rsidRPr="00AD72ED">
        <w:rPr>
          <w:rFonts w:ascii="Times New Roman" w:hAnsi="Times New Roman" w:cs="Times New Roman"/>
          <w:color w:val="auto"/>
        </w:rPr>
        <w:t>Security Capacity and Reward Basis</w:t>
      </w:r>
    </w:p>
    <w:p w14:paraId="581D43A5" w14:textId="77777777" w:rsidR="00A61DE3" w:rsidRPr="00AD72ED" w:rsidRDefault="00000000">
      <w:pPr>
        <w:pStyle w:val="FirstParagraph"/>
        <w:rPr>
          <w:rFonts w:ascii="Times New Roman" w:hAnsi="Times New Roman" w:cs="Times New Roman"/>
        </w:rPr>
      </w:pPr>
      <w:r w:rsidRPr="00AD72ED">
        <w:rPr>
          <w:rFonts w:ascii="Times New Roman" w:hAnsi="Times New Roman" w:cs="Times New Roman"/>
        </w:rPr>
        <w:t>The project follows entropy-based secure capacity modeling with Devetak-Winter style bounds:</w:t>
      </w:r>
    </w:p>
    <w:p w14:paraId="75B908E6" w14:textId="77777777" w:rsidR="00A61DE3" w:rsidRPr="00AD72ED"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p</m:t>
              </m:r>
            </m:e>
          </m:d>
          <m:r>
            <m:rPr>
              <m:sty m:val="p"/>
            </m:rPr>
            <w:rPr>
              <w:rFonts w:ascii="Cambria Math" w:hAnsi="Cambria Math" w:cs="Times New Roman"/>
            </w:rPr>
            <m:t>=-</m:t>
          </m:r>
          <m:r>
            <w:rPr>
              <w:rFonts w:ascii="Cambria Math" w:hAnsi="Cambria Math" w:cs="Times New Roman"/>
            </w:rPr>
            <m:t>p</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p</m:t>
              </m:r>
            </m:e>
          </m:d>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p</m:t>
              </m:r>
            </m:e>
          </m:d>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p</m:t>
              </m:r>
            </m:e>
          </m:d>
        </m:oMath>
      </m:oMathPara>
    </w:p>
    <w:p w14:paraId="56975857" w14:textId="77777777" w:rsidR="00A61DE3" w:rsidRPr="00AD72ED" w:rsidRDefault="0000000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secure</m:t>
              </m:r>
            </m:sub>
          </m:sSub>
          <m:d>
            <m:dPr>
              <m:ctrlPr>
                <w:rPr>
                  <w:rFonts w:ascii="Cambria Math" w:hAnsi="Cambria Math" w:cs="Times New Roman"/>
                </w:rPr>
              </m:ctrlPr>
            </m:dPr>
            <m:e>
              <m:r>
                <w:rPr>
                  <w:rFonts w:ascii="Cambria Math" w:hAnsi="Cambria Math" w:cs="Times New Roman"/>
                </w:rPr>
                <m:t>QBER</m:t>
              </m:r>
            </m:e>
          </m:d>
          <m:r>
            <m:rPr>
              <m:sty m:val="p"/>
            </m:rPr>
            <w:rPr>
              <w:rFonts w:ascii="Cambria Math" w:hAnsi="Cambria Math" w:cs="Times New Roman"/>
            </w:rPr>
            <m:t>=max</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QBER</m:t>
                  </m:r>
                </m:e>
              </m:d>
              <m:r>
                <m:rPr>
                  <m:sty m:val="p"/>
                </m:rPr>
                <w:rPr>
                  <w:rFonts w:ascii="Cambria Math" w:hAnsi="Cambria Math" w:cs="Times New Roman"/>
                </w:rPr>
                <m:t>-</m:t>
              </m:r>
              <m:r>
                <w:rPr>
                  <w:rFonts w:ascii="Cambria Math" w:hAnsi="Cambria Math" w:cs="Times New Roman"/>
                </w:rPr>
                <m:t>1.16 </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QBER</m:t>
                  </m:r>
                </m:e>
              </m:d>
            </m:e>
          </m:d>
        </m:oMath>
      </m:oMathPara>
    </w:p>
    <w:p w14:paraId="0724D3F5" w14:textId="77777777" w:rsidR="00A61DE3" w:rsidRPr="00AD72ED" w:rsidRDefault="00000000">
      <w:pPr>
        <w:pStyle w:val="FirstParagraph"/>
        <w:rPr>
          <w:rFonts w:ascii="Times New Roman" w:hAnsi="Times New Roman" w:cs="Times New Roman"/>
        </w:rPr>
      </w:pPr>
      <w:r w:rsidRPr="00AD72ED">
        <w:rPr>
          <w:rFonts w:ascii="Times New Roman" w:hAnsi="Times New Roman" w:cs="Times New Roman"/>
        </w:rPr>
        <w:t>Actions with PA above secure capacity are treated as insecure and penalized in the environment logic.</w:t>
      </w:r>
    </w:p>
    <w:p w14:paraId="2AE40305" w14:textId="77777777" w:rsidR="00A61DE3" w:rsidRPr="00AD72ED" w:rsidRDefault="00000000">
      <w:pPr>
        <w:pStyle w:val="Heading2"/>
        <w:rPr>
          <w:rFonts w:ascii="Times New Roman" w:hAnsi="Times New Roman" w:cs="Times New Roman"/>
          <w:color w:val="auto"/>
        </w:rPr>
      </w:pPr>
      <w:bookmarkStart w:id="8" w:name="algorithms-used"/>
      <w:bookmarkEnd w:id="4"/>
      <w:bookmarkEnd w:id="7"/>
      <w:r w:rsidRPr="00AD72ED">
        <w:rPr>
          <w:rFonts w:ascii="Times New Roman" w:hAnsi="Times New Roman" w:cs="Times New Roman"/>
          <w:color w:val="auto"/>
        </w:rPr>
        <w:lastRenderedPageBreak/>
        <w:t>3. Algorithms Used</w:t>
      </w:r>
    </w:p>
    <w:p w14:paraId="0854A652" w14:textId="77777777" w:rsidR="00A61DE3" w:rsidRPr="00AD72ED" w:rsidRDefault="00000000">
      <w:pPr>
        <w:pStyle w:val="FirstParagraph"/>
        <w:rPr>
          <w:rFonts w:ascii="Times New Roman" w:hAnsi="Times New Roman" w:cs="Times New Roman"/>
        </w:rPr>
      </w:pPr>
      <w:r w:rsidRPr="00AD72ED">
        <w:rPr>
          <w:rFonts w:ascii="Times New Roman" w:hAnsi="Times New Roman" w:cs="Times New Roman"/>
        </w:rPr>
        <w:t>The dashboard and paper comparison include the following policies:</w:t>
      </w:r>
    </w:p>
    <w:p w14:paraId="327D408D" w14:textId="77777777" w:rsidR="00A61DE3" w:rsidRPr="00AD72ED" w:rsidRDefault="00000000">
      <w:pPr>
        <w:pStyle w:val="Compact"/>
        <w:numPr>
          <w:ilvl w:val="0"/>
          <w:numId w:val="8"/>
        </w:numPr>
        <w:rPr>
          <w:rFonts w:ascii="Times New Roman" w:hAnsi="Times New Roman" w:cs="Times New Roman"/>
        </w:rPr>
      </w:pPr>
      <w:r w:rsidRPr="00AD72ED">
        <w:rPr>
          <w:rFonts w:ascii="Times New Roman" w:hAnsi="Times New Roman" w:cs="Times New Roman"/>
        </w:rPr>
        <w:t>Static Protocol (Baseline)</w:t>
      </w:r>
    </w:p>
    <w:p w14:paraId="0A2233DF" w14:textId="77777777" w:rsidR="00A61DE3" w:rsidRPr="00AD72ED" w:rsidRDefault="00000000">
      <w:pPr>
        <w:pStyle w:val="Compact"/>
        <w:numPr>
          <w:ilvl w:val="0"/>
          <w:numId w:val="9"/>
        </w:numPr>
        <w:rPr>
          <w:rFonts w:ascii="Times New Roman" w:hAnsi="Times New Roman" w:cs="Times New Roman"/>
        </w:rPr>
      </w:pPr>
      <w:r w:rsidRPr="00AD72ED">
        <w:rPr>
          <w:rFonts w:ascii="Times New Roman" w:hAnsi="Times New Roman" w:cs="Times New Roman"/>
        </w:rPr>
        <w:t>Fixed action strategy (Tag=64, PA=0.5)</w:t>
      </w:r>
    </w:p>
    <w:p w14:paraId="5D2CB2E6" w14:textId="77777777" w:rsidR="00A61DE3" w:rsidRPr="00AD72ED" w:rsidRDefault="00000000">
      <w:pPr>
        <w:pStyle w:val="Compact"/>
        <w:numPr>
          <w:ilvl w:val="0"/>
          <w:numId w:val="9"/>
        </w:numPr>
        <w:rPr>
          <w:rFonts w:ascii="Times New Roman" w:hAnsi="Times New Roman" w:cs="Times New Roman"/>
        </w:rPr>
      </w:pPr>
      <w:r w:rsidRPr="00AD72ED">
        <w:rPr>
          <w:rFonts w:ascii="Times New Roman" w:hAnsi="Times New Roman" w:cs="Times New Roman"/>
        </w:rPr>
        <w:t>Serves as deterministic baseline.</w:t>
      </w:r>
    </w:p>
    <w:p w14:paraId="16D806EF" w14:textId="77777777" w:rsidR="00A61DE3" w:rsidRPr="00AD72ED" w:rsidRDefault="00000000">
      <w:pPr>
        <w:pStyle w:val="Compact"/>
        <w:numPr>
          <w:ilvl w:val="0"/>
          <w:numId w:val="10"/>
        </w:numPr>
        <w:rPr>
          <w:rFonts w:ascii="Times New Roman" w:hAnsi="Times New Roman" w:cs="Times New Roman"/>
        </w:rPr>
      </w:pPr>
      <w:r w:rsidRPr="00AD72ED">
        <w:rPr>
          <w:rFonts w:ascii="Times New Roman" w:hAnsi="Times New Roman" w:cs="Times New Roman"/>
        </w:rPr>
        <w:t>Random Policy</w:t>
      </w:r>
    </w:p>
    <w:p w14:paraId="788ECF72" w14:textId="77777777" w:rsidR="00A61DE3" w:rsidRPr="00AD72ED" w:rsidRDefault="00000000">
      <w:pPr>
        <w:pStyle w:val="Compact"/>
        <w:numPr>
          <w:ilvl w:val="0"/>
          <w:numId w:val="11"/>
        </w:numPr>
        <w:rPr>
          <w:rFonts w:ascii="Times New Roman" w:hAnsi="Times New Roman" w:cs="Times New Roman"/>
        </w:rPr>
      </w:pPr>
      <w:r w:rsidRPr="00AD72ED">
        <w:rPr>
          <w:rFonts w:ascii="Times New Roman" w:hAnsi="Times New Roman" w:cs="Times New Roman"/>
        </w:rPr>
        <w:t>Uniform random selection from 40 actions.</w:t>
      </w:r>
    </w:p>
    <w:p w14:paraId="19B93357" w14:textId="77777777" w:rsidR="00A61DE3" w:rsidRPr="00AD72ED" w:rsidRDefault="00000000">
      <w:pPr>
        <w:pStyle w:val="Compact"/>
        <w:numPr>
          <w:ilvl w:val="0"/>
          <w:numId w:val="11"/>
        </w:numPr>
        <w:rPr>
          <w:rFonts w:ascii="Times New Roman" w:hAnsi="Times New Roman" w:cs="Times New Roman"/>
        </w:rPr>
      </w:pPr>
      <w:r w:rsidRPr="00AD72ED">
        <w:rPr>
          <w:rFonts w:ascii="Times New Roman" w:hAnsi="Times New Roman" w:cs="Times New Roman"/>
        </w:rPr>
        <w:t>Used as sanity baseline.</w:t>
      </w:r>
    </w:p>
    <w:p w14:paraId="70F34BDF" w14:textId="77777777" w:rsidR="00A61DE3" w:rsidRPr="00AD72ED" w:rsidRDefault="00000000">
      <w:pPr>
        <w:pStyle w:val="Compact"/>
        <w:numPr>
          <w:ilvl w:val="0"/>
          <w:numId w:val="12"/>
        </w:numPr>
        <w:rPr>
          <w:rFonts w:ascii="Times New Roman" w:hAnsi="Times New Roman" w:cs="Times New Roman"/>
        </w:rPr>
      </w:pPr>
      <w:r w:rsidRPr="00AD72ED">
        <w:rPr>
          <w:rFonts w:ascii="Times New Roman" w:hAnsi="Times New Roman" w:cs="Times New Roman"/>
        </w:rPr>
        <w:t>Naive DQN (No Stabilization)</w:t>
      </w:r>
    </w:p>
    <w:p w14:paraId="40B29DDA" w14:textId="77777777" w:rsidR="00A61DE3" w:rsidRPr="00AD72ED" w:rsidRDefault="00000000">
      <w:pPr>
        <w:pStyle w:val="Compact"/>
        <w:numPr>
          <w:ilvl w:val="0"/>
          <w:numId w:val="13"/>
        </w:numPr>
        <w:rPr>
          <w:rFonts w:ascii="Times New Roman" w:hAnsi="Times New Roman" w:cs="Times New Roman"/>
        </w:rPr>
      </w:pPr>
      <w:r w:rsidRPr="00AD72ED">
        <w:rPr>
          <w:rFonts w:ascii="Times New Roman" w:hAnsi="Times New Roman" w:cs="Times New Roman"/>
        </w:rPr>
        <w:t>Reactive to instantaneous conditions but weak under rapid channel transitions.</w:t>
      </w:r>
    </w:p>
    <w:p w14:paraId="1F5E8725" w14:textId="77777777" w:rsidR="00A61DE3" w:rsidRPr="00AD72ED" w:rsidRDefault="00000000">
      <w:pPr>
        <w:pStyle w:val="Compact"/>
        <w:numPr>
          <w:ilvl w:val="0"/>
          <w:numId w:val="13"/>
        </w:numPr>
        <w:rPr>
          <w:rFonts w:ascii="Times New Roman" w:hAnsi="Times New Roman" w:cs="Times New Roman"/>
        </w:rPr>
      </w:pPr>
      <w:r w:rsidRPr="00AD72ED">
        <w:rPr>
          <w:rFonts w:ascii="Times New Roman" w:hAnsi="Times New Roman" w:cs="Times New Roman"/>
        </w:rPr>
        <w:t>No robust context trend handling.</w:t>
      </w:r>
    </w:p>
    <w:p w14:paraId="08734CD8" w14:textId="77777777" w:rsidR="00A61DE3" w:rsidRPr="00AD72ED" w:rsidRDefault="00000000">
      <w:pPr>
        <w:pStyle w:val="Compact"/>
        <w:numPr>
          <w:ilvl w:val="0"/>
          <w:numId w:val="14"/>
        </w:numPr>
        <w:rPr>
          <w:rFonts w:ascii="Times New Roman" w:hAnsi="Times New Roman" w:cs="Times New Roman"/>
        </w:rPr>
      </w:pPr>
      <w:r w:rsidRPr="00AD72ED">
        <w:rPr>
          <w:rFonts w:ascii="Times New Roman" w:hAnsi="Times New Roman" w:cs="Times New Roman"/>
        </w:rPr>
        <w:t>Context-Aware DQN (Heuristic Approximation)</w:t>
      </w:r>
    </w:p>
    <w:p w14:paraId="4A57A900" w14:textId="77777777" w:rsidR="00A61DE3" w:rsidRPr="00AD72ED" w:rsidRDefault="00000000">
      <w:pPr>
        <w:pStyle w:val="Compact"/>
        <w:numPr>
          <w:ilvl w:val="0"/>
          <w:numId w:val="15"/>
        </w:numPr>
        <w:rPr>
          <w:rFonts w:ascii="Times New Roman" w:hAnsi="Times New Roman" w:cs="Times New Roman"/>
        </w:rPr>
      </w:pPr>
      <w:r w:rsidRPr="00AD72ED">
        <w:rPr>
          <w:rFonts w:ascii="Times New Roman" w:hAnsi="Times New Roman" w:cs="Times New Roman"/>
        </w:rPr>
        <w:t>Rule-based approximation that uses trend behavior (Delta-QBER) for pre-emptive throttling.</w:t>
      </w:r>
    </w:p>
    <w:p w14:paraId="1FFB3720" w14:textId="77777777" w:rsidR="00A61DE3" w:rsidRPr="00AD72ED" w:rsidRDefault="00000000">
      <w:pPr>
        <w:pStyle w:val="Compact"/>
        <w:numPr>
          <w:ilvl w:val="0"/>
          <w:numId w:val="15"/>
        </w:numPr>
        <w:rPr>
          <w:rFonts w:ascii="Times New Roman" w:hAnsi="Times New Roman" w:cs="Times New Roman"/>
        </w:rPr>
      </w:pPr>
      <w:r w:rsidRPr="00AD72ED">
        <w:rPr>
          <w:rFonts w:ascii="Times New Roman" w:hAnsi="Times New Roman" w:cs="Times New Roman"/>
        </w:rPr>
        <w:t>Provides fallback behavior when backend is offline.</w:t>
      </w:r>
    </w:p>
    <w:p w14:paraId="037E7D1A" w14:textId="77777777" w:rsidR="00A61DE3" w:rsidRPr="00AD72ED" w:rsidRDefault="00000000">
      <w:pPr>
        <w:pStyle w:val="Compact"/>
        <w:numPr>
          <w:ilvl w:val="0"/>
          <w:numId w:val="16"/>
        </w:numPr>
        <w:rPr>
          <w:rFonts w:ascii="Times New Roman" w:hAnsi="Times New Roman" w:cs="Times New Roman"/>
        </w:rPr>
      </w:pPr>
      <w:r w:rsidRPr="00AD72ED">
        <w:rPr>
          <w:rFonts w:ascii="Times New Roman" w:hAnsi="Times New Roman" w:cs="Times New Roman"/>
        </w:rPr>
        <w:t>Context-Aware Dueling Double DQN (Trained Model)</w:t>
      </w:r>
    </w:p>
    <w:p w14:paraId="269203F2" w14:textId="77777777" w:rsidR="00A61DE3" w:rsidRPr="00AD72ED" w:rsidRDefault="00000000">
      <w:pPr>
        <w:pStyle w:val="Compact"/>
        <w:numPr>
          <w:ilvl w:val="0"/>
          <w:numId w:val="17"/>
        </w:numPr>
        <w:rPr>
          <w:rFonts w:ascii="Times New Roman" w:hAnsi="Times New Roman" w:cs="Times New Roman"/>
        </w:rPr>
      </w:pPr>
      <w:r w:rsidRPr="00AD72ED">
        <w:rPr>
          <w:rFonts w:ascii="Times New Roman" w:hAnsi="Times New Roman" w:cs="Times New Roman"/>
        </w:rPr>
        <w:t>Neural policy inference through backend endpoint.</w:t>
      </w:r>
    </w:p>
    <w:p w14:paraId="4AAE28EA" w14:textId="77777777" w:rsidR="00A61DE3" w:rsidRPr="00AD72ED" w:rsidRDefault="00000000">
      <w:pPr>
        <w:pStyle w:val="Compact"/>
        <w:numPr>
          <w:ilvl w:val="0"/>
          <w:numId w:val="17"/>
        </w:numPr>
        <w:rPr>
          <w:rFonts w:ascii="Times New Roman" w:hAnsi="Times New Roman" w:cs="Times New Roman"/>
        </w:rPr>
      </w:pPr>
      <w:r w:rsidRPr="00AD72ED">
        <w:rPr>
          <w:rFonts w:ascii="Times New Roman" w:hAnsi="Times New Roman" w:cs="Times New Roman"/>
        </w:rPr>
        <w:t>Dueling architecture implemented in PyTorch backend with separate value and advantage streams.</w:t>
      </w:r>
    </w:p>
    <w:p w14:paraId="16647639" w14:textId="77777777" w:rsidR="00A61DE3" w:rsidRPr="00AD72ED" w:rsidRDefault="00000000">
      <w:pPr>
        <w:pStyle w:val="Compact"/>
        <w:numPr>
          <w:ilvl w:val="0"/>
          <w:numId w:val="17"/>
        </w:numPr>
        <w:rPr>
          <w:rFonts w:ascii="Times New Roman" w:hAnsi="Times New Roman" w:cs="Times New Roman"/>
        </w:rPr>
      </w:pPr>
      <w:r w:rsidRPr="00AD72ED">
        <w:rPr>
          <w:rFonts w:ascii="Times New Roman" w:hAnsi="Times New Roman" w:cs="Times New Roman"/>
        </w:rPr>
        <w:t>Uses model checkpoint weights from the project outputs directory.</w:t>
      </w:r>
    </w:p>
    <w:p w14:paraId="2FD4AD50" w14:textId="0D09912F" w:rsidR="00AD72ED" w:rsidRPr="00AD72ED" w:rsidRDefault="00000000" w:rsidP="00AD72ED">
      <w:pPr>
        <w:pStyle w:val="Heading1"/>
        <w:rPr>
          <w:rFonts w:ascii="Times New Roman" w:hAnsi="Times New Roman" w:cs="Times New Roman"/>
          <w:color w:val="auto"/>
        </w:rPr>
      </w:pPr>
      <w:bookmarkStart w:id="9" w:name="implementation-screenshot-and-results"/>
      <w:bookmarkEnd w:id="2"/>
      <w:bookmarkEnd w:id="8"/>
      <w:r w:rsidRPr="00AD72ED">
        <w:rPr>
          <w:rFonts w:ascii="Times New Roman" w:hAnsi="Times New Roman" w:cs="Times New Roman"/>
          <w:color w:val="auto"/>
        </w:rPr>
        <w:lastRenderedPageBreak/>
        <w:t>Implementation Screenshot and Results</w:t>
      </w:r>
    </w:p>
    <w:p w14:paraId="4DC8A399" w14:textId="5B3F5FF9" w:rsidR="00AD72ED" w:rsidRPr="00AD72ED" w:rsidRDefault="00AD72ED" w:rsidP="00AD72ED">
      <w:pPr>
        <w:pStyle w:val="BodyText"/>
      </w:pPr>
      <w:bookmarkStart w:id="10" w:name="available-project-screenshot"/>
      <w:r>
        <w:rPr>
          <w:noProof/>
        </w:rPr>
        <w:drawing>
          <wp:inline distT="0" distB="0" distL="0" distR="0" wp14:anchorId="17ED7208" wp14:editId="2468F1E2">
            <wp:extent cx="5943600" cy="4398010"/>
            <wp:effectExtent l="0" t="0" r="0" b="0"/>
            <wp:docPr id="101103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398010"/>
                    </a:xfrm>
                    <a:prstGeom prst="rect">
                      <a:avLst/>
                    </a:prstGeom>
                    <a:noFill/>
                    <a:ln>
                      <a:noFill/>
                    </a:ln>
                  </pic:spPr>
                </pic:pic>
              </a:graphicData>
            </a:graphic>
          </wp:inline>
        </w:drawing>
      </w:r>
    </w:p>
    <w:tbl>
      <w:tblPr>
        <w:tblStyle w:val="Table"/>
        <w:tblW w:w="0" w:type="auto"/>
        <w:jc w:val="center"/>
        <w:tblLook w:val="0600" w:firstRow="0" w:lastRow="0" w:firstColumn="0" w:lastColumn="0" w:noHBand="1" w:noVBand="1"/>
      </w:tblPr>
      <w:tblGrid>
        <w:gridCol w:w="9576"/>
      </w:tblGrid>
      <w:tr w:rsidR="00AD72ED" w:rsidRPr="00AD72ED" w14:paraId="1C713C77" w14:textId="77777777">
        <w:trPr>
          <w:jc w:val="center"/>
        </w:trPr>
        <w:tc>
          <w:tcPr>
            <w:tcW w:w="0" w:type="auto"/>
          </w:tcPr>
          <w:p w14:paraId="200773DC" w14:textId="77777777" w:rsidR="00A61DE3" w:rsidRDefault="00000000">
            <w:pPr>
              <w:pStyle w:val="Compact"/>
              <w:jc w:val="center"/>
              <w:rPr>
                <w:rFonts w:ascii="Times New Roman" w:hAnsi="Times New Roman" w:cs="Times New Roman"/>
              </w:rPr>
            </w:pPr>
            <w:r w:rsidRPr="00AD72ED">
              <w:rPr>
                <w:rFonts w:ascii="Times New Roman" w:hAnsi="Times New Roman" w:cs="Times New Roman"/>
              </w:rPr>
              <w:t>Context-Aware Dueling Double DQN training analysis</w:t>
            </w:r>
          </w:p>
          <w:p w14:paraId="29221AF7" w14:textId="457E9D5F" w:rsidR="00AD72ED" w:rsidRPr="00AD72ED" w:rsidRDefault="00AD72ED">
            <w:pPr>
              <w:pStyle w:val="Compact"/>
              <w:jc w:val="center"/>
              <w:rPr>
                <w:rFonts w:ascii="Times New Roman" w:hAnsi="Times New Roman" w:cs="Times New Roman"/>
              </w:rPr>
            </w:pPr>
            <w:r>
              <w:rPr>
                <w:noProof/>
              </w:rPr>
              <w:lastRenderedPageBreak/>
              <w:drawing>
                <wp:inline distT="0" distB="0" distL="0" distR="0" wp14:anchorId="01568DAE" wp14:editId="5D70A534">
                  <wp:extent cx="5943600" cy="4203065"/>
                  <wp:effectExtent l="0" t="0" r="0" b="0"/>
                  <wp:docPr id="915333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203065"/>
                          </a:xfrm>
                          <a:prstGeom prst="rect">
                            <a:avLst/>
                          </a:prstGeom>
                          <a:noFill/>
                          <a:ln>
                            <a:noFill/>
                          </a:ln>
                        </pic:spPr>
                      </pic:pic>
                    </a:graphicData>
                  </a:graphic>
                </wp:inline>
              </w:drawing>
            </w:r>
          </w:p>
        </w:tc>
      </w:tr>
    </w:tbl>
    <w:p w14:paraId="3F2966B0" w14:textId="77777777" w:rsidR="00A61DE3" w:rsidRDefault="00000000" w:rsidP="00AD72ED">
      <w:pPr>
        <w:pStyle w:val="ImageCaption"/>
        <w:jc w:val="center"/>
        <w:rPr>
          <w:rFonts w:ascii="Times New Roman" w:hAnsi="Times New Roman" w:cs="Times New Roman"/>
        </w:rPr>
      </w:pPr>
      <w:r w:rsidRPr="00AD72ED">
        <w:rPr>
          <w:rFonts w:ascii="Times New Roman" w:hAnsi="Times New Roman" w:cs="Times New Roman"/>
        </w:rPr>
        <w:lastRenderedPageBreak/>
        <w:t>Context-Aware Dueling Double DQN training analysis</w:t>
      </w:r>
    </w:p>
    <w:p w14:paraId="28565C8C" w14:textId="77777777" w:rsidR="00AD72ED" w:rsidRPr="00AD72ED" w:rsidRDefault="00AD72ED" w:rsidP="00AD72ED">
      <w:pPr>
        <w:pStyle w:val="ImageCaption"/>
        <w:jc w:val="center"/>
        <w:rPr>
          <w:rFonts w:ascii="Times New Roman" w:hAnsi="Times New Roman" w:cs="Times New Roman"/>
        </w:rPr>
      </w:pPr>
    </w:p>
    <w:p w14:paraId="32555664" w14:textId="77777777" w:rsidR="00A61DE3" w:rsidRPr="00AD72ED" w:rsidRDefault="00000000">
      <w:pPr>
        <w:pStyle w:val="Heading2"/>
        <w:rPr>
          <w:rFonts w:ascii="Times New Roman" w:hAnsi="Times New Roman" w:cs="Times New Roman"/>
          <w:color w:val="auto"/>
        </w:rPr>
      </w:pPr>
      <w:bookmarkStart w:id="11" w:name="result-summary"/>
      <w:bookmarkEnd w:id="10"/>
      <w:r w:rsidRPr="00AD72ED">
        <w:rPr>
          <w:rFonts w:ascii="Times New Roman" w:hAnsi="Times New Roman" w:cs="Times New Roman"/>
          <w:color w:val="auto"/>
        </w:rPr>
        <w:t>Result Summary</w:t>
      </w:r>
    </w:p>
    <w:p w14:paraId="0EDFF5C0" w14:textId="77777777" w:rsidR="00A61DE3" w:rsidRPr="00AD72ED" w:rsidRDefault="00000000">
      <w:pPr>
        <w:pStyle w:val="FirstParagraph"/>
        <w:rPr>
          <w:rFonts w:ascii="Times New Roman" w:hAnsi="Times New Roman" w:cs="Times New Roman"/>
        </w:rPr>
      </w:pPr>
      <w:r w:rsidRPr="00AD72ED">
        <w:rPr>
          <w:rFonts w:ascii="Times New Roman" w:hAnsi="Times New Roman" w:cs="Times New Roman"/>
        </w:rPr>
        <w:t>Observed from the available training analysis and project artifacts:</w:t>
      </w:r>
    </w:p>
    <w:p w14:paraId="40E37BCD" w14:textId="77777777" w:rsidR="00A61DE3" w:rsidRPr="00AD72ED" w:rsidRDefault="00000000">
      <w:pPr>
        <w:pStyle w:val="Compact"/>
        <w:numPr>
          <w:ilvl w:val="0"/>
          <w:numId w:val="18"/>
        </w:numPr>
        <w:rPr>
          <w:rFonts w:ascii="Times New Roman" w:hAnsi="Times New Roman" w:cs="Times New Roman"/>
        </w:rPr>
      </w:pPr>
      <w:r w:rsidRPr="00AD72ED">
        <w:rPr>
          <w:rFonts w:ascii="Times New Roman" w:hAnsi="Times New Roman" w:cs="Times New Roman"/>
        </w:rPr>
        <w:t>Episode reward shows clear learning progression from low initial values to a substantially higher stable regime.</w:t>
      </w:r>
    </w:p>
    <w:p w14:paraId="72113206" w14:textId="77777777" w:rsidR="00A61DE3" w:rsidRPr="00AD72ED" w:rsidRDefault="00000000">
      <w:pPr>
        <w:pStyle w:val="Compact"/>
        <w:numPr>
          <w:ilvl w:val="0"/>
          <w:numId w:val="18"/>
        </w:numPr>
        <w:rPr>
          <w:rFonts w:ascii="Times New Roman" w:hAnsi="Times New Roman" w:cs="Times New Roman"/>
        </w:rPr>
      </w:pPr>
      <w:r w:rsidRPr="00AD72ED">
        <w:rPr>
          <w:rFonts w:ascii="Times New Roman" w:hAnsi="Times New Roman" w:cs="Times New Roman"/>
        </w:rPr>
        <w:t>Smoothed training loss (Huber loss) trends downward, indicating improved value estimation stability.</w:t>
      </w:r>
    </w:p>
    <w:p w14:paraId="18B9061F" w14:textId="77777777" w:rsidR="00A61DE3" w:rsidRPr="00AD72ED" w:rsidRDefault="00000000">
      <w:pPr>
        <w:pStyle w:val="Compact"/>
        <w:numPr>
          <w:ilvl w:val="0"/>
          <w:numId w:val="18"/>
        </w:numPr>
        <w:rPr>
          <w:rFonts w:ascii="Times New Roman" w:hAnsi="Times New Roman" w:cs="Times New Roman"/>
        </w:rPr>
      </w:pPr>
      <w:r w:rsidRPr="00AD72ED">
        <w:rPr>
          <w:rFonts w:ascii="Times New Roman" w:hAnsi="Times New Roman" w:cs="Times New Roman"/>
        </w:rPr>
        <w:t>Secure key yield trend increases over episodes and stabilizes at a higher operating region.</w:t>
      </w:r>
    </w:p>
    <w:p w14:paraId="0D2C8325" w14:textId="77777777" w:rsidR="00A61DE3" w:rsidRPr="00AD72ED" w:rsidRDefault="00000000">
      <w:pPr>
        <w:pStyle w:val="Compact"/>
        <w:numPr>
          <w:ilvl w:val="0"/>
          <w:numId w:val="18"/>
        </w:numPr>
        <w:rPr>
          <w:rFonts w:ascii="Times New Roman" w:hAnsi="Times New Roman" w:cs="Times New Roman"/>
        </w:rPr>
      </w:pPr>
      <w:r w:rsidRPr="00AD72ED">
        <w:rPr>
          <w:rFonts w:ascii="Times New Roman" w:hAnsi="Times New Roman" w:cs="Times New Roman"/>
        </w:rPr>
        <w:t>Comparative evaluation indicates the context-aware DRL policy produces better secure throughput than static baseline while reducing failures.</w:t>
      </w:r>
    </w:p>
    <w:p w14:paraId="7FAFD889" w14:textId="77777777" w:rsidR="00A61DE3" w:rsidRPr="00AD72ED" w:rsidRDefault="00000000">
      <w:pPr>
        <w:pStyle w:val="FirstParagraph"/>
        <w:rPr>
          <w:rFonts w:ascii="Times New Roman" w:hAnsi="Times New Roman" w:cs="Times New Roman"/>
        </w:rPr>
      </w:pPr>
      <w:r w:rsidRPr="00AD72ED">
        <w:rPr>
          <w:rFonts w:ascii="Times New Roman" w:hAnsi="Times New Roman" w:cs="Times New Roman"/>
        </w:rPr>
        <w:t>Paper-referenced outcomes for the proposed context-aware approach:</w:t>
      </w:r>
    </w:p>
    <w:p w14:paraId="18130585" w14:textId="77777777" w:rsidR="00A61DE3" w:rsidRPr="00AD72ED" w:rsidRDefault="00000000">
      <w:pPr>
        <w:pStyle w:val="Compact"/>
        <w:numPr>
          <w:ilvl w:val="0"/>
          <w:numId w:val="19"/>
        </w:numPr>
        <w:rPr>
          <w:rFonts w:ascii="Times New Roman" w:hAnsi="Times New Roman" w:cs="Times New Roman"/>
        </w:rPr>
      </w:pPr>
      <w:r w:rsidRPr="00AD72ED">
        <w:rPr>
          <w:rFonts w:ascii="Times New Roman" w:hAnsi="Times New Roman" w:cs="Times New Roman"/>
        </w:rPr>
        <w:t>Secure key generation improvement: 79.66%</w:t>
      </w:r>
    </w:p>
    <w:p w14:paraId="2CC77BA3" w14:textId="77777777" w:rsidR="00A61DE3" w:rsidRPr="00AD72ED" w:rsidRDefault="00000000">
      <w:pPr>
        <w:pStyle w:val="Compact"/>
        <w:numPr>
          <w:ilvl w:val="0"/>
          <w:numId w:val="19"/>
        </w:numPr>
        <w:rPr>
          <w:rFonts w:ascii="Times New Roman" w:hAnsi="Times New Roman" w:cs="Times New Roman"/>
        </w:rPr>
      </w:pPr>
      <w:r w:rsidRPr="00AD72ED">
        <w:rPr>
          <w:rFonts w:ascii="Times New Roman" w:hAnsi="Times New Roman" w:cs="Times New Roman"/>
        </w:rPr>
        <w:t>Failed/aborted block reduction: 55.89%</w:t>
      </w:r>
    </w:p>
    <w:p w14:paraId="7BDED827" w14:textId="77777777" w:rsidR="00A61DE3" w:rsidRPr="00AD72ED" w:rsidRDefault="00000000">
      <w:pPr>
        <w:pStyle w:val="Compact"/>
        <w:numPr>
          <w:ilvl w:val="0"/>
          <w:numId w:val="19"/>
        </w:numPr>
        <w:rPr>
          <w:rFonts w:ascii="Times New Roman" w:hAnsi="Times New Roman" w:cs="Times New Roman"/>
        </w:rPr>
      </w:pPr>
      <w:r w:rsidRPr="00AD72ED">
        <w:rPr>
          <w:rFonts w:ascii="Times New Roman" w:hAnsi="Times New Roman" w:cs="Times New Roman"/>
        </w:rPr>
        <w:t>Reported failure profile shift: from high static failure levels (greater than 20%) toward low failure rates (about 8%)</w:t>
      </w:r>
    </w:p>
    <w:p w14:paraId="1B13C95B" w14:textId="77777777" w:rsidR="00A61DE3" w:rsidRPr="00AD72ED" w:rsidRDefault="00000000">
      <w:pPr>
        <w:pStyle w:val="Heading1"/>
        <w:rPr>
          <w:rFonts w:ascii="Times New Roman" w:hAnsi="Times New Roman" w:cs="Times New Roman"/>
          <w:color w:val="auto"/>
        </w:rPr>
      </w:pPr>
      <w:bookmarkStart w:id="12" w:name="conclusion"/>
      <w:bookmarkEnd w:id="9"/>
      <w:bookmarkEnd w:id="11"/>
      <w:r w:rsidRPr="00AD72ED">
        <w:rPr>
          <w:rFonts w:ascii="Times New Roman" w:hAnsi="Times New Roman" w:cs="Times New Roman"/>
          <w:color w:val="auto"/>
        </w:rPr>
        <w:lastRenderedPageBreak/>
        <w:t>Conclusion</w:t>
      </w:r>
    </w:p>
    <w:p w14:paraId="684AACED" w14:textId="382CAC2A" w:rsidR="00A61DE3" w:rsidRPr="00AD72ED" w:rsidRDefault="00000000" w:rsidP="00AD72ED">
      <w:pPr>
        <w:pStyle w:val="FirstParagraph"/>
        <w:rPr>
          <w:rFonts w:ascii="Times New Roman" w:hAnsi="Times New Roman" w:cs="Times New Roman"/>
        </w:rPr>
      </w:pPr>
      <w:r w:rsidRPr="00AD72ED">
        <w:rPr>
          <w:rFonts w:ascii="Times New Roman" w:hAnsi="Times New Roman" w:cs="Times New Roman"/>
        </w:rPr>
        <w:t>This project demonstrates that context-aware DRL can make QKD post-processing more robust than static protocols under dynamic channel conditions. By combining secure-capacity-aware decision logic, adaptive parameter control, and stabilized deep RL policy behavior, the system improves secure key yield while reducing operational failures. The current implementation and artifacts support the practical viability of adaptive, learning-driven quantum communication control.</w:t>
      </w:r>
      <w:bookmarkStart w:id="13" w:name="pandoc-conversion"/>
      <w:bookmarkEnd w:id="12"/>
      <w:bookmarkEnd w:id="13"/>
    </w:p>
    <w:sectPr w:rsidR="00A61DE3" w:rsidRPr="00AD72ED" w:rsidSect="00AD72E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696EB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D1C79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E0E80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6E3E9ED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030055A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61D6D294"/>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F06A90D0"/>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16cid:durableId="1045569322">
    <w:abstractNumId w:val="0"/>
  </w:num>
  <w:num w:numId="2" w16cid:durableId="264773194">
    <w:abstractNumId w:val="1"/>
  </w:num>
  <w:num w:numId="3" w16cid:durableId="368993481">
    <w:abstractNumId w:val="1"/>
  </w:num>
  <w:num w:numId="4" w16cid:durableId="669988847">
    <w:abstractNumId w:val="1"/>
  </w:num>
  <w:num w:numId="5" w16cid:durableId="578947697">
    <w:abstractNumId w:val="1"/>
  </w:num>
  <w:num w:numId="6" w16cid:durableId="703675497">
    <w:abstractNumId w:val="1"/>
  </w:num>
  <w:num w:numId="7" w16cid:durableId="2050181102">
    <w:abstractNumId w:val="1"/>
  </w:num>
  <w:num w:numId="8" w16cid:durableId="4421884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77770627">
    <w:abstractNumId w:val="1"/>
  </w:num>
  <w:num w:numId="10" w16cid:durableId="79321225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 w16cid:durableId="2121336729">
    <w:abstractNumId w:val="1"/>
  </w:num>
  <w:num w:numId="12" w16cid:durableId="25744993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 w16cid:durableId="1336573611">
    <w:abstractNumId w:val="1"/>
  </w:num>
  <w:num w:numId="14" w16cid:durableId="1630011665">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 w16cid:durableId="1388992460">
    <w:abstractNumId w:val="1"/>
  </w:num>
  <w:num w:numId="16" w16cid:durableId="1360860861">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7" w16cid:durableId="1695308135">
    <w:abstractNumId w:val="1"/>
  </w:num>
  <w:num w:numId="18" w16cid:durableId="653947314">
    <w:abstractNumId w:val="1"/>
  </w:num>
  <w:num w:numId="19" w16cid:durableId="515850568">
    <w:abstractNumId w:val="1"/>
  </w:num>
  <w:num w:numId="20" w16cid:durableId="706031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A61DE3"/>
    <w:rsid w:val="00A1541E"/>
    <w:rsid w:val="00A61DE3"/>
    <w:rsid w:val="00AD72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AB393"/>
  <w15:docId w15:val="{0B01C0EE-9E7F-43DA-AF83-C8BE9A1FE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research/outputs/mode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research/qkd_backend.py" TargetMode="External"/><Relationship Id="rId11" Type="http://schemas.openxmlformats.org/officeDocument/2006/relationships/theme" Target="theme/theme1.xml"/><Relationship Id="rId5" Type="http://schemas.openxmlformats.org/officeDocument/2006/relationships/hyperlink" Target="research/qkd-dashboard.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872</Words>
  <Characters>4973</Characters>
  <Application>Microsoft Office Word</Application>
  <DocSecurity>0</DocSecurity>
  <Lines>41</Lines>
  <Paragraphs>11</Paragraphs>
  <ScaleCrop>false</ScaleCrop>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Quantum Cryptographic Protocol - Project Report</dc:title>
  <dc:creator>V. Vishnu</dc:creator>
  <cp:keywords/>
  <cp:lastModifiedBy>Vishnu V</cp:lastModifiedBy>
  <cp:revision>2</cp:revision>
  <dcterms:created xsi:type="dcterms:W3CDTF">2026-04-17T14:49:00Z</dcterms:created>
  <dcterms:modified xsi:type="dcterms:W3CDTF">2026-04-17T14:52:00Z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2026-04-17</vt:lpwstr>
  </property>
</Properties>
</file>