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90516" w14:textId="4BA140AC" w:rsidR="00654996" w:rsidRDefault="00986D05" w:rsidP="00DE3E87">
      <w:pPr>
        <w:pStyle w:val="BodyText"/>
        <w:spacing w:before="1"/>
        <w:jc w:val="center"/>
        <w:rPr>
          <w:b/>
          <w:sz w:val="28"/>
          <w:szCs w:val="22"/>
        </w:rPr>
      </w:pPr>
      <w:r w:rsidRPr="00986D05">
        <w:rPr>
          <w:b/>
          <w:sz w:val="28"/>
          <w:szCs w:val="22"/>
        </w:rPr>
        <w:t>Adaptive Quantum Cryptographic Protocol: Robust Deep Reinforcement Learning Architectures for Real-Time Parameter Optimization</w:t>
      </w:r>
    </w:p>
    <w:p w14:paraId="6019C947" w14:textId="3B907BAB" w:rsidR="001A4DCA" w:rsidRPr="001A4DCA" w:rsidRDefault="001A4DCA" w:rsidP="00DE3E87">
      <w:pPr>
        <w:pStyle w:val="BodyText"/>
        <w:spacing w:before="1"/>
        <w:jc w:val="center"/>
        <w:rPr>
          <w:bCs/>
          <w:sz w:val="28"/>
          <w:szCs w:val="14"/>
        </w:rPr>
      </w:pPr>
      <w:r w:rsidRPr="001A4DCA">
        <w:rPr>
          <w:bCs/>
          <w:szCs w:val="16"/>
        </w:rPr>
        <w:t>Vishnu V, Hari Prasad M</w:t>
      </w:r>
    </w:p>
    <w:p w14:paraId="47C4D9FC" w14:textId="77777777" w:rsidR="00654996" w:rsidRPr="00766371" w:rsidRDefault="00654996" w:rsidP="00DE3E87">
      <w:pPr>
        <w:ind w:left="1573" w:right="1572"/>
        <w:jc w:val="center"/>
        <w:rPr>
          <w:sz w:val="24"/>
          <w:szCs w:val="24"/>
        </w:rPr>
      </w:pPr>
    </w:p>
    <w:p w14:paraId="65EB6CD7" w14:textId="77777777" w:rsidR="00654996" w:rsidRPr="00766371" w:rsidRDefault="00654996" w:rsidP="00DE3E87">
      <w:pPr>
        <w:ind w:left="1573" w:right="1572"/>
        <w:jc w:val="both"/>
        <w:rPr>
          <w:sz w:val="24"/>
          <w:szCs w:val="24"/>
        </w:rPr>
      </w:pPr>
    </w:p>
    <w:p w14:paraId="13BB5B36" w14:textId="77777777" w:rsidR="00654996" w:rsidRPr="00654996" w:rsidRDefault="00654996" w:rsidP="00DE3E87">
      <w:pPr>
        <w:pStyle w:val="BodyText"/>
        <w:jc w:val="both"/>
      </w:pPr>
    </w:p>
    <w:p w14:paraId="15A6D7B3" w14:textId="77777777" w:rsidR="00654996" w:rsidRPr="00654996" w:rsidRDefault="00654996" w:rsidP="00DE3E87">
      <w:pPr>
        <w:pStyle w:val="BodyText"/>
        <w:spacing w:before="6"/>
        <w:jc w:val="both"/>
      </w:pPr>
    </w:p>
    <w:p w14:paraId="149AF3DB" w14:textId="252CF371" w:rsidR="00BD0754" w:rsidRPr="00BD0754" w:rsidRDefault="00654996" w:rsidP="00C40A61">
      <w:pPr>
        <w:spacing w:before="1" w:line="254" w:lineRule="auto"/>
        <w:ind w:left="1260" w:right="1530"/>
        <w:jc w:val="both"/>
        <w:rPr>
          <w:sz w:val="20"/>
          <w:szCs w:val="20"/>
          <w:lang w:val="en-IN"/>
        </w:rPr>
      </w:pPr>
      <w:r w:rsidRPr="00654996">
        <w:rPr>
          <w:b/>
          <w:sz w:val="20"/>
          <w:szCs w:val="20"/>
        </w:rPr>
        <w:t xml:space="preserve">Abstract. </w:t>
      </w:r>
      <w:r w:rsidR="00BD0754" w:rsidRPr="00BD0754">
        <w:rPr>
          <w:sz w:val="20"/>
          <w:szCs w:val="20"/>
          <w:lang w:val="en-IN"/>
        </w:rPr>
        <w:t>Deploying Quantum Key Distribution (QKD) in realistic communication environments is still far from straightforward. Outside carefully controlled settings, optical links are frequently affected by atmospheric turbulence and channel noise, both of which can vary unpredictably over time. Most established QKD protocols, including BB84, are built around static parameter choices that work well only when channel conditions remain stable. In practice, this</w:t>
      </w:r>
      <w:r w:rsidR="004804E6">
        <w:rPr>
          <w:sz w:val="20"/>
          <w:szCs w:val="20"/>
          <w:lang w:val="en-IN"/>
        </w:rPr>
        <w:tab/>
      </w:r>
      <w:r w:rsidR="00BD0754" w:rsidRPr="00BD0754">
        <w:rPr>
          <w:sz w:val="20"/>
          <w:szCs w:val="20"/>
          <w:lang w:val="en-IN"/>
        </w:rPr>
        <w:t xml:space="preserve"> assumption often fails, leading to reduced secret key rates or, in severe cases, complete interruption of the key generation </w:t>
      </w:r>
      <w:r w:rsidR="00632E77" w:rsidRPr="00BD0754">
        <w:rPr>
          <w:sz w:val="20"/>
          <w:szCs w:val="20"/>
          <w:lang w:val="en-IN"/>
        </w:rPr>
        <w:t>process. In</w:t>
      </w:r>
      <w:r w:rsidR="00BD0754" w:rsidRPr="00BD0754">
        <w:rPr>
          <w:sz w:val="20"/>
          <w:szCs w:val="20"/>
          <w:lang w:val="en-IN"/>
        </w:rPr>
        <w:t xml:space="preserve"> this work, we investigate whether QKD systems can respond more effectively to such variability by learning from the channel itself. We propose a context-aware Deep Q-Network (DQN) that adapts critical post-processing parameters during operation. Instead of fixing values in advance, the agent continuously adjusts </w:t>
      </w:r>
      <w:r w:rsidR="00BD0754" w:rsidRPr="00BD0754">
        <w:rPr>
          <w:b/>
          <w:bCs/>
          <w:sz w:val="20"/>
          <w:szCs w:val="20"/>
          <w:lang w:val="en-IN"/>
        </w:rPr>
        <w:t>Privacy Amplification ratios</w:t>
      </w:r>
      <w:r w:rsidR="00BD0754" w:rsidRPr="00BD0754">
        <w:rPr>
          <w:sz w:val="20"/>
          <w:szCs w:val="20"/>
          <w:lang w:val="en-IN"/>
        </w:rPr>
        <w:t xml:space="preserve"> and </w:t>
      </w:r>
      <w:r w:rsidR="00BD0754" w:rsidRPr="00BD0754">
        <w:rPr>
          <w:b/>
          <w:bCs/>
          <w:sz w:val="20"/>
          <w:szCs w:val="20"/>
          <w:lang w:val="en-IN"/>
        </w:rPr>
        <w:t>Authentication Tag lengths</w:t>
      </w:r>
      <w:r w:rsidR="00BD0754" w:rsidRPr="00BD0754">
        <w:rPr>
          <w:sz w:val="20"/>
          <w:szCs w:val="20"/>
          <w:lang w:val="en-IN"/>
        </w:rPr>
        <w:t xml:space="preserve"> based on observed channel </w:t>
      </w:r>
      <w:r w:rsidR="00C40A61" w:rsidRPr="00BD0754">
        <w:rPr>
          <w:sz w:val="20"/>
          <w:szCs w:val="20"/>
          <w:lang w:val="en-IN"/>
        </w:rPr>
        <w:t>behaviour</w:t>
      </w:r>
      <w:r w:rsidR="00BD0754" w:rsidRPr="00BD0754">
        <w:rPr>
          <w:sz w:val="20"/>
          <w:szCs w:val="20"/>
          <w:lang w:val="en-IN"/>
        </w:rPr>
        <w:t xml:space="preserve">. To support stable learning, a dual-network architecture is adopted, helping to limit overestimation effects commonly seen in reinforcement learning. The reward function is defined using the binary entropy of the measured Quantum Bit Error Rate (QBER), ensuring that all adaptations remain consistent with the </w:t>
      </w:r>
      <w:proofErr w:type="spellStart"/>
      <w:r w:rsidR="00BD0754" w:rsidRPr="00BD0754">
        <w:rPr>
          <w:sz w:val="20"/>
          <w:szCs w:val="20"/>
          <w:lang w:val="en-IN"/>
        </w:rPr>
        <w:t>Devetak</w:t>
      </w:r>
      <w:proofErr w:type="spellEnd"/>
      <w:r w:rsidR="00BD0754" w:rsidRPr="00BD0754">
        <w:rPr>
          <w:sz w:val="20"/>
          <w:szCs w:val="20"/>
          <w:lang w:val="en-IN"/>
        </w:rPr>
        <w:t>–Winter security bound.</w:t>
      </w:r>
    </w:p>
    <w:p w14:paraId="1789C957" w14:textId="2984B0CE" w:rsidR="00BD0754" w:rsidRPr="00BD0754" w:rsidRDefault="00BD0754" w:rsidP="00BD0754">
      <w:pPr>
        <w:spacing w:before="1" w:line="254" w:lineRule="auto"/>
        <w:ind w:left="1260" w:right="1530"/>
        <w:jc w:val="both"/>
        <w:rPr>
          <w:sz w:val="20"/>
          <w:szCs w:val="20"/>
          <w:lang w:val="en-IN"/>
        </w:rPr>
      </w:pPr>
      <w:r w:rsidRPr="00BD0754">
        <w:rPr>
          <w:sz w:val="20"/>
          <w:szCs w:val="20"/>
          <w:lang w:val="en-IN"/>
        </w:rPr>
        <w:t xml:space="preserve">Simulation </w:t>
      </w:r>
      <w:r w:rsidR="003B7FA2">
        <w:rPr>
          <w:sz w:val="20"/>
          <w:szCs w:val="20"/>
          <w:lang w:val="en-IN"/>
        </w:rPr>
        <w:t>shows us</w:t>
      </w:r>
      <w:r w:rsidRPr="00BD0754">
        <w:rPr>
          <w:sz w:val="20"/>
          <w:szCs w:val="20"/>
          <w:lang w:val="en-IN"/>
        </w:rPr>
        <w:t xml:space="preserve"> that this adaptive strategy offers clear advantages over conventional static configurations. Across a range of channel conditions, the proposed approach increases cumulative secure key generation by </w:t>
      </w:r>
      <w:r w:rsidRPr="00BD0754">
        <w:rPr>
          <w:b/>
          <w:bCs/>
          <w:sz w:val="20"/>
          <w:szCs w:val="20"/>
          <w:lang w:val="en-IN"/>
        </w:rPr>
        <w:t>79.66%</w:t>
      </w:r>
      <w:r w:rsidRPr="00BD0754">
        <w:rPr>
          <w:sz w:val="20"/>
          <w:szCs w:val="20"/>
          <w:lang w:val="en-IN"/>
        </w:rPr>
        <w:t xml:space="preserve"> while reducing block failure rates by </w:t>
      </w:r>
      <w:r w:rsidRPr="00BD0754">
        <w:rPr>
          <w:b/>
          <w:bCs/>
          <w:sz w:val="20"/>
          <w:szCs w:val="20"/>
          <w:lang w:val="en-IN"/>
        </w:rPr>
        <w:t>55.89%</w:t>
      </w:r>
      <w:r w:rsidRPr="00BD0754">
        <w:rPr>
          <w:sz w:val="20"/>
          <w:szCs w:val="20"/>
          <w:lang w:val="en-IN"/>
        </w:rPr>
        <w:t xml:space="preserve">. These results suggest that reinforcement learning can play a practical role in improving the robustness of QKD systems, particularly in the dynamic and heterogeneous environments anticipated </w:t>
      </w:r>
      <w:r w:rsidR="003B7FA2">
        <w:rPr>
          <w:sz w:val="20"/>
          <w:szCs w:val="20"/>
          <w:lang w:val="en-IN"/>
        </w:rPr>
        <w:t>in the</w:t>
      </w:r>
      <w:r w:rsidRPr="00BD0754">
        <w:rPr>
          <w:sz w:val="20"/>
          <w:szCs w:val="20"/>
          <w:lang w:val="en-IN"/>
        </w:rPr>
        <w:t xml:space="preserve"> future</w:t>
      </w:r>
      <w:r w:rsidR="003B7FA2">
        <w:rPr>
          <w:sz w:val="20"/>
          <w:szCs w:val="20"/>
          <w:lang w:val="en-IN"/>
        </w:rPr>
        <w:t xml:space="preserve"> of</w:t>
      </w:r>
      <w:r w:rsidRPr="00BD0754">
        <w:rPr>
          <w:sz w:val="20"/>
          <w:szCs w:val="20"/>
          <w:lang w:val="en-IN"/>
        </w:rPr>
        <w:t xml:space="preserve"> </w:t>
      </w:r>
      <w:r w:rsidRPr="00BD0754">
        <w:rPr>
          <w:b/>
          <w:bCs/>
          <w:sz w:val="20"/>
          <w:szCs w:val="20"/>
          <w:lang w:val="en-IN"/>
        </w:rPr>
        <w:t>quantum networks</w:t>
      </w:r>
      <w:r w:rsidRPr="00BD0754">
        <w:rPr>
          <w:sz w:val="20"/>
          <w:szCs w:val="20"/>
          <w:lang w:val="en-IN"/>
        </w:rPr>
        <w:t>.</w:t>
      </w:r>
    </w:p>
    <w:p w14:paraId="4DF1DE3A" w14:textId="1BFDCB9A" w:rsidR="005869A8" w:rsidRPr="005869A8" w:rsidRDefault="005869A8" w:rsidP="005869A8">
      <w:pPr>
        <w:spacing w:before="1" w:line="254" w:lineRule="auto"/>
        <w:ind w:left="1260" w:right="1530"/>
        <w:jc w:val="both"/>
        <w:rPr>
          <w:sz w:val="20"/>
          <w:szCs w:val="20"/>
          <w:lang w:val="en-IN"/>
        </w:rPr>
      </w:pPr>
    </w:p>
    <w:p w14:paraId="2A31187C" w14:textId="4130A932" w:rsidR="0009214C" w:rsidRDefault="00654996" w:rsidP="00DE3E87">
      <w:pPr>
        <w:spacing w:before="1" w:line="254" w:lineRule="auto"/>
        <w:ind w:left="1260" w:right="1530"/>
        <w:jc w:val="both"/>
        <w:rPr>
          <w:sz w:val="20"/>
          <w:szCs w:val="20"/>
        </w:rPr>
      </w:pPr>
      <w:r w:rsidRPr="00654996">
        <w:rPr>
          <w:b/>
          <w:sz w:val="20"/>
          <w:szCs w:val="20"/>
        </w:rPr>
        <w:t xml:space="preserve">Keywords: </w:t>
      </w:r>
      <w:r w:rsidR="00511395" w:rsidRPr="00511395">
        <w:rPr>
          <w:sz w:val="20"/>
          <w:szCs w:val="20"/>
        </w:rPr>
        <w:t>Quantum Key Distribution, Context-Aware Deep Q-Network, Privacy Amplification, Authentication Tag, Quantum Bit Error Rate, Secret Key Rate Optimization</w:t>
      </w:r>
    </w:p>
    <w:p w14:paraId="38852038" w14:textId="77777777" w:rsidR="00511395" w:rsidRDefault="00511395" w:rsidP="00DE3E87">
      <w:pPr>
        <w:spacing w:before="1" w:line="254" w:lineRule="auto"/>
        <w:ind w:left="1260" w:right="1530"/>
        <w:jc w:val="both"/>
        <w:rPr>
          <w:sz w:val="19"/>
        </w:rPr>
      </w:pPr>
    </w:p>
    <w:p w14:paraId="1FF7DBD6" w14:textId="51A40CEA" w:rsidR="0009214C" w:rsidRPr="00037F70" w:rsidRDefault="0067266D" w:rsidP="00037F70">
      <w:pPr>
        <w:pStyle w:val="Heading1"/>
        <w:numPr>
          <w:ilvl w:val="0"/>
          <w:numId w:val="5"/>
        </w:numPr>
        <w:tabs>
          <w:tab w:val="left" w:pos="1382"/>
        </w:tabs>
        <w:spacing w:before="0"/>
      </w:pPr>
      <w:r>
        <w:t>Introduction</w:t>
      </w:r>
    </w:p>
    <w:p w14:paraId="21816735" w14:textId="2DC425B0" w:rsidR="008A687F" w:rsidRDefault="008A687F" w:rsidP="008A687F">
      <w:pPr>
        <w:pStyle w:val="ListParagraph"/>
        <w:tabs>
          <w:tab w:val="left" w:pos="1521"/>
          <w:tab w:val="left" w:pos="1522"/>
        </w:tabs>
        <w:spacing w:before="1" w:line="254" w:lineRule="auto"/>
        <w:ind w:left="1533" w:right="808"/>
        <w:rPr>
          <w:sz w:val="20"/>
          <w:szCs w:val="20"/>
          <w:lang w:val="en-IN"/>
        </w:rPr>
      </w:pPr>
      <w:r>
        <w:rPr>
          <w:sz w:val="20"/>
          <w:szCs w:val="20"/>
          <w:lang w:val="en-IN"/>
        </w:rPr>
        <w:tab/>
      </w:r>
      <w:r>
        <w:rPr>
          <w:sz w:val="20"/>
          <w:szCs w:val="20"/>
          <w:lang w:val="en-IN"/>
        </w:rPr>
        <w:tab/>
      </w:r>
      <w:r>
        <w:rPr>
          <w:sz w:val="20"/>
          <w:szCs w:val="20"/>
          <w:lang w:val="en-IN"/>
        </w:rPr>
        <w:tab/>
      </w:r>
      <w:r>
        <w:rPr>
          <w:sz w:val="20"/>
          <w:szCs w:val="20"/>
          <w:lang w:val="en-IN"/>
        </w:rPr>
        <w:tab/>
      </w:r>
      <w:r w:rsidRPr="008A687F">
        <w:rPr>
          <w:sz w:val="20"/>
          <w:szCs w:val="20"/>
          <w:lang w:val="en-IN"/>
        </w:rPr>
        <w:t xml:space="preserve">As quantum computers continue to improve year by year, the security mechanisms that support today’s internet are starting to look increasingly fragile. Much of modern encryption depends on mathematical problems that are assumed to be hard, but quantum computing threatens to break that assumption. Quantum Key Distribution (QKD) is often presented </w:t>
      </w:r>
      <w:r w:rsidRPr="008A687F">
        <w:rPr>
          <w:sz w:val="20"/>
          <w:szCs w:val="20"/>
          <w:lang w:val="en-IN"/>
        </w:rPr>
        <w:lastRenderedPageBreak/>
        <w:t>as a solution, since it relies on the laws of physics rather than computational difficulty to protect data. In theory, this makes it extremely secure.</w:t>
      </w:r>
    </w:p>
    <w:p w14:paraId="22079EED" w14:textId="77777777" w:rsidR="008A687F" w:rsidRPr="008A687F" w:rsidRDefault="008A687F" w:rsidP="008A687F">
      <w:pPr>
        <w:pStyle w:val="ListParagraph"/>
        <w:tabs>
          <w:tab w:val="left" w:pos="1521"/>
          <w:tab w:val="left" w:pos="1522"/>
        </w:tabs>
        <w:spacing w:before="1" w:line="254" w:lineRule="auto"/>
        <w:ind w:left="1533" w:right="808"/>
        <w:rPr>
          <w:sz w:val="20"/>
          <w:szCs w:val="20"/>
          <w:lang w:val="en-IN"/>
        </w:rPr>
      </w:pPr>
    </w:p>
    <w:p w14:paraId="7C61254E" w14:textId="28E71BA2" w:rsidR="008A687F" w:rsidRDefault="008A687F" w:rsidP="008A687F">
      <w:pPr>
        <w:pStyle w:val="ListParagraph"/>
        <w:tabs>
          <w:tab w:val="left" w:pos="1521"/>
          <w:tab w:val="left" w:pos="1522"/>
        </w:tabs>
        <w:spacing w:before="1" w:line="254" w:lineRule="auto"/>
        <w:ind w:left="1533" w:right="808"/>
        <w:rPr>
          <w:sz w:val="20"/>
          <w:szCs w:val="20"/>
          <w:lang w:val="en-IN"/>
        </w:rPr>
      </w:pPr>
      <w:r>
        <w:rPr>
          <w:sz w:val="20"/>
          <w:szCs w:val="20"/>
          <w:lang w:val="en-IN"/>
        </w:rPr>
        <w:tab/>
      </w:r>
      <w:r>
        <w:rPr>
          <w:sz w:val="20"/>
          <w:szCs w:val="20"/>
          <w:lang w:val="en-IN"/>
        </w:rPr>
        <w:tab/>
      </w:r>
      <w:r>
        <w:rPr>
          <w:sz w:val="20"/>
          <w:szCs w:val="20"/>
          <w:lang w:val="en-IN"/>
        </w:rPr>
        <w:tab/>
      </w:r>
      <w:r>
        <w:rPr>
          <w:sz w:val="20"/>
          <w:szCs w:val="20"/>
          <w:lang w:val="en-IN"/>
        </w:rPr>
        <w:tab/>
      </w:r>
      <w:r w:rsidRPr="008A687F">
        <w:rPr>
          <w:sz w:val="20"/>
          <w:szCs w:val="20"/>
          <w:lang w:val="en-IN"/>
        </w:rPr>
        <w:t xml:space="preserve">In practice, however, building QKD systems is far from </w:t>
      </w:r>
      <w:r w:rsidR="00456B8E">
        <w:rPr>
          <w:sz w:val="20"/>
          <w:szCs w:val="20"/>
          <w:lang w:val="en-IN"/>
        </w:rPr>
        <w:t>a walk in the park</w:t>
      </w:r>
      <w:r w:rsidRPr="008A687F">
        <w:rPr>
          <w:sz w:val="20"/>
          <w:szCs w:val="20"/>
          <w:lang w:val="en-IN"/>
        </w:rPr>
        <w:t>.</w:t>
      </w:r>
      <w:r w:rsidR="00456B8E">
        <w:rPr>
          <w:sz w:val="20"/>
          <w:szCs w:val="20"/>
          <w:lang w:val="en-IN"/>
        </w:rPr>
        <w:t xml:space="preserve"> </w:t>
      </w:r>
      <w:r w:rsidRPr="008A687F">
        <w:rPr>
          <w:sz w:val="20"/>
          <w:szCs w:val="20"/>
          <w:lang w:val="en-IN"/>
        </w:rPr>
        <w:t>These channels are constantly affected by environmental factors. Atmospheric turbulence, beam wandering,</w:t>
      </w:r>
      <w:r w:rsidR="00456B8E">
        <w:rPr>
          <w:sz w:val="20"/>
          <w:szCs w:val="20"/>
          <w:lang w:val="en-IN"/>
        </w:rPr>
        <w:t xml:space="preserve"> stray particles</w:t>
      </w:r>
      <w:r w:rsidRPr="008A687F">
        <w:rPr>
          <w:sz w:val="20"/>
          <w:szCs w:val="20"/>
          <w:lang w:val="en-IN"/>
        </w:rPr>
        <w:t xml:space="preserve"> and background noise all interact to create a highly unpredictable communication medium. Under these conditions, protocol parameters that remain </w:t>
      </w:r>
      <w:r w:rsidR="00456B8E">
        <w:rPr>
          <w:sz w:val="20"/>
          <w:szCs w:val="20"/>
          <w:lang w:val="en-IN"/>
        </w:rPr>
        <w:t>static</w:t>
      </w:r>
      <w:r w:rsidRPr="008A687F">
        <w:rPr>
          <w:sz w:val="20"/>
          <w:szCs w:val="20"/>
          <w:lang w:val="en-IN"/>
        </w:rPr>
        <w:t xml:space="preserve"> simply fail to adapt fast enough, leading to poor performance or outright failure.</w:t>
      </w:r>
    </w:p>
    <w:p w14:paraId="6196925A" w14:textId="77777777" w:rsidR="008A687F" w:rsidRPr="008A687F" w:rsidRDefault="008A687F" w:rsidP="008A687F">
      <w:pPr>
        <w:pStyle w:val="ListParagraph"/>
        <w:tabs>
          <w:tab w:val="left" w:pos="1521"/>
          <w:tab w:val="left" w:pos="1522"/>
        </w:tabs>
        <w:spacing w:before="1" w:line="254" w:lineRule="auto"/>
        <w:ind w:left="1533" w:right="808"/>
        <w:rPr>
          <w:sz w:val="20"/>
          <w:szCs w:val="20"/>
          <w:lang w:val="en-IN"/>
        </w:rPr>
      </w:pPr>
    </w:p>
    <w:p w14:paraId="35E1255C" w14:textId="458B9531" w:rsidR="008A687F" w:rsidRDefault="008A687F" w:rsidP="008A687F">
      <w:pPr>
        <w:pStyle w:val="ListParagraph"/>
        <w:tabs>
          <w:tab w:val="left" w:pos="1521"/>
          <w:tab w:val="left" w:pos="1522"/>
        </w:tabs>
        <w:spacing w:before="1" w:line="254" w:lineRule="auto"/>
        <w:ind w:left="1533" w:right="808"/>
        <w:rPr>
          <w:sz w:val="20"/>
          <w:szCs w:val="20"/>
          <w:lang w:val="en-IN"/>
        </w:rPr>
      </w:pPr>
      <w:r>
        <w:rPr>
          <w:sz w:val="20"/>
          <w:szCs w:val="20"/>
          <w:lang w:val="en-IN"/>
        </w:rPr>
        <w:tab/>
      </w:r>
      <w:r>
        <w:rPr>
          <w:sz w:val="20"/>
          <w:szCs w:val="20"/>
          <w:lang w:val="en-IN"/>
        </w:rPr>
        <w:tab/>
      </w:r>
      <w:r>
        <w:rPr>
          <w:sz w:val="20"/>
          <w:szCs w:val="20"/>
          <w:lang w:val="en-IN"/>
        </w:rPr>
        <w:tab/>
      </w:r>
      <w:r>
        <w:rPr>
          <w:sz w:val="20"/>
          <w:szCs w:val="20"/>
          <w:lang w:val="en-IN"/>
        </w:rPr>
        <w:tab/>
      </w:r>
      <w:r w:rsidRPr="008A687F">
        <w:rPr>
          <w:sz w:val="20"/>
          <w:szCs w:val="20"/>
          <w:lang w:val="en-IN"/>
        </w:rPr>
        <w:t xml:space="preserve">To deal with this, recent research has started exploring the idea of embedding Artificial Intelligence into so-called “cognitive” quantum nodes. The goal is to allow these systems to observe the channel and adjust their </w:t>
      </w:r>
      <w:r w:rsidR="00456B8E" w:rsidRPr="008A687F">
        <w:rPr>
          <w:sz w:val="20"/>
          <w:szCs w:val="20"/>
          <w:lang w:val="en-IN"/>
        </w:rPr>
        <w:t>behaviour</w:t>
      </w:r>
      <w:r w:rsidRPr="008A687F">
        <w:rPr>
          <w:sz w:val="20"/>
          <w:szCs w:val="20"/>
          <w:lang w:val="en-IN"/>
        </w:rPr>
        <w:t xml:space="preserve"> on the fly. Deep Reinforcement Learning (DRL) appears well suited for this task, at least in principle. However, early implementations have revealed serious stability issues. The highly variable nature of quantum channel statistics often causes learning processes to become unstable, and in many cases, the models fail to converge at all.</w:t>
      </w:r>
    </w:p>
    <w:p w14:paraId="157BC24C" w14:textId="77777777" w:rsidR="008A687F" w:rsidRPr="008A687F" w:rsidRDefault="008A687F" w:rsidP="008A687F">
      <w:pPr>
        <w:pStyle w:val="ListParagraph"/>
        <w:tabs>
          <w:tab w:val="left" w:pos="1521"/>
          <w:tab w:val="left" w:pos="1522"/>
        </w:tabs>
        <w:spacing w:before="1" w:line="254" w:lineRule="auto"/>
        <w:ind w:left="1533" w:right="808"/>
        <w:rPr>
          <w:sz w:val="20"/>
          <w:szCs w:val="20"/>
          <w:lang w:val="en-IN"/>
        </w:rPr>
      </w:pPr>
    </w:p>
    <w:p w14:paraId="1963165D" w14:textId="044143B6" w:rsidR="008A687F" w:rsidRPr="008A687F" w:rsidRDefault="008A687F" w:rsidP="008A687F">
      <w:pPr>
        <w:pStyle w:val="ListParagraph"/>
        <w:tabs>
          <w:tab w:val="left" w:pos="1521"/>
          <w:tab w:val="left" w:pos="1522"/>
        </w:tabs>
        <w:spacing w:before="1" w:line="254" w:lineRule="auto"/>
        <w:ind w:left="1533" w:right="808"/>
        <w:rPr>
          <w:sz w:val="20"/>
          <w:szCs w:val="20"/>
          <w:lang w:val="en-IN"/>
        </w:rPr>
      </w:pPr>
      <w:r>
        <w:rPr>
          <w:sz w:val="20"/>
          <w:szCs w:val="20"/>
          <w:lang w:val="en-IN"/>
        </w:rPr>
        <w:tab/>
      </w:r>
      <w:r>
        <w:rPr>
          <w:sz w:val="20"/>
          <w:szCs w:val="20"/>
          <w:lang w:val="en-IN"/>
        </w:rPr>
        <w:tab/>
      </w:r>
      <w:r>
        <w:rPr>
          <w:sz w:val="20"/>
          <w:szCs w:val="20"/>
          <w:lang w:val="en-IN"/>
        </w:rPr>
        <w:tab/>
      </w:r>
      <w:r>
        <w:rPr>
          <w:sz w:val="20"/>
          <w:szCs w:val="20"/>
          <w:lang w:val="en-IN"/>
        </w:rPr>
        <w:tab/>
      </w:r>
      <w:r w:rsidRPr="008A687F">
        <w:rPr>
          <w:sz w:val="20"/>
          <w:szCs w:val="20"/>
          <w:lang w:val="en-IN"/>
        </w:rPr>
        <w:t>This work is motivated by those shortcomings. Rather than introducing yet another adaptive strategy, the focus here is on fixing the underlying engineering problems. We propose a stabilized, context-aware DRL framework designed to operate autonomously under real-world channel conditions, without compromising reliability or risking failures in critical communication infrastructure.</w:t>
      </w:r>
    </w:p>
    <w:p w14:paraId="1FA3832F" w14:textId="77777777" w:rsidR="00986D05" w:rsidRDefault="00986D05" w:rsidP="00DE3E87">
      <w:pPr>
        <w:pStyle w:val="ListParagraph"/>
        <w:tabs>
          <w:tab w:val="left" w:pos="1521"/>
          <w:tab w:val="left" w:pos="1522"/>
        </w:tabs>
        <w:spacing w:before="1" w:line="254" w:lineRule="auto"/>
        <w:ind w:left="1533" w:right="808" w:firstLine="0"/>
        <w:rPr>
          <w:sz w:val="20"/>
          <w:szCs w:val="20"/>
        </w:rPr>
      </w:pPr>
    </w:p>
    <w:p w14:paraId="2E248DAC" w14:textId="77777777" w:rsidR="0009214C" w:rsidRDefault="0009214C" w:rsidP="00DE3E87">
      <w:pPr>
        <w:pStyle w:val="BodyText"/>
        <w:jc w:val="both"/>
      </w:pPr>
    </w:p>
    <w:p w14:paraId="1AA7D99E" w14:textId="54268D30" w:rsidR="00986D05" w:rsidRPr="00986D05" w:rsidRDefault="00986D05" w:rsidP="00037F70">
      <w:pPr>
        <w:pStyle w:val="Heading1"/>
        <w:numPr>
          <w:ilvl w:val="0"/>
          <w:numId w:val="5"/>
        </w:numPr>
        <w:tabs>
          <w:tab w:val="left" w:pos="1382"/>
        </w:tabs>
        <w:spacing w:before="69"/>
      </w:pPr>
      <w:r w:rsidRPr="00986D05">
        <w:t xml:space="preserve">Application and </w:t>
      </w:r>
      <w:r w:rsidR="008A687F">
        <w:t>Si</w:t>
      </w:r>
      <w:r w:rsidRPr="00986D05">
        <w:t>gnificance</w:t>
      </w:r>
    </w:p>
    <w:p w14:paraId="1CFA0BAE" w14:textId="04AE265C" w:rsidR="00986D05" w:rsidRPr="00986D05" w:rsidRDefault="00986D05" w:rsidP="00037F70">
      <w:pPr>
        <w:pStyle w:val="BodyText"/>
        <w:ind w:left="720" w:firstLine="661"/>
        <w:jc w:val="both"/>
      </w:pPr>
      <w:r w:rsidRPr="00986D05">
        <w:t>The successful deployment of adaptive QKD is a cornerstone for the emerging 6G telecommunications landscape, which envisions "cognitive radio networks" that seamlessly integrate classical and quantum resources.</w:t>
      </w:r>
      <w:r w:rsidRPr="00986D05">
        <w:br/>
      </w:r>
    </w:p>
    <w:p w14:paraId="3F9ED233" w14:textId="020064D3" w:rsidR="00986D05" w:rsidRPr="00986D05" w:rsidRDefault="00986D05" w:rsidP="008A687F">
      <w:pPr>
        <w:pStyle w:val="BodyText"/>
        <w:numPr>
          <w:ilvl w:val="0"/>
          <w:numId w:val="9"/>
        </w:numPr>
        <w:ind w:left="709" w:firstLine="425"/>
        <w:jc w:val="both"/>
      </w:pPr>
      <w:r w:rsidRPr="00986D05">
        <w:rPr>
          <w:b/>
          <w:bCs/>
        </w:rPr>
        <w:t>Quantum-Secured IoT (QS-IoT):</w:t>
      </w:r>
      <w:r w:rsidRPr="00986D05">
        <w:t xml:space="preserve"> The Internet of Things (IoT) comprises billions of resource-constrained devices. Static QKD protocols are too computationally expensive and key-hungry for these edge nodes. An AI-driven approach allows for dynamic resource allocation, balancing security levels with energy consumption based on real-time threat assessment</w:t>
      </w:r>
      <w:r w:rsidRPr="00986D05">
        <w:rPr>
          <w:vertAlign w:val="superscript"/>
        </w:rPr>
        <w:t>5</w:t>
      </w:r>
      <w:r w:rsidRPr="00986D05">
        <w:t>.</w:t>
      </w:r>
      <w:r w:rsidRPr="00986D05">
        <w:br/>
      </w:r>
    </w:p>
    <w:p w14:paraId="4AF2CD03" w14:textId="77777777" w:rsidR="00986D05" w:rsidRDefault="00986D05" w:rsidP="008A687F">
      <w:pPr>
        <w:pStyle w:val="BodyText"/>
        <w:numPr>
          <w:ilvl w:val="0"/>
          <w:numId w:val="9"/>
        </w:numPr>
        <w:ind w:firstLine="425"/>
        <w:jc w:val="both"/>
      </w:pPr>
      <w:r w:rsidRPr="00986D05">
        <w:rPr>
          <w:b/>
          <w:bCs/>
        </w:rPr>
        <w:t>Satellite Quantum Networks:</w:t>
      </w:r>
      <w:r w:rsidRPr="00986D05">
        <w:t xml:space="preserve"> Earth-to-satellite links experience rapid fluctuations in channel quality. The adaptive capabilities demonstrated in this study are essential for maximizing the short contact windows available during satellite passes.</w:t>
      </w:r>
    </w:p>
    <w:p w14:paraId="5FAFC7CD" w14:textId="77777777" w:rsidR="00986D05" w:rsidRDefault="00986D05" w:rsidP="008A687F">
      <w:pPr>
        <w:pStyle w:val="BodyText"/>
        <w:ind w:firstLine="425"/>
        <w:jc w:val="both"/>
        <w:rPr>
          <w:b/>
          <w:bCs/>
        </w:rPr>
      </w:pPr>
    </w:p>
    <w:p w14:paraId="7590E9E6" w14:textId="77777777" w:rsidR="0009214C" w:rsidRDefault="00986D05" w:rsidP="008A687F">
      <w:pPr>
        <w:pStyle w:val="BodyText"/>
        <w:numPr>
          <w:ilvl w:val="0"/>
          <w:numId w:val="9"/>
        </w:numPr>
        <w:ind w:firstLine="425"/>
        <w:jc w:val="both"/>
      </w:pPr>
      <w:r w:rsidRPr="00986D05">
        <w:rPr>
          <w:b/>
          <w:bCs/>
        </w:rPr>
        <w:t>Parallel Optimization Domains:</w:t>
      </w:r>
      <w:r w:rsidRPr="00986D05">
        <w:t xml:space="preserve"> The iterative optimization techniques refined here have direct parallels in Quantum Image Processing (QIP), where Reinforcement Learning is similarly employed to enhance the fidelity of quantum image retrieval and reconstruction</w:t>
      </w:r>
      <w:r w:rsidRPr="00986D05">
        <w:rPr>
          <w:vertAlign w:val="superscript"/>
        </w:rPr>
        <w:t>6</w:t>
      </w:r>
      <w:r w:rsidRPr="00986D05">
        <w:t>.</w:t>
      </w:r>
      <w:r w:rsidRPr="00986D05">
        <w:br/>
      </w:r>
    </w:p>
    <w:p w14:paraId="536A0202" w14:textId="77777777" w:rsidR="0009214C" w:rsidRDefault="0009214C" w:rsidP="00DE3E87">
      <w:pPr>
        <w:pStyle w:val="BodyText"/>
        <w:jc w:val="both"/>
      </w:pPr>
    </w:p>
    <w:p w14:paraId="7AAA5024" w14:textId="77777777" w:rsidR="00525AE8" w:rsidRDefault="00525AE8" w:rsidP="00DE3E87">
      <w:pPr>
        <w:pStyle w:val="BodyText"/>
        <w:jc w:val="both"/>
      </w:pPr>
    </w:p>
    <w:p w14:paraId="7E49D654" w14:textId="77777777" w:rsidR="005D03B2" w:rsidRDefault="005D03B2" w:rsidP="00DE3E87">
      <w:pPr>
        <w:pStyle w:val="BodyText"/>
        <w:jc w:val="both"/>
      </w:pPr>
    </w:p>
    <w:p w14:paraId="48C01D0D" w14:textId="45100159" w:rsidR="0085344B" w:rsidRPr="004B0F96" w:rsidRDefault="00445A36" w:rsidP="004B0F96">
      <w:pPr>
        <w:pStyle w:val="Heading1"/>
        <w:numPr>
          <w:ilvl w:val="0"/>
          <w:numId w:val="5"/>
        </w:numPr>
        <w:tabs>
          <w:tab w:val="left" w:pos="1268"/>
        </w:tabs>
        <w:spacing w:before="142"/>
      </w:pPr>
      <w:r w:rsidRPr="0085344B">
        <w:lastRenderedPageBreak/>
        <w:t>Background Study</w:t>
      </w:r>
    </w:p>
    <w:p w14:paraId="64826F34" w14:textId="3186F410" w:rsidR="0085344B" w:rsidRPr="0085344B" w:rsidRDefault="0085344B" w:rsidP="0085344B">
      <w:pPr>
        <w:pStyle w:val="Heading1"/>
        <w:tabs>
          <w:tab w:val="left" w:pos="1268"/>
        </w:tabs>
        <w:spacing w:before="142"/>
        <w:rPr>
          <w:b w:val="0"/>
          <w:bCs w:val="0"/>
          <w:sz w:val="20"/>
          <w:szCs w:val="20"/>
        </w:rPr>
      </w:pPr>
      <w:r>
        <w:rPr>
          <w:b w:val="0"/>
          <w:bCs w:val="0"/>
          <w:sz w:val="20"/>
          <w:szCs w:val="20"/>
        </w:rPr>
        <w:tab/>
      </w:r>
      <w:r>
        <w:rPr>
          <w:b w:val="0"/>
          <w:bCs w:val="0"/>
          <w:sz w:val="20"/>
          <w:szCs w:val="20"/>
        </w:rPr>
        <w:tab/>
      </w:r>
      <w:r>
        <w:rPr>
          <w:b w:val="0"/>
          <w:bCs w:val="0"/>
          <w:sz w:val="20"/>
          <w:szCs w:val="20"/>
        </w:rPr>
        <w:tab/>
      </w:r>
      <w:r>
        <w:rPr>
          <w:b w:val="0"/>
          <w:bCs w:val="0"/>
          <w:sz w:val="20"/>
          <w:szCs w:val="20"/>
        </w:rPr>
        <w:tab/>
      </w:r>
      <w:r w:rsidRPr="0085344B">
        <w:rPr>
          <w:b w:val="0"/>
          <w:bCs w:val="0"/>
          <w:sz w:val="20"/>
          <w:szCs w:val="20"/>
        </w:rPr>
        <w:t>The development of next-generation secure communication relies on integrating quantum-enhanced algorithms with robust machine learning frameworks. A detailed synthesis of existing literature and the technological roles of prior studies is provided in Table 3.1.</w:t>
      </w:r>
    </w:p>
    <w:p w14:paraId="53DA5F05" w14:textId="2E2D5D5E" w:rsidR="007A35A7" w:rsidRPr="0065548D" w:rsidRDefault="7D23E518" w:rsidP="0065548D">
      <w:pPr>
        <w:pStyle w:val="Heading1"/>
        <w:tabs>
          <w:tab w:val="left" w:pos="1268"/>
        </w:tabs>
        <w:spacing w:before="142"/>
        <w:jc w:val="center"/>
        <w:rPr>
          <w:b w:val="0"/>
          <w:bCs w:val="0"/>
          <w:spacing w:val="-21"/>
          <w:sz w:val="18"/>
          <w:szCs w:val="18"/>
        </w:rPr>
      </w:pPr>
      <w:r w:rsidRPr="00D27A3F">
        <w:rPr>
          <w:sz w:val="22"/>
          <w:szCs w:val="22"/>
        </w:rPr>
        <w:t xml:space="preserve">Table </w:t>
      </w:r>
      <w:r w:rsidR="38127BAE" w:rsidRPr="00D27A3F">
        <w:rPr>
          <w:sz w:val="22"/>
          <w:szCs w:val="22"/>
        </w:rPr>
        <w:t>3</w:t>
      </w:r>
      <w:r w:rsidRPr="00D27A3F">
        <w:rPr>
          <w:sz w:val="22"/>
          <w:szCs w:val="22"/>
        </w:rPr>
        <w:t>.</w:t>
      </w:r>
      <w:r w:rsidR="7099A71D" w:rsidRPr="00D27A3F">
        <w:rPr>
          <w:sz w:val="22"/>
          <w:szCs w:val="22"/>
        </w:rPr>
        <w:t>1</w:t>
      </w:r>
      <w:r w:rsidR="4EF0358F" w:rsidRPr="00D27A3F">
        <w:rPr>
          <w:sz w:val="22"/>
          <w:szCs w:val="22"/>
        </w:rPr>
        <w:t>.</w:t>
      </w:r>
      <w:r w:rsidR="585F8EA1" w:rsidRPr="0065548D">
        <w:rPr>
          <w:b w:val="0"/>
          <w:bCs w:val="0"/>
          <w:sz w:val="22"/>
          <w:szCs w:val="22"/>
        </w:rPr>
        <w:t xml:space="preserve"> </w:t>
      </w:r>
      <w:r w:rsidR="650C4C23" w:rsidRPr="0065548D">
        <w:rPr>
          <w:b w:val="0"/>
          <w:bCs w:val="0"/>
          <w:sz w:val="20"/>
          <w:szCs w:val="20"/>
        </w:rPr>
        <w:t>Structural Overview and Functional Roles</w:t>
      </w:r>
      <w:r w:rsidR="7C3D4083" w:rsidRPr="0065548D">
        <w:rPr>
          <w:b w:val="0"/>
          <w:bCs w:val="0"/>
          <w:sz w:val="20"/>
          <w:szCs w:val="20"/>
        </w:rPr>
        <w:t xml:space="preserve"> </w:t>
      </w:r>
      <w:r w:rsidR="30844F2F" w:rsidRPr="0065548D">
        <w:rPr>
          <w:b w:val="0"/>
          <w:bCs w:val="0"/>
          <w:sz w:val="20"/>
          <w:szCs w:val="20"/>
        </w:rPr>
        <w:t>of the DRL-QKD Framework</w:t>
      </w:r>
    </w:p>
    <w:p w14:paraId="0C15F65C" w14:textId="34A268BC" w:rsidR="34C07009" w:rsidRDefault="34C07009" w:rsidP="34C07009">
      <w:pPr>
        <w:pStyle w:val="Heading1"/>
        <w:tabs>
          <w:tab w:val="left" w:pos="1268"/>
        </w:tabs>
        <w:spacing w:before="142"/>
        <w:rPr>
          <w:b w:val="0"/>
          <w:sz w:val="20"/>
          <w:szCs w:val="20"/>
        </w:rPr>
      </w:pPr>
    </w:p>
    <w:tbl>
      <w:tblPr>
        <w:tblW w:w="7679" w:type="dxa"/>
        <w:tblInd w:w="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1"/>
        <w:gridCol w:w="1527"/>
        <w:gridCol w:w="948"/>
        <w:gridCol w:w="1477"/>
        <w:gridCol w:w="1782"/>
        <w:gridCol w:w="1424"/>
      </w:tblGrid>
      <w:tr w:rsidR="001D1D4D" w:rsidRPr="001D1D4D" w14:paraId="583F70A6" w14:textId="77777777" w:rsidTr="001D1D4D">
        <w:trPr>
          <w:trHeight w:val="315"/>
        </w:trPr>
        <w:tc>
          <w:tcPr>
            <w:tcW w:w="521" w:type="dxa"/>
            <w:tcMar>
              <w:top w:w="30" w:type="dxa"/>
              <w:left w:w="45" w:type="dxa"/>
              <w:bottom w:w="30" w:type="dxa"/>
              <w:right w:w="45" w:type="dxa"/>
            </w:tcMar>
            <w:hideMark/>
          </w:tcPr>
          <w:p w14:paraId="5DE8E123" w14:textId="2F7DA936" w:rsidR="001D1D4D" w:rsidRPr="001D1D4D" w:rsidRDefault="001D1D4D" w:rsidP="00655F83">
            <w:pPr>
              <w:widowControl/>
              <w:jc w:val="center"/>
              <w:rPr>
                <w:b/>
                <w:bCs/>
                <w:sz w:val="20"/>
                <w:szCs w:val="20"/>
                <w:lang w:val="en-IN" w:eastAsia="en-IN"/>
              </w:rPr>
            </w:pPr>
            <w:r w:rsidRPr="001D1D4D">
              <w:rPr>
                <w:b/>
                <w:bCs/>
                <w:sz w:val="20"/>
                <w:szCs w:val="20"/>
                <w:lang w:val="en-IN" w:eastAsia="en-IN"/>
              </w:rPr>
              <w:t>S No</w:t>
            </w:r>
          </w:p>
        </w:tc>
        <w:tc>
          <w:tcPr>
            <w:tcW w:w="1527" w:type="dxa"/>
            <w:tcMar>
              <w:top w:w="30" w:type="dxa"/>
              <w:left w:w="45" w:type="dxa"/>
              <w:bottom w:w="30" w:type="dxa"/>
              <w:right w:w="45" w:type="dxa"/>
            </w:tcMar>
            <w:hideMark/>
          </w:tcPr>
          <w:p w14:paraId="4A11ECA2" w14:textId="77777777" w:rsidR="001D1D4D" w:rsidRPr="001D1D4D" w:rsidRDefault="001D1D4D" w:rsidP="00655F83">
            <w:pPr>
              <w:widowControl/>
              <w:jc w:val="center"/>
              <w:rPr>
                <w:b/>
                <w:bCs/>
                <w:sz w:val="20"/>
                <w:szCs w:val="20"/>
                <w:lang w:val="en-IN" w:eastAsia="en-IN"/>
              </w:rPr>
            </w:pPr>
            <w:r w:rsidRPr="001D1D4D">
              <w:rPr>
                <w:b/>
                <w:bCs/>
                <w:sz w:val="20"/>
                <w:szCs w:val="20"/>
                <w:lang w:val="en-IN" w:eastAsia="en-IN"/>
              </w:rPr>
              <w:t>Author Name</w:t>
            </w:r>
          </w:p>
        </w:tc>
        <w:tc>
          <w:tcPr>
            <w:tcW w:w="0" w:type="auto"/>
            <w:tcMar>
              <w:top w:w="30" w:type="dxa"/>
              <w:left w:w="45" w:type="dxa"/>
              <w:bottom w:w="30" w:type="dxa"/>
              <w:right w:w="45" w:type="dxa"/>
            </w:tcMar>
            <w:hideMark/>
          </w:tcPr>
          <w:p w14:paraId="2CAFD26D" w14:textId="77777777" w:rsidR="001D1D4D" w:rsidRPr="001D1D4D" w:rsidRDefault="001D1D4D" w:rsidP="00655F83">
            <w:pPr>
              <w:widowControl/>
              <w:jc w:val="center"/>
              <w:rPr>
                <w:b/>
                <w:bCs/>
                <w:sz w:val="20"/>
                <w:szCs w:val="20"/>
                <w:lang w:val="en-IN" w:eastAsia="en-IN"/>
              </w:rPr>
            </w:pPr>
            <w:r w:rsidRPr="001D1D4D">
              <w:rPr>
                <w:b/>
                <w:bCs/>
                <w:sz w:val="20"/>
                <w:szCs w:val="20"/>
                <w:lang w:val="en-IN" w:eastAsia="en-IN"/>
              </w:rPr>
              <w:t>Journal &amp; Year</w:t>
            </w:r>
          </w:p>
        </w:tc>
        <w:tc>
          <w:tcPr>
            <w:tcW w:w="0" w:type="auto"/>
            <w:tcMar>
              <w:top w:w="30" w:type="dxa"/>
              <w:left w:w="45" w:type="dxa"/>
              <w:bottom w:w="30" w:type="dxa"/>
              <w:right w:w="45" w:type="dxa"/>
            </w:tcMar>
            <w:hideMark/>
          </w:tcPr>
          <w:p w14:paraId="702875B0" w14:textId="77777777" w:rsidR="001D1D4D" w:rsidRPr="001D1D4D" w:rsidRDefault="001D1D4D" w:rsidP="00655F83">
            <w:pPr>
              <w:widowControl/>
              <w:jc w:val="center"/>
              <w:rPr>
                <w:b/>
                <w:bCs/>
                <w:sz w:val="20"/>
                <w:szCs w:val="20"/>
                <w:lang w:val="en-IN" w:eastAsia="en-IN"/>
              </w:rPr>
            </w:pPr>
            <w:r w:rsidRPr="001D1D4D">
              <w:rPr>
                <w:b/>
                <w:bCs/>
                <w:sz w:val="20"/>
                <w:szCs w:val="20"/>
                <w:lang w:val="en-IN" w:eastAsia="en-IN"/>
              </w:rPr>
              <w:t>Title of the paper</w:t>
            </w:r>
          </w:p>
        </w:tc>
        <w:tc>
          <w:tcPr>
            <w:tcW w:w="0" w:type="auto"/>
            <w:tcMar>
              <w:top w:w="30" w:type="dxa"/>
              <w:left w:w="45" w:type="dxa"/>
              <w:bottom w:w="30" w:type="dxa"/>
              <w:right w:w="45" w:type="dxa"/>
            </w:tcMar>
            <w:hideMark/>
          </w:tcPr>
          <w:p w14:paraId="5B37D5D3" w14:textId="77777777" w:rsidR="001D1D4D" w:rsidRPr="001D1D4D" w:rsidRDefault="001D1D4D" w:rsidP="00655F83">
            <w:pPr>
              <w:widowControl/>
              <w:jc w:val="center"/>
              <w:rPr>
                <w:b/>
                <w:bCs/>
                <w:sz w:val="20"/>
                <w:szCs w:val="20"/>
                <w:lang w:val="en-IN" w:eastAsia="en-IN"/>
              </w:rPr>
            </w:pPr>
            <w:r w:rsidRPr="001D1D4D">
              <w:rPr>
                <w:b/>
                <w:bCs/>
                <w:sz w:val="20"/>
                <w:szCs w:val="20"/>
                <w:lang w:val="en-IN" w:eastAsia="en-IN"/>
              </w:rPr>
              <w:t>Observations</w:t>
            </w:r>
          </w:p>
        </w:tc>
        <w:tc>
          <w:tcPr>
            <w:tcW w:w="1424" w:type="dxa"/>
            <w:tcMar>
              <w:top w:w="30" w:type="dxa"/>
              <w:left w:w="45" w:type="dxa"/>
              <w:bottom w:w="30" w:type="dxa"/>
              <w:right w:w="45" w:type="dxa"/>
            </w:tcMar>
            <w:hideMark/>
          </w:tcPr>
          <w:p w14:paraId="0812E748" w14:textId="77777777" w:rsidR="001D1D4D" w:rsidRPr="001D1D4D" w:rsidRDefault="001D1D4D" w:rsidP="00655F83">
            <w:pPr>
              <w:widowControl/>
              <w:jc w:val="center"/>
              <w:rPr>
                <w:b/>
                <w:bCs/>
                <w:sz w:val="20"/>
                <w:szCs w:val="20"/>
                <w:lang w:val="en-IN" w:eastAsia="en-IN"/>
              </w:rPr>
            </w:pPr>
            <w:r w:rsidRPr="001D1D4D">
              <w:rPr>
                <w:b/>
                <w:bCs/>
                <w:sz w:val="20"/>
                <w:szCs w:val="20"/>
                <w:lang w:val="en-IN" w:eastAsia="en-IN"/>
              </w:rPr>
              <w:t>Technology used</w:t>
            </w:r>
          </w:p>
        </w:tc>
      </w:tr>
      <w:tr w:rsidR="001D1D4D" w:rsidRPr="001D1D4D" w14:paraId="4AFB0777" w14:textId="77777777" w:rsidTr="001D1D4D">
        <w:trPr>
          <w:trHeight w:val="315"/>
        </w:trPr>
        <w:tc>
          <w:tcPr>
            <w:tcW w:w="521" w:type="dxa"/>
            <w:tcMar>
              <w:top w:w="30" w:type="dxa"/>
              <w:left w:w="45" w:type="dxa"/>
              <w:bottom w:w="30" w:type="dxa"/>
              <w:right w:w="45" w:type="dxa"/>
            </w:tcMar>
            <w:hideMark/>
          </w:tcPr>
          <w:p w14:paraId="14D172B0" w14:textId="77777777" w:rsidR="001D1D4D" w:rsidRPr="001D1D4D" w:rsidRDefault="001D1D4D" w:rsidP="001D1D4D">
            <w:pPr>
              <w:widowControl/>
              <w:jc w:val="center"/>
              <w:rPr>
                <w:sz w:val="20"/>
                <w:szCs w:val="20"/>
                <w:lang w:val="en-IN" w:eastAsia="en-IN"/>
              </w:rPr>
            </w:pPr>
            <w:r w:rsidRPr="001D1D4D">
              <w:rPr>
                <w:sz w:val="20"/>
                <w:szCs w:val="20"/>
                <w:lang w:val="en-IN" w:eastAsia="en-IN"/>
              </w:rPr>
              <w:t>1</w:t>
            </w:r>
          </w:p>
        </w:tc>
        <w:tc>
          <w:tcPr>
            <w:tcW w:w="1527" w:type="dxa"/>
            <w:tcMar>
              <w:top w:w="30" w:type="dxa"/>
              <w:left w:w="45" w:type="dxa"/>
              <w:bottom w:w="30" w:type="dxa"/>
              <w:right w:w="45" w:type="dxa"/>
            </w:tcMar>
            <w:hideMark/>
          </w:tcPr>
          <w:p w14:paraId="4229905F" w14:textId="77777777" w:rsidR="001D1D4D" w:rsidRPr="001D1D4D" w:rsidRDefault="001D1D4D" w:rsidP="001D1D4D">
            <w:pPr>
              <w:widowControl/>
              <w:jc w:val="center"/>
              <w:rPr>
                <w:sz w:val="20"/>
                <w:szCs w:val="20"/>
                <w:lang w:val="en-IN" w:eastAsia="en-IN"/>
              </w:rPr>
            </w:pPr>
            <w:r w:rsidRPr="001D1D4D">
              <w:rPr>
                <w:sz w:val="20"/>
                <w:szCs w:val="20"/>
                <w:lang w:val="en-IN" w:eastAsia="en-IN"/>
              </w:rPr>
              <w:t>Syed Junaid Nawaz et al.</w:t>
            </w:r>
          </w:p>
        </w:tc>
        <w:tc>
          <w:tcPr>
            <w:tcW w:w="0" w:type="auto"/>
            <w:tcMar>
              <w:top w:w="30" w:type="dxa"/>
              <w:left w:w="45" w:type="dxa"/>
              <w:bottom w:w="30" w:type="dxa"/>
              <w:right w:w="45" w:type="dxa"/>
            </w:tcMar>
            <w:hideMark/>
          </w:tcPr>
          <w:p w14:paraId="4F945C76" w14:textId="77777777" w:rsidR="001D1D4D" w:rsidRPr="001D1D4D" w:rsidRDefault="001D1D4D" w:rsidP="001D1D4D">
            <w:pPr>
              <w:widowControl/>
              <w:jc w:val="center"/>
              <w:rPr>
                <w:sz w:val="20"/>
                <w:szCs w:val="20"/>
                <w:lang w:val="en-IN" w:eastAsia="en-IN"/>
              </w:rPr>
            </w:pPr>
            <w:r w:rsidRPr="001D1D4D">
              <w:rPr>
                <w:sz w:val="20"/>
                <w:szCs w:val="20"/>
                <w:lang w:val="en-IN" w:eastAsia="en-IN"/>
              </w:rPr>
              <w:t>IEEE Access, 2019</w:t>
            </w:r>
          </w:p>
        </w:tc>
        <w:tc>
          <w:tcPr>
            <w:tcW w:w="0" w:type="auto"/>
            <w:tcMar>
              <w:top w:w="30" w:type="dxa"/>
              <w:left w:w="45" w:type="dxa"/>
              <w:bottom w:w="30" w:type="dxa"/>
              <w:right w:w="45" w:type="dxa"/>
            </w:tcMar>
            <w:hideMark/>
          </w:tcPr>
          <w:p w14:paraId="09ABED71" w14:textId="77777777" w:rsidR="001D1D4D" w:rsidRPr="001D1D4D" w:rsidRDefault="001D1D4D" w:rsidP="001D1D4D">
            <w:pPr>
              <w:widowControl/>
              <w:jc w:val="center"/>
              <w:rPr>
                <w:sz w:val="20"/>
                <w:szCs w:val="20"/>
                <w:lang w:val="en-IN" w:eastAsia="en-IN"/>
              </w:rPr>
            </w:pPr>
            <w:r w:rsidRPr="001D1D4D">
              <w:rPr>
                <w:sz w:val="20"/>
                <w:szCs w:val="20"/>
                <w:lang w:val="en-IN" w:eastAsia="en-IN"/>
              </w:rPr>
              <w:t>Quantum Machine Learning for 6G Communication Networks: State-of-the-Art and Vision for the Future</w:t>
            </w:r>
          </w:p>
        </w:tc>
        <w:tc>
          <w:tcPr>
            <w:tcW w:w="0" w:type="auto"/>
            <w:tcMar>
              <w:top w:w="30" w:type="dxa"/>
              <w:left w:w="45" w:type="dxa"/>
              <w:bottom w:w="30" w:type="dxa"/>
              <w:right w:w="45" w:type="dxa"/>
            </w:tcMar>
            <w:hideMark/>
          </w:tcPr>
          <w:p w14:paraId="23C0C1F9" w14:textId="115A24E8" w:rsidR="001D1D4D" w:rsidRPr="001D1D4D" w:rsidRDefault="001D1D4D" w:rsidP="001D1D4D">
            <w:pPr>
              <w:widowControl/>
              <w:jc w:val="center"/>
              <w:rPr>
                <w:sz w:val="20"/>
                <w:szCs w:val="20"/>
                <w:lang w:val="en-IN" w:eastAsia="en-IN"/>
              </w:rPr>
            </w:pPr>
            <w:r w:rsidRPr="001D1D4D">
              <w:rPr>
                <w:sz w:val="20"/>
                <w:szCs w:val="20"/>
                <w:lang w:val="en-IN" w:eastAsia="en-IN"/>
              </w:rPr>
              <w:t>The paper reviews the state-of-the-art in Machine Learning (ML), Quantum Computing (QC), and Quantum ML (QML). It proposes a framework for 6G networks driven by on-demand self-reconfiguration to handle massive connectivity and complex network states.</w:t>
            </w:r>
          </w:p>
        </w:tc>
        <w:tc>
          <w:tcPr>
            <w:tcW w:w="1424" w:type="dxa"/>
            <w:tcMar>
              <w:top w:w="30" w:type="dxa"/>
              <w:left w:w="45" w:type="dxa"/>
              <w:bottom w:w="30" w:type="dxa"/>
              <w:right w:w="45" w:type="dxa"/>
            </w:tcMar>
            <w:hideMark/>
          </w:tcPr>
          <w:p w14:paraId="34DE3098" w14:textId="4A4680F8" w:rsidR="001D1D4D" w:rsidRPr="001D1D4D" w:rsidRDefault="001D1D4D" w:rsidP="001D1D4D">
            <w:pPr>
              <w:widowControl/>
              <w:jc w:val="center"/>
              <w:rPr>
                <w:sz w:val="20"/>
                <w:szCs w:val="20"/>
                <w:lang w:val="en-IN" w:eastAsia="en-IN"/>
              </w:rPr>
            </w:pPr>
            <w:r w:rsidRPr="001D1D4D">
              <w:rPr>
                <w:sz w:val="20"/>
                <w:szCs w:val="20"/>
                <w:lang w:val="en-IN" w:eastAsia="en-IN"/>
              </w:rPr>
              <w:t>Quantum Machine Learning (QML), Quantum Computing (QC), Deep Learning (DL), QC-assisted ML.</w:t>
            </w:r>
          </w:p>
        </w:tc>
      </w:tr>
      <w:tr w:rsidR="001D1D4D" w:rsidRPr="001D1D4D" w14:paraId="6175BE7A" w14:textId="77777777" w:rsidTr="001D1D4D">
        <w:trPr>
          <w:trHeight w:val="315"/>
        </w:trPr>
        <w:tc>
          <w:tcPr>
            <w:tcW w:w="521" w:type="dxa"/>
            <w:tcMar>
              <w:top w:w="30" w:type="dxa"/>
              <w:left w:w="45" w:type="dxa"/>
              <w:bottom w:w="30" w:type="dxa"/>
              <w:right w:w="45" w:type="dxa"/>
            </w:tcMar>
            <w:hideMark/>
          </w:tcPr>
          <w:p w14:paraId="1B5A4EAD" w14:textId="77777777" w:rsidR="001D1D4D" w:rsidRPr="001D1D4D" w:rsidRDefault="001D1D4D" w:rsidP="001D1D4D">
            <w:pPr>
              <w:widowControl/>
              <w:jc w:val="center"/>
              <w:rPr>
                <w:sz w:val="20"/>
                <w:szCs w:val="20"/>
                <w:lang w:val="en-IN" w:eastAsia="en-IN"/>
              </w:rPr>
            </w:pPr>
            <w:r w:rsidRPr="001D1D4D">
              <w:rPr>
                <w:sz w:val="20"/>
                <w:szCs w:val="20"/>
                <w:lang w:val="en-IN" w:eastAsia="en-IN"/>
              </w:rPr>
              <w:t>2</w:t>
            </w:r>
          </w:p>
        </w:tc>
        <w:tc>
          <w:tcPr>
            <w:tcW w:w="1527" w:type="dxa"/>
            <w:tcMar>
              <w:top w:w="30" w:type="dxa"/>
              <w:left w:w="45" w:type="dxa"/>
              <w:bottom w:w="30" w:type="dxa"/>
              <w:right w:w="45" w:type="dxa"/>
            </w:tcMar>
            <w:hideMark/>
          </w:tcPr>
          <w:p w14:paraId="728912A5" w14:textId="77777777" w:rsidR="001D1D4D" w:rsidRPr="001D1D4D" w:rsidRDefault="001D1D4D" w:rsidP="001D1D4D">
            <w:pPr>
              <w:widowControl/>
              <w:jc w:val="center"/>
              <w:rPr>
                <w:sz w:val="20"/>
                <w:szCs w:val="20"/>
                <w:lang w:val="en-IN" w:eastAsia="en-IN"/>
              </w:rPr>
            </w:pPr>
            <w:r w:rsidRPr="001D1D4D">
              <w:rPr>
                <w:sz w:val="20"/>
                <w:szCs w:val="20"/>
                <w:lang w:val="en-IN" w:eastAsia="en-IN"/>
              </w:rPr>
              <w:t>Tariq M. Khan and Antonio Robles-Kelly</w:t>
            </w:r>
          </w:p>
        </w:tc>
        <w:tc>
          <w:tcPr>
            <w:tcW w:w="0" w:type="auto"/>
            <w:tcMar>
              <w:top w:w="30" w:type="dxa"/>
              <w:left w:w="45" w:type="dxa"/>
              <w:bottom w:w="30" w:type="dxa"/>
              <w:right w:w="45" w:type="dxa"/>
            </w:tcMar>
            <w:hideMark/>
          </w:tcPr>
          <w:p w14:paraId="0F9D2EF1" w14:textId="77777777" w:rsidR="001D1D4D" w:rsidRPr="001D1D4D" w:rsidRDefault="001D1D4D" w:rsidP="001D1D4D">
            <w:pPr>
              <w:widowControl/>
              <w:jc w:val="center"/>
              <w:rPr>
                <w:sz w:val="20"/>
                <w:szCs w:val="20"/>
                <w:lang w:val="en-IN" w:eastAsia="en-IN"/>
              </w:rPr>
            </w:pPr>
            <w:r w:rsidRPr="001D1D4D">
              <w:rPr>
                <w:sz w:val="20"/>
                <w:szCs w:val="20"/>
                <w:lang w:val="en-IN" w:eastAsia="en-IN"/>
              </w:rPr>
              <w:t>IEEE Access, 2016</w:t>
            </w:r>
          </w:p>
        </w:tc>
        <w:tc>
          <w:tcPr>
            <w:tcW w:w="0" w:type="auto"/>
            <w:tcMar>
              <w:top w:w="30" w:type="dxa"/>
              <w:left w:w="45" w:type="dxa"/>
              <w:bottom w:w="30" w:type="dxa"/>
              <w:right w:w="45" w:type="dxa"/>
            </w:tcMar>
            <w:hideMark/>
          </w:tcPr>
          <w:p w14:paraId="1C1E95B7" w14:textId="77777777" w:rsidR="001D1D4D" w:rsidRPr="001D1D4D" w:rsidRDefault="001D1D4D" w:rsidP="001D1D4D">
            <w:pPr>
              <w:widowControl/>
              <w:jc w:val="center"/>
              <w:rPr>
                <w:sz w:val="20"/>
                <w:szCs w:val="20"/>
                <w:lang w:val="en-IN" w:eastAsia="en-IN"/>
              </w:rPr>
            </w:pPr>
            <w:r w:rsidRPr="001D1D4D">
              <w:rPr>
                <w:sz w:val="20"/>
                <w:szCs w:val="20"/>
                <w:lang w:val="en-IN" w:eastAsia="en-IN"/>
              </w:rPr>
              <w:t>Machine Learning: Quantum Vs Classical</w:t>
            </w:r>
          </w:p>
        </w:tc>
        <w:tc>
          <w:tcPr>
            <w:tcW w:w="0" w:type="auto"/>
            <w:tcMar>
              <w:top w:w="30" w:type="dxa"/>
              <w:left w:w="45" w:type="dxa"/>
              <w:bottom w:w="30" w:type="dxa"/>
              <w:right w:w="45" w:type="dxa"/>
            </w:tcMar>
            <w:hideMark/>
          </w:tcPr>
          <w:p w14:paraId="5C624FDE" w14:textId="49E46377" w:rsidR="001D1D4D" w:rsidRPr="001D1D4D" w:rsidRDefault="001D1D4D" w:rsidP="001D1D4D">
            <w:pPr>
              <w:widowControl/>
              <w:jc w:val="center"/>
              <w:rPr>
                <w:sz w:val="20"/>
                <w:szCs w:val="20"/>
                <w:lang w:val="en-IN" w:eastAsia="en-IN"/>
              </w:rPr>
            </w:pPr>
            <w:r w:rsidRPr="001D1D4D">
              <w:rPr>
                <w:sz w:val="20"/>
                <w:szCs w:val="20"/>
                <w:lang w:val="en-IN" w:eastAsia="en-IN"/>
              </w:rPr>
              <w:t>This paper provides an overview of QML compared to classical approaches. It discusses the theoretical speedups offered by quantum algorithms and reviews hardware/software challenges, emphasizing the potential of quantum systems to process information beyond classical speeds.</w:t>
            </w:r>
          </w:p>
        </w:tc>
        <w:tc>
          <w:tcPr>
            <w:tcW w:w="1424" w:type="dxa"/>
            <w:tcMar>
              <w:top w:w="30" w:type="dxa"/>
              <w:left w:w="45" w:type="dxa"/>
              <w:bottom w:w="30" w:type="dxa"/>
              <w:right w:w="45" w:type="dxa"/>
            </w:tcMar>
            <w:hideMark/>
          </w:tcPr>
          <w:p w14:paraId="429ECEF1" w14:textId="59C89C7A" w:rsidR="001D1D4D" w:rsidRPr="001D1D4D" w:rsidRDefault="001D1D4D" w:rsidP="001D1D4D">
            <w:pPr>
              <w:widowControl/>
              <w:jc w:val="center"/>
              <w:rPr>
                <w:sz w:val="20"/>
                <w:szCs w:val="20"/>
                <w:lang w:val="en-IN" w:eastAsia="en-IN"/>
              </w:rPr>
            </w:pPr>
            <w:r w:rsidRPr="001D1D4D">
              <w:rPr>
                <w:sz w:val="20"/>
                <w:szCs w:val="20"/>
                <w:lang w:val="en-IN" w:eastAsia="en-IN"/>
              </w:rPr>
              <w:t>Quantum Support Vector Machine (QSVM), Quantum Neural Networks (QNN), Quantum Annealing, Restricted Boltzmann Machines (RBM).</w:t>
            </w:r>
          </w:p>
        </w:tc>
      </w:tr>
      <w:tr w:rsidR="001D1D4D" w:rsidRPr="001D1D4D" w14:paraId="1D0E25A7" w14:textId="77777777" w:rsidTr="001D1D4D">
        <w:trPr>
          <w:trHeight w:val="315"/>
        </w:trPr>
        <w:tc>
          <w:tcPr>
            <w:tcW w:w="521" w:type="dxa"/>
            <w:tcMar>
              <w:top w:w="30" w:type="dxa"/>
              <w:left w:w="45" w:type="dxa"/>
              <w:bottom w:w="30" w:type="dxa"/>
              <w:right w:w="45" w:type="dxa"/>
            </w:tcMar>
            <w:hideMark/>
          </w:tcPr>
          <w:p w14:paraId="7D1940BB" w14:textId="77777777" w:rsidR="001D1D4D" w:rsidRPr="001D1D4D" w:rsidRDefault="001D1D4D" w:rsidP="001D1D4D">
            <w:pPr>
              <w:widowControl/>
              <w:jc w:val="center"/>
              <w:rPr>
                <w:sz w:val="20"/>
                <w:szCs w:val="20"/>
                <w:lang w:val="en-IN" w:eastAsia="en-IN"/>
              </w:rPr>
            </w:pPr>
            <w:r w:rsidRPr="001D1D4D">
              <w:rPr>
                <w:sz w:val="20"/>
                <w:szCs w:val="20"/>
                <w:lang w:val="en-IN" w:eastAsia="en-IN"/>
              </w:rPr>
              <w:t>3</w:t>
            </w:r>
          </w:p>
        </w:tc>
        <w:tc>
          <w:tcPr>
            <w:tcW w:w="1527" w:type="dxa"/>
            <w:tcMar>
              <w:top w:w="30" w:type="dxa"/>
              <w:left w:w="45" w:type="dxa"/>
              <w:bottom w:w="30" w:type="dxa"/>
              <w:right w:w="45" w:type="dxa"/>
            </w:tcMar>
            <w:hideMark/>
          </w:tcPr>
          <w:p w14:paraId="4CD55426" w14:textId="77777777" w:rsidR="001D1D4D" w:rsidRPr="001D1D4D" w:rsidRDefault="001D1D4D" w:rsidP="001D1D4D">
            <w:pPr>
              <w:widowControl/>
              <w:jc w:val="center"/>
              <w:rPr>
                <w:sz w:val="20"/>
                <w:szCs w:val="20"/>
                <w:lang w:val="en-IN" w:eastAsia="en-IN"/>
              </w:rPr>
            </w:pPr>
            <w:r w:rsidRPr="001D1D4D">
              <w:rPr>
                <w:sz w:val="20"/>
                <w:szCs w:val="20"/>
                <w:lang w:val="en-IN" w:eastAsia="en-IN"/>
              </w:rPr>
              <w:t xml:space="preserve">Balasubramani </w:t>
            </w:r>
            <w:proofErr w:type="spellStart"/>
            <w:r w:rsidRPr="001D1D4D">
              <w:rPr>
                <w:sz w:val="20"/>
                <w:szCs w:val="20"/>
                <w:lang w:val="en-IN" w:eastAsia="en-IN"/>
              </w:rPr>
              <w:t>Subbiyan</w:t>
            </w:r>
            <w:proofErr w:type="spellEnd"/>
            <w:r w:rsidRPr="001D1D4D">
              <w:rPr>
                <w:sz w:val="20"/>
                <w:szCs w:val="20"/>
                <w:lang w:val="en-IN" w:eastAsia="en-IN"/>
              </w:rPr>
              <w:t xml:space="preserve"> et al.</w:t>
            </w:r>
          </w:p>
        </w:tc>
        <w:tc>
          <w:tcPr>
            <w:tcW w:w="0" w:type="auto"/>
            <w:tcMar>
              <w:top w:w="30" w:type="dxa"/>
              <w:left w:w="45" w:type="dxa"/>
              <w:bottom w:w="30" w:type="dxa"/>
              <w:right w:w="45" w:type="dxa"/>
            </w:tcMar>
            <w:hideMark/>
          </w:tcPr>
          <w:p w14:paraId="2F0A065B" w14:textId="77777777" w:rsidR="001D1D4D" w:rsidRPr="001D1D4D" w:rsidRDefault="001D1D4D" w:rsidP="001D1D4D">
            <w:pPr>
              <w:widowControl/>
              <w:jc w:val="center"/>
              <w:rPr>
                <w:sz w:val="20"/>
                <w:szCs w:val="20"/>
                <w:lang w:val="en-IN" w:eastAsia="en-IN"/>
              </w:rPr>
            </w:pPr>
            <w:r w:rsidRPr="001D1D4D">
              <w:rPr>
                <w:sz w:val="20"/>
                <w:szCs w:val="20"/>
                <w:lang w:val="en-IN" w:eastAsia="en-IN"/>
              </w:rPr>
              <w:t>IEEE Access, 2025</w:t>
            </w:r>
          </w:p>
        </w:tc>
        <w:tc>
          <w:tcPr>
            <w:tcW w:w="0" w:type="auto"/>
            <w:tcMar>
              <w:top w:w="30" w:type="dxa"/>
              <w:left w:w="45" w:type="dxa"/>
              <w:bottom w:w="30" w:type="dxa"/>
              <w:right w:w="45" w:type="dxa"/>
            </w:tcMar>
            <w:hideMark/>
          </w:tcPr>
          <w:p w14:paraId="2EA28EA7" w14:textId="77777777" w:rsidR="001D1D4D" w:rsidRPr="001D1D4D" w:rsidRDefault="001D1D4D" w:rsidP="001D1D4D">
            <w:pPr>
              <w:widowControl/>
              <w:jc w:val="center"/>
              <w:rPr>
                <w:sz w:val="20"/>
                <w:szCs w:val="20"/>
                <w:lang w:val="en-IN" w:eastAsia="en-IN"/>
              </w:rPr>
            </w:pPr>
            <w:r w:rsidRPr="001D1D4D">
              <w:rPr>
                <w:sz w:val="20"/>
                <w:szCs w:val="20"/>
                <w:lang w:val="en-IN" w:eastAsia="en-IN"/>
              </w:rPr>
              <w:t>A Quantum-Enhanced Artificial Neural Network Model for Efficient Medical Image Compression</w:t>
            </w:r>
          </w:p>
        </w:tc>
        <w:tc>
          <w:tcPr>
            <w:tcW w:w="0" w:type="auto"/>
            <w:tcMar>
              <w:top w:w="30" w:type="dxa"/>
              <w:left w:w="45" w:type="dxa"/>
              <w:bottom w:w="30" w:type="dxa"/>
              <w:right w:w="45" w:type="dxa"/>
            </w:tcMar>
            <w:hideMark/>
          </w:tcPr>
          <w:p w14:paraId="2D475BFC" w14:textId="0027E2C5" w:rsidR="001D1D4D" w:rsidRPr="001D1D4D" w:rsidRDefault="001D1D4D" w:rsidP="001D1D4D">
            <w:pPr>
              <w:widowControl/>
              <w:jc w:val="center"/>
              <w:rPr>
                <w:sz w:val="20"/>
                <w:szCs w:val="20"/>
                <w:lang w:val="en-IN" w:eastAsia="en-IN"/>
              </w:rPr>
            </w:pPr>
            <w:r w:rsidRPr="001D1D4D">
              <w:rPr>
                <w:sz w:val="20"/>
                <w:szCs w:val="20"/>
                <w:lang w:val="en-IN" w:eastAsia="en-IN"/>
              </w:rPr>
              <w:t xml:space="preserve">The authors propose a Quantum-enhanced Artificial Neural Network (QANN) for compressing medical images (MRI, CT, X-ray). </w:t>
            </w:r>
            <w:r w:rsidRPr="001D1D4D">
              <w:rPr>
                <w:sz w:val="20"/>
                <w:szCs w:val="20"/>
                <w:lang w:val="en-IN" w:eastAsia="en-IN"/>
              </w:rPr>
              <w:lastRenderedPageBreak/>
              <w:t>The model improves PSNR and SSIM metrics while significantly reducing image size compared to standard methods.</w:t>
            </w:r>
          </w:p>
        </w:tc>
        <w:tc>
          <w:tcPr>
            <w:tcW w:w="1424" w:type="dxa"/>
            <w:tcMar>
              <w:top w:w="30" w:type="dxa"/>
              <w:left w:w="45" w:type="dxa"/>
              <w:bottom w:w="30" w:type="dxa"/>
              <w:right w:w="45" w:type="dxa"/>
            </w:tcMar>
            <w:hideMark/>
          </w:tcPr>
          <w:p w14:paraId="25A098AF" w14:textId="15334901" w:rsidR="001D1D4D" w:rsidRPr="001D1D4D" w:rsidRDefault="001D1D4D" w:rsidP="001D1D4D">
            <w:pPr>
              <w:widowControl/>
              <w:jc w:val="center"/>
              <w:rPr>
                <w:sz w:val="20"/>
                <w:szCs w:val="20"/>
                <w:lang w:val="en-IN" w:eastAsia="en-IN"/>
              </w:rPr>
            </w:pPr>
            <w:r w:rsidRPr="001D1D4D">
              <w:rPr>
                <w:sz w:val="20"/>
                <w:szCs w:val="20"/>
                <w:lang w:val="en-IN" w:eastAsia="en-IN"/>
              </w:rPr>
              <w:lastRenderedPageBreak/>
              <w:t xml:space="preserve">Quantum-enhanced Artificial Neural Network (QANN), Quantum feature extraction, </w:t>
            </w:r>
            <w:r w:rsidRPr="001D1D4D">
              <w:rPr>
                <w:sz w:val="20"/>
                <w:szCs w:val="20"/>
                <w:lang w:val="en-IN" w:eastAsia="en-IN"/>
              </w:rPr>
              <w:lastRenderedPageBreak/>
              <w:t>Parameterized Quantum Circuits (PQC).</w:t>
            </w:r>
          </w:p>
        </w:tc>
      </w:tr>
      <w:tr w:rsidR="001D1D4D" w:rsidRPr="001D1D4D" w14:paraId="0D85A1DC" w14:textId="77777777" w:rsidTr="001D1D4D">
        <w:trPr>
          <w:trHeight w:val="315"/>
        </w:trPr>
        <w:tc>
          <w:tcPr>
            <w:tcW w:w="521" w:type="dxa"/>
            <w:tcMar>
              <w:top w:w="30" w:type="dxa"/>
              <w:left w:w="45" w:type="dxa"/>
              <w:bottom w:w="30" w:type="dxa"/>
              <w:right w:w="45" w:type="dxa"/>
            </w:tcMar>
            <w:hideMark/>
          </w:tcPr>
          <w:p w14:paraId="42C7345C" w14:textId="77777777" w:rsidR="001D1D4D" w:rsidRPr="001D1D4D" w:rsidRDefault="001D1D4D" w:rsidP="001D1D4D">
            <w:pPr>
              <w:widowControl/>
              <w:jc w:val="center"/>
              <w:rPr>
                <w:sz w:val="20"/>
                <w:szCs w:val="20"/>
                <w:lang w:val="en-IN" w:eastAsia="en-IN"/>
              </w:rPr>
            </w:pPr>
            <w:r w:rsidRPr="001D1D4D">
              <w:rPr>
                <w:sz w:val="20"/>
                <w:szCs w:val="20"/>
                <w:lang w:val="en-IN" w:eastAsia="en-IN"/>
              </w:rPr>
              <w:lastRenderedPageBreak/>
              <w:t>4</w:t>
            </w:r>
          </w:p>
        </w:tc>
        <w:tc>
          <w:tcPr>
            <w:tcW w:w="1527" w:type="dxa"/>
            <w:tcMar>
              <w:top w:w="30" w:type="dxa"/>
              <w:left w:w="45" w:type="dxa"/>
              <w:bottom w:w="30" w:type="dxa"/>
              <w:right w:w="45" w:type="dxa"/>
            </w:tcMar>
            <w:hideMark/>
          </w:tcPr>
          <w:p w14:paraId="6F308C34" w14:textId="77777777" w:rsidR="001D1D4D" w:rsidRPr="001D1D4D" w:rsidRDefault="001D1D4D" w:rsidP="001D1D4D">
            <w:pPr>
              <w:widowControl/>
              <w:jc w:val="center"/>
              <w:rPr>
                <w:sz w:val="20"/>
                <w:szCs w:val="20"/>
                <w:lang w:val="en-IN" w:eastAsia="en-IN"/>
              </w:rPr>
            </w:pPr>
            <w:r w:rsidRPr="001D1D4D">
              <w:rPr>
                <w:sz w:val="20"/>
                <w:szCs w:val="20"/>
                <w:lang w:val="en-IN" w:eastAsia="en-IN"/>
              </w:rPr>
              <w:t xml:space="preserve">Harshala </w:t>
            </w:r>
            <w:proofErr w:type="spellStart"/>
            <w:r w:rsidRPr="001D1D4D">
              <w:rPr>
                <w:sz w:val="20"/>
                <w:szCs w:val="20"/>
                <w:lang w:val="en-IN" w:eastAsia="en-IN"/>
              </w:rPr>
              <w:t>Shingne</w:t>
            </w:r>
            <w:proofErr w:type="spellEnd"/>
            <w:r w:rsidRPr="001D1D4D">
              <w:rPr>
                <w:sz w:val="20"/>
                <w:szCs w:val="20"/>
                <w:lang w:val="en-IN" w:eastAsia="en-IN"/>
              </w:rPr>
              <w:t xml:space="preserve"> et al.</w:t>
            </w:r>
          </w:p>
        </w:tc>
        <w:tc>
          <w:tcPr>
            <w:tcW w:w="0" w:type="auto"/>
            <w:tcMar>
              <w:top w:w="30" w:type="dxa"/>
              <w:left w:w="45" w:type="dxa"/>
              <w:bottom w:w="30" w:type="dxa"/>
              <w:right w:w="45" w:type="dxa"/>
            </w:tcMar>
            <w:hideMark/>
          </w:tcPr>
          <w:p w14:paraId="347F9E7A" w14:textId="77777777" w:rsidR="001D1D4D" w:rsidRPr="001D1D4D" w:rsidRDefault="001D1D4D" w:rsidP="001D1D4D">
            <w:pPr>
              <w:widowControl/>
              <w:jc w:val="center"/>
              <w:rPr>
                <w:sz w:val="20"/>
                <w:szCs w:val="20"/>
                <w:lang w:val="en-IN" w:eastAsia="en-IN"/>
              </w:rPr>
            </w:pPr>
            <w:r w:rsidRPr="001D1D4D">
              <w:rPr>
                <w:sz w:val="20"/>
                <w:szCs w:val="20"/>
                <w:lang w:val="en-IN" w:eastAsia="en-IN"/>
              </w:rPr>
              <w:t>MethodsX (Elsevier), 2025</w:t>
            </w:r>
          </w:p>
        </w:tc>
        <w:tc>
          <w:tcPr>
            <w:tcW w:w="0" w:type="auto"/>
            <w:tcMar>
              <w:top w:w="30" w:type="dxa"/>
              <w:left w:w="45" w:type="dxa"/>
              <w:bottom w:w="30" w:type="dxa"/>
              <w:right w:w="45" w:type="dxa"/>
            </w:tcMar>
            <w:hideMark/>
          </w:tcPr>
          <w:p w14:paraId="1EEF8444" w14:textId="77777777" w:rsidR="001D1D4D" w:rsidRPr="001D1D4D" w:rsidRDefault="001D1D4D" w:rsidP="001D1D4D">
            <w:pPr>
              <w:widowControl/>
              <w:jc w:val="center"/>
              <w:rPr>
                <w:sz w:val="20"/>
                <w:szCs w:val="20"/>
                <w:lang w:val="en-IN" w:eastAsia="en-IN"/>
              </w:rPr>
            </w:pPr>
            <w:r w:rsidRPr="001D1D4D">
              <w:rPr>
                <w:sz w:val="20"/>
                <w:szCs w:val="20"/>
                <w:lang w:val="en-IN" w:eastAsia="en-IN"/>
              </w:rPr>
              <w:t>Design of an integrated model using deep reinforcement learning and Variational Autoencoders for enhanced quantum security</w:t>
            </w:r>
          </w:p>
        </w:tc>
        <w:tc>
          <w:tcPr>
            <w:tcW w:w="0" w:type="auto"/>
            <w:tcMar>
              <w:top w:w="30" w:type="dxa"/>
              <w:left w:w="45" w:type="dxa"/>
              <w:bottom w:w="30" w:type="dxa"/>
              <w:right w:w="45" w:type="dxa"/>
            </w:tcMar>
            <w:hideMark/>
          </w:tcPr>
          <w:p w14:paraId="65B1E54A" w14:textId="6B846FFF" w:rsidR="001D1D4D" w:rsidRPr="001D1D4D" w:rsidRDefault="001D1D4D" w:rsidP="001D1D4D">
            <w:pPr>
              <w:widowControl/>
              <w:jc w:val="center"/>
              <w:rPr>
                <w:sz w:val="20"/>
                <w:szCs w:val="20"/>
                <w:lang w:val="en-IN" w:eastAsia="en-IN"/>
              </w:rPr>
            </w:pPr>
            <w:r w:rsidRPr="001D1D4D">
              <w:rPr>
                <w:sz w:val="20"/>
                <w:szCs w:val="20"/>
                <w:lang w:val="en-IN" w:eastAsia="en-IN"/>
              </w:rPr>
              <w:t>This study integrates AI with quantum security to optimize QKD protocols. It uses DRL for dynamic parameter adjustment and VAEs for anomaly detection, achieving higher key generation rates and lower quantum bit error rates (QBER).</w:t>
            </w:r>
          </w:p>
        </w:tc>
        <w:tc>
          <w:tcPr>
            <w:tcW w:w="1424" w:type="dxa"/>
            <w:tcMar>
              <w:top w:w="30" w:type="dxa"/>
              <w:left w:w="45" w:type="dxa"/>
              <w:bottom w:w="30" w:type="dxa"/>
              <w:right w:w="45" w:type="dxa"/>
            </w:tcMar>
            <w:hideMark/>
          </w:tcPr>
          <w:p w14:paraId="74B637BF" w14:textId="52C98087" w:rsidR="001D1D4D" w:rsidRPr="001D1D4D" w:rsidRDefault="001D1D4D" w:rsidP="001D1D4D">
            <w:pPr>
              <w:widowControl/>
              <w:jc w:val="center"/>
              <w:rPr>
                <w:sz w:val="20"/>
                <w:szCs w:val="20"/>
                <w:lang w:val="en-IN" w:eastAsia="en-IN"/>
              </w:rPr>
            </w:pPr>
            <w:r w:rsidRPr="001D1D4D">
              <w:rPr>
                <w:sz w:val="20"/>
                <w:szCs w:val="20"/>
                <w:lang w:val="en-IN" w:eastAsia="en-IN"/>
              </w:rPr>
              <w:t>Deep Reinforcement Learning (DRL), Variational Autoencoder (VAE), Multi-Agent Deep Q-Networks (MADQN), Quantum Key Distribution (QKD).</w:t>
            </w:r>
          </w:p>
        </w:tc>
      </w:tr>
      <w:tr w:rsidR="001D1D4D" w:rsidRPr="001D1D4D" w14:paraId="1C0AFA56" w14:textId="77777777" w:rsidTr="001D1D4D">
        <w:trPr>
          <w:trHeight w:val="315"/>
        </w:trPr>
        <w:tc>
          <w:tcPr>
            <w:tcW w:w="521" w:type="dxa"/>
            <w:tcMar>
              <w:top w:w="30" w:type="dxa"/>
              <w:left w:w="45" w:type="dxa"/>
              <w:bottom w:w="30" w:type="dxa"/>
              <w:right w:w="45" w:type="dxa"/>
            </w:tcMar>
            <w:hideMark/>
          </w:tcPr>
          <w:p w14:paraId="5A9F37FB" w14:textId="77777777" w:rsidR="001D1D4D" w:rsidRPr="001D1D4D" w:rsidRDefault="001D1D4D" w:rsidP="001D1D4D">
            <w:pPr>
              <w:widowControl/>
              <w:jc w:val="center"/>
              <w:rPr>
                <w:sz w:val="20"/>
                <w:szCs w:val="20"/>
                <w:lang w:val="en-IN" w:eastAsia="en-IN"/>
              </w:rPr>
            </w:pPr>
            <w:r w:rsidRPr="001D1D4D">
              <w:rPr>
                <w:sz w:val="20"/>
                <w:szCs w:val="20"/>
                <w:lang w:val="en-IN" w:eastAsia="en-IN"/>
              </w:rPr>
              <w:t>5</w:t>
            </w:r>
          </w:p>
        </w:tc>
        <w:tc>
          <w:tcPr>
            <w:tcW w:w="1527" w:type="dxa"/>
            <w:tcMar>
              <w:top w:w="30" w:type="dxa"/>
              <w:left w:w="45" w:type="dxa"/>
              <w:bottom w:w="30" w:type="dxa"/>
              <w:right w:w="45" w:type="dxa"/>
            </w:tcMar>
            <w:hideMark/>
          </w:tcPr>
          <w:p w14:paraId="293387D4" w14:textId="77777777" w:rsidR="001D1D4D" w:rsidRPr="001D1D4D" w:rsidRDefault="001D1D4D" w:rsidP="001D1D4D">
            <w:pPr>
              <w:widowControl/>
              <w:jc w:val="center"/>
              <w:rPr>
                <w:sz w:val="20"/>
                <w:szCs w:val="20"/>
                <w:lang w:val="en-IN" w:eastAsia="en-IN"/>
              </w:rPr>
            </w:pPr>
            <w:r w:rsidRPr="001D1D4D">
              <w:rPr>
                <w:sz w:val="20"/>
                <w:szCs w:val="20"/>
                <w:lang w:val="en-IN" w:eastAsia="en-IN"/>
              </w:rPr>
              <w:t>Lalitha Kumari Pappala et al.</w:t>
            </w:r>
          </w:p>
        </w:tc>
        <w:tc>
          <w:tcPr>
            <w:tcW w:w="0" w:type="auto"/>
            <w:tcMar>
              <w:top w:w="30" w:type="dxa"/>
              <w:left w:w="45" w:type="dxa"/>
              <w:bottom w:w="30" w:type="dxa"/>
              <w:right w:w="45" w:type="dxa"/>
            </w:tcMar>
            <w:hideMark/>
          </w:tcPr>
          <w:p w14:paraId="38EE9C38" w14:textId="77777777" w:rsidR="001D1D4D" w:rsidRPr="001D1D4D" w:rsidRDefault="001D1D4D" w:rsidP="001D1D4D">
            <w:pPr>
              <w:widowControl/>
              <w:jc w:val="center"/>
              <w:rPr>
                <w:sz w:val="20"/>
                <w:szCs w:val="20"/>
                <w:lang w:val="en-IN" w:eastAsia="en-IN"/>
              </w:rPr>
            </w:pPr>
            <w:r w:rsidRPr="001D1D4D">
              <w:rPr>
                <w:sz w:val="20"/>
                <w:szCs w:val="20"/>
                <w:lang w:val="en-IN" w:eastAsia="en-IN"/>
              </w:rPr>
              <w:t>IEEE Access, 2025</w:t>
            </w:r>
          </w:p>
        </w:tc>
        <w:tc>
          <w:tcPr>
            <w:tcW w:w="0" w:type="auto"/>
            <w:tcMar>
              <w:top w:w="30" w:type="dxa"/>
              <w:left w:w="45" w:type="dxa"/>
              <w:bottom w:w="30" w:type="dxa"/>
              <w:right w:w="45" w:type="dxa"/>
            </w:tcMar>
            <w:hideMark/>
          </w:tcPr>
          <w:p w14:paraId="34EBDFC5" w14:textId="77777777" w:rsidR="001D1D4D" w:rsidRPr="001D1D4D" w:rsidRDefault="001D1D4D" w:rsidP="001D1D4D">
            <w:pPr>
              <w:widowControl/>
              <w:jc w:val="center"/>
              <w:rPr>
                <w:sz w:val="20"/>
                <w:szCs w:val="20"/>
                <w:lang w:val="en-IN" w:eastAsia="en-IN"/>
              </w:rPr>
            </w:pPr>
            <w:r w:rsidRPr="001D1D4D">
              <w:rPr>
                <w:sz w:val="20"/>
                <w:szCs w:val="20"/>
                <w:lang w:val="en-IN" w:eastAsia="en-IN"/>
              </w:rPr>
              <w:t>Design of an Iterative Model for Incremental Enhancements in Quantum Image Processing Using Reinforcement Learning-Based Optimizations</w:t>
            </w:r>
          </w:p>
        </w:tc>
        <w:tc>
          <w:tcPr>
            <w:tcW w:w="0" w:type="auto"/>
            <w:tcMar>
              <w:top w:w="30" w:type="dxa"/>
              <w:left w:w="45" w:type="dxa"/>
              <w:bottom w:w="30" w:type="dxa"/>
              <w:right w:w="45" w:type="dxa"/>
            </w:tcMar>
            <w:hideMark/>
          </w:tcPr>
          <w:p w14:paraId="57F450B9" w14:textId="1754A6DE" w:rsidR="001D1D4D" w:rsidRPr="001D1D4D" w:rsidRDefault="001D1D4D" w:rsidP="001D1D4D">
            <w:pPr>
              <w:widowControl/>
              <w:jc w:val="center"/>
              <w:rPr>
                <w:sz w:val="20"/>
                <w:szCs w:val="20"/>
                <w:lang w:val="en-IN" w:eastAsia="en-IN"/>
              </w:rPr>
            </w:pPr>
            <w:r w:rsidRPr="001D1D4D">
              <w:rPr>
                <w:sz w:val="20"/>
                <w:szCs w:val="20"/>
                <w:lang w:val="en-IN" w:eastAsia="en-IN"/>
              </w:rPr>
              <w:t>The paper introduces four quantum methods (Q-SVM-EFE, QGAN-DA, QECA-FD, QIR-ND) to enhance biomedical image processing. Improvements were observed in classification accuracy, synthetic data generation, anomaly detection sensitivity, and reconstruction speed.</w:t>
            </w:r>
          </w:p>
        </w:tc>
        <w:tc>
          <w:tcPr>
            <w:tcW w:w="1424" w:type="dxa"/>
            <w:tcMar>
              <w:top w:w="30" w:type="dxa"/>
              <w:left w:w="45" w:type="dxa"/>
              <w:bottom w:w="30" w:type="dxa"/>
              <w:right w:w="45" w:type="dxa"/>
            </w:tcMar>
            <w:hideMark/>
          </w:tcPr>
          <w:p w14:paraId="52C99FF9" w14:textId="259254BD" w:rsidR="001D1D4D" w:rsidRPr="001D1D4D" w:rsidRDefault="001D1D4D" w:rsidP="001D1D4D">
            <w:pPr>
              <w:widowControl/>
              <w:jc w:val="center"/>
              <w:rPr>
                <w:sz w:val="20"/>
                <w:szCs w:val="20"/>
                <w:lang w:val="en-IN" w:eastAsia="en-IN"/>
              </w:rPr>
            </w:pPr>
            <w:r w:rsidRPr="001D1D4D">
              <w:rPr>
                <w:sz w:val="20"/>
                <w:szCs w:val="20"/>
                <w:lang w:val="en-IN" w:eastAsia="en-IN"/>
              </w:rPr>
              <w:t>Quantum Support Vector Machines (Q-SVM), Quantum Generative Adversarial Networks (QGAN), Quantum Entanglement and Correlation Analysis (QECA), Quantum Image Reconstruction (QIR).</w:t>
            </w:r>
          </w:p>
        </w:tc>
      </w:tr>
      <w:tr w:rsidR="001D1D4D" w:rsidRPr="001D1D4D" w14:paraId="635878A1" w14:textId="77777777" w:rsidTr="001D1D4D">
        <w:trPr>
          <w:trHeight w:val="315"/>
        </w:trPr>
        <w:tc>
          <w:tcPr>
            <w:tcW w:w="521" w:type="dxa"/>
            <w:tcMar>
              <w:top w:w="30" w:type="dxa"/>
              <w:left w:w="45" w:type="dxa"/>
              <w:bottom w:w="30" w:type="dxa"/>
              <w:right w:w="45" w:type="dxa"/>
            </w:tcMar>
            <w:hideMark/>
          </w:tcPr>
          <w:p w14:paraId="6C3277C7" w14:textId="77777777" w:rsidR="001D1D4D" w:rsidRPr="001D1D4D" w:rsidRDefault="001D1D4D" w:rsidP="001D1D4D">
            <w:pPr>
              <w:widowControl/>
              <w:jc w:val="center"/>
              <w:rPr>
                <w:sz w:val="20"/>
                <w:szCs w:val="20"/>
                <w:lang w:val="en-IN" w:eastAsia="en-IN"/>
              </w:rPr>
            </w:pPr>
            <w:r w:rsidRPr="001D1D4D">
              <w:rPr>
                <w:sz w:val="20"/>
                <w:szCs w:val="20"/>
                <w:lang w:val="en-IN" w:eastAsia="en-IN"/>
              </w:rPr>
              <w:t>6</w:t>
            </w:r>
          </w:p>
        </w:tc>
        <w:tc>
          <w:tcPr>
            <w:tcW w:w="1527" w:type="dxa"/>
            <w:tcMar>
              <w:top w:w="30" w:type="dxa"/>
              <w:left w:w="45" w:type="dxa"/>
              <w:bottom w:w="30" w:type="dxa"/>
              <w:right w:w="45" w:type="dxa"/>
            </w:tcMar>
            <w:hideMark/>
          </w:tcPr>
          <w:p w14:paraId="6729F285" w14:textId="77777777" w:rsidR="001D1D4D" w:rsidRPr="001D1D4D" w:rsidRDefault="001D1D4D" w:rsidP="001D1D4D">
            <w:pPr>
              <w:widowControl/>
              <w:jc w:val="center"/>
              <w:rPr>
                <w:sz w:val="20"/>
                <w:szCs w:val="20"/>
                <w:lang w:val="en-IN" w:eastAsia="en-IN"/>
              </w:rPr>
            </w:pPr>
            <w:r w:rsidRPr="001D1D4D">
              <w:rPr>
                <w:sz w:val="20"/>
                <w:szCs w:val="20"/>
                <w:lang w:val="en-IN" w:eastAsia="en-IN"/>
              </w:rPr>
              <w:t xml:space="preserve">P. </w:t>
            </w:r>
            <w:proofErr w:type="spellStart"/>
            <w:r w:rsidRPr="001D1D4D">
              <w:rPr>
                <w:sz w:val="20"/>
                <w:szCs w:val="20"/>
                <w:lang w:val="en-IN" w:eastAsia="en-IN"/>
              </w:rPr>
              <w:t>Deepanramkumar</w:t>
            </w:r>
            <w:proofErr w:type="spellEnd"/>
            <w:r w:rsidRPr="001D1D4D">
              <w:rPr>
                <w:sz w:val="20"/>
                <w:szCs w:val="20"/>
                <w:lang w:val="en-IN" w:eastAsia="en-IN"/>
              </w:rPr>
              <w:t xml:space="preserve"> and A. Helen Sharmila</w:t>
            </w:r>
          </w:p>
        </w:tc>
        <w:tc>
          <w:tcPr>
            <w:tcW w:w="0" w:type="auto"/>
            <w:tcMar>
              <w:top w:w="30" w:type="dxa"/>
              <w:left w:w="45" w:type="dxa"/>
              <w:bottom w:w="30" w:type="dxa"/>
              <w:right w:w="45" w:type="dxa"/>
            </w:tcMar>
            <w:hideMark/>
          </w:tcPr>
          <w:p w14:paraId="4F49C171" w14:textId="77777777" w:rsidR="001D1D4D" w:rsidRPr="001D1D4D" w:rsidRDefault="001D1D4D" w:rsidP="001D1D4D">
            <w:pPr>
              <w:widowControl/>
              <w:jc w:val="center"/>
              <w:rPr>
                <w:sz w:val="20"/>
                <w:szCs w:val="20"/>
                <w:lang w:val="en-IN" w:eastAsia="en-IN"/>
              </w:rPr>
            </w:pPr>
            <w:r w:rsidRPr="001D1D4D">
              <w:rPr>
                <w:sz w:val="20"/>
                <w:szCs w:val="20"/>
                <w:lang w:val="en-IN" w:eastAsia="en-IN"/>
              </w:rPr>
              <w:t>IEEE Access, 2024</w:t>
            </w:r>
          </w:p>
        </w:tc>
        <w:tc>
          <w:tcPr>
            <w:tcW w:w="0" w:type="auto"/>
            <w:tcMar>
              <w:top w:w="30" w:type="dxa"/>
              <w:left w:w="45" w:type="dxa"/>
              <w:bottom w:w="30" w:type="dxa"/>
              <w:right w:w="45" w:type="dxa"/>
            </w:tcMar>
            <w:hideMark/>
          </w:tcPr>
          <w:p w14:paraId="5B8EDFD2" w14:textId="77777777" w:rsidR="001D1D4D" w:rsidRPr="001D1D4D" w:rsidRDefault="001D1D4D" w:rsidP="001D1D4D">
            <w:pPr>
              <w:widowControl/>
              <w:jc w:val="center"/>
              <w:rPr>
                <w:sz w:val="20"/>
                <w:szCs w:val="20"/>
                <w:lang w:val="en-IN" w:eastAsia="en-IN"/>
              </w:rPr>
            </w:pPr>
            <w:r w:rsidRPr="001D1D4D">
              <w:rPr>
                <w:sz w:val="20"/>
                <w:szCs w:val="20"/>
                <w:lang w:val="en-IN" w:eastAsia="en-IN"/>
              </w:rPr>
              <w:t>AI-Enhanced Quantum-Secured IoT Communication Framework for 6G Cognitive Radio Networks</w:t>
            </w:r>
          </w:p>
        </w:tc>
        <w:tc>
          <w:tcPr>
            <w:tcW w:w="0" w:type="auto"/>
            <w:tcMar>
              <w:top w:w="30" w:type="dxa"/>
              <w:left w:w="45" w:type="dxa"/>
              <w:bottom w:w="30" w:type="dxa"/>
              <w:right w:w="45" w:type="dxa"/>
            </w:tcMar>
            <w:hideMark/>
          </w:tcPr>
          <w:p w14:paraId="132D57FA" w14:textId="79C99213" w:rsidR="001D1D4D" w:rsidRPr="001D1D4D" w:rsidRDefault="001D1D4D" w:rsidP="001D1D4D">
            <w:pPr>
              <w:widowControl/>
              <w:jc w:val="center"/>
              <w:rPr>
                <w:sz w:val="20"/>
                <w:szCs w:val="20"/>
                <w:lang w:val="en-IN" w:eastAsia="en-IN"/>
              </w:rPr>
            </w:pPr>
            <w:r w:rsidRPr="001D1D4D">
              <w:rPr>
                <w:sz w:val="20"/>
                <w:szCs w:val="20"/>
                <w:lang w:val="en-IN" w:eastAsia="en-IN"/>
              </w:rPr>
              <w:t xml:space="preserve">A framework for 6G Cognitive Radio Networks is proposed, featuring dual-layer authentication (QKD + PKI). It employs AI models for efficient spectrum sensing and Channel State Information (CSI) prediction to ensure secure and </w:t>
            </w:r>
            <w:r w:rsidRPr="001D1D4D">
              <w:rPr>
                <w:sz w:val="20"/>
                <w:szCs w:val="20"/>
                <w:lang w:val="en-IN" w:eastAsia="en-IN"/>
              </w:rPr>
              <w:lastRenderedPageBreak/>
              <w:t>reliable IoT connectivity.</w:t>
            </w:r>
          </w:p>
        </w:tc>
        <w:tc>
          <w:tcPr>
            <w:tcW w:w="1424" w:type="dxa"/>
            <w:tcMar>
              <w:top w:w="30" w:type="dxa"/>
              <w:left w:w="45" w:type="dxa"/>
              <w:bottom w:w="30" w:type="dxa"/>
              <w:right w:w="45" w:type="dxa"/>
            </w:tcMar>
            <w:hideMark/>
          </w:tcPr>
          <w:p w14:paraId="4D94DFBF" w14:textId="44F5E4AE" w:rsidR="001D1D4D" w:rsidRPr="001D1D4D" w:rsidRDefault="001D1D4D" w:rsidP="001D1D4D">
            <w:pPr>
              <w:widowControl/>
              <w:jc w:val="center"/>
              <w:rPr>
                <w:sz w:val="20"/>
                <w:szCs w:val="20"/>
                <w:lang w:val="en-IN" w:eastAsia="en-IN"/>
              </w:rPr>
            </w:pPr>
            <w:r w:rsidRPr="001D1D4D">
              <w:rPr>
                <w:sz w:val="20"/>
                <w:szCs w:val="20"/>
                <w:lang w:val="en-IN" w:eastAsia="en-IN"/>
              </w:rPr>
              <w:lastRenderedPageBreak/>
              <w:t xml:space="preserve">Quantum Key Distribution (QKD), Reinforcement Learning-based Ensemble Regression (RL-ER), Multi-Layer Perceptron with Kalman Filter (MLP-KF), Public Key </w:t>
            </w:r>
            <w:r w:rsidRPr="001D1D4D">
              <w:rPr>
                <w:sz w:val="20"/>
                <w:szCs w:val="20"/>
                <w:lang w:val="en-IN" w:eastAsia="en-IN"/>
              </w:rPr>
              <w:lastRenderedPageBreak/>
              <w:t>Infrastructure (PKI).</w:t>
            </w:r>
          </w:p>
        </w:tc>
      </w:tr>
      <w:tr w:rsidR="001D1D4D" w:rsidRPr="001D1D4D" w14:paraId="2297D7DB" w14:textId="77777777" w:rsidTr="001D1D4D">
        <w:trPr>
          <w:trHeight w:val="315"/>
        </w:trPr>
        <w:tc>
          <w:tcPr>
            <w:tcW w:w="521" w:type="dxa"/>
            <w:tcMar>
              <w:top w:w="30" w:type="dxa"/>
              <w:left w:w="45" w:type="dxa"/>
              <w:bottom w:w="30" w:type="dxa"/>
              <w:right w:w="45" w:type="dxa"/>
            </w:tcMar>
            <w:hideMark/>
          </w:tcPr>
          <w:p w14:paraId="541894F3" w14:textId="77777777" w:rsidR="001D1D4D" w:rsidRPr="001D1D4D" w:rsidRDefault="001D1D4D" w:rsidP="001D1D4D">
            <w:pPr>
              <w:widowControl/>
              <w:jc w:val="center"/>
              <w:rPr>
                <w:sz w:val="20"/>
                <w:szCs w:val="20"/>
                <w:lang w:val="en-IN" w:eastAsia="en-IN"/>
              </w:rPr>
            </w:pPr>
            <w:r w:rsidRPr="001D1D4D">
              <w:rPr>
                <w:sz w:val="20"/>
                <w:szCs w:val="20"/>
                <w:lang w:val="en-IN" w:eastAsia="en-IN"/>
              </w:rPr>
              <w:lastRenderedPageBreak/>
              <w:t>7</w:t>
            </w:r>
          </w:p>
        </w:tc>
        <w:tc>
          <w:tcPr>
            <w:tcW w:w="1527" w:type="dxa"/>
            <w:tcMar>
              <w:top w:w="30" w:type="dxa"/>
              <w:left w:w="45" w:type="dxa"/>
              <w:bottom w:w="30" w:type="dxa"/>
              <w:right w:w="45" w:type="dxa"/>
            </w:tcMar>
            <w:hideMark/>
          </w:tcPr>
          <w:p w14:paraId="4E170DA9" w14:textId="77777777" w:rsidR="001D1D4D" w:rsidRPr="001D1D4D" w:rsidRDefault="001D1D4D" w:rsidP="001D1D4D">
            <w:pPr>
              <w:widowControl/>
              <w:jc w:val="center"/>
              <w:rPr>
                <w:sz w:val="20"/>
                <w:szCs w:val="20"/>
                <w:lang w:val="en-IN" w:eastAsia="en-IN"/>
              </w:rPr>
            </w:pPr>
            <w:r w:rsidRPr="001D1D4D">
              <w:rPr>
                <w:sz w:val="20"/>
                <w:szCs w:val="20"/>
                <w:lang w:val="en-IN" w:eastAsia="en-IN"/>
              </w:rPr>
              <w:t>Ying-Yi Hong and Dylan Josh Domingo Lopez</w:t>
            </w:r>
          </w:p>
        </w:tc>
        <w:tc>
          <w:tcPr>
            <w:tcW w:w="0" w:type="auto"/>
            <w:tcMar>
              <w:top w:w="30" w:type="dxa"/>
              <w:left w:w="45" w:type="dxa"/>
              <w:bottom w:w="30" w:type="dxa"/>
              <w:right w:w="45" w:type="dxa"/>
            </w:tcMar>
            <w:hideMark/>
          </w:tcPr>
          <w:p w14:paraId="6573EF00" w14:textId="77777777" w:rsidR="001D1D4D" w:rsidRPr="001D1D4D" w:rsidRDefault="001D1D4D" w:rsidP="001D1D4D">
            <w:pPr>
              <w:widowControl/>
              <w:jc w:val="center"/>
              <w:rPr>
                <w:sz w:val="20"/>
                <w:szCs w:val="20"/>
                <w:lang w:val="en-IN" w:eastAsia="en-IN"/>
              </w:rPr>
            </w:pPr>
            <w:r w:rsidRPr="001D1D4D">
              <w:rPr>
                <w:sz w:val="20"/>
                <w:szCs w:val="20"/>
                <w:lang w:val="en-IN" w:eastAsia="en-IN"/>
              </w:rPr>
              <w:t>IEEE Access, 2025</w:t>
            </w:r>
          </w:p>
        </w:tc>
        <w:tc>
          <w:tcPr>
            <w:tcW w:w="0" w:type="auto"/>
            <w:tcMar>
              <w:top w:w="30" w:type="dxa"/>
              <w:left w:w="45" w:type="dxa"/>
              <w:bottom w:w="30" w:type="dxa"/>
              <w:right w:w="45" w:type="dxa"/>
            </w:tcMar>
            <w:hideMark/>
          </w:tcPr>
          <w:p w14:paraId="2BA4AE57" w14:textId="77777777" w:rsidR="001D1D4D" w:rsidRPr="001D1D4D" w:rsidRDefault="001D1D4D" w:rsidP="001D1D4D">
            <w:pPr>
              <w:widowControl/>
              <w:jc w:val="center"/>
              <w:rPr>
                <w:sz w:val="20"/>
                <w:szCs w:val="20"/>
                <w:lang w:val="en-IN" w:eastAsia="en-IN"/>
              </w:rPr>
            </w:pPr>
            <w:r w:rsidRPr="001D1D4D">
              <w:rPr>
                <w:sz w:val="20"/>
                <w:szCs w:val="20"/>
                <w:lang w:val="en-IN" w:eastAsia="en-IN"/>
              </w:rPr>
              <w:t>A Review on Quantum Machine Learning in Applied Systems and Engineering</w:t>
            </w:r>
          </w:p>
        </w:tc>
        <w:tc>
          <w:tcPr>
            <w:tcW w:w="0" w:type="auto"/>
            <w:tcMar>
              <w:top w:w="30" w:type="dxa"/>
              <w:left w:w="45" w:type="dxa"/>
              <w:bottom w:w="30" w:type="dxa"/>
              <w:right w:w="45" w:type="dxa"/>
            </w:tcMar>
            <w:hideMark/>
          </w:tcPr>
          <w:p w14:paraId="67C10330" w14:textId="2852B1C4" w:rsidR="001D1D4D" w:rsidRPr="001D1D4D" w:rsidRDefault="001D1D4D" w:rsidP="001D1D4D">
            <w:pPr>
              <w:widowControl/>
              <w:jc w:val="center"/>
              <w:rPr>
                <w:sz w:val="20"/>
                <w:szCs w:val="20"/>
                <w:lang w:val="en-IN" w:eastAsia="en-IN"/>
              </w:rPr>
            </w:pPr>
            <w:r w:rsidRPr="001D1D4D">
              <w:rPr>
                <w:sz w:val="20"/>
                <w:szCs w:val="20"/>
                <w:lang w:val="en-IN" w:eastAsia="en-IN"/>
              </w:rPr>
              <w:t xml:space="preserve">This topical review </w:t>
            </w:r>
            <w:proofErr w:type="spellStart"/>
            <w:r w:rsidRPr="001D1D4D">
              <w:rPr>
                <w:sz w:val="20"/>
                <w:szCs w:val="20"/>
                <w:lang w:val="en-IN" w:eastAsia="en-IN"/>
              </w:rPr>
              <w:t>analyzes</w:t>
            </w:r>
            <w:proofErr w:type="spellEnd"/>
            <w:r w:rsidRPr="001D1D4D">
              <w:rPr>
                <w:sz w:val="20"/>
                <w:szCs w:val="20"/>
                <w:lang w:val="en-IN" w:eastAsia="en-IN"/>
              </w:rPr>
              <w:t xml:space="preserve"> QML applications across engineering domains (healthcare, energy, finance, etc.). It categorizes studies by learning modalities and architectures, highlighting the utility of hybrid quantum-classical models in the NISQ era.</w:t>
            </w:r>
          </w:p>
        </w:tc>
        <w:tc>
          <w:tcPr>
            <w:tcW w:w="1424" w:type="dxa"/>
            <w:tcMar>
              <w:top w:w="30" w:type="dxa"/>
              <w:left w:w="45" w:type="dxa"/>
              <w:bottom w:w="30" w:type="dxa"/>
              <w:right w:w="45" w:type="dxa"/>
            </w:tcMar>
            <w:hideMark/>
          </w:tcPr>
          <w:p w14:paraId="72A4427E" w14:textId="077A7BC8" w:rsidR="001D1D4D" w:rsidRPr="001D1D4D" w:rsidRDefault="001D1D4D" w:rsidP="001D1D4D">
            <w:pPr>
              <w:widowControl/>
              <w:jc w:val="center"/>
              <w:rPr>
                <w:sz w:val="20"/>
                <w:szCs w:val="20"/>
                <w:lang w:val="en-IN" w:eastAsia="en-IN"/>
              </w:rPr>
            </w:pPr>
            <w:r w:rsidRPr="001D1D4D">
              <w:rPr>
                <w:sz w:val="20"/>
                <w:szCs w:val="20"/>
                <w:lang w:val="en-IN" w:eastAsia="en-IN"/>
              </w:rPr>
              <w:t>Quantum Machine Learning (QML), Quantum Deep Learning (QDL), Hybrid Quantum-Classical Models, Variational Quantum Circuits (VQC), Quantum Kernel Methods.</w:t>
            </w:r>
          </w:p>
        </w:tc>
      </w:tr>
    </w:tbl>
    <w:p w14:paraId="2A73CE1B" w14:textId="77777777" w:rsidR="0009214C" w:rsidRDefault="0009214C" w:rsidP="00DE3E87">
      <w:pPr>
        <w:pStyle w:val="BodyText"/>
        <w:jc w:val="both"/>
      </w:pPr>
    </w:p>
    <w:p w14:paraId="37B6AB04" w14:textId="77777777" w:rsidR="0009214C" w:rsidRDefault="0009214C" w:rsidP="00DE3E87">
      <w:pPr>
        <w:pStyle w:val="BodyText"/>
        <w:spacing w:before="9"/>
        <w:jc w:val="both"/>
        <w:rPr>
          <w:sz w:val="17"/>
        </w:rPr>
      </w:pPr>
    </w:p>
    <w:p w14:paraId="7E6A302C" w14:textId="287D85B8" w:rsidR="004240D8" w:rsidRDefault="00FC3D8E" w:rsidP="004B0F96">
      <w:pPr>
        <w:pStyle w:val="Heading1"/>
        <w:numPr>
          <w:ilvl w:val="0"/>
          <w:numId w:val="15"/>
        </w:numPr>
        <w:tabs>
          <w:tab w:val="left" w:pos="1268"/>
        </w:tabs>
        <w:spacing w:before="1"/>
      </w:pPr>
      <w:r>
        <w:t>Research Gaps</w:t>
      </w:r>
    </w:p>
    <w:p w14:paraId="0062B41C" w14:textId="25FB8CBA" w:rsidR="004240D8" w:rsidRPr="004240D8" w:rsidRDefault="0085344B" w:rsidP="004240D8">
      <w:pPr>
        <w:pStyle w:val="Heading1"/>
        <w:tabs>
          <w:tab w:val="left" w:pos="1268"/>
        </w:tabs>
        <w:spacing w:before="1"/>
        <w:ind w:left="1173" w:firstLine="0"/>
        <w:rPr>
          <w:b w:val="0"/>
          <w:bCs w:val="0"/>
          <w:sz w:val="22"/>
          <w:szCs w:val="22"/>
        </w:rPr>
      </w:pPr>
      <w:r>
        <w:rPr>
          <w:b w:val="0"/>
          <w:bCs w:val="0"/>
          <w:sz w:val="22"/>
          <w:szCs w:val="22"/>
        </w:rPr>
        <w:tab/>
      </w:r>
      <w:r w:rsidR="004B0F96">
        <w:rPr>
          <w:b w:val="0"/>
          <w:bCs w:val="0"/>
          <w:sz w:val="22"/>
          <w:szCs w:val="22"/>
        </w:rPr>
        <w:tab/>
      </w:r>
      <w:r w:rsidR="004B0F96">
        <w:rPr>
          <w:b w:val="0"/>
          <w:bCs w:val="0"/>
          <w:sz w:val="22"/>
          <w:szCs w:val="22"/>
        </w:rPr>
        <w:tab/>
      </w:r>
      <w:r w:rsidR="004240D8" w:rsidRPr="00213640">
        <w:rPr>
          <w:b w:val="0"/>
          <w:bCs w:val="0"/>
          <w:sz w:val="20"/>
          <w:szCs w:val="20"/>
        </w:rPr>
        <w:t>Achieving reliable quantum communication requires overcoming several technical hurdles that current methodologies fail to address effectively. These research gaps are categorized in Table 4.1.</w:t>
      </w:r>
    </w:p>
    <w:p w14:paraId="1607ED5D" w14:textId="0403CECA" w:rsidR="2F2A7127" w:rsidRPr="00213640" w:rsidRDefault="2F2A7127" w:rsidP="1E1056BF">
      <w:pPr>
        <w:pStyle w:val="Heading1"/>
        <w:tabs>
          <w:tab w:val="left" w:pos="1268"/>
        </w:tabs>
        <w:spacing w:before="1"/>
        <w:rPr>
          <w:sz w:val="22"/>
          <w:szCs w:val="22"/>
        </w:rPr>
      </w:pPr>
    </w:p>
    <w:p w14:paraId="4C732B16" w14:textId="68A42E41" w:rsidR="1E1056BF" w:rsidRPr="00213640" w:rsidRDefault="67FA6964" w:rsidP="0065548D">
      <w:pPr>
        <w:pStyle w:val="Heading1"/>
        <w:tabs>
          <w:tab w:val="left" w:pos="1268"/>
        </w:tabs>
        <w:spacing w:before="1"/>
        <w:jc w:val="center"/>
        <w:rPr>
          <w:b w:val="0"/>
          <w:sz w:val="18"/>
          <w:szCs w:val="18"/>
        </w:rPr>
      </w:pPr>
      <w:r w:rsidRPr="00213640">
        <w:rPr>
          <w:sz w:val="20"/>
          <w:szCs w:val="20"/>
        </w:rPr>
        <w:t xml:space="preserve">Table </w:t>
      </w:r>
      <w:r w:rsidR="0F6786B8" w:rsidRPr="00213640">
        <w:rPr>
          <w:sz w:val="20"/>
          <w:szCs w:val="20"/>
        </w:rPr>
        <w:t>4.</w:t>
      </w:r>
      <w:r w:rsidR="6EBCABC9" w:rsidRPr="00213640">
        <w:rPr>
          <w:sz w:val="20"/>
          <w:szCs w:val="20"/>
        </w:rPr>
        <w:t>1</w:t>
      </w:r>
      <w:r w:rsidR="14342EFE" w:rsidRPr="00213640">
        <w:rPr>
          <w:sz w:val="20"/>
          <w:szCs w:val="20"/>
        </w:rPr>
        <w:t>.</w:t>
      </w:r>
      <w:r w:rsidR="3C60EF17" w:rsidRPr="00213640">
        <w:rPr>
          <w:sz w:val="20"/>
          <w:szCs w:val="20"/>
        </w:rPr>
        <w:t xml:space="preserve"> </w:t>
      </w:r>
      <w:r w:rsidR="3C60EF17" w:rsidRPr="00213640">
        <w:rPr>
          <w:b w:val="0"/>
          <w:sz w:val="20"/>
          <w:szCs w:val="20"/>
        </w:rPr>
        <w:t>Identification of Research Gaps in Intelligent QKD Systems</w:t>
      </w:r>
    </w:p>
    <w:p w14:paraId="1AA19C7C" w14:textId="77777777" w:rsidR="0009214C" w:rsidRDefault="0009214C" w:rsidP="00DE3E87">
      <w:pPr>
        <w:pStyle w:val="BodyText"/>
        <w:spacing w:before="3"/>
        <w:jc w:val="both"/>
        <w:rPr>
          <w:b/>
          <w:sz w:val="28"/>
        </w:rPr>
      </w:pPr>
    </w:p>
    <w:tbl>
      <w:tblPr>
        <w:tblW w:w="7977" w:type="dxa"/>
        <w:tblInd w:w="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97"/>
        <w:gridCol w:w="2931"/>
        <w:gridCol w:w="2449"/>
      </w:tblGrid>
      <w:tr w:rsidR="007321CF" w:rsidRPr="007321CF" w14:paraId="45452CB2" w14:textId="77777777" w:rsidTr="002958BB">
        <w:trPr>
          <w:trHeight w:val="315"/>
        </w:trPr>
        <w:tc>
          <w:tcPr>
            <w:tcW w:w="2597" w:type="dxa"/>
            <w:tcMar>
              <w:top w:w="30" w:type="dxa"/>
              <w:left w:w="45" w:type="dxa"/>
              <w:bottom w:w="30" w:type="dxa"/>
              <w:right w:w="45" w:type="dxa"/>
            </w:tcMar>
            <w:hideMark/>
          </w:tcPr>
          <w:p w14:paraId="7614F9A6" w14:textId="77777777" w:rsidR="007321CF" w:rsidRPr="007321CF" w:rsidRDefault="007321CF" w:rsidP="00655F83">
            <w:pPr>
              <w:widowControl/>
              <w:jc w:val="center"/>
              <w:rPr>
                <w:b/>
                <w:bCs/>
                <w:sz w:val="20"/>
                <w:szCs w:val="20"/>
                <w:lang w:val="en-IN" w:eastAsia="en-IN"/>
              </w:rPr>
            </w:pPr>
            <w:r w:rsidRPr="007321CF">
              <w:rPr>
                <w:b/>
                <w:bCs/>
                <w:sz w:val="20"/>
                <w:szCs w:val="20"/>
                <w:lang w:val="en-IN" w:eastAsia="en-IN"/>
              </w:rPr>
              <w:t>Research Gap</w:t>
            </w:r>
          </w:p>
        </w:tc>
        <w:tc>
          <w:tcPr>
            <w:tcW w:w="2931" w:type="dxa"/>
            <w:tcMar>
              <w:top w:w="30" w:type="dxa"/>
              <w:left w:w="45" w:type="dxa"/>
              <w:bottom w:w="30" w:type="dxa"/>
              <w:right w:w="45" w:type="dxa"/>
            </w:tcMar>
            <w:hideMark/>
          </w:tcPr>
          <w:p w14:paraId="1DBA5E80" w14:textId="77777777" w:rsidR="007321CF" w:rsidRPr="007321CF" w:rsidRDefault="007321CF" w:rsidP="00655F83">
            <w:pPr>
              <w:widowControl/>
              <w:jc w:val="center"/>
              <w:rPr>
                <w:b/>
                <w:bCs/>
                <w:sz w:val="20"/>
                <w:szCs w:val="20"/>
                <w:lang w:val="en-IN" w:eastAsia="en-IN"/>
              </w:rPr>
            </w:pPr>
            <w:r w:rsidRPr="007321CF">
              <w:rPr>
                <w:b/>
                <w:bCs/>
                <w:sz w:val="20"/>
                <w:szCs w:val="20"/>
                <w:lang w:val="en-IN" w:eastAsia="en-IN"/>
              </w:rPr>
              <w:t>Technical Description</w:t>
            </w:r>
          </w:p>
        </w:tc>
        <w:tc>
          <w:tcPr>
            <w:tcW w:w="2449" w:type="dxa"/>
            <w:tcMar>
              <w:top w:w="30" w:type="dxa"/>
              <w:left w:w="45" w:type="dxa"/>
              <w:bottom w:w="30" w:type="dxa"/>
              <w:right w:w="45" w:type="dxa"/>
            </w:tcMar>
            <w:hideMark/>
          </w:tcPr>
          <w:p w14:paraId="11C81E75" w14:textId="69CDA9B8" w:rsidR="007321CF" w:rsidRPr="007321CF" w:rsidRDefault="007321CF" w:rsidP="00655F83">
            <w:pPr>
              <w:widowControl/>
              <w:jc w:val="center"/>
              <w:rPr>
                <w:b/>
                <w:bCs/>
                <w:sz w:val="20"/>
                <w:szCs w:val="20"/>
                <w:lang w:val="en-IN" w:eastAsia="en-IN"/>
              </w:rPr>
            </w:pPr>
            <w:r w:rsidRPr="007321CF">
              <w:rPr>
                <w:b/>
                <w:bCs/>
                <w:sz w:val="20"/>
                <w:szCs w:val="20"/>
                <w:lang w:val="en-IN" w:eastAsia="en-IN"/>
              </w:rPr>
              <w:t xml:space="preserve">Impact on System </w:t>
            </w:r>
          </w:p>
        </w:tc>
      </w:tr>
      <w:tr w:rsidR="007321CF" w:rsidRPr="007321CF" w14:paraId="77295761" w14:textId="77777777" w:rsidTr="002958BB">
        <w:trPr>
          <w:trHeight w:val="315"/>
        </w:trPr>
        <w:tc>
          <w:tcPr>
            <w:tcW w:w="2597" w:type="dxa"/>
            <w:tcMar>
              <w:top w:w="30" w:type="dxa"/>
              <w:left w:w="45" w:type="dxa"/>
              <w:bottom w:w="30" w:type="dxa"/>
              <w:right w:w="45" w:type="dxa"/>
            </w:tcMar>
            <w:hideMark/>
          </w:tcPr>
          <w:p w14:paraId="09D0795E"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 xml:space="preserve">Static Mobility </w:t>
            </w:r>
            <w:proofErr w:type="spellStart"/>
            <w:r w:rsidRPr="007321CF">
              <w:rPr>
                <w:b/>
                <w:bCs/>
                <w:sz w:val="20"/>
                <w:szCs w:val="20"/>
                <w:lang w:val="en-IN" w:eastAsia="en-IN"/>
              </w:rPr>
              <w:t>Modeling</w:t>
            </w:r>
            <w:proofErr w:type="spellEnd"/>
          </w:p>
        </w:tc>
        <w:tc>
          <w:tcPr>
            <w:tcW w:w="2931" w:type="dxa"/>
            <w:tcMar>
              <w:top w:w="30" w:type="dxa"/>
              <w:left w:w="45" w:type="dxa"/>
              <w:bottom w:w="30" w:type="dxa"/>
              <w:right w:w="45" w:type="dxa"/>
            </w:tcMar>
            <w:hideMark/>
          </w:tcPr>
          <w:p w14:paraId="1DCCB051" w14:textId="63FDEA46" w:rsidR="007321CF" w:rsidRPr="007321CF" w:rsidRDefault="007321CF" w:rsidP="007321CF">
            <w:pPr>
              <w:widowControl/>
              <w:jc w:val="center"/>
              <w:rPr>
                <w:sz w:val="20"/>
                <w:szCs w:val="20"/>
                <w:lang w:val="en-IN" w:eastAsia="en-IN"/>
              </w:rPr>
            </w:pPr>
            <w:r w:rsidRPr="007321CF">
              <w:rPr>
                <w:sz w:val="20"/>
                <w:szCs w:val="20"/>
                <w:lang w:val="en-IN" w:eastAsia="en-IN"/>
              </w:rPr>
              <w:t>Existing Cognitive Radio Network (CRN) models often assume static mobility for Secondary Users (SUs), ignoring dynamic movements and signal fluctuations.</w:t>
            </w:r>
          </w:p>
        </w:tc>
        <w:tc>
          <w:tcPr>
            <w:tcW w:w="2449" w:type="dxa"/>
            <w:tcMar>
              <w:top w:w="30" w:type="dxa"/>
              <w:left w:w="45" w:type="dxa"/>
              <w:bottom w:w="30" w:type="dxa"/>
              <w:right w:w="45" w:type="dxa"/>
            </w:tcMar>
            <w:hideMark/>
          </w:tcPr>
          <w:p w14:paraId="5094CA7F" w14:textId="7D03FF66" w:rsidR="007321CF" w:rsidRPr="007321CF" w:rsidRDefault="007321CF" w:rsidP="007321CF">
            <w:pPr>
              <w:widowControl/>
              <w:jc w:val="center"/>
              <w:rPr>
                <w:sz w:val="20"/>
                <w:szCs w:val="20"/>
                <w:lang w:val="en-IN" w:eastAsia="en-IN"/>
              </w:rPr>
            </w:pPr>
            <w:r w:rsidRPr="007321CF">
              <w:rPr>
                <w:sz w:val="20"/>
                <w:szCs w:val="20"/>
                <w:lang w:val="en-IN" w:eastAsia="en-IN"/>
              </w:rPr>
              <w:t>Results in reduced Received Signal Strength Indicator (RSSI) and significant data loss, compromising network reliability.</w:t>
            </w:r>
          </w:p>
        </w:tc>
      </w:tr>
      <w:tr w:rsidR="007321CF" w:rsidRPr="007321CF" w14:paraId="129EB243" w14:textId="77777777" w:rsidTr="002958BB">
        <w:trPr>
          <w:trHeight w:val="315"/>
        </w:trPr>
        <w:tc>
          <w:tcPr>
            <w:tcW w:w="2597" w:type="dxa"/>
            <w:tcMar>
              <w:top w:w="30" w:type="dxa"/>
              <w:left w:w="45" w:type="dxa"/>
              <w:bottom w:w="30" w:type="dxa"/>
              <w:right w:w="45" w:type="dxa"/>
            </w:tcMar>
            <w:hideMark/>
          </w:tcPr>
          <w:p w14:paraId="080A1E00"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Vulnerability in Random Key Generation</w:t>
            </w:r>
          </w:p>
        </w:tc>
        <w:tc>
          <w:tcPr>
            <w:tcW w:w="2931" w:type="dxa"/>
            <w:tcMar>
              <w:top w:w="30" w:type="dxa"/>
              <w:left w:w="45" w:type="dxa"/>
              <w:bottom w:w="30" w:type="dxa"/>
              <w:right w:w="45" w:type="dxa"/>
            </w:tcMar>
            <w:hideMark/>
          </w:tcPr>
          <w:p w14:paraId="072D9FEC" w14:textId="366152C2" w:rsidR="007321CF" w:rsidRPr="007321CF" w:rsidRDefault="007321CF" w:rsidP="007321CF">
            <w:pPr>
              <w:widowControl/>
              <w:jc w:val="center"/>
              <w:rPr>
                <w:sz w:val="20"/>
                <w:szCs w:val="20"/>
                <w:lang w:val="en-IN" w:eastAsia="en-IN"/>
              </w:rPr>
            </w:pPr>
            <w:r w:rsidRPr="007321CF">
              <w:rPr>
                <w:sz w:val="20"/>
                <w:szCs w:val="20"/>
                <w:lang w:val="en-IN" w:eastAsia="en-IN"/>
              </w:rPr>
              <w:t>Conventional Elliptic Curve Cryptography (ECC) relies on random key generators that can be computationally predictable or exploited by sophisticated attacks.</w:t>
            </w:r>
          </w:p>
        </w:tc>
        <w:tc>
          <w:tcPr>
            <w:tcW w:w="2449" w:type="dxa"/>
            <w:tcMar>
              <w:top w:w="30" w:type="dxa"/>
              <w:left w:w="45" w:type="dxa"/>
              <w:bottom w:w="30" w:type="dxa"/>
              <w:right w:w="45" w:type="dxa"/>
            </w:tcMar>
            <w:hideMark/>
          </w:tcPr>
          <w:p w14:paraId="7C5CE3DE" w14:textId="4EB0A8AE" w:rsidR="007321CF" w:rsidRPr="007321CF" w:rsidRDefault="007321CF" w:rsidP="007321CF">
            <w:pPr>
              <w:widowControl/>
              <w:jc w:val="center"/>
              <w:rPr>
                <w:sz w:val="20"/>
                <w:szCs w:val="20"/>
                <w:lang w:val="en-IN" w:eastAsia="en-IN"/>
              </w:rPr>
            </w:pPr>
            <w:r w:rsidRPr="007321CF">
              <w:rPr>
                <w:sz w:val="20"/>
                <w:szCs w:val="20"/>
                <w:lang w:val="en-IN" w:eastAsia="en-IN"/>
              </w:rPr>
              <w:t>Creates potential security vulnerabilities in the cryptographic keys used for secure IoT data transmission, making the system prone to breaches.</w:t>
            </w:r>
          </w:p>
        </w:tc>
      </w:tr>
      <w:tr w:rsidR="007321CF" w:rsidRPr="007321CF" w14:paraId="3CA6C276" w14:textId="77777777" w:rsidTr="002958BB">
        <w:trPr>
          <w:trHeight w:val="315"/>
        </w:trPr>
        <w:tc>
          <w:tcPr>
            <w:tcW w:w="2597" w:type="dxa"/>
            <w:tcMar>
              <w:top w:w="30" w:type="dxa"/>
              <w:left w:w="45" w:type="dxa"/>
              <w:bottom w:w="30" w:type="dxa"/>
              <w:right w:w="45" w:type="dxa"/>
            </w:tcMar>
            <w:hideMark/>
          </w:tcPr>
          <w:p w14:paraId="6D297C7E"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Quantum Repeater Scalability</w:t>
            </w:r>
          </w:p>
        </w:tc>
        <w:tc>
          <w:tcPr>
            <w:tcW w:w="2931" w:type="dxa"/>
            <w:tcMar>
              <w:top w:w="30" w:type="dxa"/>
              <w:left w:w="45" w:type="dxa"/>
              <w:bottom w:w="30" w:type="dxa"/>
              <w:right w:w="45" w:type="dxa"/>
            </w:tcMar>
            <w:hideMark/>
          </w:tcPr>
          <w:p w14:paraId="6B99EAE7" w14:textId="26920E48" w:rsidR="007321CF" w:rsidRPr="007321CF" w:rsidRDefault="007321CF" w:rsidP="007321CF">
            <w:pPr>
              <w:widowControl/>
              <w:jc w:val="center"/>
              <w:rPr>
                <w:sz w:val="20"/>
                <w:szCs w:val="20"/>
                <w:lang w:val="en-IN" w:eastAsia="en-IN"/>
              </w:rPr>
            </w:pPr>
            <w:r w:rsidRPr="007321CF">
              <w:rPr>
                <w:sz w:val="20"/>
                <w:szCs w:val="20"/>
                <w:lang w:val="en-IN" w:eastAsia="en-IN"/>
              </w:rPr>
              <w:t>The "no-cloning theorem" prevents the simple copying of quantum states (qubits), making it difficult to construct quantum switches, routers, and repeaters for signal amplification.</w:t>
            </w:r>
          </w:p>
        </w:tc>
        <w:tc>
          <w:tcPr>
            <w:tcW w:w="2449" w:type="dxa"/>
            <w:tcMar>
              <w:top w:w="30" w:type="dxa"/>
              <w:left w:w="45" w:type="dxa"/>
              <w:bottom w:w="30" w:type="dxa"/>
              <w:right w:w="45" w:type="dxa"/>
            </w:tcMar>
            <w:hideMark/>
          </w:tcPr>
          <w:p w14:paraId="0AD586F3" w14:textId="4C3AA0AB" w:rsidR="007321CF" w:rsidRPr="007321CF" w:rsidRDefault="007321CF" w:rsidP="007321CF">
            <w:pPr>
              <w:widowControl/>
              <w:jc w:val="center"/>
              <w:rPr>
                <w:sz w:val="20"/>
                <w:szCs w:val="20"/>
                <w:lang w:val="en-IN" w:eastAsia="en-IN"/>
              </w:rPr>
            </w:pPr>
            <w:r w:rsidRPr="007321CF">
              <w:rPr>
                <w:sz w:val="20"/>
                <w:szCs w:val="20"/>
                <w:lang w:val="en-IN" w:eastAsia="en-IN"/>
              </w:rPr>
              <w:t>Hinders the development of long-distance quantum communication links and the scalability of the Quantum Internet for 6G networks.</w:t>
            </w:r>
          </w:p>
        </w:tc>
      </w:tr>
      <w:tr w:rsidR="007321CF" w:rsidRPr="007321CF" w14:paraId="7B32FC81" w14:textId="77777777" w:rsidTr="002958BB">
        <w:trPr>
          <w:trHeight w:val="315"/>
        </w:trPr>
        <w:tc>
          <w:tcPr>
            <w:tcW w:w="2597" w:type="dxa"/>
            <w:tcMar>
              <w:top w:w="30" w:type="dxa"/>
              <w:left w:w="45" w:type="dxa"/>
              <w:bottom w:w="30" w:type="dxa"/>
              <w:right w:w="45" w:type="dxa"/>
            </w:tcMar>
            <w:hideMark/>
          </w:tcPr>
          <w:p w14:paraId="647F0CD2"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Classical ML Latency</w:t>
            </w:r>
          </w:p>
        </w:tc>
        <w:tc>
          <w:tcPr>
            <w:tcW w:w="2931" w:type="dxa"/>
            <w:tcMar>
              <w:top w:w="30" w:type="dxa"/>
              <w:left w:w="45" w:type="dxa"/>
              <w:bottom w:w="30" w:type="dxa"/>
              <w:right w:w="45" w:type="dxa"/>
            </w:tcMar>
            <w:hideMark/>
          </w:tcPr>
          <w:p w14:paraId="791BB9F7" w14:textId="075990BE" w:rsidR="007321CF" w:rsidRPr="007321CF" w:rsidRDefault="007321CF" w:rsidP="007321CF">
            <w:pPr>
              <w:widowControl/>
              <w:jc w:val="center"/>
              <w:rPr>
                <w:sz w:val="20"/>
                <w:szCs w:val="20"/>
                <w:lang w:val="en-IN" w:eastAsia="en-IN"/>
              </w:rPr>
            </w:pPr>
            <w:r w:rsidRPr="007321CF">
              <w:rPr>
                <w:sz w:val="20"/>
                <w:szCs w:val="20"/>
                <w:lang w:val="en-IN" w:eastAsia="en-IN"/>
              </w:rPr>
              <w:t xml:space="preserve">Conventional Machine Learning algorithms running on standard CPUs/GPUs suffer from </w:t>
            </w:r>
            <w:r w:rsidRPr="007321CF">
              <w:rPr>
                <w:sz w:val="20"/>
                <w:szCs w:val="20"/>
                <w:lang w:val="en-IN" w:eastAsia="en-IN"/>
              </w:rPr>
              <w:lastRenderedPageBreak/>
              <w:t>significant processing delays when handling the massive, multi-dimensional data expected in 6G.</w:t>
            </w:r>
          </w:p>
        </w:tc>
        <w:tc>
          <w:tcPr>
            <w:tcW w:w="2449" w:type="dxa"/>
            <w:tcMar>
              <w:top w:w="30" w:type="dxa"/>
              <w:left w:w="45" w:type="dxa"/>
              <w:bottom w:w="30" w:type="dxa"/>
              <w:right w:w="45" w:type="dxa"/>
            </w:tcMar>
            <w:hideMark/>
          </w:tcPr>
          <w:p w14:paraId="37BA253A" w14:textId="12127DC7" w:rsidR="007321CF" w:rsidRPr="007321CF" w:rsidRDefault="007321CF" w:rsidP="007321CF">
            <w:pPr>
              <w:widowControl/>
              <w:jc w:val="center"/>
              <w:rPr>
                <w:sz w:val="20"/>
                <w:szCs w:val="20"/>
                <w:lang w:val="en-IN" w:eastAsia="en-IN"/>
              </w:rPr>
            </w:pPr>
            <w:r w:rsidRPr="007321CF">
              <w:rPr>
                <w:sz w:val="20"/>
                <w:szCs w:val="20"/>
                <w:lang w:val="en-IN" w:eastAsia="en-IN"/>
              </w:rPr>
              <w:lastRenderedPageBreak/>
              <w:t xml:space="preserve">Prevents real-time network orchestration and intelligent management, which are </w:t>
            </w:r>
            <w:r w:rsidRPr="007321CF">
              <w:rPr>
                <w:sz w:val="20"/>
                <w:szCs w:val="20"/>
                <w:lang w:val="en-IN" w:eastAsia="en-IN"/>
              </w:rPr>
              <w:lastRenderedPageBreak/>
              <w:t>critical for Ultra-Reliable Low-Latency Communications (URLLC).</w:t>
            </w:r>
          </w:p>
        </w:tc>
      </w:tr>
      <w:tr w:rsidR="007321CF" w:rsidRPr="007321CF" w14:paraId="13852587" w14:textId="77777777" w:rsidTr="002958BB">
        <w:trPr>
          <w:trHeight w:val="315"/>
        </w:trPr>
        <w:tc>
          <w:tcPr>
            <w:tcW w:w="2597" w:type="dxa"/>
            <w:tcMar>
              <w:top w:w="30" w:type="dxa"/>
              <w:left w:w="45" w:type="dxa"/>
              <w:bottom w:w="30" w:type="dxa"/>
              <w:right w:w="45" w:type="dxa"/>
            </w:tcMar>
            <w:hideMark/>
          </w:tcPr>
          <w:p w14:paraId="6E0DEA47"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lastRenderedPageBreak/>
              <w:t>Inefficient Spectrum Allocation</w:t>
            </w:r>
          </w:p>
        </w:tc>
        <w:tc>
          <w:tcPr>
            <w:tcW w:w="2931" w:type="dxa"/>
            <w:tcMar>
              <w:top w:w="30" w:type="dxa"/>
              <w:left w:w="45" w:type="dxa"/>
              <w:bottom w:w="30" w:type="dxa"/>
              <w:right w:w="45" w:type="dxa"/>
            </w:tcMar>
            <w:hideMark/>
          </w:tcPr>
          <w:p w14:paraId="26E1AB18" w14:textId="42DEC0DD" w:rsidR="007321CF" w:rsidRPr="007321CF" w:rsidRDefault="007321CF" w:rsidP="007321CF">
            <w:pPr>
              <w:widowControl/>
              <w:jc w:val="center"/>
              <w:rPr>
                <w:sz w:val="20"/>
                <w:szCs w:val="20"/>
                <w:lang w:val="en-IN" w:eastAsia="en-IN"/>
              </w:rPr>
            </w:pPr>
            <w:r w:rsidRPr="007321CF">
              <w:rPr>
                <w:sz w:val="20"/>
                <w:szCs w:val="20"/>
                <w:lang w:val="en-IN" w:eastAsia="en-IN"/>
              </w:rPr>
              <w:t xml:space="preserve">Current allocation strategies often fail to dynamically adapt to spectrum usage, leading to significant portions of the spectrum remaining underutilized </w:t>
            </w:r>
            <w:r w:rsidR="004F391A" w:rsidRPr="00B85264">
              <w:rPr>
                <w:sz w:val="20"/>
                <w:szCs w:val="20"/>
                <w:lang w:val="en-IN" w:eastAsia="en-IN"/>
              </w:rPr>
              <w:t>(</w:t>
            </w:r>
            <m:oMath>
              <m:sSub>
                <m:sSubPr>
                  <m:ctrlPr>
                    <w:rPr>
                      <w:rFonts w:ascii="Cambria Math" w:hAnsi="Cambria Math"/>
                      <w:i/>
                      <w:sz w:val="20"/>
                      <w:szCs w:val="20"/>
                      <w:lang w:val="en-IN" w:eastAsia="en-IN"/>
                    </w:rPr>
                  </m:ctrlPr>
                </m:sSubPr>
                <m:e>
                  <m:r>
                    <w:rPr>
                      <w:rFonts w:ascii="Cambria Math" w:hAnsi="Cambria Math"/>
                      <w:sz w:val="20"/>
                      <w:szCs w:val="20"/>
                      <w:lang w:val="en-IN" w:eastAsia="en-IN"/>
                    </w:rPr>
                    <m:t>S</m:t>
                  </m:r>
                </m:e>
                <m:sub>
                  <m:r>
                    <w:rPr>
                      <w:rFonts w:ascii="Cambria Math" w:hAnsi="Cambria Math"/>
                      <w:sz w:val="20"/>
                      <w:szCs w:val="20"/>
                      <w:lang w:val="en-IN" w:eastAsia="en-IN"/>
                    </w:rPr>
                    <m:t>scarcity</m:t>
                  </m:r>
                </m:sub>
              </m:sSub>
              <m:r>
                <w:rPr>
                  <w:rFonts w:ascii="Cambria Math" w:hAnsi="Cambria Math"/>
                  <w:sz w:val="20"/>
                  <w:szCs w:val="20"/>
                  <w:lang w:val="en-IN" w:eastAsia="en-IN"/>
                </w:rPr>
                <m:t>)</m:t>
              </m:r>
            </m:oMath>
            <w:r w:rsidRPr="007321CF">
              <w:rPr>
                <w:sz w:val="20"/>
                <w:szCs w:val="20"/>
                <w:lang w:val="en-IN" w:eastAsia="en-IN"/>
              </w:rPr>
              <w:t>.</w:t>
            </w:r>
          </w:p>
        </w:tc>
        <w:tc>
          <w:tcPr>
            <w:tcW w:w="2449" w:type="dxa"/>
            <w:tcMar>
              <w:top w:w="30" w:type="dxa"/>
              <w:left w:w="45" w:type="dxa"/>
              <w:bottom w:w="30" w:type="dxa"/>
              <w:right w:w="45" w:type="dxa"/>
            </w:tcMar>
            <w:hideMark/>
          </w:tcPr>
          <w:p w14:paraId="3A6D7097" w14:textId="328B0A0C" w:rsidR="007321CF" w:rsidRPr="007321CF" w:rsidRDefault="007321CF" w:rsidP="007321CF">
            <w:pPr>
              <w:widowControl/>
              <w:jc w:val="center"/>
              <w:rPr>
                <w:sz w:val="20"/>
                <w:szCs w:val="20"/>
                <w:lang w:val="en-IN" w:eastAsia="en-IN"/>
              </w:rPr>
            </w:pPr>
            <w:r w:rsidRPr="007321CF">
              <w:rPr>
                <w:sz w:val="20"/>
                <w:szCs w:val="20"/>
                <w:lang w:val="en-IN" w:eastAsia="en-IN"/>
              </w:rPr>
              <w:t>Worsens spectrum scarcity issues in 6G Cognitive IoT networks, limiting the number of supported devices and reducing throughput.</w:t>
            </w:r>
          </w:p>
        </w:tc>
      </w:tr>
      <w:tr w:rsidR="007321CF" w:rsidRPr="007321CF" w14:paraId="3A1FBB8F" w14:textId="77777777" w:rsidTr="002958BB">
        <w:trPr>
          <w:trHeight w:val="315"/>
        </w:trPr>
        <w:tc>
          <w:tcPr>
            <w:tcW w:w="2597" w:type="dxa"/>
            <w:tcMar>
              <w:top w:w="30" w:type="dxa"/>
              <w:left w:w="45" w:type="dxa"/>
              <w:bottom w:w="30" w:type="dxa"/>
              <w:right w:w="45" w:type="dxa"/>
            </w:tcMar>
            <w:hideMark/>
          </w:tcPr>
          <w:p w14:paraId="75FD6942"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Diagnostic Quality Loss</w:t>
            </w:r>
          </w:p>
        </w:tc>
        <w:tc>
          <w:tcPr>
            <w:tcW w:w="2931" w:type="dxa"/>
            <w:tcMar>
              <w:top w:w="30" w:type="dxa"/>
              <w:left w:w="45" w:type="dxa"/>
              <w:bottom w:w="30" w:type="dxa"/>
              <w:right w:w="45" w:type="dxa"/>
            </w:tcMar>
            <w:hideMark/>
          </w:tcPr>
          <w:p w14:paraId="15BBF22E" w14:textId="5D9318F2" w:rsidR="007321CF" w:rsidRPr="007321CF" w:rsidRDefault="007321CF" w:rsidP="007321CF">
            <w:pPr>
              <w:widowControl/>
              <w:jc w:val="center"/>
              <w:rPr>
                <w:sz w:val="20"/>
                <w:szCs w:val="20"/>
                <w:lang w:val="en-IN" w:eastAsia="en-IN"/>
              </w:rPr>
            </w:pPr>
            <w:r w:rsidRPr="007321CF">
              <w:rPr>
                <w:sz w:val="20"/>
                <w:szCs w:val="20"/>
                <w:lang w:val="en-IN" w:eastAsia="en-IN"/>
              </w:rPr>
              <w:t>Traditional compression standards (e.g., JPEG, PNG) often discard fine details and introduce artifacts when compressing high-resolution medical data.</w:t>
            </w:r>
          </w:p>
        </w:tc>
        <w:tc>
          <w:tcPr>
            <w:tcW w:w="2449" w:type="dxa"/>
            <w:tcMar>
              <w:top w:w="30" w:type="dxa"/>
              <w:left w:w="45" w:type="dxa"/>
              <w:bottom w:w="30" w:type="dxa"/>
              <w:right w:w="45" w:type="dxa"/>
            </w:tcMar>
            <w:hideMark/>
          </w:tcPr>
          <w:p w14:paraId="66468315" w14:textId="641F748C" w:rsidR="007321CF" w:rsidRPr="007321CF" w:rsidRDefault="007321CF" w:rsidP="007321CF">
            <w:pPr>
              <w:widowControl/>
              <w:jc w:val="center"/>
              <w:rPr>
                <w:sz w:val="20"/>
                <w:szCs w:val="20"/>
                <w:lang w:val="en-IN" w:eastAsia="en-IN"/>
              </w:rPr>
            </w:pPr>
            <w:r w:rsidRPr="007321CF">
              <w:rPr>
                <w:sz w:val="20"/>
                <w:szCs w:val="20"/>
                <w:lang w:val="en-IN" w:eastAsia="en-IN"/>
              </w:rPr>
              <w:t>Compromises the diagnostic accuracy of medical imaging systems (MRI, CT, X-ray), affecting telemedicine and remote diagnosis.</w:t>
            </w:r>
          </w:p>
        </w:tc>
      </w:tr>
      <w:tr w:rsidR="007321CF" w:rsidRPr="007321CF" w14:paraId="65A8DE51" w14:textId="77777777" w:rsidTr="002958BB">
        <w:trPr>
          <w:trHeight w:val="315"/>
        </w:trPr>
        <w:tc>
          <w:tcPr>
            <w:tcW w:w="2597" w:type="dxa"/>
            <w:tcMar>
              <w:top w:w="30" w:type="dxa"/>
              <w:left w:w="45" w:type="dxa"/>
              <w:bottom w:w="30" w:type="dxa"/>
              <w:right w:w="45" w:type="dxa"/>
            </w:tcMar>
            <w:hideMark/>
          </w:tcPr>
          <w:p w14:paraId="6E6B2B3F"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Centralized Control Complexity</w:t>
            </w:r>
          </w:p>
        </w:tc>
        <w:tc>
          <w:tcPr>
            <w:tcW w:w="2931" w:type="dxa"/>
            <w:tcMar>
              <w:top w:w="30" w:type="dxa"/>
              <w:left w:w="45" w:type="dxa"/>
              <w:bottom w:w="30" w:type="dxa"/>
              <w:right w:w="45" w:type="dxa"/>
            </w:tcMar>
            <w:hideMark/>
          </w:tcPr>
          <w:p w14:paraId="206708F9" w14:textId="25761AE1" w:rsidR="007321CF" w:rsidRPr="007321CF" w:rsidRDefault="007321CF" w:rsidP="007321CF">
            <w:pPr>
              <w:widowControl/>
              <w:jc w:val="center"/>
              <w:rPr>
                <w:sz w:val="20"/>
                <w:szCs w:val="20"/>
                <w:lang w:val="en-IN" w:eastAsia="en-IN"/>
              </w:rPr>
            </w:pPr>
            <w:r w:rsidRPr="007321CF">
              <w:rPr>
                <w:sz w:val="20"/>
                <w:szCs w:val="20"/>
                <w:lang w:val="en-IN" w:eastAsia="en-IN"/>
              </w:rPr>
              <w:t>As quantum networks scale, centralized management becomes computationally prohibitive and creates single points of failure.</w:t>
            </w:r>
          </w:p>
        </w:tc>
        <w:tc>
          <w:tcPr>
            <w:tcW w:w="2449" w:type="dxa"/>
            <w:tcMar>
              <w:top w:w="30" w:type="dxa"/>
              <w:left w:w="45" w:type="dxa"/>
              <w:bottom w:w="30" w:type="dxa"/>
              <w:right w:w="45" w:type="dxa"/>
            </w:tcMar>
            <w:hideMark/>
          </w:tcPr>
          <w:p w14:paraId="2BD00051" w14:textId="74F98489" w:rsidR="007321CF" w:rsidRPr="007321CF" w:rsidRDefault="007321CF" w:rsidP="007321CF">
            <w:pPr>
              <w:widowControl/>
              <w:jc w:val="center"/>
              <w:rPr>
                <w:sz w:val="20"/>
                <w:szCs w:val="20"/>
                <w:lang w:val="en-IN" w:eastAsia="en-IN"/>
              </w:rPr>
            </w:pPr>
            <w:r w:rsidRPr="007321CF">
              <w:rPr>
                <w:sz w:val="20"/>
                <w:szCs w:val="20"/>
                <w:lang w:val="en-IN" w:eastAsia="en-IN"/>
              </w:rPr>
              <w:t>Increases computational overhead and vulnerability; requires decentralized solutions like Multi-Agent Deep Q-Networks (MADQN) to maintain efficiency.</w:t>
            </w:r>
          </w:p>
        </w:tc>
      </w:tr>
      <w:tr w:rsidR="007321CF" w:rsidRPr="007321CF" w14:paraId="1635FBD2" w14:textId="77777777" w:rsidTr="002958BB">
        <w:trPr>
          <w:trHeight w:val="315"/>
        </w:trPr>
        <w:tc>
          <w:tcPr>
            <w:tcW w:w="2597" w:type="dxa"/>
            <w:tcMar>
              <w:top w:w="30" w:type="dxa"/>
              <w:left w:w="45" w:type="dxa"/>
              <w:bottom w:w="30" w:type="dxa"/>
              <w:right w:w="45" w:type="dxa"/>
            </w:tcMar>
            <w:hideMark/>
          </w:tcPr>
          <w:p w14:paraId="1A65C0CA" w14:textId="77777777" w:rsidR="007321CF" w:rsidRPr="007321CF" w:rsidRDefault="007321CF" w:rsidP="00213640">
            <w:pPr>
              <w:widowControl/>
              <w:jc w:val="center"/>
              <w:rPr>
                <w:b/>
                <w:bCs/>
                <w:sz w:val="20"/>
                <w:szCs w:val="20"/>
                <w:lang w:val="en-IN" w:eastAsia="en-IN"/>
              </w:rPr>
            </w:pPr>
            <w:r w:rsidRPr="007321CF">
              <w:rPr>
                <w:b/>
                <w:bCs/>
                <w:sz w:val="20"/>
                <w:szCs w:val="20"/>
                <w:lang w:val="en-IN" w:eastAsia="en-IN"/>
              </w:rPr>
              <w:t>NISQ Hardware Constraints</w:t>
            </w:r>
          </w:p>
        </w:tc>
        <w:tc>
          <w:tcPr>
            <w:tcW w:w="2931" w:type="dxa"/>
            <w:tcMar>
              <w:top w:w="30" w:type="dxa"/>
              <w:left w:w="45" w:type="dxa"/>
              <w:bottom w:w="30" w:type="dxa"/>
              <w:right w:w="45" w:type="dxa"/>
            </w:tcMar>
            <w:hideMark/>
          </w:tcPr>
          <w:p w14:paraId="4CA1C66C" w14:textId="74C55D2F" w:rsidR="007321CF" w:rsidRPr="007321CF" w:rsidRDefault="007321CF" w:rsidP="007321CF">
            <w:pPr>
              <w:widowControl/>
              <w:jc w:val="center"/>
              <w:rPr>
                <w:sz w:val="20"/>
                <w:szCs w:val="20"/>
                <w:lang w:val="en-IN" w:eastAsia="en-IN"/>
              </w:rPr>
            </w:pPr>
            <w:r w:rsidRPr="007321CF">
              <w:rPr>
                <w:sz w:val="20"/>
                <w:szCs w:val="20"/>
                <w:lang w:val="en-IN" w:eastAsia="en-IN"/>
              </w:rPr>
              <w:t>Current Noisy Intermediate-Scale Quantum (NISQ) devices suffer from high noise levels, limited qubit counts, and short coherence times.</w:t>
            </w:r>
          </w:p>
        </w:tc>
        <w:tc>
          <w:tcPr>
            <w:tcW w:w="2449" w:type="dxa"/>
            <w:tcMar>
              <w:top w:w="30" w:type="dxa"/>
              <w:left w:w="45" w:type="dxa"/>
              <w:bottom w:w="30" w:type="dxa"/>
              <w:right w:w="45" w:type="dxa"/>
            </w:tcMar>
            <w:hideMark/>
          </w:tcPr>
          <w:p w14:paraId="7545EA2F" w14:textId="30D1AE70" w:rsidR="007321CF" w:rsidRPr="007321CF" w:rsidRDefault="007321CF" w:rsidP="007321CF">
            <w:pPr>
              <w:widowControl/>
              <w:jc w:val="center"/>
              <w:rPr>
                <w:sz w:val="20"/>
                <w:szCs w:val="20"/>
                <w:lang w:val="en-IN" w:eastAsia="en-IN"/>
              </w:rPr>
            </w:pPr>
            <w:r w:rsidRPr="007321CF">
              <w:rPr>
                <w:sz w:val="20"/>
                <w:szCs w:val="20"/>
                <w:lang w:val="en-IN" w:eastAsia="en-IN"/>
              </w:rPr>
              <w:t>Restricts the complexity of Quantum Machine Learning (QML) models that can be fully deployed, necessitating the use of hybrid quantum-classical architectures.</w:t>
            </w:r>
          </w:p>
        </w:tc>
      </w:tr>
    </w:tbl>
    <w:p w14:paraId="4738E207" w14:textId="77777777" w:rsidR="0009214C" w:rsidRDefault="0009214C" w:rsidP="00DE3E87">
      <w:pPr>
        <w:pStyle w:val="BodyText"/>
        <w:spacing w:before="3"/>
        <w:jc w:val="both"/>
        <w:rPr>
          <w:sz w:val="23"/>
        </w:rPr>
      </w:pPr>
    </w:p>
    <w:p w14:paraId="09D20A21" w14:textId="77777777" w:rsidR="0009214C" w:rsidRDefault="0009214C" w:rsidP="00DE3E87">
      <w:pPr>
        <w:pStyle w:val="BodyText"/>
        <w:spacing w:before="2"/>
        <w:jc w:val="both"/>
        <w:rPr>
          <w:sz w:val="18"/>
        </w:rPr>
      </w:pPr>
    </w:p>
    <w:p w14:paraId="4AF2C1AE" w14:textId="4F284CBB" w:rsidR="0009214C" w:rsidRPr="00E962D7" w:rsidRDefault="006104BC" w:rsidP="00E962D7">
      <w:pPr>
        <w:pStyle w:val="Heading1"/>
        <w:numPr>
          <w:ilvl w:val="0"/>
          <w:numId w:val="16"/>
        </w:numPr>
        <w:tabs>
          <w:tab w:val="left" w:pos="1268"/>
        </w:tabs>
        <w:spacing w:before="0"/>
      </w:pPr>
      <w:r>
        <w:t>Problem statement</w:t>
      </w:r>
    </w:p>
    <w:p w14:paraId="4D0FC4AA" w14:textId="0FCA4906" w:rsidR="1E44CDC4" w:rsidRPr="00E962D7" w:rsidRDefault="00E962D7" w:rsidP="00525AE8">
      <w:pPr>
        <w:pStyle w:val="BodyText"/>
        <w:ind w:left="720" w:firstLine="453"/>
        <w:jc w:val="both"/>
        <w:rPr>
          <w:lang w:val="en-IN"/>
        </w:rPr>
      </w:pPr>
      <w:r w:rsidRPr="00E962D7">
        <w:rPr>
          <w:lang w:val="en-IN"/>
        </w:rPr>
        <w:t xml:space="preserve">A static Quantum Key Distribution (QKD) system operating in a turbulent environment faces a binary failure mode: it remains either too conservative during clear weather, thereby wasting capacity, or too aggressive during turbulence, leading to security breaches or protocol aborts. Furthermore, "naive" Reinforcement Learning (RL) implementations often suffer from software-level instability—such as replay buffer sequencing errors—or diverge due to the "moving target" problem inherent in Q-learning. To address these limitations, we propose a three-layer architecture for </w:t>
      </w:r>
      <w:r w:rsidRPr="00E962D7">
        <w:rPr>
          <w:b/>
          <w:bCs/>
          <w:lang w:val="en-IN"/>
        </w:rPr>
        <w:t>Safe-DRL Optimized QKD</w:t>
      </w:r>
      <w:r w:rsidRPr="00E962D7">
        <w:rPr>
          <w:lang w:val="en-IN"/>
        </w:rPr>
        <w:t xml:space="preserve"> (</w:t>
      </w:r>
      <w:r w:rsidRPr="00E962D7">
        <w:rPr>
          <w:b/>
          <w:bCs/>
          <w:lang w:val="en-IN"/>
        </w:rPr>
        <w:t>see Fig 6.1</w:t>
      </w:r>
      <w:r w:rsidRPr="00E962D7">
        <w:rPr>
          <w:lang w:val="en-IN"/>
        </w:rPr>
        <w:t xml:space="preserve">). This framework decouples the system into a </w:t>
      </w:r>
      <w:r w:rsidRPr="00E962D7">
        <w:rPr>
          <w:b/>
          <w:bCs/>
          <w:lang w:val="en-IN"/>
        </w:rPr>
        <w:t>Physical System</w:t>
      </w:r>
      <w:r w:rsidRPr="00E962D7">
        <w:rPr>
          <w:lang w:val="en-IN"/>
        </w:rPr>
        <w:t xml:space="preserve"> for environment monitoring, an </w:t>
      </w:r>
      <w:r w:rsidRPr="00E962D7">
        <w:rPr>
          <w:b/>
          <w:bCs/>
          <w:lang w:val="en-IN"/>
        </w:rPr>
        <w:t>Intelligent Control</w:t>
      </w:r>
      <w:r w:rsidRPr="00E962D7">
        <w:rPr>
          <w:lang w:val="en-IN"/>
        </w:rPr>
        <w:t xml:space="preserve"> layer utilizing a Neural Network Policy for predictive adaptation, and a dedicated </w:t>
      </w:r>
      <w:r w:rsidRPr="00E962D7">
        <w:rPr>
          <w:b/>
          <w:bCs/>
          <w:lang w:val="en-IN"/>
        </w:rPr>
        <w:t>Safety &amp; Training</w:t>
      </w:r>
      <w:r w:rsidRPr="00E962D7">
        <w:rPr>
          <w:lang w:val="en-IN"/>
        </w:rPr>
        <w:t xml:space="preserve"> layer. The latter ensures computational stability and security compliance by intercepting unsafe actions through predefined rules and limits before they reach the hardware actuator, thereby mitigating risks while maintaining optimal key rates.</w:t>
      </w:r>
    </w:p>
    <w:p w14:paraId="47F25827" w14:textId="45A5E2B4" w:rsidR="0C05453F" w:rsidRDefault="6AB5F6EC" w:rsidP="00E962D7">
      <w:pPr>
        <w:pStyle w:val="BodyText"/>
        <w:ind w:left="720"/>
        <w:jc w:val="center"/>
      </w:pPr>
      <w:r>
        <w:rPr>
          <w:noProof/>
        </w:rPr>
        <w:lastRenderedPageBreak/>
        <w:drawing>
          <wp:inline distT="0" distB="0" distL="0" distR="0" wp14:anchorId="1AF64343" wp14:editId="1E1346AA">
            <wp:extent cx="5438775" cy="2066925"/>
            <wp:effectExtent l="0" t="0" r="0" b="0"/>
            <wp:docPr id="856730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30048" name=""/>
                    <pic:cNvPicPr/>
                  </pic:nvPicPr>
                  <pic:blipFill>
                    <a:blip r:embed="rId8">
                      <a:extLst>
                        <a:ext uri="{28A0092B-C50C-407E-A947-70E740481C1C}">
                          <a14:useLocalDpi xmlns:a14="http://schemas.microsoft.com/office/drawing/2010/main" val="0"/>
                        </a:ext>
                      </a:extLst>
                    </a:blip>
                    <a:stretch>
                      <a:fillRect/>
                    </a:stretch>
                  </pic:blipFill>
                  <pic:spPr>
                    <a:xfrm>
                      <a:off x="0" y="0"/>
                      <a:ext cx="5449277" cy="2070916"/>
                    </a:xfrm>
                    <a:prstGeom prst="rect">
                      <a:avLst/>
                    </a:prstGeom>
                  </pic:spPr>
                </pic:pic>
              </a:graphicData>
            </a:graphic>
          </wp:inline>
        </w:drawing>
      </w:r>
    </w:p>
    <w:p w14:paraId="52E7AE83" w14:textId="3AF906F7" w:rsidR="7B2D9D00" w:rsidRDefault="612CE827" w:rsidP="00E962D7">
      <w:pPr>
        <w:pStyle w:val="BodyText"/>
        <w:ind w:left="720"/>
        <w:jc w:val="center"/>
      </w:pPr>
      <w:r w:rsidRPr="00D27A3F">
        <w:rPr>
          <w:b/>
          <w:bCs/>
        </w:rPr>
        <w:t>Fig 6.1.</w:t>
      </w:r>
      <w:r>
        <w:t xml:space="preserve"> </w:t>
      </w:r>
      <w:r w:rsidRPr="612CE827">
        <w:t>Proposed Three-Layer Architecture for Safe-DRL Optimized Quantum Key Distribution.</w:t>
      </w:r>
    </w:p>
    <w:p w14:paraId="50016030" w14:textId="77777777" w:rsidR="002B4943" w:rsidRDefault="002B4943" w:rsidP="00DE3E87">
      <w:pPr>
        <w:pStyle w:val="BodyText"/>
        <w:ind w:left="720"/>
        <w:jc w:val="both"/>
      </w:pPr>
    </w:p>
    <w:p w14:paraId="5FD3E4D5" w14:textId="77777777" w:rsidR="0009214C" w:rsidRDefault="0069610B" w:rsidP="00DE3E87">
      <w:pPr>
        <w:pStyle w:val="Heading1"/>
        <w:numPr>
          <w:ilvl w:val="0"/>
          <w:numId w:val="16"/>
        </w:numPr>
        <w:tabs>
          <w:tab w:val="left" w:pos="1382"/>
        </w:tabs>
      </w:pPr>
      <w:r w:rsidRPr="0069610B">
        <w:t>Materials and Methods</w:t>
      </w:r>
    </w:p>
    <w:p w14:paraId="5EFE9F96" w14:textId="77777777" w:rsidR="0009214C" w:rsidRDefault="0009214C" w:rsidP="00DE3E87">
      <w:pPr>
        <w:pStyle w:val="BodyText"/>
        <w:spacing w:before="10"/>
        <w:jc w:val="both"/>
        <w:rPr>
          <w:b/>
        </w:rPr>
      </w:pPr>
    </w:p>
    <w:p w14:paraId="693D2005" w14:textId="77777777" w:rsidR="006104BC" w:rsidRPr="006104BC" w:rsidRDefault="006104BC" w:rsidP="00DE3E87">
      <w:pPr>
        <w:pStyle w:val="BodyText"/>
        <w:ind w:left="720"/>
        <w:jc w:val="both"/>
      </w:pPr>
      <w:r w:rsidRPr="006104BC">
        <w:t xml:space="preserve">We introduce a </w:t>
      </w:r>
      <w:r w:rsidRPr="006104BC">
        <w:rPr>
          <w:b/>
          <w:bCs/>
        </w:rPr>
        <w:t>Context-Aware Deep Q-Network (DQN)</w:t>
      </w:r>
      <w:r w:rsidRPr="006104BC">
        <w:t xml:space="preserve"> specifically engineered for the QKD control plane.</w:t>
      </w:r>
    </w:p>
    <w:p w14:paraId="69025A8C" w14:textId="77777777" w:rsidR="006104BC" w:rsidRPr="006104BC" w:rsidRDefault="006104BC" w:rsidP="00DE3E87">
      <w:pPr>
        <w:pStyle w:val="BodyText"/>
        <w:ind w:left="720"/>
        <w:jc w:val="both"/>
        <w:rPr>
          <w:b/>
          <w:bCs/>
        </w:rPr>
      </w:pPr>
      <w:r w:rsidRPr="006104BC">
        <w:rPr>
          <w:b/>
          <w:bCs/>
        </w:rPr>
        <w:t>1. Context-Aware State Space:</w:t>
      </w:r>
    </w:p>
    <w:p w14:paraId="1A589AEF" w14:textId="77777777" w:rsidR="00AE04BA" w:rsidRPr="00AE04BA" w:rsidRDefault="006104BC" w:rsidP="00DE3E87">
      <w:pPr>
        <w:pStyle w:val="BodyText"/>
        <w:ind w:left="720"/>
        <w:jc w:val="both"/>
      </w:pPr>
      <w:r w:rsidRPr="006104BC">
        <w:t xml:space="preserve">Standard RL agents observe a snapshot of the channel. We augment the state vector </w:t>
      </w:r>
      <m:oMath>
        <m:sSub>
          <m:sSubPr>
            <m:ctrlPr>
              <w:rPr>
                <w:rFonts w:ascii="Cambria Math" w:hAnsi="Cambria Math"/>
                <w:i/>
              </w:rPr>
            </m:ctrlPr>
          </m:sSubPr>
          <m:e>
            <m:r>
              <w:rPr>
                <w:rFonts w:ascii="Cambria Math" w:hAnsi="Cambria Math"/>
              </w:rPr>
              <m:t>S</m:t>
            </m:r>
          </m:e>
          <m:sub>
            <m:r>
              <w:rPr>
                <w:rFonts w:ascii="Cambria Math" w:hAnsi="Cambria Math"/>
              </w:rPr>
              <m:t>t</m:t>
            </m:r>
          </m:sub>
        </m:sSub>
      </m:oMath>
    </w:p>
    <w:p w14:paraId="543C6FC8" w14:textId="77777777" w:rsidR="006104BC" w:rsidRPr="00AE04BA" w:rsidRDefault="006104BC" w:rsidP="00DE3E87">
      <w:pPr>
        <w:pStyle w:val="BodyText"/>
        <w:ind w:left="720"/>
        <w:jc w:val="both"/>
      </w:pPr>
      <w:r w:rsidRPr="006104BC">
        <w:t xml:space="preserve">to include a momentum term, </w:t>
      </w:r>
      <m:oMath>
        <m:r>
          <m:rPr>
            <m:sty m:val="p"/>
          </m:rPr>
          <w:rPr>
            <w:rFonts w:ascii="Cambria Math" w:hAnsi="Cambria Math" w:cs="Arial"/>
            <w:color w:val="000000"/>
            <w:sz w:val="22"/>
            <w:szCs w:val="22"/>
          </w:rPr>
          <m:t>Δ</m:t>
        </m:r>
      </m:oMath>
      <w:r w:rsidRPr="006104BC">
        <w:t>QBER, which represents the derivative of the error rate.</w:t>
      </w:r>
    </w:p>
    <w:p w14:paraId="2D9924E6" w14:textId="77777777" w:rsidR="006104BC" w:rsidRPr="000D7AC7" w:rsidRDefault="006104BC" w:rsidP="00DE3E87">
      <w:pPr>
        <w:pStyle w:val="BodyText"/>
        <w:ind w:left="720"/>
        <w:jc w:val="both"/>
      </w:pPr>
      <w:r w:rsidRPr="006104BC">
        <w:t xml:space="preserve"> </w:t>
      </w:r>
    </w:p>
    <w:p w14:paraId="67294BD7" w14:textId="5800385E" w:rsidR="006104BC" w:rsidRPr="006104BC" w:rsidRDefault="00000000" w:rsidP="00DE3E87">
      <w:pPr>
        <w:pStyle w:val="BodyText"/>
        <w:ind w:left="720"/>
        <w:jc w:val="both"/>
      </w:pPr>
      <m:oMathPara>
        <m:oMath>
          <m:sSub>
            <m:sSubPr>
              <m:ctrlPr>
                <w:rPr>
                  <w:rStyle w:val="eqChar"/>
                  <w:i w:val="0"/>
                </w:rPr>
              </m:ctrlPr>
            </m:sSubPr>
            <m:e>
              <m:r>
                <m:rPr>
                  <m:sty m:val="p"/>
                </m:rPr>
                <w:rPr>
                  <w:rStyle w:val="eqChar"/>
                </w:rPr>
                <m:t>S</m:t>
              </m:r>
            </m:e>
            <m:sub>
              <m:r>
                <m:rPr>
                  <m:sty m:val="p"/>
                </m:rPr>
                <w:rPr>
                  <w:rStyle w:val="eqChar"/>
                </w:rPr>
                <m:t>t</m:t>
              </m:r>
            </m:sub>
          </m:sSub>
          <m:r>
            <m:rPr>
              <m:sty m:val="p"/>
            </m:rPr>
            <w:rPr>
              <w:rFonts w:ascii="Cambria Math" w:hAnsi="Cambria Math" w:cs="Arial"/>
              <w:color w:val="000000"/>
              <w:sz w:val="22"/>
              <w:szCs w:val="22"/>
            </w:rPr>
            <m:t>= [</m:t>
          </m:r>
          <m:sSub>
            <m:sSubPr>
              <m:ctrlPr>
                <w:rPr>
                  <w:rFonts w:ascii="Cambria Math" w:hAnsi="Cambria Math" w:cs="Arial"/>
                  <w:i/>
                  <w:color w:val="000000"/>
                  <w:sz w:val="22"/>
                  <w:szCs w:val="22"/>
                </w:rPr>
              </m:ctrlPr>
            </m:sSubPr>
            <m:e>
              <m:r>
                <w:rPr>
                  <w:rFonts w:ascii="Cambria Math" w:hAnsi="Cambria Math" w:cs="Arial"/>
                  <w:color w:val="000000"/>
                  <w:sz w:val="22"/>
                  <w:szCs w:val="22"/>
                </w:rPr>
                <m:t>QBER</m:t>
              </m:r>
            </m:e>
            <m:sub>
              <m:r>
                <w:rPr>
                  <w:rFonts w:ascii="Cambria Math" w:hAnsi="Cambria Math" w:cs="Arial"/>
                  <w:color w:val="000000"/>
                  <w:sz w:val="22"/>
                  <w:szCs w:val="22"/>
                </w:rPr>
                <m:t>t</m:t>
              </m:r>
            </m:sub>
          </m:sSub>
          <m:r>
            <w:rPr>
              <w:rFonts w:ascii="Cambria Math" w:hAnsi="Cambria Math" w:cs="Arial"/>
              <w:color w:val="000000"/>
              <w:sz w:val="22"/>
              <w:szCs w:val="22"/>
            </w:rPr>
            <m:t xml:space="preserve">, ΔQBER, </m:t>
          </m:r>
          <m:sSub>
            <m:sSubPr>
              <m:ctrlPr>
                <w:rPr>
                  <w:rFonts w:ascii="Cambria Math" w:hAnsi="Cambria Math" w:cs="Arial"/>
                  <w:i/>
                  <w:color w:val="000000"/>
                  <w:sz w:val="22"/>
                  <w:szCs w:val="22"/>
                </w:rPr>
              </m:ctrlPr>
            </m:sSubPr>
            <m:e>
              <m:r>
                <w:rPr>
                  <w:rFonts w:ascii="Cambria Math" w:hAnsi="Cambria Math" w:cs="Arial"/>
                  <w:color w:val="000000"/>
                  <w:sz w:val="22"/>
                  <w:szCs w:val="22"/>
                </w:rPr>
                <m:t>SNR</m:t>
              </m:r>
            </m:e>
            <m:sub>
              <m:r>
                <w:rPr>
                  <w:rFonts w:ascii="Cambria Math" w:hAnsi="Cambria Math" w:cs="Arial"/>
                  <w:color w:val="000000"/>
                  <w:sz w:val="22"/>
                  <w:szCs w:val="22"/>
                </w:rPr>
                <m:t>t</m:t>
              </m:r>
            </m:sub>
          </m:sSub>
          <m:r>
            <w:rPr>
              <w:rFonts w:ascii="Cambria Math" w:hAnsi="Cambria Math" w:cs="Arial"/>
              <w:color w:val="000000"/>
              <w:sz w:val="22"/>
              <w:szCs w:val="22"/>
            </w:rPr>
            <m:t>, PoolStatus, EveIndicator</m:t>
          </m:r>
          <m:r>
            <m:rPr>
              <m:sty m:val="p"/>
            </m:rPr>
            <w:rPr>
              <w:rFonts w:ascii="Cambria Math" w:hAnsi="Cambria Math" w:cs="Arial"/>
              <w:color w:val="000000"/>
              <w:sz w:val="22"/>
              <w:szCs w:val="22"/>
            </w:rPr>
            <m:t>]</m:t>
          </m:r>
        </m:oMath>
      </m:oMathPara>
    </w:p>
    <w:p w14:paraId="364F7177" w14:textId="77777777" w:rsidR="006104BC" w:rsidRPr="006104BC" w:rsidRDefault="006104BC" w:rsidP="00DE3E87">
      <w:pPr>
        <w:pStyle w:val="BodyText"/>
        <w:ind w:left="720"/>
        <w:jc w:val="both"/>
      </w:pPr>
    </w:p>
    <w:p w14:paraId="20C0AD76" w14:textId="77777777" w:rsidR="006104BC" w:rsidRDefault="006104BC" w:rsidP="00DE3E87">
      <w:pPr>
        <w:pStyle w:val="BodyText"/>
        <w:ind w:left="720"/>
        <w:jc w:val="both"/>
      </w:pPr>
      <w:r w:rsidRPr="006104BC">
        <w:t>This allows the agent to distinguish between random noise spikes (zero momentum) and the onset of atmospheric turbulence (positive momentum), enabling proactive throttling of the transmission rate.</w:t>
      </w:r>
    </w:p>
    <w:p w14:paraId="1ACB496F" w14:textId="77777777" w:rsidR="006104BC" w:rsidRPr="006104BC" w:rsidRDefault="006104BC" w:rsidP="00DE3E87">
      <w:pPr>
        <w:pStyle w:val="BodyText"/>
        <w:ind w:left="720"/>
        <w:jc w:val="both"/>
      </w:pPr>
    </w:p>
    <w:p w14:paraId="03CCD855" w14:textId="77777777" w:rsidR="006104BC" w:rsidRPr="006104BC" w:rsidRDefault="006104BC" w:rsidP="00DE3E87">
      <w:pPr>
        <w:pStyle w:val="BodyText"/>
        <w:ind w:left="720"/>
        <w:jc w:val="both"/>
        <w:rPr>
          <w:b/>
          <w:bCs/>
        </w:rPr>
      </w:pPr>
      <w:r w:rsidRPr="006104BC">
        <w:rPr>
          <w:b/>
          <w:bCs/>
        </w:rPr>
        <w:t>2. Entropy-Based Reward Function:</w:t>
      </w:r>
    </w:p>
    <w:p w14:paraId="6493E069" w14:textId="77777777" w:rsidR="00AE04BA" w:rsidRPr="00AE04BA" w:rsidRDefault="006104BC" w:rsidP="00DE3E87">
      <w:pPr>
        <w:pStyle w:val="BodyText"/>
        <w:ind w:left="720"/>
        <w:jc w:val="both"/>
      </w:pPr>
      <w:r w:rsidRPr="006104BC">
        <w:t xml:space="preserve">To ensure the agent respects information-theoretic security, the reward function </w:t>
      </w:r>
      <m:oMath>
        <m:sSub>
          <m:sSubPr>
            <m:ctrlPr>
              <w:rPr>
                <w:rFonts w:ascii="Cambria Math" w:hAnsi="Cambria Math"/>
                <w:i/>
              </w:rPr>
            </m:ctrlPr>
          </m:sSubPr>
          <m:e>
            <m:r>
              <w:rPr>
                <w:rFonts w:ascii="Cambria Math" w:hAnsi="Cambria Math"/>
              </w:rPr>
              <m:t>R</m:t>
            </m:r>
          </m:e>
          <m:sub>
            <m:r>
              <w:rPr>
                <w:rFonts w:ascii="Cambria Math" w:hAnsi="Cambria Math"/>
              </w:rPr>
              <m:t>t</m:t>
            </m:r>
          </m:sub>
        </m:sSub>
      </m:oMath>
    </w:p>
    <w:p w14:paraId="18150A71" w14:textId="77777777" w:rsidR="006104BC" w:rsidRPr="006104BC" w:rsidRDefault="006104BC" w:rsidP="00DE3E87">
      <w:pPr>
        <w:pStyle w:val="BodyText"/>
        <w:ind w:left="720"/>
        <w:jc w:val="both"/>
      </w:pPr>
      <w:r w:rsidRPr="006104BC">
        <w:t xml:space="preserve">is derived directly from the binary entropy function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Pr="006104BC">
        <w:t>(p), which quantifies the maximum information an eavesdropper could possess.</w:t>
      </w:r>
    </w:p>
    <w:p w14:paraId="7A3E52E9" w14:textId="77777777" w:rsidR="006104BC" w:rsidRPr="006104BC" w:rsidRDefault="006104BC" w:rsidP="00DE3E87">
      <w:pPr>
        <w:pStyle w:val="BodyText"/>
        <w:ind w:left="720"/>
        <w:jc w:val="both"/>
      </w:pPr>
    </w:p>
    <w:p w14:paraId="43FFA7E2" w14:textId="7C712114" w:rsidR="000D7AC7" w:rsidRPr="006104BC" w:rsidRDefault="00AE04BA" w:rsidP="00DE3E87">
      <w:pPr>
        <w:pStyle w:val="BodyText"/>
        <w:ind w:left="1440" w:firstLine="720"/>
        <w:jc w:val="both"/>
        <w:rPr>
          <w:rFonts w:ascii="Cambria Math" w:hAnsi="Cambria Math"/>
          <w:i/>
        </w:rPr>
      </w:pPr>
      <w:r>
        <w:rPr>
          <w:rStyle w:val="eqChar"/>
        </w:rPr>
        <w:t xml:space="preserve"> </w:t>
      </w:r>
      <m:oMath>
        <m:sSub>
          <m:sSubPr>
            <m:ctrlPr>
              <w:rPr>
                <w:rStyle w:val="eqChar"/>
                <w:i w:val="0"/>
              </w:rPr>
            </m:ctrlPr>
          </m:sSubPr>
          <m:e>
            <m:r>
              <m:rPr>
                <m:sty m:val="p"/>
              </m:rPr>
              <w:rPr>
                <w:rStyle w:val="eqChar"/>
              </w:rPr>
              <m:t>X</m:t>
            </m:r>
          </m:e>
          <m:sub>
            <m:r>
              <m:rPr>
                <m:sty m:val="p"/>
              </m:rPr>
              <w:rPr>
                <w:rStyle w:val="eqChar"/>
              </w:rPr>
              <m:t>t</m:t>
            </m:r>
          </m:sub>
        </m:sSub>
      </m:oMath>
      <w:r>
        <w:rPr>
          <w:rStyle w:val="eqChar"/>
        </w:rPr>
        <w:t xml:space="preserve"> </w:t>
      </w:r>
      <w:r w:rsidR="000D7AC7" w:rsidRPr="006104BC">
        <w:rPr>
          <w:rFonts w:ascii="Cambria Math" w:hAnsi="Cambria Math"/>
          <w:i/>
        </w:rPr>
        <w:t xml:space="preserve">= </w:t>
      </w:r>
      <m:oMath>
        <m:sSub>
          <m:sSubPr>
            <m:ctrlPr>
              <w:rPr>
                <w:rFonts w:ascii="Cambria Math" w:hAnsi="Cambria Math"/>
                <w:i/>
              </w:rPr>
            </m:ctrlPr>
          </m:sSubPr>
          <m:e>
            <m:r>
              <w:rPr>
                <w:rFonts w:ascii="Cambria Math" w:hAnsi="Cambria Math"/>
              </w:rPr>
              <m:t>R</m:t>
            </m:r>
          </m:e>
          <m:sub>
            <m:r>
              <w:rPr>
                <w:rFonts w:ascii="Cambria Math" w:hAnsi="Cambria Math"/>
              </w:rPr>
              <m:t>raw</m:t>
            </m:r>
          </m:sub>
        </m:sSub>
      </m:oMath>
      <w:r w:rsidR="000D7AC7" w:rsidRPr="006104BC">
        <w:rPr>
          <w:rFonts w:ascii="Cambria Math" w:hAnsi="Cambria Math"/>
          <w:i/>
        </w:rPr>
        <w:t xml:space="preserve"> </w:t>
      </w:r>
      <w:r>
        <w:rPr>
          <w:rFonts w:ascii="Cambria Math" w:hAnsi="Cambria Math"/>
          <w:i/>
        </w:rPr>
        <w:t>*</w:t>
      </w:r>
      <w:r w:rsidR="000D7AC7" w:rsidRPr="006104BC">
        <w:rPr>
          <w:rFonts w:ascii="Cambria Math" w:hAnsi="Cambria Math"/>
          <w:i/>
        </w:rPr>
        <w:t xml:space="preserve"> (1 </w:t>
      </w:r>
      <w:r>
        <w:rPr>
          <w:rFonts w:ascii="Cambria Math" w:hAnsi="Cambria Math"/>
          <w:i/>
        </w:rPr>
        <w:t>–</w:t>
      </w:r>
      <w:r w:rsidR="000D7AC7" w:rsidRPr="006104BC">
        <w:rPr>
          <w:rFonts w:ascii="Cambria Math" w:hAnsi="Cambria Math"/>
          <w:i/>
        </w:rPr>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0D7AC7" w:rsidRPr="006104BC">
        <w:rPr>
          <w:rFonts w:ascii="Cambria Math" w:hAnsi="Cambria Math"/>
          <w:i/>
        </w:rPr>
        <w:t>(QBER) - f(QBER</w:t>
      </w:r>
      <w:proofErr w:type="gramStart"/>
      <w:r w:rsidR="000D7AC7" w:rsidRPr="006104BC">
        <w:rPr>
          <w:rFonts w:ascii="Cambria Math" w:hAnsi="Cambria Math"/>
          <w:i/>
        </w:rPr>
        <w:t>)</w:t>
      </w:r>
      <w:r>
        <w:rPr>
          <w:rFonts w:ascii="Cambria Math" w:hAnsi="Cambria Math"/>
          <w:i/>
        </w:rPr>
        <w:t xml:space="preserve"> .</w:t>
      </w:r>
      <w:proofErr w:type="gramEnd"/>
      <w:r w:rsidR="000D7AC7" w:rsidRPr="006104BC">
        <w:rPr>
          <w:rFonts w:ascii="Cambria Math" w:hAnsi="Cambria Math"/>
          <w:i/>
        </w:rPr>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0D7AC7" w:rsidRPr="006104BC">
        <w:rPr>
          <w:rFonts w:ascii="Cambria Math" w:hAnsi="Cambria Math"/>
          <w:i/>
        </w:rPr>
        <w:t>(QBER))</w:t>
      </w:r>
    </w:p>
    <w:p w14:paraId="41D87107" w14:textId="77777777" w:rsidR="006104BC" w:rsidRDefault="006104BC" w:rsidP="00DE3E87">
      <w:pPr>
        <w:pStyle w:val="BodyText"/>
        <w:ind w:left="720"/>
        <w:jc w:val="both"/>
      </w:pPr>
    </w:p>
    <w:p w14:paraId="2774F0E9" w14:textId="77777777" w:rsidR="000D7AC7" w:rsidRPr="006104BC" w:rsidRDefault="000D7AC7" w:rsidP="00DE3E87">
      <w:pPr>
        <w:pStyle w:val="BodyText"/>
        <w:ind w:left="720"/>
        <w:jc w:val="both"/>
      </w:pPr>
    </w:p>
    <w:p w14:paraId="4C4AEC8A" w14:textId="77777777" w:rsidR="006104BC" w:rsidRDefault="006104BC" w:rsidP="00DE3E87">
      <w:pPr>
        <w:pStyle w:val="BodyText"/>
        <w:ind w:left="720"/>
        <w:jc w:val="both"/>
      </w:pPr>
      <w:r w:rsidRPr="006104BC">
        <w:t>This function imposes a severe penalty as QBER approaches the 11% security threshold, forcing the agent to adopt a risk-averse policy that prioritizes link survival over raw speed during instability.</w:t>
      </w:r>
    </w:p>
    <w:p w14:paraId="7161586D" w14:textId="77777777" w:rsidR="006104BC" w:rsidRPr="006104BC" w:rsidRDefault="006104BC" w:rsidP="00DE3E87">
      <w:pPr>
        <w:pStyle w:val="BodyText"/>
        <w:ind w:left="720"/>
        <w:jc w:val="both"/>
      </w:pPr>
    </w:p>
    <w:p w14:paraId="3E8A35D3" w14:textId="77777777" w:rsidR="006104BC" w:rsidRPr="006104BC" w:rsidRDefault="006104BC" w:rsidP="00DE3E87">
      <w:pPr>
        <w:pStyle w:val="BodyText"/>
        <w:ind w:left="720"/>
        <w:jc w:val="both"/>
      </w:pPr>
      <w:r w:rsidRPr="006104BC">
        <w:rPr>
          <w:b/>
          <w:bCs/>
        </w:rPr>
        <w:t>3. Target Network Stabilization:</w:t>
      </w:r>
    </w:p>
    <w:p w14:paraId="573FAC9A" w14:textId="039168E1" w:rsidR="006104BC" w:rsidRPr="006104BC" w:rsidRDefault="006104BC" w:rsidP="00DE3E87">
      <w:pPr>
        <w:pStyle w:val="BodyText"/>
        <w:ind w:left="720"/>
        <w:jc w:val="both"/>
      </w:pPr>
      <w:r w:rsidRPr="006104BC">
        <w:t xml:space="preserve">To solve the instability of standard Q-learning, we employ a dual-network architecture. A Policy Network </w:t>
      </w:r>
      <w:r w:rsidR="00C808F4">
        <w:t>(θ)</w:t>
      </w:r>
      <w:r w:rsidR="00AF6D3C">
        <w:t xml:space="preserve"> </w:t>
      </w:r>
      <w:r w:rsidRPr="006104BC">
        <w:t>determines actions, while a separate Target Network (</w:t>
      </w:r>
      <w:r w:rsidR="00C808F4">
        <w:t>θ</w:t>
      </w:r>
      <w:r w:rsidRPr="006104BC">
        <w:t>') generates the Q-value targets. The Target Network's weights are frozen and updated only periodically, providing a stable anchor for the learning process and dampening oscillations caused by channel noise.</w:t>
      </w:r>
    </w:p>
    <w:p w14:paraId="40CD7EB1" w14:textId="77777777" w:rsidR="0009214C" w:rsidRDefault="0009214C" w:rsidP="00DE3E87">
      <w:pPr>
        <w:pStyle w:val="BodyText"/>
        <w:jc w:val="both"/>
      </w:pPr>
    </w:p>
    <w:p w14:paraId="2682119D" w14:textId="77777777" w:rsidR="00300656" w:rsidRDefault="00300656" w:rsidP="00DE3E87">
      <w:pPr>
        <w:pStyle w:val="Heading1"/>
        <w:tabs>
          <w:tab w:val="left" w:pos="1382"/>
        </w:tabs>
      </w:pPr>
      <w:r>
        <w:t>8</w:t>
      </w:r>
      <w:r>
        <w:tab/>
        <w:t>Experimentation and Results</w:t>
      </w:r>
    </w:p>
    <w:p w14:paraId="66EA682F" w14:textId="77777777" w:rsidR="0009214C" w:rsidRDefault="0009214C" w:rsidP="00DE3E87">
      <w:pPr>
        <w:pStyle w:val="BodyText"/>
        <w:spacing w:before="10"/>
        <w:jc w:val="both"/>
        <w:rPr>
          <w:b/>
        </w:rPr>
      </w:pPr>
    </w:p>
    <w:p w14:paraId="49ABBD19" w14:textId="77777777" w:rsidR="0009214C" w:rsidRDefault="00C808F4" w:rsidP="00DE3E87">
      <w:pPr>
        <w:pStyle w:val="BodyText"/>
        <w:ind w:left="720"/>
        <w:jc w:val="both"/>
      </w:pPr>
      <w:r w:rsidRPr="00C808F4">
        <w:t xml:space="preserve">The simulation environment and agent were implemented using Python and </w:t>
      </w:r>
      <w:proofErr w:type="spellStart"/>
      <w:r w:rsidRPr="00C808F4">
        <w:t>PyTorch</w:t>
      </w:r>
      <w:proofErr w:type="spellEnd"/>
      <w:r w:rsidRPr="00C808F4">
        <w:t>. The system models a BB84 protocol over a distance of 50km with an attenuation of 0.2 dB/km.</w:t>
      </w:r>
      <w:r>
        <w:tab/>
      </w:r>
    </w:p>
    <w:p w14:paraId="5C8242BE" w14:textId="77777777" w:rsidR="00C808F4" w:rsidRDefault="00C808F4" w:rsidP="00DE3E87">
      <w:pPr>
        <w:pStyle w:val="BodyText"/>
        <w:ind w:left="720"/>
        <w:jc w:val="both"/>
      </w:pPr>
    </w:p>
    <w:p w14:paraId="0C476AFD" w14:textId="77777777" w:rsidR="00C808F4" w:rsidRPr="00C808F4" w:rsidRDefault="00C808F4" w:rsidP="00DE3E87">
      <w:pPr>
        <w:pStyle w:val="BodyText"/>
        <w:ind w:left="1440"/>
        <w:jc w:val="both"/>
      </w:pPr>
      <w:r w:rsidRPr="00C808F4">
        <w:rPr>
          <w:b/>
          <w:bCs/>
        </w:rPr>
        <w:t>Algorithm 1: Context-Aware DQN Training Loop</w:t>
      </w:r>
    </w:p>
    <w:p w14:paraId="2AE017F8" w14:textId="77777777" w:rsidR="00C808F4" w:rsidRPr="00C808F4" w:rsidRDefault="00C808F4" w:rsidP="00DE3E87">
      <w:pPr>
        <w:pStyle w:val="BodyText"/>
        <w:numPr>
          <w:ilvl w:val="0"/>
          <w:numId w:val="10"/>
        </w:numPr>
        <w:tabs>
          <w:tab w:val="clear" w:pos="720"/>
          <w:tab w:val="num" w:pos="1440"/>
        </w:tabs>
        <w:ind w:left="1440"/>
        <w:jc w:val="both"/>
      </w:pPr>
      <w:r w:rsidRPr="00C808F4">
        <w:rPr>
          <w:b/>
          <w:bCs/>
        </w:rPr>
        <w:t>Initialize</w:t>
      </w:r>
      <w:r w:rsidRPr="00C808F4">
        <w:t xml:space="preserve"> Policy Network Q and Target Network </w:t>
      </w:r>
      <w:r w:rsidR="00420279" w:rsidRPr="00420279">
        <w:t xml:space="preserve">̂Q </w:t>
      </w:r>
      <w:r w:rsidRPr="00C808F4">
        <w:t>with random weights.</w:t>
      </w:r>
    </w:p>
    <w:p w14:paraId="72045770" w14:textId="77777777" w:rsidR="00C808F4" w:rsidRPr="00C808F4" w:rsidRDefault="00C808F4" w:rsidP="00DE3E87">
      <w:pPr>
        <w:pStyle w:val="BodyText"/>
        <w:numPr>
          <w:ilvl w:val="0"/>
          <w:numId w:val="10"/>
        </w:numPr>
        <w:tabs>
          <w:tab w:val="clear" w:pos="720"/>
          <w:tab w:val="num" w:pos="1440"/>
        </w:tabs>
        <w:ind w:left="1440"/>
        <w:jc w:val="both"/>
      </w:pPr>
      <w:r w:rsidRPr="00C808F4">
        <w:rPr>
          <w:b/>
          <w:bCs/>
        </w:rPr>
        <w:t>Initialize</w:t>
      </w:r>
      <w:r w:rsidRPr="00C808F4">
        <w:t xml:space="preserve"> Replay Memory D.</w:t>
      </w:r>
    </w:p>
    <w:p w14:paraId="2B9B556E" w14:textId="30FFDFE2" w:rsidR="00300656" w:rsidRDefault="00C808F4" w:rsidP="005B7325">
      <w:pPr>
        <w:pStyle w:val="BodyText"/>
        <w:numPr>
          <w:ilvl w:val="0"/>
          <w:numId w:val="10"/>
        </w:numPr>
        <w:tabs>
          <w:tab w:val="clear" w:pos="720"/>
          <w:tab w:val="num" w:pos="1440"/>
        </w:tabs>
        <w:ind w:left="1440"/>
      </w:pPr>
      <w:r w:rsidRPr="00C808F4">
        <w:t>For episode = 1 to M:</w:t>
      </w:r>
      <w:r w:rsidRPr="00C808F4">
        <w:br/>
        <w:t>a. Reset environment, get initial state</w:t>
      </w:r>
      <w:r w:rsidR="008A0F8B">
        <w:t xml:space="preserv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oMath>
      <w:r w:rsidRPr="00C808F4">
        <w:t>.</w:t>
      </w:r>
      <w:r w:rsidRPr="00C808F4">
        <w:br/>
        <w:t>b. For step t= 1 to T:</w:t>
      </w:r>
      <w:r w:rsidRPr="00C808F4">
        <w:br/>
        <w:t xml:space="preserve">i. Select action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8A0F8B">
        <w:t xml:space="preserve"> </w:t>
      </w:r>
      <w:r w:rsidRPr="00C808F4">
        <w:t>using</w:t>
      </w:r>
      <w:r w:rsidR="008A0F8B">
        <w:t xml:space="preserve"> ε</w:t>
      </w:r>
      <w:r w:rsidR="008A0F8B" w:rsidRPr="00C808F4">
        <w:t xml:space="preserve"> </w:t>
      </w:r>
      <w:r w:rsidRPr="00C808F4">
        <w:t>-greedy policy (exploration vs exploitation).</w:t>
      </w:r>
      <w:r w:rsidRPr="00C808F4">
        <w:br/>
        <w:t xml:space="preserve">ii. Execute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420279">
        <w:t xml:space="preserve"> </w:t>
      </w:r>
      <w:r w:rsidRPr="00C808F4">
        <w:t>in QKD simulator (adjust PA ratio, Tag Length).</w:t>
      </w:r>
      <w:r w:rsidRPr="00C808F4">
        <w:br/>
        <w:t xml:space="preserve">iii. Observe reward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oMath>
      <w:r w:rsidR="00420279">
        <w:t xml:space="preserve"> </w:t>
      </w:r>
      <w:r w:rsidRPr="00C808F4">
        <w:t xml:space="preserve">(Entropy-based) and next state </w:t>
      </w:r>
      <m:oMath>
        <m:sSub>
          <m:sSubPr>
            <m:ctrlPr>
              <w:rPr>
                <w:rFonts w:ascii="Cambria Math" w:hAnsi="Cambria Math"/>
              </w:rPr>
            </m:ctrlPr>
          </m:sSubPr>
          <m:e>
            <m:r>
              <m:rPr>
                <m:sty m:val="p"/>
              </m:rPr>
              <w:rPr>
                <w:rFonts w:ascii="Cambria Math" w:hAnsi="Cambria Math"/>
              </w:rPr>
              <m:t>s</m:t>
            </m:r>
          </m:e>
          <m:sub>
            <m:d>
              <m:dPr>
                <m:begChr m:val="{"/>
                <m:endChr m:val="}"/>
                <m:ctrlPr>
                  <w:rPr>
                    <w:rFonts w:ascii="Cambria Math" w:hAnsi="Cambria Math"/>
                  </w:rPr>
                </m:ctrlPr>
              </m:dPr>
              <m:e>
                <m:r>
                  <m:rPr>
                    <m:sty m:val="p"/>
                  </m:rPr>
                  <w:rPr>
                    <w:rFonts w:ascii="Cambria Math" w:hAnsi="Cambria Math"/>
                  </w:rPr>
                  <m:t>t+1</m:t>
                </m:r>
              </m:e>
            </m:d>
          </m:sub>
        </m:sSub>
      </m:oMath>
      <w:r w:rsidRPr="00C808F4">
        <w:t xml:space="preserve">(with </w:t>
      </w:r>
      <m:oMath>
        <m:r>
          <m:rPr>
            <m:sty m:val="p"/>
          </m:rPr>
          <w:rPr>
            <w:rFonts w:ascii="Cambria Math" w:hAnsi="Cambria Math" w:cs="Arial"/>
            <w:color w:val="000000"/>
            <w:sz w:val="22"/>
            <w:szCs w:val="22"/>
          </w:rPr>
          <m:t>Δ</m:t>
        </m:r>
      </m:oMath>
      <w:r w:rsidRPr="00C808F4">
        <w:t>QBER).</w:t>
      </w:r>
      <w:r w:rsidRPr="00C808F4">
        <w:br/>
        <w:t>iv. Store transition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oMath>
      <w:r w:rsidRPr="00C808F4">
        <w:t xml:space="preserv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Pr="00C808F4">
        <w:t xml:space="preserv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oMath>
      <w:r w:rsidRPr="00C808F4">
        <w:t>,</w:t>
      </w:r>
      <m:oMath>
        <m:sSub>
          <m:sSubPr>
            <m:ctrlPr>
              <w:rPr>
                <w:rFonts w:ascii="Cambria Math" w:hAnsi="Cambria Math"/>
              </w:rPr>
            </m:ctrlPr>
          </m:sSubPr>
          <m:e>
            <m:r>
              <m:rPr>
                <m:sty m:val="p"/>
              </m:rPr>
              <w:rPr>
                <w:rFonts w:ascii="Cambria Math" w:hAnsi="Cambria Math"/>
              </w:rPr>
              <m:t>s</m:t>
            </m:r>
          </m:e>
          <m:sub>
            <m:d>
              <m:dPr>
                <m:begChr m:val="{"/>
                <m:endChr m:val="}"/>
                <m:ctrlPr>
                  <w:rPr>
                    <w:rFonts w:ascii="Cambria Math" w:hAnsi="Cambria Math"/>
                  </w:rPr>
                </m:ctrlPr>
              </m:dPr>
              <m:e>
                <m:r>
                  <m:rPr>
                    <m:sty m:val="p"/>
                  </m:rPr>
                  <w:rPr>
                    <w:rFonts w:ascii="Cambria Math" w:hAnsi="Cambria Math"/>
                  </w:rPr>
                  <m:t>t+1</m:t>
                </m:r>
              </m:e>
            </m:d>
          </m:sub>
        </m:sSub>
      </m:oMath>
      <w:r w:rsidRPr="00C808F4">
        <w:t>) in D.</w:t>
      </w:r>
      <w:r w:rsidRPr="00C808F4">
        <w:br/>
        <w:t>v. Sample random minibatch of transitions from D.</w:t>
      </w:r>
      <w:r w:rsidRPr="00C808F4">
        <w:br/>
        <w:t xml:space="preserve">vi. Transpose Batch: Use </w:t>
      </w:r>
      <w:r w:rsidRPr="00C808F4">
        <w:rPr>
          <w:b/>
          <w:bCs/>
        </w:rPr>
        <w:t>zip(*batch)</w:t>
      </w:r>
      <w:r w:rsidRPr="00C808F4">
        <w:t xml:space="preserve"> to separate state/action components for tensor processing.</w:t>
      </w:r>
      <w:r w:rsidRPr="00C808F4">
        <w:br/>
        <w:t>vii. Calculate loss L =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oMath>
      <w:r w:rsidR="00420279" w:rsidRPr="00420279">
        <w:t xml:space="preserve"> </w:t>
      </w:r>
      <w:r w:rsidR="00420279">
        <w:t xml:space="preserve">γ </w:t>
      </w:r>
      <m:oMath>
        <m:func>
          <m:funcPr>
            <m:ctrlPr>
              <w:rPr>
                <w:rFonts w:ascii="Cambria Math" w:hAnsi="Cambria Math"/>
              </w:rPr>
            </m:ctrlPr>
          </m:funcPr>
          <m:fName>
            <m:sSubSup>
              <m:sSubSupPr>
                <m:ctrlPr>
                  <w:rPr>
                    <w:rFonts w:ascii="Cambria Math" w:hAnsi="Cambria Math"/>
                  </w:rPr>
                </m:ctrlPr>
              </m:sSubSupPr>
              <m:e>
                <m:r>
                  <m:rPr>
                    <m:sty m:val="p"/>
                  </m:rPr>
                  <w:rPr>
                    <w:rFonts w:ascii="Cambria Math" w:hAnsi="Cambria Math"/>
                  </w:rPr>
                  <m:t>max</m:t>
                </m:r>
              </m:e>
              <m:sub>
                <m:r>
                  <m:rPr>
                    <m:sty m:val="p"/>
                  </m:rPr>
                  <w:rPr>
                    <w:rFonts w:ascii="Cambria Math" w:hAnsi="Cambria Math"/>
                  </w:rPr>
                  <m:t>a</m:t>
                </m:r>
              </m:sub>
              <m:sup>
                <m:r>
                  <m:rPr>
                    <m:sty m:val="p"/>
                  </m:rPr>
                  <w:rPr>
                    <w:rFonts w:ascii="Cambria Math" w:hAnsi="Cambria Math"/>
                  </w:rPr>
                  <m:t>'</m:t>
                </m:r>
              </m:sup>
            </m:sSubSup>
            <m:ctrlPr>
              <w:rPr>
                <w:rFonts w:ascii="Cambria Math" w:hAnsi="Cambria Math"/>
                <w:i/>
              </w:rPr>
            </m:ctrlPr>
          </m:fName>
          <m:e>
            <m:r>
              <w:rPr>
                <w:rFonts w:ascii="Cambria Math" w:hAnsi="Cambria Math"/>
              </w:rPr>
              <m:t xml:space="preserve"> </m:t>
            </m:r>
            <m:ctrlPr>
              <w:rPr>
                <w:rFonts w:ascii="Cambria Math" w:hAnsi="Cambria Math"/>
                <w:i/>
              </w:rPr>
            </m:ctrlPr>
          </m:e>
        </m:func>
      </m:oMath>
      <w:r w:rsidRPr="00C808F4">
        <w:t>Q</w:t>
      </w:r>
      <w:proofErr w:type="gramStart"/>
      <w:r w:rsidR="00420279">
        <w:t>^</w:t>
      </w:r>
      <w:r w:rsidRPr="00C808F4">
        <w:t>(</w:t>
      </w:r>
      <w:proofErr w:type="gramEnd"/>
      <m:oMath>
        <m:sSub>
          <m:sSubPr>
            <m:ctrlPr>
              <w:rPr>
                <w:rFonts w:ascii="Cambria Math" w:hAnsi="Cambria Math"/>
              </w:rPr>
            </m:ctrlPr>
          </m:sSubPr>
          <m:e>
            <m:r>
              <m:rPr>
                <m:sty m:val="p"/>
              </m:rPr>
              <w:rPr>
                <w:rFonts w:ascii="Cambria Math" w:hAnsi="Cambria Math"/>
              </w:rPr>
              <m:t>s</m:t>
            </m:r>
          </m:e>
          <m:sub>
            <m:d>
              <m:dPr>
                <m:begChr m:val="{"/>
                <m:endChr m:val="}"/>
                <m:ctrlPr>
                  <w:rPr>
                    <w:rFonts w:ascii="Cambria Math" w:hAnsi="Cambria Math"/>
                  </w:rPr>
                </m:ctrlPr>
              </m:dPr>
              <m:e>
                <m:r>
                  <m:rPr>
                    <m:sty m:val="p"/>
                  </m:rPr>
                  <w:rPr>
                    <w:rFonts w:ascii="Cambria Math" w:hAnsi="Cambria Math"/>
                  </w:rPr>
                  <m:t>t+1</m:t>
                </m:r>
              </m:e>
            </m:d>
          </m:sub>
        </m:sSub>
      </m:oMath>
      <w:r w:rsidRPr="00C808F4">
        <w:t xml:space="preserve">, a') - </w:t>
      </w:r>
      <w:proofErr w:type="gramStart"/>
      <w:r w:rsidRPr="00C808F4">
        <w:t>Q(</w:t>
      </w:r>
      <w:proofErr w:type="gramEnd"/>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oMath>
      <w:r w:rsidRPr="00C808F4">
        <w:t xml:space="preserv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Pr="00C808F4">
        <w:t>))</w:t>
      </w:r>
      <w:r w:rsidR="00300656">
        <w:rPr>
          <w:vertAlign w:val="superscript"/>
        </w:rPr>
        <w:t>2</w:t>
      </w:r>
      <w:r w:rsidRPr="00C808F4">
        <w:t>.</w:t>
      </w:r>
      <w:r w:rsidRPr="00C808F4">
        <w:br/>
        <w:t>viii. Perform gradient descent step on Q.</w:t>
      </w:r>
      <w:r w:rsidRPr="00C808F4">
        <w:br/>
        <w:t xml:space="preserve">ix. Every C </w:t>
      </w:r>
      <w:proofErr w:type="gramStart"/>
      <w:r w:rsidRPr="00C808F4">
        <w:t>steps</w:t>
      </w:r>
      <w:proofErr w:type="gramEnd"/>
      <w:r w:rsidRPr="00C808F4">
        <w:t xml:space="preserve">, update </w:t>
      </w:r>
      <w:r w:rsidR="00300656">
        <w:t xml:space="preserve">Q^ </w:t>
      </w:r>
      <w:r w:rsidR="00300656">
        <w:rPr>
          <w:rFonts w:ascii="Wingdings" w:eastAsia="Wingdings" w:hAnsi="Wingdings" w:cs="Wingdings"/>
        </w:rPr>
        <w:t>ß</w:t>
      </w:r>
      <w:r w:rsidR="00300656">
        <w:t xml:space="preserve"> </w:t>
      </w:r>
      <w:r w:rsidRPr="00C808F4">
        <w:t>Q.</w:t>
      </w:r>
    </w:p>
    <w:p w14:paraId="01292C9D" w14:textId="77777777" w:rsidR="00300656" w:rsidRDefault="00300656" w:rsidP="00DE3E87">
      <w:pPr>
        <w:pStyle w:val="BodyText"/>
        <w:ind w:left="1440"/>
        <w:jc w:val="both"/>
      </w:pPr>
    </w:p>
    <w:p w14:paraId="23A139BC" w14:textId="77777777" w:rsidR="00300656" w:rsidRDefault="00300656" w:rsidP="00DE3E87">
      <w:pPr>
        <w:pStyle w:val="BodyText"/>
        <w:jc w:val="both"/>
      </w:pPr>
    </w:p>
    <w:p w14:paraId="32ACE0E1" w14:textId="77777777" w:rsidR="005B7325" w:rsidRDefault="005B7325" w:rsidP="00DE3E87">
      <w:pPr>
        <w:pStyle w:val="BodyText"/>
        <w:ind w:left="1080"/>
        <w:jc w:val="both"/>
        <w:rPr>
          <w:b/>
          <w:bCs/>
        </w:rPr>
      </w:pPr>
    </w:p>
    <w:p w14:paraId="7B30ABB3" w14:textId="0B7F6E08" w:rsidR="00300656" w:rsidRPr="00300656" w:rsidRDefault="00300656" w:rsidP="00DE3E87">
      <w:pPr>
        <w:pStyle w:val="BodyText"/>
        <w:ind w:left="1080"/>
        <w:jc w:val="both"/>
      </w:pPr>
      <w:r w:rsidRPr="00300656">
        <w:rPr>
          <w:b/>
          <w:bCs/>
        </w:rPr>
        <w:t>Hyperparameters:</w:t>
      </w:r>
    </w:p>
    <w:p w14:paraId="1537E588" w14:textId="77777777" w:rsidR="00300656" w:rsidRPr="00300656" w:rsidRDefault="00300656" w:rsidP="00DE3E87">
      <w:pPr>
        <w:pStyle w:val="BodyText"/>
        <w:numPr>
          <w:ilvl w:val="0"/>
          <w:numId w:val="11"/>
        </w:numPr>
        <w:tabs>
          <w:tab w:val="clear" w:pos="720"/>
          <w:tab w:val="num" w:pos="1800"/>
        </w:tabs>
        <w:ind w:left="1800"/>
        <w:jc w:val="both"/>
      </w:pPr>
      <w:r w:rsidRPr="00300656">
        <w:rPr>
          <w:b/>
          <w:bCs/>
        </w:rPr>
        <w:t>Learning Rate:</w:t>
      </w:r>
      <w:r w:rsidRPr="00300656">
        <w:t xml:space="preserve"> 0.0005</w:t>
      </w:r>
    </w:p>
    <w:p w14:paraId="1C6D5911" w14:textId="77777777" w:rsidR="00300656" w:rsidRPr="00300656" w:rsidRDefault="00300656" w:rsidP="00DE3E87">
      <w:pPr>
        <w:pStyle w:val="BodyText"/>
        <w:numPr>
          <w:ilvl w:val="0"/>
          <w:numId w:val="11"/>
        </w:numPr>
        <w:tabs>
          <w:tab w:val="clear" w:pos="720"/>
          <w:tab w:val="num" w:pos="1800"/>
        </w:tabs>
        <w:ind w:left="1800"/>
        <w:jc w:val="both"/>
      </w:pPr>
      <w:r w:rsidRPr="00300656">
        <w:rPr>
          <w:b/>
          <w:bCs/>
        </w:rPr>
        <w:t>Gamma (Discount Factor):</w:t>
      </w:r>
      <w:r w:rsidRPr="00300656">
        <w:t xml:space="preserve"> 0.9 (Prioritizing long-term link stability)</w:t>
      </w:r>
    </w:p>
    <w:p w14:paraId="29FE9FAB" w14:textId="77777777" w:rsidR="00300656" w:rsidRPr="00300656" w:rsidRDefault="00300656" w:rsidP="00DE3E87">
      <w:pPr>
        <w:pStyle w:val="BodyText"/>
        <w:numPr>
          <w:ilvl w:val="0"/>
          <w:numId w:val="11"/>
        </w:numPr>
        <w:tabs>
          <w:tab w:val="clear" w:pos="720"/>
          <w:tab w:val="num" w:pos="1800"/>
        </w:tabs>
        <w:ind w:left="1800"/>
        <w:jc w:val="both"/>
      </w:pPr>
      <w:r w:rsidRPr="00300656">
        <w:rPr>
          <w:b/>
          <w:bCs/>
        </w:rPr>
        <w:t>Batch Size:</w:t>
      </w:r>
      <w:r w:rsidRPr="00300656">
        <w:t xml:space="preserve"> 128</w:t>
      </w:r>
    </w:p>
    <w:p w14:paraId="5F3A096A" w14:textId="77777777" w:rsidR="00051BAB" w:rsidRDefault="00300656" w:rsidP="00DE3E87">
      <w:pPr>
        <w:pStyle w:val="BodyText"/>
        <w:numPr>
          <w:ilvl w:val="0"/>
          <w:numId w:val="11"/>
        </w:numPr>
        <w:tabs>
          <w:tab w:val="clear" w:pos="720"/>
          <w:tab w:val="num" w:pos="1800"/>
        </w:tabs>
        <w:ind w:left="1800"/>
        <w:jc w:val="both"/>
      </w:pPr>
      <w:r w:rsidRPr="00300656">
        <w:rPr>
          <w:b/>
          <w:bCs/>
        </w:rPr>
        <w:t>Target Update Frequency:</w:t>
      </w:r>
      <w:r w:rsidRPr="00300656">
        <w:t xml:space="preserve"> 1000 steps</w:t>
      </w:r>
    </w:p>
    <w:p w14:paraId="407E5CEC" w14:textId="484020E0" w:rsidR="00300656" w:rsidRDefault="00300656" w:rsidP="00DE3E87">
      <w:pPr>
        <w:pStyle w:val="BodyText"/>
        <w:numPr>
          <w:ilvl w:val="0"/>
          <w:numId w:val="11"/>
        </w:numPr>
        <w:tabs>
          <w:tab w:val="clear" w:pos="720"/>
          <w:tab w:val="num" w:pos="1800"/>
        </w:tabs>
        <w:ind w:left="1800"/>
        <w:jc w:val="both"/>
      </w:pPr>
      <w:r w:rsidRPr="00051BAB">
        <w:rPr>
          <w:b/>
          <w:bCs/>
        </w:rPr>
        <w:t>Action Space:</w:t>
      </w:r>
      <w:r w:rsidRPr="00300656">
        <w:t xml:space="preserve"> 40 discrete actions (Combinations of 4 Tag Lengths and 10 PA Ratios).</w:t>
      </w:r>
    </w:p>
    <w:p w14:paraId="4ABFA8AB" w14:textId="77777777" w:rsidR="007B0381" w:rsidRDefault="007B0381" w:rsidP="00DE3E87">
      <w:pPr>
        <w:pStyle w:val="BodyText"/>
        <w:ind w:left="720"/>
        <w:jc w:val="both"/>
      </w:pPr>
    </w:p>
    <w:p w14:paraId="35B68748" w14:textId="77777777" w:rsidR="007B0381" w:rsidRDefault="007B0381" w:rsidP="00DE3E87">
      <w:pPr>
        <w:pStyle w:val="BodyText"/>
        <w:ind w:left="1440"/>
        <w:jc w:val="both"/>
      </w:pPr>
      <w:r w:rsidRPr="00300656">
        <w:rPr>
          <w:b/>
          <w:bCs/>
        </w:rPr>
        <w:t xml:space="preserve">Software Engineering </w:t>
      </w:r>
      <w:proofErr w:type="gramStart"/>
      <w:r w:rsidRPr="00300656">
        <w:rPr>
          <w:b/>
          <w:bCs/>
        </w:rPr>
        <w:t>Fix</w:t>
      </w:r>
      <w:r>
        <w:t xml:space="preserve"> :</w:t>
      </w:r>
      <w:proofErr w:type="gramEnd"/>
      <w:r>
        <w:t xml:space="preserve">  A critical implementation detail was the resolution of the </w:t>
      </w:r>
      <w:proofErr w:type="spellStart"/>
      <w:r>
        <w:t>ValueError</w:t>
      </w:r>
      <w:proofErr w:type="spellEnd"/>
      <w:r>
        <w:t xml:space="preserve"> associated with Replay Buffers in </w:t>
      </w:r>
      <w:proofErr w:type="spellStart"/>
      <w:r>
        <w:t>PyTorch</w:t>
      </w:r>
      <w:proofErr w:type="spellEnd"/>
      <w:r>
        <w:t>. Standard list-of-tuples storage formats cause tensor mismatch errors. We implemented an explicit transposition layer that "unzips" the batch into homogeneous tuple-of-lists structure before tensor conversion, ensuring robust data ingestion.</w:t>
      </w:r>
    </w:p>
    <w:p w14:paraId="3670A2DC" w14:textId="77777777" w:rsidR="007B0381" w:rsidRDefault="007B0381" w:rsidP="00DE3E87">
      <w:pPr>
        <w:pStyle w:val="BodyText"/>
        <w:jc w:val="both"/>
      </w:pPr>
      <w:r>
        <w:tab/>
      </w:r>
      <w:r>
        <w:tab/>
      </w:r>
    </w:p>
    <w:p w14:paraId="1A249343" w14:textId="7C9FACC9" w:rsidR="007B0381" w:rsidRPr="007B0381" w:rsidRDefault="007B0381" w:rsidP="00DE3E87">
      <w:pPr>
        <w:pStyle w:val="BodyText"/>
        <w:jc w:val="both"/>
        <w:rPr>
          <w:b/>
          <w:bCs/>
        </w:rPr>
      </w:pPr>
      <w:r>
        <w:tab/>
      </w:r>
      <w:r w:rsidRPr="007B0381">
        <w:rPr>
          <w:b/>
          <w:bCs/>
        </w:rPr>
        <w:t>Results and Discussions:</w:t>
      </w:r>
    </w:p>
    <w:p w14:paraId="083233CE" w14:textId="77777777" w:rsidR="007B0381" w:rsidRDefault="007B0381" w:rsidP="00DE3E87">
      <w:pPr>
        <w:pStyle w:val="BodyText"/>
        <w:jc w:val="both"/>
      </w:pPr>
    </w:p>
    <w:p w14:paraId="08FA1DBC" w14:textId="77777777" w:rsidR="007B0381" w:rsidRPr="007B0381" w:rsidRDefault="007B0381" w:rsidP="00DE3E87">
      <w:pPr>
        <w:pStyle w:val="BodyText"/>
        <w:ind w:left="1440"/>
        <w:jc w:val="both"/>
      </w:pPr>
      <w:r w:rsidRPr="007B0381">
        <w:t>The enhanced agent was trained over 5,000 episodes and then benchmarked against a static baseline representing standard industry protocols (Fixed Tag=64, PA=0.5).</w:t>
      </w:r>
    </w:p>
    <w:p w14:paraId="7E537C1A" w14:textId="77777777" w:rsidR="007B0381" w:rsidRDefault="007B0381" w:rsidP="00DE3E87">
      <w:pPr>
        <w:pStyle w:val="BodyText"/>
        <w:jc w:val="both"/>
      </w:pPr>
    </w:p>
    <w:p w14:paraId="63CCE43C" w14:textId="77777777" w:rsidR="007B0381" w:rsidRPr="007B0381" w:rsidRDefault="007B0381" w:rsidP="00DE3E87">
      <w:pPr>
        <w:pStyle w:val="BodyText"/>
        <w:ind w:left="720"/>
        <w:jc w:val="both"/>
        <w:rPr>
          <w:b/>
          <w:bCs/>
        </w:rPr>
      </w:pPr>
      <w:r w:rsidRPr="007B0381">
        <w:rPr>
          <w:b/>
          <w:bCs/>
        </w:rPr>
        <w:t>Convergence Analysis:</w:t>
      </w:r>
    </w:p>
    <w:p w14:paraId="465CB620" w14:textId="77777777" w:rsidR="007B0381" w:rsidRDefault="007B0381" w:rsidP="00DE3E87">
      <w:pPr>
        <w:pStyle w:val="BodyText"/>
        <w:ind w:left="720"/>
        <w:jc w:val="both"/>
      </w:pPr>
      <w:r w:rsidRPr="007B0381">
        <w:t>Unlike naive implementations that exhibited oscillating loss functions, the Context-Aware DQN with Target Networks showed a smooth, monotonic decrease in temporal difference error. This indicates that the Target Network successfully stabilized the learning target, allowing the agent to converge on an optimal policy despite the noisy input data.</w:t>
      </w:r>
    </w:p>
    <w:p w14:paraId="6DC3CBC7" w14:textId="77777777" w:rsidR="007B0381" w:rsidRPr="007B0381" w:rsidRDefault="007B0381" w:rsidP="00DE3E87">
      <w:pPr>
        <w:pStyle w:val="BodyText"/>
        <w:ind w:left="720"/>
        <w:jc w:val="both"/>
      </w:pPr>
    </w:p>
    <w:p w14:paraId="0B6D8F8D" w14:textId="77777777" w:rsidR="007B0381" w:rsidRPr="007B0381" w:rsidRDefault="007B0381" w:rsidP="00DE3E87">
      <w:pPr>
        <w:pStyle w:val="BodyText"/>
        <w:ind w:left="720"/>
        <w:jc w:val="both"/>
      </w:pPr>
      <w:r w:rsidRPr="007B0381">
        <w:rPr>
          <w:b/>
          <w:bCs/>
        </w:rPr>
        <w:t>Performance Metrics:</w:t>
      </w:r>
    </w:p>
    <w:p w14:paraId="0528CA40" w14:textId="77777777" w:rsidR="007B0381" w:rsidRPr="007B0381" w:rsidRDefault="007B0381" w:rsidP="00DE3E87">
      <w:pPr>
        <w:pStyle w:val="BodyText"/>
        <w:numPr>
          <w:ilvl w:val="0"/>
          <w:numId w:val="13"/>
        </w:numPr>
        <w:tabs>
          <w:tab w:val="clear" w:pos="720"/>
          <w:tab w:val="num" w:pos="1440"/>
        </w:tabs>
        <w:ind w:left="1440"/>
        <w:jc w:val="both"/>
      </w:pPr>
      <w:r w:rsidRPr="007B0381">
        <w:rPr>
          <w:b/>
          <w:bCs/>
        </w:rPr>
        <w:t>Total Secure Keys:</w:t>
      </w:r>
      <w:r w:rsidRPr="007B0381">
        <w:t xml:space="preserve"> The AI agent generated </w:t>
      </w:r>
      <w:r w:rsidRPr="007B0381">
        <w:rPr>
          <w:b/>
          <w:bCs/>
        </w:rPr>
        <w:t>122,418,297 secure bits</w:t>
      </w:r>
      <w:r w:rsidRPr="007B0381">
        <w:t xml:space="preserve">, compared to the static baseline's 68,138,634 bits. This represents a </w:t>
      </w:r>
      <w:r w:rsidRPr="007B0381">
        <w:rPr>
          <w:b/>
          <w:bCs/>
        </w:rPr>
        <w:t>79.66% net increase</w:t>
      </w:r>
      <w:r w:rsidRPr="007B0381">
        <w:t xml:space="preserve"> in throughput.</w:t>
      </w:r>
    </w:p>
    <w:p w14:paraId="08E3AB4E" w14:textId="77777777" w:rsidR="007B0381" w:rsidRDefault="007B0381" w:rsidP="00DE3E87">
      <w:pPr>
        <w:pStyle w:val="BodyText"/>
        <w:numPr>
          <w:ilvl w:val="0"/>
          <w:numId w:val="13"/>
        </w:numPr>
        <w:tabs>
          <w:tab w:val="clear" w:pos="720"/>
          <w:tab w:val="num" w:pos="1440"/>
        </w:tabs>
        <w:ind w:left="1440"/>
        <w:jc w:val="both"/>
      </w:pPr>
      <w:r w:rsidRPr="007B0381">
        <w:rPr>
          <w:b/>
          <w:bCs/>
        </w:rPr>
        <w:lastRenderedPageBreak/>
        <w:t>Link Stability:</w:t>
      </w:r>
      <w:r w:rsidRPr="007B0381">
        <w:t xml:space="preserve"> The number of failed or aborted blocks dropped from 16,352 (Static) to </w:t>
      </w:r>
      <w:r w:rsidRPr="007B0381">
        <w:rPr>
          <w:b/>
          <w:bCs/>
        </w:rPr>
        <w:t>7,213 (AI)</w:t>
      </w:r>
      <w:r w:rsidRPr="007B0381">
        <w:t xml:space="preserve">, a reduction of </w:t>
      </w:r>
      <w:r w:rsidRPr="007B0381">
        <w:rPr>
          <w:b/>
          <w:bCs/>
        </w:rPr>
        <w:t>55.89%</w:t>
      </w:r>
      <w:r w:rsidRPr="007B0381">
        <w:t>.</w:t>
      </w:r>
    </w:p>
    <w:p w14:paraId="212F8FB4" w14:textId="77777777" w:rsidR="007B0381" w:rsidRPr="007B0381" w:rsidRDefault="007B0381" w:rsidP="00DE3E87">
      <w:pPr>
        <w:pStyle w:val="BodyText"/>
        <w:ind w:left="1440"/>
        <w:jc w:val="both"/>
      </w:pPr>
    </w:p>
    <w:p w14:paraId="38A8A0FE" w14:textId="77777777" w:rsidR="007B0381" w:rsidRPr="007B0381" w:rsidRDefault="007B0381" w:rsidP="00DE3E87">
      <w:pPr>
        <w:pStyle w:val="BodyText"/>
        <w:ind w:left="720"/>
        <w:jc w:val="both"/>
        <w:rPr>
          <w:b/>
          <w:bCs/>
        </w:rPr>
      </w:pPr>
      <w:r w:rsidRPr="007B0381">
        <w:rPr>
          <w:b/>
          <w:bCs/>
        </w:rPr>
        <w:t>Behavioral Analysis:</w:t>
      </w:r>
    </w:p>
    <w:p w14:paraId="3834F762" w14:textId="77777777" w:rsidR="007B0381" w:rsidRDefault="007B0381" w:rsidP="00DE3E87">
      <w:pPr>
        <w:pStyle w:val="BodyText"/>
        <w:ind w:left="720"/>
        <w:jc w:val="both"/>
      </w:pPr>
      <w:r w:rsidRPr="007B0381">
        <w:t>The "Context-Aware" state space enabled a behavior we term "Pre-emptive Throttling." When the Delta QBER input indicated a rising error trend, the agent would proactively increase the Authentication Tag length and reduce the Privacy Amplification ratio before the QBER breached the security threshold. This anticipated the turbulence spike, keeping the link alive where the static protocol would have aborted connection</w:t>
      </w:r>
    </w:p>
    <w:p w14:paraId="63032C89" w14:textId="77777777" w:rsidR="007B0381" w:rsidRDefault="007B0381" w:rsidP="00DE3E87">
      <w:pPr>
        <w:pStyle w:val="BodyText"/>
        <w:ind w:left="720"/>
        <w:jc w:val="both"/>
      </w:pPr>
    </w:p>
    <w:p w14:paraId="0BD07DFB" w14:textId="1F196A87" w:rsidR="007B0381" w:rsidRDefault="007B0381" w:rsidP="00DE3E87">
      <w:pPr>
        <w:jc w:val="both"/>
        <w:rPr>
          <w:b/>
          <w:bCs/>
          <w:sz w:val="20"/>
          <w:szCs w:val="20"/>
        </w:rPr>
      </w:pPr>
    </w:p>
    <w:p w14:paraId="587DC379" w14:textId="77777777" w:rsidR="007B0381" w:rsidRPr="007B0381" w:rsidRDefault="007B0381" w:rsidP="00DE3E87">
      <w:pPr>
        <w:pStyle w:val="BodyText"/>
        <w:ind w:left="720"/>
        <w:jc w:val="both"/>
        <w:rPr>
          <w:b/>
          <w:bCs/>
        </w:rPr>
      </w:pPr>
      <w:r w:rsidRPr="007B0381">
        <w:rPr>
          <w:b/>
          <w:bCs/>
        </w:rPr>
        <w:t>Comparative Analysis</w:t>
      </w:r>
    </w:p>
    <w:tbl>
      <w:tblPr>
        <w:tblpPr w:leftFromText="180" w:rightFromText="180" w:vertAnchor="text" w:horzAnchor="margin" w:tblpXSpec="right" w:tblpY="959"/>
        <w:tblW w:w="7977" w:type="dxa"/>
        <w:tblCellMar>
          <w:top w:w="15" w:type="dxa"/>
          <w:left w:w="15" w:type="dxa"/>
          <w:bottom w:w="15" w:type="dxa"/>
          <w:right w:w="15" w:type="dxa"/>
        </w:tblCellMar>
        <w:tblLook w:val="04A0" w:firstRow="1" w:lastRow="0" w:firstColumn="1" w:lastColumn="0" w:noHBand="0" w:noVBand="1"/>
      </w:tblPr>
      <w:tblGrid>
        <w:gridCol w:w="2065"/>
        <w:gridCol w:w="1580"/>
        <w:gridCol w:w="1945"/>
        <w:gridCol w:w="2387"/>
      </w:tblGrid>
      <w:tr w:rsidR="007B0381" w:rsidRPr="007B0381" w14:paraId="444B2F5B" w14:textId="77777777" w:rsidTr="006807CF">
        <w:trPr>
          <w:trHeight w:val="291"/>
        </w:trPr>
        <w:tc>
          <w:tcPr>
            <w:tcW w:w="204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BC0E91F" w14:textId="77777777" w:rsidR="007B0381" w:rsidRPr="007B0381" w:rsidRDefault="007B0381" w:rsidP="005B7325">
            <w:pPr>
              <w:pStyle w:val="BodyText"/>
              <w:jc w:val="both"/>
            </w:pPr>
            <w:r w:rsidRPr="007B0381">
              <w:rPr>
                <w:b/>
                <w:bCs/>
              </w:rPr>
              <w:t>Metric</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2BC473E" w14:textId="77777777" w:rsidR="007B0381" w:rsidRPr="007B0381" w:rsidRDefault="007B0381" w:rsidP="005B7325">
            <w:pPr>
              <w:pStyle w:val="BodyText"/>
              <w:jc w:val="both"/>
            </w:pPr>
            <w:r w:rsidRPr="007B0381">
              <w:rPr>
                <w:b/>
                <w:bCs/>
              </w:rPr>
              <w:t>Static Protocol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C05EE76" w14:textId="33FDCEDB" w:rsidR="007B0381" w:rsidRPr="007B0381" w:rsidRDefault="007B0381" w:rsidP="005B7325">
            <w:pPr>
              <w:pStyle w:val="BodyText"/>
              <w:jc w:val="both"/>
            </w:pPr>
            <w:r w:rsidRPr="007B0381">
              <w:rPr>
                <w:b/>
                <w:bCs/>
              </w:rPr>
              <w:t>Naive DQN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3A9A1602" w14:textId="4376C730" w:rsidR="007B0381" w:rsidRPr="007B0381" w:rsidRDefault="007B0381" w:rsidP="005B7325">
            <w:pPr>
              <w:pStyle w:val="BodyText"/>
              <w:jc w:val="both"/>
            </w:pPr>
            <w:r w:rsidRPr="007B0381">
              <w:rPr>
                <w:b/>
                <w:bCs/>
              </w:rPr>
              <w:t>Context-Aware DQN</w:t>
            </w:r>
          </w:p>
        </w:tc>
      </w:tr>
      <w:tr w:rsidR="007B0381" w:rsidRPr="007B0381" w14:paraId="2ADAEDC6" w14:textId="77777777" w:rsidTr="007B0381">
        <w:trPr>
          <w:trHeight w:val="333"/>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3648DBA" w14:textId="77777777" w:rsidR="007B0381" w:rsidRPr="007B0381" w:rsidRDefault="007B0381" w:rsidP="005B7325">
            <w:pPr>
              <w:pStyle w:val="BodyText"/>
            </w:pPr>
            <w:r w:rsidRPr="007B0381">
              <w:rPr>
                <w:b/>
                <w:bCs/>
              </w:rPr>
              <w:t>Secure Key Yield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39DDFFB" w14:textId="77777777" w:rsidR="007B0381" w:rsidRPr="007B0381" w:rsidRDefault="007B0381" w:rsidP="005B7325">
            <w:pPr>
              <w:pStyle w:val="BodyText"/>
              <w:jc w:val="center"/>
            </w:pPr>
            <w:r w:rsidRPr="007B0381">
              <w:t>Baseline (1.0x)</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AA657A2" w14:textId="77777777" w:rsidR="007B0381" w:rsidRPr="007B0381" w:rsidRDefault="007B0381" w:rsidP="005B7325">
            <w:pPr>
              <w:pStyle w:val="BodyText"/>
              <w:jc w:val="center"/>
            </w:pPr>
            <w:r w:rsidRPr="007B0381">
              <w:t>1.2x (Unstable)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A7CA536" w14:textId="77777777" w:rsidR="007B0381" w:rsidRPr="005B7325" w:rsidRDefault="007B0381" w:rsidP="005B7325">
            <w:pPr>
              <w:pStyle w:val="BodyText"/>
              <w:jc w:val="center"/>
            </w:pPr>
            <w:r w:rsidRPr="005B7325">
              <w:t>1.79x</w:t>
            </w:r>
          </w:p>
        </w:tc>
      </w:tr>
      <w:tr w:rsidR="007B0381" w:rsidRPr="007B0381" w14:paraId="1D24FE32" w14:textId="77777777" w:rsidTr="007B0381">
        <w:trPr>
          <w:trHeight w:val="160"/>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BE080A6" w14:textId="77777777" w:rsidR="007B0381" w:rsidRPr="007B0381" w:rsidRDefault="007B0381" w:rsidP="005B7325">
            <w:pPr>
              <w:pStyle w:val="BodyText"/>
            </w:pPr>
            <w:r w:rsidRPr="007B0381">
              <w:rPr>
                <w:b/>
                <w:bCs/>
              </w:rPr>
              <w:t>Failure Rate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EB4313A" w14:textId="77777777" w:rsidR="007B0381" w:rsidRPr="007B0381" w:rsidRDefault="007B0381" w:rsidP="005B7325">
            <w:pPr>
              <w:pStyle w:val="BodyText"/>
              <w:jc w:val="center"/>
            </w:pPr>
            <w:r w:rsidRPr="007B0381">
              <w:t>High (&gt;20%)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1D15E81" w14:textId="77777777" w:rsidR="007B0381" w:rsidRPr="007B0381" w:rsidRDefault="007B0381" w:rsidP="005B7325">
            <w:pPr>
              <w:pStyle w:val="BodyText"/>
              <w:jc w:val="center"/>
            </w:pPr>
            <w:r w:rsidRPr="007B0381">
              <w:t>Moderate (~15%)</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8234BF0" w14:textId="77777777" w:rsidR="007B0381" w:rsidRPr="005B7325" w:rsidRDefault="007B0381" w:rsidP="005B7325">
            <w:pPr>
              <w:pStyle w:val="BodyText"/>
              <w:jc w:val="center"/>
            </w:pPr>
            <w:r w:rsidRPr="005B7325">
              <w:t>Low (~8%)</w:t>
            </w:r>
          </w:p>
        </w:tc>
      </w:tr>
      <w:tr w:rsidR="007B0381" w:rsidRPr="007B0381" w14:paraId="6D20BBC0" w14:textId="77777777" w:rsidTr="007B0381">
        <w:trPr>
          <w:trHeight w:val="102"/>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F388CFF" w14:textId="77777777" w:rsidR="007B0381" w:rsidRPr="007B0381" w:rsidRDefault="007B0381" w:rsidP="005B7325">
            <w:pPr>
              <w:pStyle w:val="BodyText"/>
            </w:pPr>
            <w:r w:rsidRPr="007B0381">
              <w:rPr>
                <w:b/>
                <w:bCs/>
              </w:rPr>
              <w:t>Adaptation Latency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785DB65" w14:textId="77777777" w:rsidR="007B0381" w:rsidRPr="007B0381" w:rsidRDefault="007B0381" w:rsidP="005B7325">
            <w:pPr>
              <w:pStyle w:val="BodyText"/>
              <w:jc w:val="center"/>
            </w:pPr>
            <w:r w:rsidRPr="007B0381">
              <w:t>None (Fixed)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53E737A" w14:textId="77777777" w:rsidR="007B0381" w:rsidRPr="007B0381" w:rsidRDefault="007B0381" w:rsidP="005B7325">
            <w:pPr>
              <w:pStyle w:val="BodyText"/>
              <w:jc w:val="center"/>
            </w:pPr>
            <w:r w:rsidRPr="007B0381">
              <w:t>Reactive (High Latency)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7E0FB97" w14:textId="77777777" w:rsidR="007B0381" w:rsidRPr="005B7325" w:rsidRDefault="007B0381" w:rsidP="005B7325">
            <w:pPr>
              <w:pStyle w:val="BodyText"/>
              <w:jc w:val="center"/>
            </w:pPr>
            <w:r w:rsidRPr="005B7325">
              <w:t>Predictive (Low Latency)</w:t>
            </w:r>
          </w:p>
        </w:tc>
      </w:tr>
      <w:tr w:rsidR="007B0381" w:rsidRPr="007B0381" w14:paraId="15C51374" w14:textId="77777777" w:rsidTr="007B0381">
        <w:trPr>
          <w:trHeight w:val="494"/>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BCFA42C" w14:textId="77777777" w:rsidR="007B0381" w:rsidRPr="007B0381" w:rsidRDefault="007B0381" w:rsidP="005B7325">
            <w:pPr>
              <w:pStyle w:val="BodyText"/>
            </w:pPr>
            <w:r w:rsidRPr="007B0381">
              <w:rPr>
                <w:b/>
                <w:bCs/>
              </w:rPr>
              <w:t>Security Model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7D9E35C" w14:textId="77777777" w:rsidR="007B0381" w:rsidRPr="007B0381" w:rsidRDefault="007B0381" w:rsidP="005B7325">
            <w:pPr>
              <w:pStyle w:val="BodyText"/>
              <w:jc w:val="center"/>
            </w:pPr>
            <w:r w:rsidRPr="007B0381">
              <w:t>Fixed Thresholds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CF3FCD0" w14:textId="77777777" w:rsidR="007B0381" w:rsidRPr="007B0381" w:rsidRDefault="007B0381" w:rsidP="005B7325">
            <w:pPr>
              <w:pStyle w:val="BodyText"/>
              <w:jc w:val="center"/>
            </w:pPr>
            <w:r w:rsidRPr="007B0381">
              <w:t>Heuristic Reward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736A0D6" w14:textId="77777777" w:rsidR="007B0381" w:rsidRPr="005B7325" w:rsidRDefault="007B0381" w:rsidP="005B7325">
            <w:pPr>
              <w:pStyle w:val="BodyText"/>
              <w:jc w:val="center"/>
            </w:pPr>
            <w:r w:rsidRPr="005B7325">
              <w:t>Entropy-Based (</w:t>
            </w:r>
            <w:proofErr w:type="spellStart"/>
            <w:r w:rsidRPr="005B7325">
              <w:t>Devetak</w:t>
            </w:r>
            <w:proofErr w:type="spellEnd"/>
            <w:r w:rsidRPr="005B7325">
              <w:t>-Winter)</w:t>
            </w:r>
          </w:p>
        </w:tc>
      </w:tr>
    </w:tbl>
    <w:p w14:paraId="4487F739" w14:textId="6262E5AE" w:rsidR="007B0381" w:rsidRDefault="007B0381" w:rsidP="00DE3E87">
      <w:pPr>
        <w:pStyle w:val="BodyText"/>
        <w:ind w:left="720"/>
        <w:jc w:val="both"/>
      </w:pPr>
      <w:r w:rsidRPr="007B0381">
        <w:t>The following table contextualizes the performance of the proposed Context-Aware DQN against traditional methods and standard RL approaches referenced in literature</w:t>
      </w:r>
      <w:r w:rsidR="005B7325">
        <w:t>.</w:t>
      </w:r>
    </w:p>
    <w:p w14:paraId="2F241462" w14:textId="77777777" w:rsidR="007B0381" w:rsidRDefault="007B0381" w:rsidP="00DE3E87">
      <w:pPr>
        <w:pStyle w:val="BodyText"/>
        <w:ind w:left="720"/>
        <w:jc w:val="both"/>
      </w:pPr>
    </w:p>
    <w:p w14:paraId="162EC2CE" w14:textId="77777777" w:rsidR="007B0381" w:rsidRDefault="007B0381" w:rsidP="00DE3E87">
      <w:pPr>
        <w:pStyle w:val="BodyText"/>
        <w:ind w:left="720"/>
        <w:jc w:val="both"/>
      </w:pPr>
    </w:p>
    <w:p w14:paraId="1AF40C17" w14:textId="77777777" w:rsidR="007B0381" w:rsidRPr="007B0381" w:rsidRDefault="007B0381" w:rsidP="00DE3E87">
      <w:pPr>
        <w:pStyle w:val="BodyText"/>
        <w:ind w:left="720"/>
        <w:jc w:val="both"/>
      </w:pPr>
    </w:p>
    <w:p w14:paraId="1F808B20" w14:textId="77777777" w:rsidR="007B0381" w:rsidRDefault="007B0381" w:rsidP="00DE3E87">
      <w:pPr>
        <w:pStyle w:val="BodyText"/>
        <w:jc w:val="both"/>
      </w:pPr>
    </w:p>
    <w:p w14:paraId="21660A04" w14:textId="77777777" w:rsidR="007B0381" w:rsidRDefault="007B0381" w:rsidP="00DE3E87">
      <w:pPr>
        <w:pStyle w:val="BodyText"/>
        <w:ind w:left="720"/>
        <w:jc w:val="both"/>
      </w:pPr>
    </w:p>
    <w:p w14:paraId="629B088D" w14:textId="77777777" w:rsidR="00300656" w:rsidRPr="00C808F4" w:rsidRDefault="00300656" w:rsidP="00DE3E87">
      <w:pPr>
        <w:pStyle w:val="BodyText"/>
        <w:jc w:val="both"/>
      </w:pPr>
    </w:p>
    <w:p w14:paraId="70A405E7" w14:textId="77777777" w:rsidR="00C808F4" w:rsidRDefault="00C808F4" w:rsidP="00DE3E87">
      <w:pPr>
        <w:pStyle w:val="BodyText"/>
        <w:ind w:left="720"/>
        <w:jc w:val="both"/>
      </w:pPr>
    </w:p>
    <w:p w14:paraId="5F835259" w14:textId="77777777" w:rsidR="0009214C" w:rsidRDefault="0009214C" w:rsidP="00DE3E87">
      <w:pPr>
        <w:pStyle w:val="BodyText"/>
        <w:spacing w:before="5"/>
        <w:jc w:val="both"/>
        <w:rPr>
          <w:b/>
          <w:sz w:val="21"/>
        </w:rPr>
      </w:pPr>
    </w:p>
    <w:p w14:paraId="4BFAFBAB" w14:textId="77777777" w:rsidR="007B0381" w:rsidRDefault="007B0381" w:rsidP="00DE3E87">
      <w:pPr>
        <w:pStyle w:val="BodyText"/>
        <w:spacing w:before="5"/>
        <w:jc w:val="both"/>
        <w:rPr>
          <w:b/>
          <w:sz w:val="21"/>
        </w:rPr>
      </w:pPr>
    </w:p>
    <w:p w14:paraId="7695B911" w14:textId="77777777" w:rsidR="007B0381" w:rsidRDefault="007B0381" w:rsidP="00DE3E87">
      <w:pPr>
        <w:pStyle w:val="BodyText"/>
        <w:spacing w:before="5"/>
        <w:jc w:val="both"/>
        <w:rPr>
          <w:b/>
          <w:sz w:val="21"/>
        </w:rPr>
      </w:pPr>
    </w:p>
    <w:p w14:paraId="68E9BB3B" w14:textId="77777777" w:rsidR="007B0381" w:rsidRDefault="007B0381" w:rsidP="00DE3E87">
      <w:pPr>
        <w:pStyle w:val="BodyText"/>
        <w:spacing w:before="5"/>
        <w:jc w:val="both"/>
        <w:rPr>
          <w:b/>
          <w:sz w:val="21"/>
        </w:rPr>
      </w:pPr>
    </w:p>
    <w:p w14:paraId="69C0C296" w14:textId="77777777" w:rsidR="007B0381" w:rsidRDefault="007B0381" w:rsidP="00DE3E87">
      <w:pPr>
        <w:pStyle w:val="BodyText"/>
        <w:spacing w:before="5"/>
        <w:jc w:val="both"/>
        <w:rPr>
          <w:b/>
          <w:sz w:val="21"/>
        </w:rPr>
      </w:pPr>
    </w:p>
    <w:p w14:paraId="22F5F3DF" w14:textId="77777777" w:rsidR="007B0381" w:rsidRDefault="007B0381" w:rsidP="00DE3E87">
      <w:pPr>
        <w:pStyle w:val="BodyText"/>
        <w:spacing w:before="5"/>
        <w:jc w:val="both"/>
        <w:rPr>
          <w:b/>
          <w:sz w:val="21"/>
        </w:rPr>
      </w:pPr>
    </w:p>
    <w:p w14:paraId="509983C2" w14:textId="77777777" w:rsidR="007B0381" w:rsidRDefault="007B0381" w:rsidP="00DE3E87">
      <w:pPr>
        <w:pStyle w:val="BodyText"/>
        <w:spacing w:before="5"/>
        <w:jc w:val="both"/>
        <w:rPr>
          <w:b/>
          <w:sz w:val="21"/>
        </w:rPr>
      </w:pPr>
    </w:p>
    <w:p w14:paraId="2C6089D6" w14:textId="77777777" w:rsidR="007B0381" w:rsidRDefault="007B0381" w:rsidP="00DE3E87">
      <w:pPr>
        <w:pStyle w:val="BodyText"/>
        <w:spacing w:before="5"/>
        <w:jc w:val="both"/>
        <w:rPr>
          <w:b/>
          <w:sz w:val="21"/>
        </w:rPr>
      </w:pPr>
    </w:p>
    <w:p w14:paraId="76EB70F5" w14:textId="77777777" w:rsidR="007B0381" w:rsidRDefault="007B0381" w:rsidP="00DE3E87">
      <w:pPr>
        <w:pStyle w:val="BodyText"/>
        <w:tabs>
          <w:tab w:val="left" w:pos="1292"/>
          <w:tab w:val="left" w:pos="1793"/>
          <w:tab w:val="left" w:pos="2194"/>
          <w:tab w:val="left" w:pos="2673"/>
          <w:tab w:val="left" w:pos="3363"/>
          <w:tab w:val="left" w:pos="4249"/>
          <w:tab w:val="left" w:pos="4828"/>
          <w:tab w:val="left" w:pos="5373"/>
          <w:tab w:val="left" w:pos="5931"/>
          <w:tab w:val="left" w:pos="6575"/>
          <w:tab w:val="left" w:pos="7332"/>
        </w:tabs>
        <w:spacing w:before="1" w:line="249" w:lineRule="auto"/>
        <w:ind w:left="813" w:right="809"/>
        <w:jc w:val="both"/>
      </w:pPr>
    </w:p>
    <w:p w14:paraId="415955D3" w14:textId="77777777" w:rsidR="007B0381" w:rsidRDefault="007B0381" w:rsidP="00DE3E87">
      <w:pPr>
        <w:pStyle w:val="BodyText"/>
        <w:tabs>
          <w:tab w:val="left" w:pos="1292"/>
          <w:tab w:val="left" w:pos="1793"/>
          <w:tab w:val="left" w:pos="2194"/>
          <w:tab w:val="left" w:pos="2673"/>
          <w:tab w:val="left" w:pos="3363"/>
          <w:tab w:val="left" w:pos="4249"/>
          <w:tab w:val="left" w:pos="4828"/>
          <w:tab w:val="left" w:pos="5373"/>
          <w:tab w:val="left" w:pos="5931"/>
          <w:tab w:val="left" w:pos="6575"/>
          <w:tab w:val="left" w:pos="7332"/>
        </w:tabs>
        <w:spacing w:before="1" w:line="249" w:lineRule="auto"/>
        <w:ind w:left="813" w:right="809"/>
        <w:jc w:val="both"/>
      </w:pPr>
    </w:p>
    <w:p w14:paraId="1B3E4C02" w14:textId="77777777" w:rsidR="007B0381" w:rsidRDefault="007B0381" w:rsidP="00DE3E87">
      <w:pPr>
        <w:pStyle w:val="BodyText"/>
        <w:tabs>
          <w:tab w:val="left" w:pos="1292"/>
          <w:tab w:val="left" w:pos="1793"/>
          <w:tab w:val="left" w:pos="2194"/>
          <w:tab w:val="left" w:pos="2673"/>
          <w:tab w:val="left" w:pos="3363"/>
          <w:tab w:val="left" w:pos="4249"/>
          <w:tab w:val="left" w:pos="4828"/>
          <w:tab w:val="left" w:pos="5373"/>
          <w:tab w:val="left" w:pos="5931"/>
          <w:tab w:val="left" w:pos="6575"/>
          <w:tab w:val="left" w:pos="7332"/>
        </w:tabs>
        <w:spacing w:before="1" w:line="249" w:lineRule="auto"/>
        <w:ind w:left="813" w:right="809"/>
        <w:jc w:val="both"/>
      </w:pPr>
    </w:p>
    <w:p w14:paraId="3FF69FB9" w14:textId="77777777" w:rsidR="007B0381" w:rsidRPr="007B0381" w:rsidRDefault="007B0381" w:rsidP="00DE3E87">
      <w:pPr>
        <w:pStyle w:val="BodyText"/>
        <w:ind w:left="720"/>
        <w:jc w:val="both"/>
        <w:rPr>
          <w:b/>
          <w:bCs/>
        </w:rPr>
      </w:pPr>
      <w:r w:rsidRPr="007B0381">
        <w:rPr>
          <w:b/>
          <w:bCs/>
        </w:rPr>
        <w:t>Discussion:</w:t>
      </w:r>
    </w:p>
    <w:p w14:paraId="735A627B" w14:textId="77777777" w:rsidR="007B0381" w:rsidRPr="007B0381" w:rsidRDefault="007B0381" w:rsidP="00DE3E87">
      <w:pPr>
        <w:pStyle w:val="BodyText"/>
        <w:ind w:left="720"/>
        <w:jc w:val="both"/>
      </w:pPr>
      <w:r w:rsidRPr="007B0381">
        <w:t>While standard Naive DQN approaches offer some improvement over static scripts14, they often fail to converge in high-turbulence regimes due to the lack of target stabilization. Furthermore, our Context-Aware model's ability to predict channel momentum provides a distinct advantage over reactive models, mirroring the efficiency gains seen in AI-enhanced 6G cognitive networks15.</w:t>
      </w:r>
    </w:p>
    <w:p w14:paraId="6D810690" w14:textId="77777777" w:rsidR="0009214C" w:rsidRDefault="0009214C" w:rsidP="00DE3E87">
      <w:pPr>
        <w:pStyle w:val="BodyText"/>
        <w:jc w:val="both"/>
      </w:pPr>
    </w:p>
    <w:p w14:paraId="09E5A226" w14:textId="77777777" w:rsidR="0009214C" w:rsidRDefault="00E818D1" w:rsidP="00DE3E87">
      <w:pPr>
        <w:pStyle w:val="Heading1"/>
        <w:tabs>
          <w:tab w:val="left" w:pos="1382"/>
        </w:tabs>
        <w:spacing w:before="148"/>
        <w:ind w:left="1080" w:firstLine="0"/>
      </w:pPr>
      <w:r>
        <w:t>9</w:t>
      </w:r>
      <w:r w:rsidR="0069610B">
        <w:t xml:space="preserve">      </w:t>
      </w:r>
      <w:r w:rsidR="0069610B" w:rsidRPr="0069610B">
        <w:t>Conclusion and future Work</w:t>
      </w:r>
    </w:p>
    <w:p w14:paraId="498A4B92" w14:textId="77777777" w:rsidR="0009214C" w:rsidRDefault="0009214C" w:rsidP="00DE3E87">
      <w:pPr>
        <w:pStyle w:val="BodyText"/>
        <w:spacing w:before="10"/>
        <w:jc w:val="both"/>
        <w:rPr>
          <w:b/>
        </w:rPr>
      </w:pPr>
    </w:p>
    <w:p w14:paraId="5981E99E" w14:textId="7D83DC98" w:rsidR="0069610B" w:rsidRPr="0069610B" w:rsidRDefault="0069610B" w:rsidP="00DE3E87">
      <w:pPr>
        <w:ind w:left="720"/>
        <w:jc w:val="both"/>
        <w:rPr>
          <w:sz w:val="20"/>
        </w:rPr>
      </w:pPr>
      <w:r w:rsidRPr="0069610B">
        <w:rPr>
          <w:sz w:val="20"/>
        </w:rPr>
        <w:t>This study validates the hypothesis that Deep Reinforcement Learning, when engineered with appropriate stabilization mechanisms and security-aware reward functions, can fundamentally enhance the robustness of Quantum Key Distribution. The proposed architecture addresses the key limitations of previous studies</w:t>
      </w:r>
      <w:r w:rsidR="008909CD">
        <w:rPr>
          <w:sz w:val="20"/>
        </w:rPr>
        <w:t xml:space="preserve"> </w:t>
      </w:r>
      <w:r w:rsidRPr="0069610B">
        <w:rPr>
          <w:sz w:val="20"/>
        </w:rPr>
        <w:t>specifically algorithmic instability and lack of context—yielding an agent that outperforms static protocols by nearly 80%. This confirms that AI is not merely an auxiliary tool but a necessary component for the practical deployment of global, weather-resilient quantum cryptographic networks.</w:t>
      </w:r>
    </w:p>
    <w:p w14:paraId="67EC3A79" w14:textId="77777777" w:rsidR="0009214C" w:rsidRDefault="0009214C" w:rsidP="00DE3E87">
      <w:pPr>
        <w:jc w:val="both"/>
        <w:rPr>
          <w:sz w:val="20"/>
        </w:rPr>
      </w:pPr>
    </w:p>
    <w:p w14:paraId="6C8C1942" w14:textId="77777777" w:rsidR="0069610B" w:rsidRDefault="0069610B" w:rsidP="00DE3E87">
      <w:pPr>
        <w:jc w:val="both"/>
        <w:rPr>
          <w:sz w:val="20"/>
        </w:rPr>
      </w:pPr>
    </w:p>
    <w:p w14:paraId="55B1E8FE" w14:textId="77777777" w:rsidR="0069610B" w:rsidRPr="0069610B" w:rsidRDefault="0069610B" w:rsidP="00DE3E87">
      <w:pPr>
        <w:numPr>
          <w:ilvl w:val="0"/>
          <w:numId w:val="14"/>
        </w:numPr>
        <w:jc w:val="both"/>
        <w:rPr>
          <w:sz w:val="20"/>
        </w:rPr>
      </w:pPr>
      <w:r w:rsidRPr="0069610B">
        <w:rPr>
          <w:b/>
          <w:bCs/>
          <w:sz w:val="20"/>
        </w:rPr>
        <w:lastRenderedPageBreak/>
        <w:t>Multi-Agent Reinforcement Learning (MARL):</w:t>
      </w:r>
      <w:r w:rsidRPr="0069610B">
        <w:rPr>
          <w:sz w:val="20"/>
        </w:rPr>
        <w:t xml:space="preserve"> Scaling the single-link agent to a multi-node quantum repeater network to optimize end-to-end routing fidelity.</w:t>
      </w:r>
    </w:p>
    <w:p w14:paraId="25444765" w14:textId="77777777" w:rsidR="0069610B" w:rsidRPr="0069610B" w:rsidRDefault="0069610B" w:rsidP="00DE3E87">
      <w:pPr>
        <w:numPr>
          <w:ilvl w:val="0"/>
          <w:numId w:val="14"/>
        </w:numPr>
        <w:jc w:val="both"/>
        <w:rPr>
          <w:sz w:val="20"/>
        </w:rPr>
      </w:pPr>
      <w:r w:rsidRPr="0069610B">
        <w:rPr>
          <w:b/>
          <w:bCs/>
          <w:sz w:val="20"/>
        </w:rPr>
        <w:t>FPGA Deployment:</w:t>
      </w:r>
      <w:r w:rsidRPr="0069610B">
        <w:rPr>
          <w:sz w:val="20"/>
        </w:rPr>
        <w:t xml:space="preserve"> Porting the trained </w:t>
      </w:r>
      <w:proofErr w:type="spellStart"/>
      <w:r w:rsidRPr="0069610B">
        <w:rPr>
          <w:sz w:val="20"/>
        </w:rPr>
        <w:t>PyTorch</w:t>
      </w:r>
      <w:proofErr w:type="spellEnd"/>
      <w:r w:rsidRPr="0069610B">
        <w:rPr>
          <w:sz w:val="20"/>
        </w:rPr>
        <w:t xml:space="preserve"> model to FPGA hardware to reduce inference latency from milliseconds to microseconds, matching the speed of photon detectors.</w:t>
      </w:r>
    </w:p>
    <w:p w14:paraId="4773AF7A" w14:textId="77777777" w:rsidR="0069610B" w:rsidRPr="0069610B" w:rsidRDefault="0069610B" w:rsidP="00DE3E87">
      <w:pPr>
        <w:numPr>
          <w:ilvl w:val="0"/>
          <w:numId w:val="14"/>
        </w:numPr>
        <w:jc w:val="both"/>
        <w:rPr>
          <w:sz w:val="20"/>
        </w:rPr>
      </w:pPr>
      <w:r w:rsidRPr="0069610B">
        <w:rPr>
          <w:b/>
          <w:bCs/>
          <w:sz w:val="20"/>
        </w:rPr>
        <w:t>Continuous Variable QKD (CV-QKD):</w:t>
      </w:r>
      <w:r w:rsidRPr="0069610B">
        <w:rPr>
          <w:sz w:val="20"/>
        </w:rPr>
        <w:t xml:space="preserve"> Adapting the entropy-based reward function to utilize Shannon entropy, extending the framework to CV-QKD systems.</w:t>
      </w:r>
    </w:p>
    <w:p w14:paraId="3C1FC798" w14:textId="77777777" w:rsidR="0009214C" w:rsidRPr="0069610B" w:rsidRDefault="0009214C" w:rsidP="00DE3E87">
      <w:pPr>
        <w:tabs>
          <w:tab w:val="left" w:pos="1041"/>
        </w:tabs>
        <w:jc w:val="both"/>
        <w:rPr>
          <w:sz w:val="20"/>
        </w:rPr>
      </w:pPr>
    </w:p>
    <w:p w14:paraId="2A38D7C1" w14:textId="77777777" w:rsidR="0009214C" w:rsidRDefault="0009214C" w:rsidP="00DE3E87">
      <w:pPr>
        <w:pStyle w:val="BodyText"/>
        <w:spacing w:before="2"/>
        <w:jc w:val="both"/>
      </w:pPr>
    </w:p>
    <w:p w14:paraId="61B9D02B" w14:textId="5126395F" w:rsidR="00654996" w:rsidRPr="00671C3A" w:rsidRDefault="00654996" w:rsidP="00DE3E87">
      <w:pPr>
        <w:ind w:left="100"/>
        <w:jc w:val="both"/>
        <w:rPr>
          <w:rFonts w:eastAsia="Arial"/>
          <w:b/>
          <w:sz w:val="23"/>
        </w:rPr>
      </w:pPr>
      <w:r w:rsidRPr="00671C3A">
        <w:rPr>
          <w:rFonts w:eastAsia="Arial"/>
          <w:b/>
          <w:sz w:val="23"/>
        </w:rPr>
        <w:t>REFERENC</w:t>
      </w:r>
      <w:r w:rsidR="00671C3A" w:rsidRPr="00671C3A">
        <w:rPr>
          <w:rFonts w:eastAsia="Arial"/>
          <w:b/>
          <w:sz w:val="23"/>
        </w:rPr>
        <w:t>ES</w:t>
      </w:r>
    </w:p>
    <w:p w14:paraId="3073DF48" w14:textId="77777777" w:rsidR="00654996" w:rsidRPr="00820CCB" w:rsidRDefault="00654996" w:rsidP="00DE3E87">
      <w:pPr>
        <w:tabs>
          <w:tab w:val="left" w:pos="3030"/>
        </w:tabs>
        <w:ind w:left="100"/>
        <w:jc w:val="both"/>
        <w:rPr>
          <w:rFonts w:ascii="Arial" w:eastAsia="Arial" w:hAnsi="Arial"/>
          <w:b/>
          <w:color w:val="192790"/>
          <w:sz w:val="23"/>
        </w:rPr>
      </w:pPr>
      <w:r>
        <w:rPr>
          <w:rFonts w:ascii="Arial" w:eastAsia="Arial" w:hAnsi="Arial"/>
          <w:b/>
          <w:color w:val="192790"/>
          <w:sz w:val="23"/>
        </w:rPr>
        <w:tab/>
      </w:r>
    </w:p>
    <w:p w14:paraId="6849A8F1" w14:textId="77777777" w:rsidR="00511395" w:rsidRPr="00511395" w:rsidRDefault="00511395" w:rsidP="00DE3E87">
      <w:pPr>
        <w:ind w:left="567" w:hanging="283"/>
        <w:jc w:val="both"/>
        <w:rPr>
          <w:rFonts w:eastAsia="Arial"/>
          <w:b/>
          <w:sz w:val="20"/>
          <w:szCs w:val="20"/>
        </w:rPr>
      </w:pPr>
      <w:r w:rsidRPr="00511395">
        <w:rPr>
          <w:rFonts w:eastAsia="Arial"/>
          <w:b/>
          <w:sz w:val="20"/>
          <w:szCs w:val="20"/>
        </w:rPr>
        <w:t>[1] Deep reinforcement learning for quantum key distribution.</w:t>
      </w:r>
    </w:p>
    <w:p w14:paraId="6CE312F2" w14:textId="77777777" w:rsidR="00511395" w:rsidRPr="00511395" w:rsidRDefault="00511395" w:rsidP="00DE3E87">
      <w:pPr>
        <w:ind w:left="567" w:hanging="283"/>
        <w:jc w:val="both"/>
        <w:rPr>
          <w:rFonts w:eastAsia="Arial"/>
          <w:b/>
          <w:sz w:val="20"/>
          <w:szCs w:val="20"/>
        </w:rPr>
      </w:pPr>
      <w:r w:rsidRPr="00511395">
        <w:rPr>
          <w:rFonts w:eastAsia="Arial"/>
          <w:b/>
          <w:sz w:val="20"/>
          <w:szCs w:val="20"/>
        </w:rPr>
        <w:t>[2] Design of an Iterative Model for Incremental Enhancements in Quantum Image Processing Using Reinforcement Learning-Based Optimizations.</w:t>
      </w:r>
    </w:p>
    <w:p w14:paraId="5E5AAF3F" w14:textId="77777777" w:rsidR="00511395" w:rsidRPr="00511395" w:rsidRDefault="00511395" w:rsidP="00DE3E87">
      <w:pPr>
        <w:ind w:left="567" w:hanging="283"/>
        <w:jc w:val="both"/>
        <w:rPr>
          <w:rFonts w:eastAsia="Arial"/>
          <w:b/>
          <w:sz w:val="20"/>
          <w:szCs w:val="20"/>
        </w:rPr>
      </w:pPr>
      <w:r w:rsidRPr="00511395">
        <w:rPr>
          <w:rFonts w:eastAsia="Arial"/>
          <w:b/>
          <w:sz w:val="20"/>
          <w:szCs w:val="20"/>
        </w:rPr>
        <w:t>[3] AI-Enhanced Quantum-Secured IoT Communication Framework for 6G Cognitive Radio Networks.</w:t>
      </w:r>
    </w:p>
    <w:p w14:paraId="5801DBED" w14:textId="77777777" w:rsidR="00654996" w:rsidRDefault="00654996" w:rsidP="00DE3E87">
      <w:pPr>
        <w:ind w:left="567" w:hanging="283"/>
        <w:jc w:val="both"/>
      </w:pPr>
    </w:p>
    <w:sectPr w:rsidR="00654996" w:rsidSect="004F167B">
      <w:headerReference w:type="even" r:id="rId9"/>
      <w:headerReference w:type="default" r:id="rId10"/>
      <w:pgSz w:w="11910" w:h="16840"/>
      <w:pgMar w:top="2603" w:right="1678" w:bottom="2302" w:left="1684" w:header="241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8A492" w14:textId="77777777" w:rsidR="008315AD" w:rsidRDefault="008315AD" w:rsidP="0009214C">
      <w:r>
        <w:separator/>
      </w:r>
    </w:p>
  </w:endnote>
  <w:endnote w:type="continuationSeparator" w:id="0">
    <w:p w14:paraId="74376842" w14:textId="77777777" w:rsidR="008315AD" w:rsidRDefault="008315AD" w:rsidP="00092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55A67" w14:textId="77777777" w:rsidR="008315AD" w:rsidRDefault="008315AD" w:rsidP="0009214C">
      <w:r>
        <w:separator/>
      </w:r>
    </w:p>
  </w:footnote>
  <w:footnote w:type="continuationSeparator" w:id="0">
    <w:p w14:paraId="0D5DDB66" w14:textId="77777777" w:rsidR="008315AD" w:rsidRDefault="008315AD" w:rsidP="00092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E71FB" w14:textId="77777777" w:rsidR="0009214C" w:rsidRDefault="00000000">
    <w:pPr>
      <w:pStyle w:val="BodyText"/>
      <w:spacing w:line="14" w:lineRule="auto"/>
    </w:pPr>
    <w:r>
      <w:pict w14:anchorId="585FB602">
        <v:shapetype id="_x0000_t202" coordsize="21600,21600" o:spt="202" path="m,l,21600r21600,l21600,xe">
          <v:stroke joinstyle="miter"/>
          <v:path gradientshapeok="t" o:connecttype="rect"/>
        </v:shapetype>
        <v:shape id="_x0000_s1026" type="#_x0000_t202" style="position:absolute;margin-left:122.7pt;margin-top:120.65pt;width:13pt;height:11pt;z-index:-251658240;mso-position-horizontal-relative:page;mso-position-vertical-relative:page" filled="f" stroked="f">
          <v:textbox style="mso-next-textbox:#_x0000_s1026" inset="0,0,0,0">
            <w:txbxContent>
              <w:p w14:paraId="392DFF0E" w14:textId="77777777" w:rsidR="0009214C" w:rsidRDefault="00733DD2">
                <w:pPr>
                  <w:spacing w:line="204" w:lineRule="exact"/>
                  <w:ind w:left="40"/>
                  <w:rPr>
                    <w:sz w:val="18"/>
                  </w:rPr>
                </w:pPr>
                <w:r>
                  <w:fldChar w:fldCharType="begin"/>
                </w:r>
                <w:r w:rsidR="0067266D">
                  <w:rPr>
                    <w:sz w:val="18"/>
                  </w:rPr>
                  <w:instrText xml:space="preserve"> PAGE </w:instrText>
                </w:r>
                <w:r>
                  <w:fldChar w:fldCharType="separate"/>
                </w:r>
                <w:r w:rsidR="00B02DD4">
                  <w:rPr>
                    <w:noProof/>
                    <w:sz w:val="18"/>
                  </w:rPr>
                  <w:t>2</w:t>
                </w:r>
                <w: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53284" w14:textId="77777777" w:rsidR="0009214C" w:rsidRDefault="00000000">
    <w:pPr>
      <w:pStyle w:val="BodyText"/>
      <w:spacing w:line="14" w:lineRule="auto"/>
    </w:pPr>
    <w:r>
      <w:pict w14:anchorId="6AD64550">
        <v:shapetype id="_x0000_t202" coordsize="21600,21600" o:spt="202" path="m,l,21600r21600,l21600,xe">
          <v:stroke joinstyle="miter"/>
          <v:path gradientshapeok="t" o:connecttype="rect"/>
        </v:shapetype>
        <v:shape id="_x0000_s1025" type="#_x0000_t202" style="position:absolute;margin-left:459.6pt;margin-top:120.65pt;width:13pt;height:11pt;z-index:-251658239;mso-position-horizontal-relative:page;mso-position-vertical-relative:page" filled="f" stroked="f">
          <v:textbox style="mso-next-textbox:#_x0000_s1025" inset="0,0,0,0">
            <w:txbxContent>
              <w:p w14:paraId="426BFC76" w14:textId="77777777" w:rsidR="0009214C" w:rsidRDefault="00733DD2">
                <w:pPr>
                  <w:spacing w:line="204" w:lineRule="exact"/>
                  <w:ind w:left="40"/>
                  <w:rPr>
                    <w:sz w:val="18"/>
                  </w:rPr>
                </w:pPr>
                <w:r>
                  <w:fldChar w:fldCharType="begin"/>
                </w:r>
                <w:r w:rsidR="0067266D">
                  <w:rPr>
                    <w:sz w:val="18"/>
                  </w:rPr>
                  <w:instrText xml:space="preserve"> PAGE </w:instrText>
                </w:r>
                <w:r>
                  <w:fldChar w:fldCharType="separate"/>
                </w:r>
                <w:r w:rsidR="004C1176">
                  <w:rPr>
                    <w:noProof/>
                    <w:sz w:val="18"/>
                  </w:rPr>
                  <w:t>1</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515F007C"/>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3"/>
    <w:multiLevelType w:val="hybridMultilevel"/>
    <w:tmpl w:val="5BD062C2"/>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17E31915"/>
    <w:multiLevelType w:val="hybridMultilevel"/>
    <w:tmpl w:val="475C0A3C"/>
    <w:lvl w:ilvl="0" w:tplc="CF9C3532">
      <w:start w:val="6"/>
      <w:numFmt w:val="decimal"/>
      <w:lvlText w:val="%1"/>
      <w:lvlJc w:val="left"/>
      <w:pPr>
        <w:ind w:left="1173" w:hanging="360"/>
      </w:pPr>
      <w:rPr>
        <w:rFonts w:hint="default"/>
      </w:rPr>
    </w:lvl>
    <w:lvl w:ilvl="1" w:tplc="04090019" w:tentative="1">
      <w:start w:val="1"/>
      <w:numFmt w:val="lowerLetter"/>
      <w:lvlText w:val="%2."/>
      <w:lvlJc w:val="left"/>
      <w:pPr>
        <w:ind w:left="1893" w:hanging="360"/>
      </w:pPr>
    </w:lvl>
    <w:lvl w:ilvl="2" w:tplc="0409001B" w:tentative="1">
      <w:start w:val="1"/>
      <w:numFmt w:val="lowerRoman"/>
      <w:lvlText w:val="%3."/>
      <w:lvlJc w:val="right"/>
      <w:pPr>
        <w:ind w:left="2613" w:hanging="180"/>
      </w:pPr>
    </w:lvl>
    <w:lvl w:ilvl="3" w:tplc="0409000F" w:tentative="1">
      <w:start w:val="1"/>
      <w:numFmt w:val="decimal"/>
      <w:lvlText w:val="%4."/>
      <w:lvlJc w:val="left"/>
      <w:pPr>
        <w:ind w:left="3333" w:hanging="360"/>
      </w:pPr>
    </w:lvl>
    <w:lvl w:ilvl="4" w:tplc="04090019" w:tentative="1">
      <w:start w:val="1"/>
      <w:numFmt w:val="lowerLetter"/>
      <w:lvlText w:val="%5."/>
      <w:lvlJc w:val="left"/>
      <w:pPr>
        <w:ind w:left="4053" w:hanging="360"/>
      </w:pPr>
    </w:lvl>
    <w:lvl w:ilvl="5" w:tplc="0409001B" w:tentative="1">
      <w:start w:val="1"/>
      <w:numFmt w:val="lowerRoman"/>
      <w:lvlText w:val="%6."/>
      <w:lvlJc w:val="right"/>
      <w:pPr>
        <w:ind w:left="4773" w:hanging="180"/>
      </w:pPr>
    </w:lvl>
    <w:lvl w:ilvl="6" w:tplc="0409000F" w:tentative="1">
      <w:start w:val="1"/>
      <w:numFmt w:val="decimal"/>
      <w:lvlText w:val="%7."/>
      <w:lvlJc w:val="left"/>
      <w:pPr>
        <w:ind w:left="5493" w:hanging="360"/>
      </w:pPr>
    </w:lvl>
    <w:lvl w:ilvl="7" w:tplc="04090019" w:tentative="1">
      <w:start w:val="1"/>
      <w:numFmt w:val="lowerLetter"/>
      <w:lvlText w:val="%8."/>
      <w:lvlJc w:val="left"/>
      <w:pPr>
        <w:ind w:left="6213" w:hanging="360"/>
      </w:pPr>
    </w:lvl>
    <w:lvl w:ilvl="8" w:tplc="0409001B" w:tentative="1">
      <w:start w:val="1"/>
      <w:numFmt w:val="lowerRoman"/>
      <w:lvlText w:val="%9."/>
      <w:lvlJc w:val="right"/>
      <w:pPr>
        <w:ind w:left="6933" w:hanging="180"/>
      </w:pPr>
    </w:lvl>
  </w:abstractNum>
  <w:abstractNum w:abstractNumId="3" w15:restartNumberingAfterBreak="0">
    <w:nsid w:val="18646FAE"/>
    <w:multiLevelType w:val="hybridMultilevel"/>
    <w:tmpl w:val="68E22D22"/>
    <w:lvl w:ilvl="0" w:tplc="C83ACBC8">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2CF8B5E2">
      <w:numFmt w:val="bullet"/>
      <w:lvlText w:val="•"/>
      <w:lvlJc w:val="left"/>
      <w:pPr>
        <w:ind w:left="1898" w:hanging="249"/>
      </w:pPr>
      <w:rPr>
        <w:rFonts w:hint="default"/>
      </w:rPr>
    </w:lvl>
    <w:lvl w:ilvl="2" w:tplc="43D6D460">
      <w:numFmt w:val="bullet"/>
      <w:lvlText w:val="•"/>
      <w:lvlJc w:val="left"/>
      <w:pPr>
        <w:ind w:left="2636" w:hanging="249"/>
      </w:pPr>
      <w:rPr>
        <w:rFonts w:hint="default"/>
      </w:rPr>
    </w:lvl>
    <w:lvl w:ilvl="3" w:tplc="FA1826EE">
      <w:numFmt w:val="bullet"/>
      <w:lvlText w:val="•"/>
      <w:lvlJc w:val="left"/>
      <w:pPr>
        <w:ind w:left="3375" w:hanging="249"/>
      </w:pPr>
      <w:rPr>
        <w:rFonts w:hint="default"/>
      </w:rPr>
    </w:lvl>
    <w:lvl w:ilvl="4" w:tplc="EE7220AC">
      <w:numFmt w:val="bullet"/>
      <w:lvlText w:val="•"/>
      <w:lvlJc w:val="left"/>
      <w:pPr>
        <w:ind w:left="4113" w:hanging="249"/>
      </w:pPr>
      <w:rPr>
        <w:rFonts w:hint="default"/>
      </w:rPr>
    </w:lvl>
    <w:lvl w:ilvl="5" w:tplc="E9F2AEDE">
      <w:numFmt w:val="bullet"/>
      <w:lvlText w:val="•"/>
      <w:lvlJc w:val="left"/>
      <w:pPr>
        <w:ind w:left="4852" w:hanging="249"/>
      </w:pPr>
      <w:rPr>
        <w:rFonts w:hint="default"/>
      </w:rPr>
    </w:lvl>
    <w:lvl w:ilvl="6" w:tplc="02EEA524">
      <w:numFmt w:val="bullet"/>
      <w:lvlText w:val="•"/>
      <w:lvlJc w:val="left"/>
      <w:pPr>
        <w:ind w:left="5590" w:hanging="249"/>
      </w:pPr>
      <w:rPr>
        <w:rFonts w:hint="default"/>
      </w:rPr>
    </w:lvl>
    <w:lvl w:ilvl="7" w:tplc="093C99A8">
      <w:numFmt w:val="bullet"/>
      <w:lvlText w:val="•"/>
      <w:lvlJc w:val="left"/>
      <w:pPr>
        <w:ind w:left="6329" w:hanging="249"/>
      </w:pPr>
      <w:rPr>
        <w:rFonts w:hint="default"/>
      </w:rPr>
    </w:lvl>
    <w:lvl w:ilvl="8" w:tplc="2B0CD0F4">
      <w:numFmt w:val="bullet"/>
      <w:lvlText w:val="•"/>
      <w:lvlJc w:val="left"/>
      <w:pPr>
        <w:ind w:left="7067" w:hanging="249"/>
      </w:pPr>
      <w:rPr>
        <w:rFonts w:hint="default"/>
      </w:rPr>
    </w:lvl>
  </w:abstractNum>
  <w:abstractNum w:abstractNumId="4" w15:restartNumberingAfterBreak="0">
    <w:nsid w:val="1BE974FC"/>
    <w:multiLevelType w:val="multilevel"/>
    <w:tmpl w:val="886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1474F"/>
    <w:multiLevelType w:val="hybridMultilevel"/>
    <w:tmpl w:val="903E10A6"/>
    <w:lvl w:ilvl="0" w:tplc="90929E4E">
      <w:start w:val="4"/>
      <w:numFmt w:val="decimal"/>
      <w:lvlText w:val="%1"/>
      <w:lvlJc w:val="left"/>
      <w:pPr>
        <w:ind w:left="1173" w:hanging="360"/>
      </w:pPr>
      <w:rPr>
        <w:rFonts w:hint="default"/>
      </w:rPr>
    </w:lvl>
    <w:lvl w:ilvl="1" w:tplc="04090019" w:tentative="1">
      <w:start w:val="1"/>
      <w:numFmt w:val="lowerLetter"/>
      <w:lvlText w:val="%2."/>
      <w:lvlJc w:val="left"/>
      <w:pPr>
        <w:ind w:left="1893" w:hanging="360"/>
      </w:pPr>
    </w:lvl>
    <w:lvl w:ilvl="2" w:tplc="0409001B" w:tentative="1">
      <w:start w:val="1"/>
      <w:numFmt w:val="lowerRoman"/>
      <w:lvlText w:val="%3."/>
      <w:lvlJc w:val="right"/>
      <w:pPr>
        <w:ind w:left="2613" w:hanging="180"/>
      </w:pPr>
    </w:lvl>
    <w:lvl w:ilvl="3" w:tplc="0409000F" w:tentative="1">
      <w:start w:val="1"/>
      <w:numFmt w:val="decimal"/>
      <w:lvlText w:val="%4."/>
      <w:lvlJc w:val="left"/>
      <w:pPr>
        <w:ind w:left="3333" w:hanging="360"/>
      </w:pPr>
    </w:lvl>
    <w:lvl w:ilvl="4" w:tplc="04090019" w:tentative="1">
      <w:start w:val="1"/>
      <w:numFmt w:val="lowerLetter"/>
      <w:lvlText w:val="%5."/>
      <w:lvlJc w:val="left"/>
      <w:pPr>
        <w:ind w:left="4053" w:hanging="360"/>
      </w:pPr>
    </w:lvl>
    <w:lvl w:ilvl="5" w:tplc="0409001B" w:tentative="1">
      <w:start w:val="1"/>
      <w:numFmt w:val="lowerRoman"/>
      <w:lvlText w:val="%6."/>
      <w:lvlJc w:val="right"/>
      <w:pPr>
        <w:ind w:left="4773" w:hanging="180"/>
      </w:pPr>
    </w:lvl>
    <w:lvl w:ilvl="6" w:tplc="0409000F" w:tentative="1">
      <w:start w:val="1"/>
      <w:numFmt w:val="decimal"/>
      <w:lvlText w:val="%7."/>
      <w:lvlJc w:val="left"/>
      <w:pPr>
        <w:ind w:left="5493" w:hanging="360"/>
      </w:pPr>
    </w:lvl>
    <w:lvl w:ilvl="7" w:tplc="04090019" w:tentative="1">
      <w:start w:val="1"/>
      <w:numFmt w:val="lowerLetter"/>
      <w:lvlText w:val="%8."/>
      <w:lvlJc w:val="left"/>
      <w:pPr>
        <w:ind w:left="6213" w:hanging="360"/>
      </w:pPr>
    </w:lvl>
    <w:lvl w:ilvl="8" w:tplc="0409001B" w:tentative="1">
      <w:start w:val="1"/>
      <w:numFmt w:val="lowerRoman"/>
      <w:lvlText w:val="%9."/>
      <w:lvlJc w:val="right"/>
      <w:pPr>
        <w:ind w:left="6933" w:hanging="180"/>
      </w:pPr>
    </w:lvl>
  </w:abstractNum>
  <w:abstractNum w:abstractNumId="6" w15:restartNumberingAfterBreak="0">
    <w:nsid w:val="28F56B04"/>
    <w:multiLevelType w:val="hybridMultilevel"/>
    <w:tmpl w:val="9AB233CA"/>
    <w:lvl w:ilvl="0" w:tplc="53F8AD74">
      <w:start w:val="1"/>
      <w:numFmt w:val="decimal"/>
      <w:lvlText w:val="%1"/>
      <w:lvlJc w:val="left"/>
      <w:pPr>
        <w:ind w:left="1381" w:hanging="568"/>
      </w:pPr>
      <w:rPr>
        <w:rFonts w:ascii="Times New Roman" w:eastAsia="Times New Roman" w:hAnsi="Times New Roman" w:cs="Times New Roman" w:hint="default"/>
        <w:b/>
        <w:bCs/>
        <w:spacing w:val="-2"/>
        <w:w w:val="99"/>
        <w:sz w:val="24"/>
        <w:szCs w:val="24"/>
      </w:rPr>
    </w:lvl>
    <w:lvl w:ilvl="1" w:tplc="D0D4D8DC">
      <w:numFmt w:val="bullet"/>
      <w:lvlText w:val=""/>
      <w:lvlJc w:val="left"/>
      <w:pPr>
        <w:ind w:left="1533" w:hanging="348"/>
      </w:pPr>
      <w:rPr>
        <w:rFonts w:ascii="Symbol" w:eastAsia="Symbol" w:hAnsi="Symbol" w:cs="Symbol" w:hint="default"/>
        <w:w w:val="100"/>
        <w:sz w:val="20"/>
        <w:szCs w:val="20"/>
      </w:rPr>
    </w:lvl>
    <w:lvl w:ilvl="2" w:tplc="27624FDE">
      <w:numFmt w:val="bullet"/>
      <w:lvlText w:val="•"/>
      <w:lvlJc w:val="left"/>
      <w:pPr>
        <w:ind w:left="2318" w:hanging="348"/>
      </w:pPr>
      <w:rPr>
        <w:rFonts w:hint="default"/>
      </w:rPr>
    </w:lvl>
    <w:lvl w:ilvl="3" w:tplc="907C525A">
      <w:numFmt w:val="bullet"/>
      <w:lvlText w:val="•"/>
      <w:lvlJc w:val="left"/>
      <w:pPr>
        <w:ind w:left="3096" w:hanging="348"/>
      </w:pPr>
      <w:rPr>
        <w:rFonts w:hint="default"/>
      </w:rPr>
    </w:lvl>
    <w:lvl w:ilvl="4" w:tplc="BF522E56">
      <w:numFmt w:val="bullet"/>
      <w:lvlText w:val="•"/>
      <w:lvlJc w:val="left"/>
      <w:pPr>
        <w:ind w:left="3874" w:hanging="348"/>
      </w:pPr>
      <w:rPr>
        <w:rFonts w:hint="default"/>
      </w:rPr>
    </w:lvl>
    <w:lvl w:ilvl="5" w:tplc="F1224814">
      <w:numFmt w:val="bullet"/>
      <w:lvlText w:val="•"/>
      <w:lvlJc w:val="left"/>
      <w:pPr>
        <w:ind w:left="4653" w:hanging="348"/>
      </w:pPr>
      <w:rPr>
        <w:rFonts w:hint="default"/>
      </w:rPr>
    </w:lvl>
    <w:lvl w:ilvl="6" w:tplc="79540DF8">
      <w:numFmt w:val="bullet"/>
      <w:lvlText w:val="•"/>
      <w:lvlJc w:val="left"/>
      <w:pPr>
        <w:ind w:left="5431" w:hanging="348"/>
      </w:pPr>
      <w:rPr>
        <w:rFonts w:hint="default"/>
      </w:rPr>
    </w:lvl>
    <w:lvl w:ilvl="7" w:tplc="30D4826E">
      <w:numFmt w:val="bullet"/>
      <w:lvlText w:val="•"/>
      <w:lvlJc w:val="left"/>
      <w:pPr>
        <w:ind w:left="6209" w:hanging="348"/>
      </w:pPr>
      <w:rPr>
        <w:rFonts w:hint="default"/>
      </w:rPr>
    </w:lvl>
    <w:lvl w:ilvl="8" w:tplc="5B7E68F0">
      <w:numFmt w:val="bullet"/>
      <w:lvlText w:val="•"/>
      <w:lvlJc w:val="left"/>
      <w:pPr>
        <w:ind w:left="6987" w:hanging="348"/>
      </w:pPr>
      <w:rPr>
        <w:rFonts w:hint="default"/>
      </w:rPr>
    </w:lvl>
  </w:abstractNum>
  <w:abstractNum w:abstractNumId="7" w15:restartNumberingAfterBreak="0">
    <w:nsid w:val="2C1446B3"/>
    <w:multiLevelType w:val="multilevel"/>
    <w:tmpl w:val="F26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80C70"/>
    <w:multiLevelType w:val="multilevel"/>
    <w:tmpl w:val="A058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F6C70"/>
    <w:multiLevelType w:val="hybridMultilevel"/>
    <w:tmpl w:val="A9301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DE7573"/>
    <w:multiLevelType w:val="hybridMultilevel"/>
    <w:tmpl w:val="36CA3E7A"/>
    <w:lvl w:ilvl="0" w:tplc="33940E7A">
      <w:numFmt w:val="bullet"/>
      <w:lvlText w:val=""/>
      <w:lvlJc w:val="left"/>
      <w:pPr>
        <w:ind w:left="1040" w:hanging="227"/>
      </w:pPr>
      <w:rPr>
        <w:rFonts w:ascii="Symbol" w:eastAsia="Symbol" w:hAnsi="Symbol" w:cs="Symbol" w:hint="default"/>
        <w:w w:val="100"/>
        <w:sz w:val="20"/>
        <w:szCs w:val="20"/>
      </w:rPr>
    </w:lvl>
    <w:lvl w:ilvl="1" w:tplc="D4043AC8">
      <w:numFmt w:val="bullet"/>
      <w:lvlText w:val="•"/>
      <w:lvlJc w:val="left"/>
      <w:pPr>
        <w:ind w:left="1790" w:hanging="227"/>
      </w:pPr>
      <w:rPr>
        <w:rFonts w:hint="default"/>
      </w:rPr>
    </w:lvl>
    <w:lvl w:ilvl="2" w:tplc="6C021070">
      <w:numFmt w:val="bullet"/>
      <w:lvlText w:val="•"/>
      <w:lvlJc w:val="left"/>
      <w:pPr>
        <w:ind w:left="2540" w:hanging="227"/>
      </w:pPr>
      <w:rPr>
        <w:rFonts w:hint="default"/>
      </w:rPr>
    </w:lvl>
    <w:lvl w:ilvl="3" w:tplc="E52EA11E">
      <w:numFmt w:val="bullet"/>
      <w:lvlText w:val="•"/>
      <w:lvlJc w:val="left"/>
      <w:pPr>
        <w:ind w:left="3291" w:hanging="227"/>
      </w:pPr>
      <w:rPr>
        <w:rFonts w:hint="default"/>
      </w:rPr>
    </w:lvl>
    <w:lvl w:ilvl="4" w:tplc="9AD082A6">
      <w:numFmt w:val="bullet"/>
      <w:lvlText w:val="•"/>
      <w:lvlJc w:val="left"/>
      <w:pPr>
        <w:ind w:left="4041" w:hanging="227"/>
      </w:pPr>
      <w:rPr>
        <w:rFonts w:hint="default"/>
      </w:rPr>
    </w:lvl>
    <w:lvl w:ilvl="5" w:tplc="7EA4E124">
      <w:numFmt w:val="bullet"/>
      <w:lvlText w:val="•"/>
      <w:lvlJc w:val="left"/>
      <w:pPr>
        <w:ind w:left="4792" w:hanging="227"/>
      </w:pPr>
      <w:rPr>
        <w:rFonts w:hint="default"/>
      </w:rPr>
    </w:lvl>
    <w:lvl w:ilvl="6" w:tplc="ABCC3FB6">
      <w:numFmt w:val="bullet"/>
      <w:lvlText w:val="•"/>
      <w:lvlJc w:val="left"/>
      <w:pPr>
        <w:ind w:left="5542" w:hanging="227"/>
      </w:pPr>
      <w:rPr>
        <w:rFonts w:hint="default"/>
      </w:rPr>
    </w:lvl>
    <w:lvl w:ilvl="7" w:tplc="9C283A2A">
      <w:numFmt w:val="bullet"/>
      <w:lvlText w:val="•"/>
      <w:lvlJc w:val="left"/>
      <w:pPr>
        <w:ind w:left="6293" w:hanging="227"/>
      </w:pPr>
      <w:rPr>
        <w:rFonts w:hint="default"/>
      </w:rPr>
    </w:lvl>
    <w:lvl w:ilvl="8" w:tplc="B6AA4D62">
      <w:numFmt w:val="bullet"/>
      <w:lvlText w:val="•"/>
      <w:lvlJc w:val="left"/>
      <w:pPr>
        <w:ind w:left="7043" w:hanging="227"/>
      </w:pPr>
      <w:rPr>
        <w:rFonts w:hint="default"/>
      </w:rPr>
    </w:lvl>
  </w:abstractNum>
  <w:abstractNum w:abstractNumId="11" w15:restartNumberingAfterBreak="0">
    <w:nsid w:val="55F73E2A"/>
    <w:multiLevelType w:val="multilevel"/>
    <w:tmpl w:val="3A3C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D133B"/>
    <w:multiLevelType w:val="hybridMultilevel"/>
    <w:tmpl w:val="D78A667E"/>
    <w:lvl w:ilvl="0" w:tplc="7186959C">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FD86B1BA">
      <w:numFmt w:val="bullet"/>
      <w:lvlText w:val="•"/>
      <w:lvlJc w:val="left"/>
      <w:pPr>
        <w:ind w:left="1898" w:hanging="249"/>
      </w:pPr>
      <w:rPr>
        <w:rFonts w:hint="default"/>
      </w:rPr>
    </w:lvl>
    <w:lvl w:ilvl="2" w:tplc="C9BA8600">
      <w:numFmt w:val="bullet"/>
      <w:lvlText w:val="•"/>
      <w:lvlJc w:val="left"/>
      <w:pPr>
        <w:ind w:left="2636" w:hanging="249"/>
      </w:pPr>
      <w:rPr>
        <w:rFonts w:hint="default"/>
      </w:rPr>
    </w:lvl>
    <w:lvl w:ilvl="3" w:tplc="11B0E886">
      <w:numFmt w:val="bullet"/>
      <w:lvlText w:val="•"/>
      <w:lvlJc w:val="left"/>
      <w:pPr>
        <w:ind w:left="3375" w:hanging="249"/>
      </w:pPr>
      <w:rPr>
        <w:rFonts w:hint="default"/>
      </w:rPr>
    </w:lvl>
    <w:lvl w:ilvl="4" w:tplc="F956F64E">
      <w:numFmt w:val="bullet"/>
      <w:lvlText w:val="•"/>
      <w:lvlJc w:val="left"/>
      <w:pPr>
        <w:ind w:left="4113" w:hanging="249"/>
      </w:pPr>
      <w:rPr>
        <w:rFonts w:hint="default"/>
      </w:rPr>
    </w:lvl>
    <w:lvl w:ilvl="5" w:tplc="C1C89674">
      <w:numFmt w:val="bullet"/>
      <w:lvlText w:val="•"/>
      <w:lvlJc w:val="left"/>
      <w:pPr>
        <w:ind w:left="4852" w:hanging="249"/>
      </w:pPr>
      <w:rPr>
        <w:rFonts w:hint="default"/>
      </w:rPr>
    </w:lvl>
    <w:lvl w:ilvl="6" w:tplc="8E38640C">
      <w:numFmt w:val="bullet"/>
      <w:lvlText w:val="•"/>
      <w:lvlJc w:val="left"/>
      <w:pPr>
        <w:ind w:left="5590" w:hanging="249"/>
      </w:pPr>
      <w:rPr>
        <w:rFonts w:hint="default"/>
      </w:rPr>
    </w:lvl>
    <w:lvl w:ilvl="7" w:tplc="A0A20FA8">
      <w:numFmt w:val="bullet"/>
      <w:lvlText w:val="•"/>
      <w:lvlJc w:val="left"/>
      <w:pPr>
        <w:ind w:left="6329" w:hanging="249"/>
      </w:pPr>
      <w:rPr>
        <w:rFonts w:hint="default"/>
      </w:rPr>
    </w:lvl>
    <w:lvl w:ilvl="8" w:tplc="141E2B44">
      <w:numFmt w:val="bullet"/>
      <w:lvlText w:val="•"/>
      <w:lvlJc w:val="left"/>
      <w:pPr>
        <w:ind w:left="7067" w:hanging="249"/>
      </w:pPr>
      <w:rPr>
        <w:rFonts w:hint="default"/>
      </w:rPr>
    </w:lvl>
  </w:abstractNum>
  <w:abstractNum w:abstractNumId="13" w15:restartNumberingAfterBreak="0">
    <w:nsid w:val="6FCB15F2"/>
    <w:multiLevelType w:val="multilevel"/>
    <w:tmpl w:val="2C64707E"/>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E909A2"/>
    <w:multiLevelType w:val="multilevel"/>
    <w:tmpl w:val="44FA78B2"/>
    <w:lvl w:ilvl="0">
      <w:start w:val="2"/>
      <w:numFmt w:val="decimal"/>
      <w:lvlText w:val="%1"/>
      <w:lvlJc w:val="left"/>
      <w:pPr>
        <w:ind w:left="1381" w:hanging="568"/>
      </w:pPr>
      <w:rPr>
        <w:rFonts w:hint="default"/>
      </w:rPr>
    </w:lvl>
    <w:lvl w:ilvl="1">
      <w:start w:val="1"/>
      <w:numFmt w:val="decimal"/>
      <w:lvlText w:val="%1.%2"/>
      <w:lvlJc w:val="left"/>
      <w:pPr>
        <w:ind w:left="1381" w:hanging="568"/>
      </w:pPr>
      <w:rPr>
        <w:rFonts w:ascii="Times New Roman" w:eastAsia="Times New Roman" w:hAnsi="Times New Roman" w:cs="Times New Roman" w:hint="default"/>
        <w:b/>
        <w:bCs/>
        <w:spacing w:val="-1"/>
        <w:w w:val="100"/>
        <w:sz w:val="20"/>
        <w:szCs w:val="20"/>
      </w:rPr>
    </w:lvl>
    <w:lvl w:ilvl="2">
      <w:numFmt w:val="bullet"/>
      <w:lvlText w:val=""/>
      <w:lvlJc w:val="left"/>
      <w:pPr>
        <w:ind w:left="1533" w:hanging="348"/>
      </w:pPr>
      <w:rPr>
        <w:rFonts w:ascii="Symbol" w:eastAsia="Symbol" w:hAnsi="Symbol" w:cs="Symbol" w:hint="default"/>
        <w:w w:val="100"/>
        <w:sz w:val="20"/>
        <w:szCs w:val="20"/>
      </w:rPr>
    </w:lvl>
    <w:lvl w:ilvl="3">
      <w:numFmt w:val="bullet"/>
      <w:lvlText w:val="•"/>
      <w:lvlJc w:val="left"/>
      <w:pPr>
        <w:ind w:left="3096" w:hanging="348"/>
      </w:pPr>
      <w:rPr>
        <w:rFonts w:hint="default"/>
      </w:rPr>
    </w:lvl>
    <w:lvl w:ilvl="4">
      <w:numFmt w:val="bullet"/>
      <w:lvlText w:val="•"/>
      <w:lvlJc w:val="left"/>
      <w:pPr>
        <w:ind w:left="3874" w:hanging="348"/>
      </w:pPr>
      <w:rPr>
        <w:rFonts w:hint="default"/>
      </w:rPr>
    </w:lvl>
    <w:lvl w:ilvl="5">
      <w:numFmt w:val="bullet"/>
      <w:lvlText w:val="•"/>
      <w:lvlJc w:val="left"/>
      <w:pPr>
        <w:ind w:left="4653" w:hanging="348"/>
      </w:pPr>
      <w:rPr>
        <w:rFonts w:hint="default"/>
      </w:rPr>
    </w:lvl>
    <w:lvl w:ilvl="6">
      <w:numFmt w:val="bullet"/>
      <w:lvlText w:val="•"/>
      <w:lvlJc w:val="left"/>
      <w:pPr>
        <w:ind w:left="5431" w:hanging="348"/>
      </w:pPr>
      <w:rPr>
        <w:rFonts w:hint="default"/>
      </w:rPr>
    </w:lvl>
    <w:lvl w:ilvl="7">
      <w:numFmt w:val="bullet"/>
      <w:lvlText w:val="•"/>
      <w:lvlJc w:val="left"/>
      <w:pPr>
        <w:ind w:left="6209" w:hanging="348"/>
      </w:pPr>
      <w:rPr>
        <w:rFonts w:hint="default"/>
      </w:rPr>
    </w:lvl>
    <w:lvl w:ilvl="8">
      <w:numFmt w:val="bullet"/>
      <w:lvlText w:val="•"/>
      <w:lvlJc w:val="left"/>
      <w:pPr>
        <w:ind w:left="6987" w:hanging="348"/>
      </w:pPr>
      <w:rPr>
        <w:rFonts w:hint="default"/>
      </w:rPr>
    </w:lvl>
  </w:abstractNum>
  <w:abstractNum w:abstractNumId="15" w15:restartNumberingAfterBreak="0">
    <w:nsid w:val="7CA217DB"/>
    <w:multiLevelType w:val="multilevel"/>
    <w:tmpl w:val="44FA78B2"/>
    <w:lvl w:ilvl="0">
      <w:start w:val="2"/>
      <w:numFmt w:val="decimal"/>
      <w:lvlText w:val="%1"/>
      <w:lvlJc w:val="left"/>
      <w:pPr>
        <w:ind w:left="1381" w:hanging="568"/>
      </w:pPr>
      <w:rPr>
        <w:rFonts w:hint="default"/>
      </w:rPr>
    </w:lvl>
    <w:lvl w:ilvl="1">
      <w:start w:val="1"/>
      <w:numFmt w:val="decimal"/>
      <w:lvlText w:val="%1.%2"/>
      <w:lvlJc w:val="left"/>
      <w:pPr>
        <w:ind w:left="1108" w:hanging="568"/>
      </w:pPr>
      <w:rPr>
        <w:rFonts w:ascii="Times New Roman" w:eastAsia="Times New Roman" w:hAnsi="Times New Roman" w:cs="Times New Roman" w:hint="default"/>
        <w:b/>
        <w:bCs/>
        <w:spacing w:val="-1"/>
        <w:w w:val="100"/>
        <w:sz w:val="20"/>
        <w:szCs w:val="20"/>
      </w:rPr>
    </w:lvl>
    <w:lvl w:ilvl="2">
      <w:numFmt w:val="bullet"/>
      <w:lvlText w:val=""/>
      <w:lvlJc w:val="left"/>
      <w:pPr>
        <w:ind w:left="1533" w:hanging="348"/>
      </w:pPr>
      <w:rPr>
        <w:rFonts w:ascii="Symbol" w:eastAsia="Symbol" w:hAnsi="Symbol" w:cs="Symbol" w:hint="default"/>
        <w:w w:val="100"/>
        <w:sz w:val="20"/>
        <w:szCs w:val="20"/>
      </w:rPr>
    </w:lvl>
    <w:lvl w:ilvl="3">
      <w:numFmt w:val="bullet"/>
      <w:lvlText w:val="•"/>
      <w:lvlJc w:val="left"/>
      <w:pPr>
        <w:ind w:left="3096" w:hanging="348"/>
      </w:pPr>
      <w:rPr>
        <w:rFonts w:hint="default"/>
      </w:rPr>
    </w:lvl>
    <w:lvl w:ilvl="4">
      <w:numFmt w:val="bullet"/>
      <w:lvlText w:val="•"/>
      <w:lvlJc w:val="left"/>
      <w:pPr>
        <w:ind w:left="3874" w:hanging="348"/>
      </w:pPr>
      <w:rPr>
        <w:rFonts w:hint="default"/>
      </w:rPr>
    </w:lvl>
    <w:lvl w:ilvl="5">
      <w:numFmt w:val="bullet"/>
      <w:lvlText w:val="•"/>
      <w:lvlJc w:val="left"/>
      <w:pPr>
        <w:ind w:left="4653" w:hanging="348"/>
      </w:pPr>
      <w:rPr>
        <w:rFonts w:hint="default"/>
      </w:rPr>
    </w:lvl>
    <w:lvl w:ilvl="6">
      <w:numFmt w:val="bullet"/>
      <w:lvlText w:val="•"/>
      <w:lvlJc w:val="left"/>
      <w:pPr>
        <w:ind w:left="5431" w:hanging="348"/>
      </w:pPr>
      <w:rPr>
        <w:rFonts w:hint="default"/>
      </w:rPr>
    </w:lvl>
    <w:lvl w:ilvl="7">
      <w:numFmt w:val="bullet"/>
      <w:lvlText w:val="•"/>
      <w:lvlJc w:val="left"/>
      <w:pPr>
        <w:ind w:left="6209" w:hanging="348"/>
      </w:pPr>
      <w:rPr>
        <w:rFonts w:hint="default"/>
      </w:rPr>
    </w:lvl>
    <w:lvl w:ilvl="8">
      <w:numFmt w:val="bullet"/>
      <w:lvlText w:val="•"/>
      <w:lvlJc w:val="left"/>
      <w:pPr>
        <w:ind w:left="6987" w:hanging="348"/>
      </w:pPr>
      <w:rPr>
        <w:rFonts w:hint="default"/>
      </w:rPr>
    </w:lvl>
  </w:abstractNum>
  <w:num w:numId="1" w16cid:durableId="1644699504">
    <w:abstractNumId w:val="12"/>
  </w:num>
  <w:num w:numId="2" w16cid:durableId="1891573159">
    <w:abstractNumId w:val="3"/>
  </w:num>
  <w:num w:numId="3" w16cid:durableId="1258056379">
    <w:abstractNumId w:val="10"/>
  </w:num>
  <w:num w:numId="4" w16cid:durableId="1777099009">
    <w:abstractNumId w:val="15"/>
  </w:num>
  <w:num w:numId="5" w16cid:durableId="886601294">
    <w:abstractNumId w:val="6"/>
  </w:num>
  <w:num w:numId="6" w16cid:durableId="2067798988">
    <w:abstractNumId w:val="0"/>
  </w:num>
  <w:num w:numId="7" w16cid:durableId="1748109688">
    <w:abstractNumId w:val="1"/>
  </w:num>
  <w:num w:numId="8" w16cid:durableId="2145804307">
    <w:abstractNumId w:val="11"/>
  </w:num>
  <w:num w:numId="9" w16cid:durableId="874656909">
    <w:abstractNumId w:val="9"/>
  </w:num>
  <w:num w:numId="10" w16cid:durableId="126632484">
    <w:abstractNumId w:val="13"/>
  </w:num>
  <w:num w:numId="11" w16cid:durableId="504714738">
    <w:abstractNumId w:val="8"/>
  </w:num>
  <w:num w:numId="12" w16cid:durableId="771559134">
    <w:abstractNumId w:val="14"/>
  </w:num>
  <w:num w:numId="13" w16cid:durableId="31002941">
    <w:abstractNumId w:val="7"/>
  </w:num>
  <w:num w:numId="14" w16cid:durableId="1250507792">
    <w:abstractNumId w:val="4"/>
  </w:num>
  <w:num w:numId="15" w16cid:durableId="803079693">
    <w:abstractNumId w:val="5"/>
  </w:num>
  <w:num w:numId="16" w16cid:durableId="1311669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09214C"/>
    <w:rsid w:val="000155D6"/>
    <w:rsid w:val="00020550"/>
    <w:rsid w:val="000225B5"/>
    <w:rsid w:val="00026370"/>
    <w:rsid w:val="0002766A"/>
    <w:rsid w:val="00037F70"/>
    <w:rsid w:val="00051BAB"/>
    <w:rsid w:val="000547D9"/>
    <w:rsid w:val="0007294F"/>
    <w:rsid w:val="0008503D"/>
    <w:rsid w:val="0009214C"/>
    <w:rsid w:val="00094AD5"/>
    <w:rsid w:val="000973DC"/>
    <w:rsid w:val="000A3425"/>
    <w:rsid w:val="000B79ED"/>
    <w:rsid w:val="000C0CF6"/>
    <w:rsid w:val="000C27DD"/>
    <w:rsid w:val="000D7AC7"/>
    <w:rsid w:val="000E7C89"/>
    <w:rsid w:val="000F4D89"/>
    <w:rsid w:val="001029BC"/>
    <w:rsid w:val="001065EC"/>
    <w:rsid w:val="00107F94"/>
    <w:rsid w:val="001151EA"/>
    <w:rsid w:val="00123A21"/>
    <w:rsid w:val="00126E0C"/>
    <w:rsid w:val="00142F15"/>
    <w:rsid w:val="00153B62"/>
    <w:rsid w:val="001564A5"/>
    <w:rsid w:val="00166A5B"/>
    <w:rsid w:val="00167E97"/>
    <w:rsid w:val="00194A54"/>
    <w:rsid w:val="001A4DCA"/>
    <w:rsid w:val="001C7A32"/>
    <w:rsid w:val="001D1D4D"/>
    <w:rsid w:val="001F5EC9"/>
    <w:rsid w:val="00213388"/>
    <w:rsid w:val="00213640"/>
    <w:rsid w:val="00220434"/>
    <w:rsid w:val="0022635B"/>
    <w:rsid w:val="002654B3"/>
    <w:rsid w:val="00271B8C"/>
    <w:rsid w:val="00274157"/>
    <w:rsid w:val="002958BB"/>
    <w:rsid w:val="002B3FAD"/>
    <w:rsid w:val="002B4943"/>
    <w:rsid w:val="002C601C"/>
    <w:rsid w:val="002D24C7"/>
    <w:rsid w:val="002E32E3"/>
    <w:rsid w:val="002E43A8"/>
    <w:rsid w:val="002F0E6A"/>
    <w:rsid w:val="00300656"/>
    <w:rsid w:val="00301896"/>
    <w:rsid w:val="00305D7F"/>
    <w:rsid w:val="00310EB7"/>
    <w:rsid w:val="003466B2"/>
    <w:rsid w:val="00370103"/>
    <w:rsid w:val="00373B92"/>
    <w:rsid w:val="00395A46"/>
    <w:rsid w:val="003A632B"/>
    <w:rsid w:val="003A6A80"/>
    <w:rsid w:val="003B7FA2"/>
    <w:rsid w:val="003D68B9"/>
    <w:rsid w:val="003E7019"/>
    <w:rsid w:val="00400B82"/>
    <w:rsid w:val="00415C22"/>
    <w:rsid w:val="00420279"/>
    <w:rsid w:val="00420855"/>
    <w:rsid w:val="004240D8"/>
    <w:rsid w:val="00433A96"/>
    <w:rsid w:val="00445A36"/>
    <w:rsid w:val="00456B8E"/>
    <w:rsid w:val="00470B30"/>
    <w:rsid w:val="00476FE6"/>
    <w:rsid w:val="004804E6"/>
    <w:rsid w:val="00483E07"/>
    <w:rsid w:val="004B0F96"/>
    <w:rsid w:val="004B464F"/>
    <w:rsid w:val="004C044C"/>
    <w:rsid w:val="004C1176"/>
    <w:rsid w:val="004D5B4D"/>
    <w:rsid w:val="004E2559"/>
    <w:rsid w:val="004E4432"/>
    <w:rsid w:val="004F167B"/>
    <w:rsid w:val="004F391A"/>
    <w:rsid w:val="004F77DB"/>
    <w:rsid w:val="00511395"/>
    <w:rsid w:val="00512A14"/>
    <w:rsid w:val="00516DD2"/>
    <w:rsid w:val="00521232"/>
    <w:rsid w:val="00525AE8"/>
    <w:rsid w:val="0056151A"/>
    <w:rsid w:val="00566F76"/>
    <w:rsid w:val="005673C3"/>
    <w:rsid w:val="005869A8"/>
    <w:rsid w:val="005A58D4"/>
    <w:rsid w:val="005B7325"/>
    <w:rsid w:val="005C5E0A"/>
    <w:rsid w:val="005D03B2"/>
    <w:rsid w:val="005F45DB"/>
    <w:rsid w:val="00602119"/>
    <w:rsid w:val="006104BC"/>
    <w:rsid w:val="00612C3D"/>
    <w:rsid w:val="00632E77"/>
    <w:rsid w:val="0063405A"/>
    <w:rsid w:val="006372FE"/>
    <w:rsid w:val="00650371"/>
    <w:rsid w:val="00654996"/>
    <w:rsid w:val="0065548D"/>
    <w:rsid w:val="00655F83"/>
    <w:rsid w:val="00671C3A"/>
    <w:rsid w:val="0067266D"/>
    <w:rsid w:val="0067277E"/>
    <w:rsid w:val="006807CF"/>
    <w:rsid w:val="00683D25"/>
    <w:rsid w:val="0069610B"/>
    <w:rsid w:val="006A24E1"/>
    <w:rsid w:val="006B5FA4"/>
    <w:rsid w:val="006B72C2"/>
    <w:rsid w:val="006C2EB6"/>
    <w:rsid w:val="006C5B82"/>
    <w:rsid w:val="006D458F"/>
    <w:rsid w:val="006E6688"/>
    <w:rsid w:val="006E7164"/>
    <w:rsid w:val="006F5A1D"/>
    <w:rsid w:val="00704553"/>
    <w:rsid w:val="00722A2A"/>
    <w:rsid w:val="007321CF"/>
    <w:rsid w:val="00733DD2"/>
    <w:rsid w:val="0077687C"/>
    <w:rsid w:val="007A215B"/>
    <w:rsid w:val="007A35A7"/>
    <w:rsid w:val="007A6FA9"/>
    <w:rsid w:val="007B0381"/>
    <w:rsid w:val="007D45EA"/>
    <w:rsid w:val="008315AD"/>
    <w:rsid w:val="0085344B"/>
    <w:rsid w:val="00862C59"/>
    <w:rsid w:val="00866D6F"/>
    <w:rsid w:val="00867A4F"/>
    <w:rsid w:val="008751D2"/>
    <w:rsid w:val="008807BC"/>
    <w:rsid w:val="008909CD"/>
    <w:rsid w:val="008A0F8B"/>
    <w:rsid w:val="008A687F"/>
    <w:rsid w:val="008B2818"/>
    <w:rsid w:val="008F31CE"/>
    <w:rsid w:val="0090780C"/>
    <w:rsid w:val="00917FB3"/>
    <w:rsid w:val="00933AF6"/>
    <w:rsid w:val="00942E61"/>
    <w:rsid w:val="0094517E"/>
    <w:rsid w:val="00956058"/>
    <w:rsid w:val="0096209B"/>
    <w:rsid w:val="009658B8"/>
    <w:rsid w:val="00970C65"/>
    <w:rsid w:val="0097648B"/>
    <w:rsid w:val="00986D05"/>
    <w:rsid w:val="009A6294"/>
    <w:rsid w:val="009A7824"/>
    <w:rsid w:val="009C43FC"/>
    <w:rsid w:val="009C5F18"/>
    <w:rsid w:val="009D3EC5"/>
    <w:rsid w:val="00A011CF"/>
    <w:rsid w:val="00A3374B"/>
    <w:rsid w:val="00A3711A"/>
    <w:rsid w:val="00A44A0D"/>
    <w:rsid w:val="00A47A12"/>
    <w:rsid w:val="00A50EE1"/>
    <w:rsid w:val="00A83FEE"/>
    <w:rsid w:val="00A9005D"/>
    <w:rsid w:val="00AA0368"/>
    <w:rsid w:val="00AC20F2"/>
    <w:rsid w:val="00AC6268"/>
    <w:rsid w:val="00AE04BA"/>
    <w:rsid w:val="00AF3489"/>
    <w:rsid w:val="00AF6D3C"/>
    <w:rsid w:val="00B02DD4"/>
    <w:rsid w:val="00B03FE7"/>
    <w:rsid w:val="00B2732A"/>
    <w:rsid w:val="00B34719"/>
    <w:rsid w:val="00B356AF"/>
    <w:rsid w:val="00B6468F"/>
    <w:rsid w:val="00B660DD"/>
    <w:rsid w:val="00B85264"/>
    <w:rsid w:val="00B95FAA"/>
    <w:rsid w:val="00BC505A"/>
    <w:rsid w:val="00BD0754"/>
    <w:rsid w:val="00C250CB"/>
    <w:rsid w:val="00C40075"/>
    <w:rsid w:val="00C40A61"/>
    <w:rsid w:val="00C51E53"/>
    <w:rsid w:val="00C57FC0"/>
    <w:rsid w:val="00C71AA3"/>
    <w:rsid w:val="00C808F4"/>
    <w:rsid w:val="00C91DE9"/>
    <w:rsid w:val="00C9561F"/>
    <w:rsid w:val="00CB2583"/>
    <w:rsid w:val="00CE13DE"/>
    <w:rsid w:val="00CE267C"/>
    <w:rsid w:val="00CF6603"/>
    <w:rsid w:val="00D0715F"/>
    <w:rsid w:val="00D108F6"/>
    <w:rsid w:val="00D264DF"/>
    <w:rsid w:val="00D27A3F"/>
    <w:rsid w:val="00D50DFF"/>
    <w:rsid w:val="00D50F59"/>
    <w:rsid w:val="00D51365"/>
    <w:rsid w:val="00D71B0B"/>
    <w:rsid w:val="00D74B08"/>
    <w:rsid w:val="00D80B06"/>
    <w:rsid w:val="00D8199D"/>
    <w:rsid w:val="00D95661"/>
    <w:rsid w:val="00D963D2"/>
    <w:rsid w:val="00DA365E"/>
    <w:rsid w:val="00DE0419"/>
    <w:rsid w:val="00DE2FAF"/>
    <w:rsid w:val="00DE3E87"/>
    <w:rsid w:val="00DE7FCA"/>
    <w:rsid w:val="00DF05FB"/>
    <w:rsid w:val="00E124FC"/>
    <w:rsid w:val="00E205F8"/>
    <w:rsid w:val="00E2114E"/>
    <w:rsid w:val="00E260D6"/>
    <w:rsid w:val="00E32600"/>
    <w:rsid w:val="00E55FD6"/>
    <w:rsid w:val="00E614F0"/>
    <w:rsid w:val="00E65721"/>
    <w:rsid w:val="00E818D1"/>
    <w:rsid w:val="00E90125"/>
    <w:rsid w:val="00E962D7"/>
    <w:rsid w:val="00EA5236"/>
    <w:rsid w:val="00EB583D"/>
    <w:rsid w:val="00EC1818"/>
    <w:rsid w:val="00EC463B"/>
    <w:rsid w:val="00ED3BD7"/>
    <w:rsid w:val="00EE4C1C"/>
    <w:rsid w:val="00F13362"/>
    <w:rsid w:val="00F13EE8"/>
    <w:rsid w:val="00F3208D"/>
    <w:rsid w:val="00F34862"/>
    <w:rsid w:val="00F34E1D"/>
    <w:rsid w:val="00F611EF"/>
    <w:rsid w:val="00F66189"/>
    <w:rsid w:val="00F7538E"/>
    <w:rsid w:val="00F767B8"/>
    <w:rsid w:val="00F90980"/>
    <w:rsid w:val="00F955F9"/>
    <w:rsid w:val="00FB11A8"/>
    <w:rsid w:val="00FB1A75"/>
    <w:rsid w:val="00FB704C"/>
    <w:rsid w:val="00FC3D8E"/>
    <w:rsid w:val="00FE73C2"/>
    <w:rsid w:val="08192BF7"/>
    <w:rsid w:val="0B0164BD"/>
    <w:rsid w:val="0C05453F"/>
    <w:rsid w:val="0F6786B8"/>
    <w:rsid w:val="12C0F9EF"/>
    <w:rsid w:val="14342EFE"/>
    <w:rsid w:val="17D89C7C"/>
    <w:rsid w:val="1CC7657F"/>
    <w:rsid w:val="1D830308"/>
    <w:rsid w:val="1E1056BF"/>
    <w:rsid w:val="1E44CDC4"/>
    <w:rsid w:val="254C55A0"/>
    <w:rsid w:val="288D678B"/>
    <w:rsid w:val="2F2A7127"/>
    <w:rsid w:val="30844F2F"/>
    <w:rsid w:val="34C07009"/>
    <w:rsid w:val="38127BAE"/>
    <w:rsid w:val="38EE7300"/>
    <w:rsid w:val="3C60EF17"/>
    <w:rsid w:val="413F4B3C"/>
    <w:rsid w:val="4EF0358F"/>
    <w:rsid w:val="57C8FD2B"/>
    <w:rsid w:val="585F8EA1"/>
    <w:rsid w:val="5FF83890"/>
    <w:rsid w:val="612CE827"/>
    <w:rsid w:val="62D843E9"/>
    <w:rsid w:val="650C4C23"/>
    <w:rsid w:val="67FA6964"/>
    <w:rsid w:val="6AB5F6EC"/>
    <w:rsid w:val="6EBCABC9"/>
    <w:rsid w:val="7099A71D"/>
    <w:rsid w:val="76A1F287"/>
    <w:rsid w:val="7B2D9D00"/>
    <w:rsid w:val="7C3D4083"/>
    <w:rsid w:val="7D23E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4D88"/>
  <w15:docId w15:val="{A1508098-1D09-4886-BBE3-CA696EF67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9214C"/>
    <w:rPr>
      <w:rFonts w:ascii="Times New Roman" w:eastAsia="Times New Roman" w:hAnsi="Times New Roman" w:cs="Times New Roman"/>
    </w:rPr>
  </w:style>
  <w:style w:type="paragraph" w:styleId="Heading1">
    <w:name w:val="heading 1"/>
    <w:basedOn w:val="Normal"/>
    <w:link w:val="Heading1Char"/>
    <w:uiPriority w:val="1"/>
    <w:qFormat/>
    <w:rsid w:val="0009214C"/>
    <w:pPr>
      <w:spacing w:before="154"/>
      <w:ind w:left="1381" w:hanging="568"/>
      <w:jc w:val="both"/>
      <w:outlineLvl w:val="0"/>
    </w:pPr>
    <w:rPr>
      <w:b/>
      <w:bCs/>
      <w:sz w:val="24"/>
      <w:szCs w:val="24"/>
    </w:rPr>
  </w:style>
  <w:style w:type="paragraph" w:styleId="Heading2">
    <w:name w:val="heading 2"/>
    <w:basedOn w:val="Normal"/>
    <w:uiPriority w:val="1"/>
    <w:qFormat/>
    <w:rsid w:val="0009214C"/>
    <w:pPr>
      <w:ind w:left="1381" w:hanging="568"/>
      <w:jc w:val="both"/>
      <w:outlineLvl w:val="1"/>
    </w:pPr>
    <w:rPr>
      <w:b/>
      <w:bCs/>
      <w:sz w:val="20"/>
      <w:szCs w:val="20"/>
    </w:rPr>
  </w:style>
  <w:style w:type="paragraph" w:styleId="Heading3">
    <w:name w:val="heading 3"/>
    <w:basedOn w:val="Normal"/>
    <w:next w:val="Normal"/>
    <w:link w:val="Heading3Char"/>
    <w:uiPriority w:val="9"/>
    <w:semiHidden/>
    <w:unhideWhenUsed/>
    <w:qFormat/>
    <w:rsid w:val="007B038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9214C"/>
    <w:rPr>
      <w:sz w:val="20"/>
      <w:szCs w:val="20"/>
    </w:rPr>
  </w:style>
  <w:style w:type="paragraph" w:styleId="ListParagraph">
    <w:name w:val="List Paragraph"/>
    <w:basedOn w:val="Normal"/>
    <w:uiPriority w:val="1"/>
    <w:qFormat/>
    <w:rsid w:val="0009214C"/>
    <w:pPr>
      <w:ind w:left="1381" w:hanging="568"/>
      <w:jc w:val="both"/>
    </w:pPr>
  </w:style>
  <w:style w:type="paragraph" w:customStyle="1" w:styleId="TableParagraph">
    <w:name w:val="Table Paragraph"/>
    <w:basedOn w:val="Normal"/>
    <w:uiPriority w:val="1"/>
    <w:qFormat/>
    <w:rsid w:val="0009214C"/>
    <w:pPr>
      <w:spacing w:before="18"/>
      <w:ind w:left="103"/>
    </w:pPr>
  </w:style>
  <w:style w:type="character" w:customStyle="1" w:styleId="BodyTextChar">
    <w:name w:val="Body Text Char"/>
    <w:basedOn w:val="DefaultParagraphFont"/>
    <w:link w:val="BodyText"/>
    <w:uiPriority w:val="1"/>
    <w:rsid w:val="00654996"/>
    <w:rPr>
      <w:rFonts w:ascii="Times New Roman" w:eastAsia="Times New Roman" w:hAnsi="Times New Roman" w:cs="Times New Roman"/>
      <w:sz w:val="20"/>
      <w:szCs w:val="20"/>
    </w:rPr>
  </w:style>
  <w:style w:type="character" w:styleId="Hyperlink">
    <w:name w:val="Hyperlink"/>
    <w:basedOn w:val="DefaultParagraphFont"/>
    <w:uiPriority w:val="99"/>
    <w:unhideWhenUsed/>
    <w:rsid w:val="00654996"/>
    <w:rPr>
      <w:color w:val="0000FF" w:themeColor="hyperlink"/>
      <w:u w:val="single"/>
    </w:rPr>
  </w:style>
  <w:style w:type="paragraph" w:styleId="NormalWeb">
    <w:name w:val="Normal (Web)"/>
    <w:basedOn w:val="Normal"/>
    <w:uiPriority w:val="99"/>
    <w:semiHidden/>
    <w:unhideWhenUsed/>
    <w:rsid w:val="00986D05"/>
    <w:rPr>
      <w:sz w:val="24"/>
      <w:szCs w:val="24"/>
    </w:rPr>
  </w:style>
  <w:style w:type="character" w:styleId="Strong">
    <w:name w:val="Strong"/>
    <w:basedOn w:val="DefaultParagraphFont"/>
    <w:uiPriority w:val="22"/>
    <w:qFormat/>
    <w:rsid w:val="00445A36"/>
    <w:rPr>
      <w:b/>
      <w:bCs/>
    </w:rPr>
  </w:style>
  <w:style w:type="character" w:styleId="PlaceholderText">
    <w:name w:val="Placeholder Text"/>
    <w:basedOn w:val="DefaultParagraphFont"/>
    <w:uiPriority w:val="99"/>
    <w:semiHidden/>
    <w:rsid w:val="006104BC"/>
    <w:rPr>
      <w:color w:val="666666"/>
    </w:rPr>
  </w:style>
  <w:style w:type="paragraph" w:customStyle="1" w:styleId="eq">
    <w:name w:val="eq"/>
    <w:basedOn w:val="BodyText"/>
    <w:link w:val="eqChar"/>
    <w:uiPriority w:val="1"/>
    <w:qFormat/>
    <w:rsid w:val="000D7AC7"/>
    <w:pPr>
      <w:ind w:left="720"/>
    </w:pPr>
    <w:rPr>
      <w:rFonts w:ascii="Cambria Math" w:hAnsi="Cambria Math" w:cs="Arial"/>
      <w:i/>
      <w:color w:val="000000"/>
      <w:sz w:val="22"/>
      <w:szCs w:val="22"/>
    </w:rPr>
  </w:style>
  <w:style w:type="character" w:customStyle="1" w:styleId="eqChar">
    <w:name w:val="eq Char"/>
    <w:basedOn w:val="BodyTextChar"/>
    <w:link w:val="eq"/>
    <w:uiPriority w:val="1"/>
    <w:rsid w:val="000D7AC7"/>
    <w:rPr>
      <w:rFonts w:ascii="Cambria Math" w:eastAsia="Times New Roman" w:hAnsi="Cambria Math" w:cs="Arial"/>
      <w:i/>
      <w:color w:val="000000"/>
      <w:sz w:val="20"/>
      <w:szCs w:val="20"/>
    </w:rPr>
  </w:style>
  <w:style w:type="character" w:customStyle="1" w:styleId="Heading1Char">
    <w:name w:val="Heading 1 Char"/>
    <w:basedOn w:val="DefaultParagraphFont"/>
    <w:link w:val="Heading1"/>
    <w:uiPriority w:val="1"/>
    <w:rsid w:val="00300656"/>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7B0381"/>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2B3FAD"/>
    <w:pPr>
      <w:widowControl/>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807CF"/>
    <w:pPr>
      <w:tabs>
        <w:tab w:val="center" w:pos="4513"/>
        <w:tab w:val="right" w:pos="9026"/>
      </w:tabs>
    </w:pPr>
  </w:style>
  <w:style w:type="character" w:customStyle="1" w:styleId="FooterChar">
    <w:name w:val="Footer Char"/>
    <w:basedOn w:val="DefaultParagraphFont"/>
    <w:link w:val="Footer"/>
    <w:uiPriority w:val="99"/>
    <w:rsid w:val="006807CF"/>
    <w:rPr>
      <w:rFonts w:ascii="Times New Roman" w:eastAsia="Times New Roman" w:hAnsi="Times New Roman" w:cs="Times New Roman"/>
    </w:rPr>
  </w:style>
  <w:style w:type="paragraph" w:styleId="Header">
    <w:name w:val="header"/>
    <w:basedOn w:val="Normal"/>
    <w:link w:val="HeaderChar"/>
    <w:uiPriority w:val="99"/>
    <w:unhideWhenUsed/>
    <w:rsid w:val="006807CF"/>
    <w:pPr>
      <w:tabs>
        <w:tab w:val="center" w:pos="4513"/>
        <w:tab w:val="right" w:pos="9026"/>
      </w:tabs>
    </w:pPr>
  </w:style>
  <w:style w:type="character" w:customStyle="1" w:styleId="HeaderChar">
    <w:name w:val="Header Char"/>
    <w:basedOn w:val="DefaultParagraphFont"/>
    <w:link w:val="Header"/>
    <w:uiPriority w:val="99"/>
    <w:rsid w:val="006807C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B864D-A7D6-4C74-A299-955982AC5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3046</Words>
  <Characters>17368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Microsoft Word - Springer_Guidelines_for_Authors_of_Proceedings.doc</vt:lpstr>
    </vt:vector>
  </TitlesOfParts>
  <Company/>
  <LinksUpToDate>false</LinksUpToDate>
  <CharactersWithSpaces>20374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Springer_Guidelines_for_Authors_of_Proceedings.doc</dc:title>
  <dc:subject/>
  <dc:creator>kramer</dc:creator>
  <cp:keywords/>
  <cp:lastModifiedBy>Vishnu V</cp:lastModifiedBy>
  <cp:revision>4</cp:revision>
  <dcterms:created xsi:type="dcterms:W3CDTF">2026-01-03T12:54:00Z</dcterms:created>
  <dcterms:modified xsi:type="dcterms:W3CDTF">2026-02-27T13:59:00Z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2016-10-19T00:00:00Z</vt:filetime>
  </property>
  <property fmtid="{D5CDD505-2E9C-101B-9397-08002B2CF9AE}" pid="3" name="Creator">
    <vt:lpwstr>PScript5.dll Version 5.2.2</vt:lpwstr>
  </property>
  <property fmtid="{D5CDD505-2E9C-101B-9397-08002B2CF9AE}" pid="4" name="LastSaved">
    <vt:filetime>2016-11-18T00:00:00Z</vt:filetime>
  </property>
</Properties>
</file>