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AE34" w14:textId="16D63501" w:rsidR="0034227D" w:rsidRPr="008A0C73" w:rsidRDefault="0034227D" w:rsidP="0034227D">
      <w:pPr>
        <w:pStyle w:val="Heading1"/>
        <w:numPr>
          <w:ilvl w:val="0"/>
          <w:numId w:val="0"/>
        </w:numPr>
        <w:ind w:left="576"/>
        <w:jc w:val="both"/>
        <w:rPr>
          <w:b/>
          <w:bCs/>
          <w:sz w:val="36"/>
          <w:szCs w:val="36"/>
          <w:u w:val="single"/>
          <w:lang w:val="en-IN" w:eastAsia="en-IN"/>
        </w:rPr>
      </w:pPr>
      <w:bookmarkStart w:id="0" w:name="_Hlk212490668"/>
      <w:r>
        <w:rPr>
          <w:b/>
          <w:bCs/>
          <w:sz w:val="36"/>
          <w:szCs w:val="36"/>
        </w:rPr>
        <w:t xml:space="preserve">    </w:t>
      </w:r>
      <w:r w:rsidR="00846FB9" w:rsidRPr="008A0C73">
        <w:rPr>
          <w:b/>
          <w:bCs/>
          <w:sz w:val="36"/>
          <w:szCs w:val="36"/>
          <w:u w:val="single"/>
        </w:rPr>
        <w:t>Incentive-Based Design for Onboarding Legal Service Providers on an eMarketplace</w:t>
      </w:r>
    </w:p>
    <w:p w14:paraId="42B4C5E6" w14:textId="6BFFE54B" w:rsidR="0034227D" w:rsidRDefault="0034227D" w:rsidP="0034227D">
      <w:pPr>
        <w:pStyle w:val="Author"/>
        <w:spacing w:before="100" w:beforeAutospacing="1" w:after="100" w:afterAutospacing="1" w:line="120" w:lineRule="auto"/>
        <w:rPr>
          <w:sz w:val="16"/>
          <w:szCs w:val="16"/>
        </w:rPr>
      </w:pPr>
    </w:p>
    <w:p w14:paraId="1A5945C1" w14:textId="530C532C" w:rsidR="008C1665" w:rsidRDefault="008A0C73" w:rsidP="008A0C73">
      <w:pPr>
        <w:pStyle w:val="Author"/>
        <w:spacing w:before="100" w:beforeAutospacing="1" w:after="100" w:afterAutospacing="1" w:line="120" w:lineRule="auto"/>
        <w:rPr>
          <w:sz w:val="16"/>
          <w:szCs w:val="16"/>
        </w:rPr>
      </w:pPr>
      <w:r>
        <w:rPr>
          <w:i/>
          <w:noProof/>
          <w:sz w:val="18"/>
          <w:szCs w:val="18"/>
        </w:rPr>
        <mc:AlternateContent>
          <mc:Choice Requires="wps">
            <w:drawing>
              <wp:anchor distT="0" distB="0" distL="114300" distR="114300" simplePos="0" relativeHeight="251672576" behindDoc="0" locked="0" layoutInCell="1" allowOverlap="1" wp14:anchorId="5A08340D" wp14:editId="388A23BC">
                <wp:simplePos x="0" y="0"/>
                <wp:positionH relativeFrom="column">
                  <wp:posOffset>5065395</wp:posOffset>
                </wp:positionH>
                <wp:positionV relativeFrom="page">
                  <wp:posOffset>1536700</wp:posOffset>
                </wp:positionV>
                <wp:extent cx="1524000" cy="831850"/>
                <wp:effectExtent l="0" t="0" r="0" b="6350"/>
                <wp:wrapTopAndBottom/>
                <wp:docPr id="1341322609" name="Text Box 1"/>
                <wp:cNvGraphicFramePr/>
                <a:graphic xmlns:a="http://schemas.openxmlformats.org/drawingml/2006/main">
                  <a:graphicData uri="http://schemas.microsoft.com/office/word/2010/wordprocessingShape">
                    <wps:wsp>
                      <wps:cNvSpPr txBox="1"/>
                      <wps:spPr>
                        <a:xfrm>
                          <a:off x="0" y="0"/>
                          <a:ext cx="1524000" cy="831850"/>
                        </a:xfrm>
                        <a:prstGeom prst="rect">
                          <a:avLst/>
                        </a:prstGeom>
                        <a:solidFill>
                          <a:schemeClr val="lt1"/>
                        </a:solidFill>
                        <a:ln w="6350">
                          <a:noFill/>
                        </a:ln>
                      </wps:spPr>
                      <wps:txbx>
                        <w:txbxContent>
                          <w:p w14:paraId="7EF53F0A" w14:textId="7B6C751B" w:rsidR="00903216" w:rsidRDefault="00846FB9" w:rsidP="008A0C73">
                            <w:pPr>
                              <w:rPr>
                                <w:sz w:val="18"/>
                                <w:szCs w:val="18"/>
                              </w:rPr>
                            </w:pPr>
                            <w:r>
                              <w:rPr>
                                <w:sz w:val="18"/>
                                <w:szCs w:val="18"/>
                              </w:rPr>
                              <w:t>Thatimakula Saikumar</w:t>
                            </w:r>
                          </w:p>
                          <w:p w14:paraId="686907D8" w14:textId="0AD58632" w:rsidR="008A0C73" w:rsidRPr="00187793" w:rsidRDefault="008A0C73" w:rsidP="008A0C73">
                            <w:pPr>
                              <w:rPr>
                                <w:sz w:val="18"/>
                                <w:szCs w:val="18"/>
                              </w:rPr>
                            </w:pPr>
                            <w:r>
                              <w:rPr>
                                <w:sz w:val="18"/>
                                <w:szCs w:val="18"/>
                              </w:rPr>
                              <w:t>Assistant Professor</w:t>
                            </w:r>
                          </w:p>
                          <w:p w14:paraId="218062D6" w14:textId="3C89E988" w:rsidR="00903216" w:rsidRDefault="00903216" w:rsidP="008A0C73">
                            <w:pPr>
                              <w:pStyle w:val="Author"/>
                              <w:spacing w:before="0" w:after="0"/>
                              <w:rPr>
                                <w:sz w:val="18"/>
                                <w:szCs w:val="18"/>
                              </w:rPr>
                            </w:pPr>
                            <w:r>
                              <w:rPr>
                                <w:i/>
                                <w:sz w:val="18"/>
                                <w:szCs w:val="18"/>
                              </w:rPr>
                              <w:t>School of CSE</w:t>
                            </w:r>
                          </w:p>
                          <w:p w14:paraId="555C7D7D" w14:textId="11D0D72F" w:rsidR="00903216" w:rsidRDefault="00903216" w:rsidP="008A0C73">
                            <w:pPr>
                              <w:rPr>
                                <w:sz w:val="18"/>
                                <w:szCs w:val="18"/>
                              </w:rPr>
                            </w:pPr>
                            <w:r>
                              <w:rPr>
                                <w:i/>
                                <w:sz w:val="18"/>
                                <w:szCs w:val="18"/>
                              </w:rPr>
                              <w:t>Presidency University</w:t>
                            </w:r>
                          </w:p>
                          <w:p w14:paraId="584704C4" w14:textId="77777777" w:rsidR="00903216" w:rsidRDefault="00903216" w:rsidP="008A0C73">
                            <w:pPr>
                              <w:rPr>
                                <w:sz w:val="18"/>
                                <w:szCs w:val="18"/>
                              </w:rPr>
                            </w:pPr>
                            <w:r w:rsidRPr="00187793">
                              <w:rPr>
                                <w:sz w:val="18"/>
                                <w:szCs w:val="18"/>
                              </w:rPr>
                              <w:t>Bengaluru-560064, India.</w:t>
                            </w:r>
                          </w:p>
                          <w:p w14:paraId="32369523" w14:textId="77777777" w:rsidR="00903216" w:rsidRDefault="00903216"/>
                          <w:p w14:paraId="4ABF1FAA" w14:textId="77777777" w:rsidR="008E2F18" w:rsidRDefault="008E2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08340D" id="_x0000_t202" coordsize="21600,21600" o:spt="202" path="m,l,21600r21600,l21600,xe">
                <v:stroke joinstyle="miter"/>
                <v:path gradientshapeok="t" o:connecttype="rect"/>
              </v:shapetype>
              <v:shape id="Text Box 1" o:spid="_x0000_s1026" type="#_x0000_t202" style="position:absolute;left:0;text-align:left;margin-left:398.85pt;margin-top:121pt;width:120pt;height:65.5pt;z-index:25167257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" fillcolor="white [3201]" stroked="f" strokeweight=".5pt">
                <v:textbox>
                  <w:txbxContent>
                    <w:p w14:paraId="7EF53F0A" w14:textId="7B6C751B" w:rsidR="00903216" w:rsidRDefault="00846FB9" w:rsidP="008A0C73">
                      <w:pPr>
                        <w:rPr>
                          <w:sz w:val="18"/>
                          <w:szCs w:val="18"/>
                        </w:rPr>
                      </w:pPr>
                      <w:proofErr w:type="spellStart"/>
                      <w:r>
                        <w:rPr>
                          <w:sz w:val="18"/>
                          <w:szCs w:val="18"/>
                        </w:rPr>
                        <w:t>Thatimakula</w:t>
                      </w:r>
                      <w:proofErr w:type="spellEnd"/>
                      <w:r>
                        <w:rPr>
                          <w:sz w:val="18"/>
                          <w:szCs w:val="18"/>
                        </w:rPr>
                        <w:t xml:space="preserve"> Saikumar</w:t>
                      </w:r>
                    </w:p>
                    <w:p w14:paraId="686907D8" w14:textId="0AD58632" w:rsidR="008A0C73" w:rsidRPr="00187793" w:rsidRDefault="008A0C73" w:rsidP="008A0C73">
                      <w:pPr>
                        <w:rPr>
                          <w:sz w:val="18"/>
                          <w:szCs w:val="18"/>
                        </w:rPr>
                      </w:pPr>
                      <w:r>
                        <w:rPr>
                          <w:sz w:val="18"/>
                          <w:szCs w:val="18"/>
                        </w:rPr>
                        <w:t>Assistant Professor</w:t>
                      </w:r>
                    </w:p>
                    <w:p w14:paraId="218062D6" w14:textId="3C89E988" w:rsidR="00903216" w:rsidRDefault="00903216" w:rsidP="008A0C73">
                      <w:pPr>
                        <w:pStyle w:val="Author"/>
                        <w:spacing w:before="0" w:after="0"/>
                        <w:rPr>
                          <w:sz w:val="18"/>
                          <w:szCs w:val="18"/>
                        </w:rPr>
                      </w:pPr>
                      <w:r>
                        <w:rPr>
                          <w:i/>
                          <w:sz w:val="18"/>
                          <w:szCs w:val="18"/>
                        </w:rPr>
                        <w:t>School of CSE</w:t>
                      </w:r>
                    </w:p>
                    <w:p w14:paraId="555C7D7D" w14:textId="11D0D72F" w:rsidR="00903216" w:rsidRDefault="00903216" w:rsidP="008A0C73">
                      <w:pPr>
                        <w:rPr>
                          <w:sz w:val="18"/>
                          <w:szCs w:val="18"/>
                        </w:rPr>
                      </w:pPr>
                      <w:r>
                        <w:rPr>
                          <w:i/>
                          <w:sz w:val="18"/>
                          <w:szCs w:val="18"/>
                        </w:rPr>
                        <w:t>Presidency University</w:t>
                      </w:r>
                    </w:p>
                    <w:p w14:paraId="584704C4" w14:textId="77777777" w:rsidR="00903216" w:rsidRDefault="00903216" w:rsidP="008A0C73">
                      <w:pPr>
                        <w:rPr>
                          <w:sz w:val="18"/>
                          <w:szCs w:val="18"/>
                        </w:rPr>
                      </w:pPr>
                      <w:r w:rsidRPr="00187793">
                        <w:rPr>
                          <w:sz w:val="18"/>
                          <w:szCs w:val="18"/>
                        </w:rPr>
                        <w:t>Bengaluru-560064, India.</w:t>
                      </w:r>
                    </w:p>
                    <w:p w14:paraId="32369523" w14:textId="77777777" w:rsidR="00903216" w:rsidRDefault="00903216"/>
                    <w:p w14:paraId="4ABF1FAA" w14:textId="77777777" w:rsidR="008E2F18" w:rsidRDefault="008E2F18"/>
                  </w:txbxContent>
                </v:textbox>
                <w10:wrap type="topAndBottom" anchory="page"/>
              </v:shape>
            </w:pict>
          </mc:Fallback>
        </mc:AlternateContent>
      </w:r>
    </w:p>
    <w:p w14:paraId="6DD5C1BF" w14:textId="77777777" w:rsidR="008C1665" w:rsidRDefault="008C1665" w:rsidP="008A0C73">
      <w:pPr>
        <w:pStyle w:val="Author"/>
        <w:spacing w:before="100" w:beforeAutospacing="1" w:after="100" w:afterAutospacing="1" w:line="120" w:lineRule="auto"/>
        <w:rPr>
          <w:sz w:val="16"/>
          <w:szCs w:val="16"/>
        </w:rPr>
        <w:sectPr w:rsidR="008C1665">
          <w:footerReference w:type="default" r:id="rId8"/>
          <w:footerReference w:type="first" r:id="rId9"/>
          <w:pgSz w:w="11906" w:h="16838"/>
          <w:pgMar w:top="540" w:right="893" w:bottom="1440" w:left="893" w:header="720" w:footer="720" w:gutter="0"/>
          <w:cols w:space="720"/>
          <w:titlePg/>
          <w:docGrid w:linePitch="360"/>
        </w:sectPr>
      </w:pPr>
    </w:p>
    <w:p w14:paraId="3C76A4EA" w14:textId="13DBD236" w:rsidR="008C1665" w:rsidRPr="00903216" w:rsidRDefault="00846FB9" w:rsidP="008A0C73">
      <w:pPr>
        <w:pStyle w:val="Author"/>
        <w:spacing w:before="0" w:after="0"/>
        <w:rPr>
          <w:sz w:val="18"/>
          <w:szCs w:val="18"/>
        </w:rPr>
      </w:pPr>
      <w:r>
        <w:rPr>
          <w:sz w:val="18"/>
          <w:szCs w:val="18"/>
        </w:rPr>
        <w:t>P. Vishnu Vardhan</w:t>
      </w:r>
    </w:p>
    <w:p w14:paraId="2EA16778" w14:textId="174DEC4C" w:rsidR="008C1665" w:rsidRDefault="0088223E" w:rsidP="008A0C73">
      <w:pPr>
        <w:pStyle w:val="Author"/>
        <w:spacing w:before="0" w:after="0"/>
        <w:rPr>
          <w:sz w:val="18"/>
          <w:szCs w:val="18"/>
        </w:rPr>
      </w:pPr>
      <w:r>
        <w:rPr>
          <w:i/>
          <w:sz w:val="18"/>
          <w:szCs w:val="18"/>
        </w:rPr>
        <w:t>School of CSE</w:t>
      </w:r>
    </w:p>
    <w:p w14:paraId="010B44DC" w14:textId="77777777" w:rsidR="008C1665" w:rsidRDefault="0088223E" w:rsidP="008A0C73">
      <w:pPr>
        <w:pStyle w:val="Author"/>
        <w:spacing w:before="0" w:after="0"/>
        <w:rPr>
          <w:sz w:val="18"/>
          <w:szCs w:val="18"/>
        </w:rPr>
      </w:pPr>
      <w:r>
        <w:rPr>
          <w:i/>
          <w:sz w:val="18"/>
          <w:szCs w:val="18"/>
        </w:rPr>
        <w:t>Presidency University,</w:t>
      </w:r>
    </w:p>
    <w:p w14:paraId="285D4C5E" w14:textId="77777777" w:rsidR="008C1665" w:rsidRDefault="0088223E" w:rsidP="008A0C73">
      <w:pPr>
        <w:pStyle w:val="Author"/>
        <w:spacing w:before="0" w:after="0"/>
        <w:rPr>
          <w:sz w:val="18"/>
          <w:szCs w:val="18"/>
        </w:rPr>
      </w:pPr>
      <w:r>
        <w:rPr>
          <w:sz w:val="18"/>
          <w:szCs w:val="18"/>
        </w:rPr>
        <w:t>Bengaluru-560064, India.</w:t>
      </w:r>
    </w:p>
    <w:p w14:paraId="1E477E94" w14:textId="67A8A267" w:rsidR="008C1665" w:rsidRDefault="00846FB9" w:rsidP="008A0C73">
      <w:pPr>
        <w:pStyle w:val="Author"/>
        <w:spacing w:before="0" w:after="0"/>
        <w:rPr>
          <w:rStyle w:val="Hyperlink"/>
          <w:sz w:val="18"/>
          <w:szCs w:val="18"/>
        </w:rPr>
      </w:pPr>
      <w:hyperlink r:id="rId10" w:history="1">
        <w:r w:rsidRPr="00797B03">
          <w:rPr>
            <w:rStyle w:val="Hyperlink"/>
            <w:sz w:val="18"/>
            <w:szCs w:val="18"/>
          </w:rPr>
          <w:t>pachipalavishnu9@gmail.com</w:t>
        </w:r>
      </w:hyperlink>
    </w:p>
    <w:p w14:paraId="3B2C9F06" w14:textId="71E91384" w:rsidR="008C1665" w:rsidRDefault="0088223E" w:rsidP="008A0C73">
      <w:pPr>
        <w:pStyle w:val="Author"/>
        <w:spacing w:before="0" w:after="0"/>
        <w:rPr>
          <w:sz w:val="18"/>
          <w:szCs w:val="18"/>
        </w:rPr>
      </w:pPr>
      <w:r>
        <w:rPr>
          <w:sz w:val="18"/>
          <w:szCs w:val="18"/>
        </w:rPr>
        <w:br w:type="column"/>
      </w:r>
      <w:r w:rsidR="00846FB9">
        <w:rPr>
          <w:sz w:val="18"/>
          <w:szCs w:val="18"/>
        </w:rPr>
        <w:t>S. Vasista</w:t>
      </w:r>
    </w:p>
    <w:p w14:paraId="39DD86D7" w14:textId="159EB59A" w:rsidR="008C1665" w:rsidRDefault="0088223E" w:rsidP="008A0C73">
      <w:pPr>
        <w:pStyle w:val="Author"/>
        <w:spacing w:before="0" w:after="0"/>
        <w:rPr>
          <w:sz w:val="18"/>
          <w:szCs w:val="18"/>
        </w:rPr>
      </w:pPr>
      <w:r>
        <w:rPr>
          <w:i/>
          <w:sz w:val="18"/>
          <w:szCs w:val="18"/>
        </w:rPr>
        <w:t>School of CSE</w:t>
      </w:r>
    </w:p>
    <w:p w14:paraId="028AC1E6" w14:textId="25C2ABA1" w:rsidR="008C1665" w:rsidRDefault="0088223E" w:rsidP="008A0C73">
      <w:pPr>
        <w:pStyle w:val="Author"/>
        <w:spacing w:before="0" w:after="0"/>
        <w:rPr>
          <w:sz w:val="18"/>
          <w:szCs w:val="18"/>
        </w:rPr>
      </w:pPr>
      <w:r>
        <w:rPr>
          <w:i/>
          <w:sz w:val="18"/>
          <w:szCs w:val="18"/>
        </w:rPr>
        <w:t>Presidency University,</w:t>
      </w:r>
    </w:p>
    <w:p w14:paraId="203D353A" w14:textId="77777777" w:rsidR="008C1665" w:rsidRDefault="0088223E" w:rsidP="008A0C73">
      <w:pPr>
        <w:pStyle w:val="Author"/>
        <w:spacing w:before="0" w:after="0"/>
        <w:rPr>
          <w:sz w:val="18"/>
          <w:szCs w:val="18"/>
        </w:rPr>
      </w:pPr>
      <w:r>
        <w:rPr>
          <w:sz w:val="18"/>
          <w:szCs w:val="18"/>
        </w:rPr>
        <w:t>Bengaluru-560064, India.</w:t>
      </w:r>
    </w:p>
    <w:p w14:paraId="2B0E479A" w14:textId="3995D8D6" w:rsidR="008C1665" w:rsidRDefault="009323CA" w:rsidP="008A0C73">
      <w:pPr>
        <w:pStyle w:val="Author"/>
        <w:spacing w:before="0" w:after="0"/>
        <w:rPr>
          <w:sz w:val="18"/>
          <w:szCs w:val="18"/>
        </w:rPr>
      </w:pPr>
      <w:r w:rsidRPr="009323CA">
        <w:rPr>
          <w:rStyle w:val="Hyperlink"/>
          <w:sz w:val="18"/>
          <w:szCs w:val="18"/>
        </w:rPr>
        <w:t>luckyvasi2004@gmail.com</w:t>
      </w:r>
    </w:p>
    <w:p w14:paraId="22F0F19F" w14:textId="21DF71EB" w:rsidR="008C1665" w:rsidRDefault="008A0C73" w:rsidP="008A0C73">
      <w:pPr>
        <w:pStyle w:val="Author"/>
        <w:spacing w:before="0" w:after="0"/>
        <w:rPr>
          <w:sz w:val="18"/>
          <w:szCs w:val="18"/>
        </w:rPr>
      </w:pPr>
      <w:r>
        <w:rPr>
          <w:i/>
          <w:noProof/>
          <w:sz w:val="18"/>
          <w:szCs w:val="18"/>
        </w:rPr>
        <mc:AlternateContent>
          <mc:Choice Requires="wps">
            <w:drawing>
              <wp:anchor distT="0" distB="0" distL="114300" distR="114300" simplePos="0" relativeHeight="251674624" behindDoc="0" locked="0" layoutInCell="1" allowOverlap="1" wp14:anchorId="4D83B5A8" wp14:editId="5813D13A">
                <wp:simplePos x="0" y="0"/>
                <wp:positionH relativeFrom="margin">
                  <wp:align>center</wp:align>
                </wp:positionH>
                <wp:positionV relativeFrom="page">
                  <wp:posOffset>2493645</wp:posOffset>
                </wp:positionV>
                <wp:extent cx="1524000" cy="831850"/>
                <wp:effectExtent l="0" t="0" r="0" b="6350"/>
                <wp:wrapTopAndBottom/>
                <wp:docPr id="97003112" name="Text Box 1"/>
                <wp:cNvGraphicFramePr/>
                <a:graphic xmlns:a="http://schemas.openxmlformats.org/drawingml/2006/main">
                  <a:graphicData uri="http://schemas.microsoft.com/office/word/2010/wordprocessingShape">
                    <wps:wsp>
                      <wps:cNvSpPr txBox="1"/>
                      <wps:spPr>
                        <a:xfrm>
                          <a:off x="0" y="0"/>
                          <a:ext cx="1524000" cy="831850"/>
                        </a:xfrm>
                        <a:prstGeom prst="rect">
                          <a:avLst/>
                        </a:prstGeom>
                        <a:solidFill>
                          <a:schemeClr val="lt1"/>
                        </a:solidFill>
                        <a:ln w="6350">
                          <a:noFill/>
                        </a:ln>
                      </wps:spPr>
                      <wps:txbx>
                        <w:txbxContent>
                          <w:p w14:paraId="40DF611F" w14:textId="58E4B289" w:rsidR="008A0C73" w:rsidRDefault="008A0C73" w:rsidP="008A0C73">
                            <w:pPr>
                              <w:rPr>
                                <w:sz w:val="18"/>
                                <w:szCs w:val="18"/>
                              </w:rPr>
                            </w:pPr>
                            <w:r>
                              <w:rPr>
                                <w:sz w:val="18"/>
                                <w:szCs w:val="18"/>
                              </w:rPr>
                              <w:t>Ms. Saiqa Khan</w:t>
                            </w:r>
                          </w:p>
                          <w:p w14:paraId="5EAF2E4B" w14:textId="1922E779" w:rsidR="008A0C73" w:rsidRDefault="008A0C73" w:rsidP="008A0C73">
                            <w:pPr>
                              <w:rPr>
                                <w:sz w:val="18"/>
                                <w:szCs w:val="18"/>
                              </w:rPr>
                            </w:pPr>
                            <w:r>
                              <w:rPr>
                                <w:sz w:val="18"/>
                                <w:szCs w:val="18"/>
                              </w:rPr>
                              <w:t>Assistant professor</w:t>
                            </w:r>
                          </w:p>
                          <w:p w14:paraId="6373CD66" w14:textId="5B03A8F4" w:rsidR="008A0C73" w:rsidRDefault="008A0C73" w:rsidP="008A0C73">
                            <w:pPr>
                              <w:rPr>
                                <w:sz w:val="18"/>
                                <w:szCs w:val="18"/>
                              </w:rPr>
                            </w:pPr>
                            <w:r>
                              <w:rPr>
                                <w:sz w:val="18"/>
                                <w:szCs w:val="18"/>
                              </w:rPr>
                              <w:t>School of ECE</w:t>
                            </w:r>
                          </w:p>
                          <w:p w14:paraId="56EB99DB" w14:textId="710E441A" w:rsidR="008A0C73" w:rsidRDefault="008A0C73" w:rsidP="008A0C73">
                            <w:pPr>
                              <w:rPr>
                                <w:sz w:val="18"/>
                                <w:szCs w:val="18"/>
                              </w:rPr>
                            </w:pPr>
                            <w:r>
                              <w:rPr>
                                <w:sz w:val="18"/>
                                <w:szCs w:val="18"/>
                              </w:rPr>
                              <w:t>Presidency University</w:t>
                            </w:r>
                          </w:p>
                          <w:p w14:paraId="77D707D8" w14:textId="7C9047D5" w:rsidR="008A0C73" w:rsidRDefault="008A0C73" w:rsidP="008A0C73">
                            <w:pPr>
                              <w:rPr>
                                <w:sz w:val="18"/>
                                <w:szCs w:val="18"/>
                              </w:rPr>
                            </w:pPr>
                            <w:r>
                              <w:rPr>
                                <w:sz w:val="18"/>
                                <w:szCs w:val="18"/>
                              </w:rPr>
                              <w:t>Karnataka, India</w:t>
                            </w:r>
                          </w:p>
                          <w:p w14:paraId="549DB548" w14:textId="77777777" w:rsidR="008A0C73" w:rsidRDefault="008A0C73" w:rsidP="008A0C73"/>
                          <w:p w14:paraId="41406EE3" w14:textId="77777777" w:rsidR="008A0C73" w:rsidRDefault="008A0C73" w:rsidP="008A0C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83B5A8" id="_x0000_s1027" type="#_x0000_t202" style="position:absolute;left:0;text-align:left;margin-left:0;margin-top:196.35pt;width:120pt;height:65.5pt;z-index:251674624;visibility:visible;mso-wrap-style:squar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d3+LQIAAFsEAAAOAAAAZHJzL2Uyb0RvYy54bWysVN9v2jAQfp+0/8Hy+0ig0NG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" fillcolor="white [3201]" stroked="f" strokeweight=".5pt">
                <v:textbox>
                  <w:txbxContent>
                    <w:p w14:paraId="40DF611F" w14:textId="58E4B289" w:rsidR="008A0C73" w:rsidRDefault="008A0C73" w:rsidP="008A0C73">
                      <w:pPr>
                        <w:rPr>
                          <w:sz w:val="18"/>
                          <w:szCs w:val="18"/>
                        </w:rPr>
                      </w:pPr>
                      <w:r>
                        <w:rPr>
                          <w:sz w:val="18"/>
                          <w:szCs w:val="18"/>
                        </w:rPr>
                        <w:t>Ms. Saiqa Khan</w:t>
                      </w:r>
                    </w:p>
                    <w:p w14:paraId="5EAF2E4B" w14:textId="1922E779" w:rsidR="008A0C73" w:rsidRDefault="008A0C73" w:rsidP="008A0C73">
                      <w:pPr>
                        <w:rPr>
                          <w:sz w:val="18"/>
                          <w:szCs w:val="18"/>
                        </w:rPr>
                      </w:pPr>
                      <w:r>
                        <w:rPr>
                          <w:sz w:val="18"/>
                          <w:szCs w:val="18"/>
                        </w:rPr>
                        <w:t>Assistant professor</w:t>
                      </w:r>
                    </w:p>
                    <w:p w14:paraId="6373CD66" w14:textId="5B03A8F4" w:rsidR="008A0C73" w:rsidRDefault="008A0C73" w:rsidP="008A0C73">
                      <w:pPr>
                        <w:rPr>
                          <w:sz w:val="18"/>
                          <w:szCs w:val="18"/>
                        </w:rPr>
                      </w:pPr>
                      <w:r>
                        <w:rPr>
                          <w:sz w:val="18"/>
                          <w:szCs w:val="18"/>
                        </w:rPr>
                        <w:t>School of ECE</w:t>
                      </w:r>
                    </w:p>
                    <w:p w14:paraId="56EB99DB" w14:textId="710E441A" w:rsidR="008A0C73" w:rsidRDefault="008A0C73" w:rsidP="008A0C73">
                      <w:pPr>
                        <w:rPr>
                          <w:sz w:val="18"/>
                          <w:szCs w:val="18"/>
                        </w:rPr>
                      </w:pPr>
                      <w:r>
                        <w:rPr>
                          <w:sz w:val="18"/>
                          <w:szCs w:val="18"/>
                        </w:rPr>
                        <w:t>Presidency University</w:t>
                      </w:r>
                    </w:p>
                    <w:p w14:paraId="77D707D8" w14:textId="7C9047D5" w:rsidR="008A0C73" w:rsidRDefault="008A0C73" w:rsidP="008A0C73">
                      <w:pPr>
                        <w:rPr>
                          <w:sz w:val="18"/>
                          <w:szCs w:val="18"/>
                        </w:rPr>
                      </w:pPr>
                      <w:r>
                        <w:rPr>
                          <w:sz w:val="18"/>
                          <w:szCs w:val="18"/>
                        </w:rPr>
                        <w:t>Karnataka, India</w:t>
                      </w:r>
                    </w:p>
                    <w:p w14:paraId="549DB548" w14:textId="77777777" w:rsidR="008A0C73" w:rsidRDefault="008A0C73" w:rsidP="008A0C73"/>
                    <w:p w14:paraId="41406EE3" w14:textId="77777777" w:rsidR="008A0C73" w:rsidRDefault="008A0C73" w:rsidP="008A0C73"/>
                  </w:txbxContent>
                </v:textbox>
                <w10:wrap type="topAndBottom" anchorx="margin" anchory="page"/>
              </v:shape>
            </w:pict>
          </mc:Fallback>
        </mc:AlternateContent>
      </w:r>
      <w:r w:rsidR="0088223E">
        <w:rPr>
          <w:sz w:val="18"/>
          <w:szCs w:val="18"/>
        </w:rPr>
        <w:br w:type="column"/>
      </w:r>
      <w:r w:rsidR="00846FB9">
        <w:rPr>
          <w:sz w:val="18"/>
          <w:szCs w:val="18"/>
        </w:rPr>
        <w:t>A. Dhanush</w:t>
      </w:r>
    </w:p>
    <w:p w14:paraId="107224BA" w14:textId="14221AD7" w:rsidR="008C1665" w:rsidRDefault="0088223E" w:rsidP="008A0C73">
      <w:pPr>
        <w:pStyle w:val="Author"/>
        <w:spacing w:before="0" w:after="0"/>
        <w:rPr>
          <w:sz w:val="18"/>
          <w:szCs w:val="18"/>
        </w:rPr>
      </w:pPr>
      <w:r>
        <w:rPr>
          <w:i/>
          <w:sz w:val="18"/>
          <w:szCs w:val="18"/>
        </w:rPr>
        <w:t>School of CSE</w:t>
      </w:r>
    </w:p>
    <w:p w14:paraId="05F79D62" w14:textId="73383072" w:rsidR="008C1665" w:rsidRDefault="0088223E" w:rsidP="008A0C73">
      <w:pPr>
        <w:pStyle w:val="Author"/>
        <w:spacing w:before="0" w:after="0"/>
        <w:rPr>
          <w:sz w:val="18"/>
          <w:szCs w:val="18"/>
        </w:rPr>
      </w:pPr>
      <w:r>
        <w:rPr>
          <w:i/>
          <w:sz w:val="18"/>
          <w:szCs w:val="18"/>
        </w:rPr>
        <w:t>Presidency University,</w:t>
      </w:r>
    </w:p>
    <w:p w14:paraId="075D79B8" w14:textId="38E9B975" w:rsidR="008C1665" w:rsidRDefault="0088223E" w:rsidP="008A0C73">
      <w:pPr>
        <w:pStyle w:val="Author"/>
        <w:spacing w:before="0" w:after="0"/>
        <w:rPr>
          <w:sz w:val="18"/>
          <w:szCs w:val="18"/>
        </w:rPr>
      </w:pPr>
      <w:r>
        <w:rPr>
          <w:sz w:val="18"/>
          <w:szCs w:val="18"/>
        </w:rPr>
        <w:t>Bengaluru-560064, India.</w:t>
      </w:r>
    </w:p>
    <w:p w14:paraId="664CFAB0" w14:textId="4DC5E011" w:rsidR="008A0C73" w:rsidRDefault="009323CA" w:rsidP="008A0C73">
      <w:pPr>
        <w:pStyle w:val="Author"/>
        <w:spacing w:before="0" w:after="0"/>
        <w:rPr>
          <w:rStyle w:val="Hyperlink"/>
          <w:sz w:val="18"/>
          <w:szCs w:val="18"/>
        </w:rPr>
      </w:pPr>
      <w:r w:rsidRPr="009323CA">
        <w:rPr>
          <w:rStyle w:val="Hyperlink"/>
          <w:sz w:val="18"/>
          <w:szCs w:val="18"/>
        </w:rPr>
        <w:t>acchanaladhanush@gamil.</w:t>
      </w:r>
    </w:p>
    <w:p w14:paraId="4C7EC7B4" w14:textId="25C3D4F2" w:rsidR="00903216" w:rsidRDefault="009323CA" w:rsidP="008A0C73">
      <w:pPr>
        <w:pStyle w:val="Author"/>
        <w:spacing w:before="0" w:after="0"/>
        <w:rPr>
          <w:rStyle w:val="Hyperlink"/>
          <w:sz w:val="18"/>
          <w:szCs w:val="18"/>
        </w:rPr>
      </w:pPr>
      <w:r w:rsidRPr="009323CA">
        <w:rPr>
          <w:rStyle w:val="Hyperlink"/>
          <w:sz w:val="18"/>
          <w:szCs w:val="18"/>
        </w:rPr>
        <w:t>com</w:t>
      </w:r>
    </w:p>
    <w:p w14:paraId="7E3CA400" w14:textId="323A1512" w:rsidR="008A0C73" w:rsidRPr="00540D1D" w:rsidRDefault="008A0C73" w:rsidP="00540D1D">
      <w:pPr>
        <w:pStyle w:val="Author"/>
        <w:spacing w:before="0" w:after="0"/>
        <w:rPr>
          <w:color w:val="0000FF"/>
          <w:sz w:val="18"/>
          <w:szCs w:val="18"/>
          <w:u w:val="single"/>
        </w:rPr>
        <w:sectPr w:rsidR="008A0C73" w:rsidRPr="00540D1D" w:rsidSect="00903216">
          <w:type w:val="continuous"/>
          <w:pgSz w:w="11906" w:h="16838"/>
          <w:pgMar w:top="450" w:right="893" w:bottom="1440" w:left="893" w:header="720" w:footer="720" w:gutter="0"/>
          <w:cols w:num="4" w:space="720"/>
          <w:docGrid w:linePitch="360"/>
        </w:sectPr>
      </w:pPr>
    </w:p>
    <w:p w14:paraId="650758F7" w14:textId="77777777" w:rsidR="008C1665" w:rsidRDefault="008C1665">
      <w:pPr>
        <w:pStyle w:val="Author"/>
        <w:spacing w:before="0" w:after="0"/>
        <w:jc w:val="both"/>
        <w:rPr>
          <w:sz w:val="18"/>
          <w:szCs w:val="18"/>
        </w:rPr>
        <w:sectPr w:rsidR="008C1665">
          <w:type w:val="continuous"/>
          <w:pgSz w:w="11906" w:h="16838"/>
          <w:pgMar w:top="450" w:right="893" w:bottom="1440" w:left="893" w:header="720" w:footer="720" w:gutter="0"/>
          <w:cols w:num="3" w:space="720"/>
          <w:docGrid w:linePitch="360"/>
        </w:sectPr>
      </w:pPr>
    </w:p>
    <w:p w14:paraId="65ECE228" w14:textId="2F1DB372" w:rsidR="008C1665" w:rsidRDefault="008C1665" w:rsidP="00903216">
      <w:pPr>
        <w:jc w:val="both"/>
        <w:sectPr w:rsidR="008C1665">
          <w:type w:val="continuous"/>
          <w:pgSz w:w="11906" w:h="16838"/>
          <w:pgMar w:top="450" w:right="893" w:bottom="1440" w:left="893" w:header="720" w:footer="720" w:gutter="0"/>
          <w:cols w:num="3" w:space="720"/>
          <w:docGrid w:linePitch="360"/>
        </w:sectPr>
      </w:pPr>
    </w:p>
    <w:p w14:paraId="4F2907B8" w14:textId="05E22523" w:rsidR="00EF58B7" w:rsidRPr="00903216" w:rsidRDefault="00EF58B7" w:rsidP="00903216">
      <w:pPr>
        <w:pStyle w:val="Heading1"/>
        <w:numPr>
          <w:ilvl w:val="0"/>
          <w:numId w:val="0"/>
        </w:numPr>
        <w:jc w:val="both"/>
      </w:pPr>
      <w:r w:rsidRPr="00903216">
        <w:rPr>
          <w:b/>
          <w:bCs/>
          <w:i/>
          <w:iCs/>
          <w:smallCaps w:val="0"/>
        </w:rPr>
        <w:t>Abstract</w:t>
      </w:r>
    </w:p>
    <w:p w14:paraId="209B52AA" w14:textId="33320441" w:rsidR="00C86E25" w:rsidRDefault="0057753A" w:rsidP="0057753A">
      <w:pPr>
        <w:jc w:val="left"/>
        <w:rPr>
          <w:rFonts w:eastAsia="Times New Roman"/>
          <w:b/>
          <w:bCs/>
          <w:i/>
          <w:iCs/>
          <w:sz w:val="18"/>
          <w:szCs w:val="18"/>
          <w:lang w:val="en-IN" w:eastAsia="en-IN"/>
        </w:rPr>
      </w:pPr>
      <w:bookmarkStart w:id="1" w:name="_Hlk195272686"/>
      <w:bookmarkStart w:id="2" w:name="_Hlk212490853"/>
      <w:r w:rsidRPr="0057753A">
        <w:rPr>
          <w:rFonts w:eastAsia="Times New Roman"/>
          <w:b/>
          <w:bCs/>
          <w:i/>
          <w:iCs/>
          <w:sz w:val="18"/>
          <w:szCs w:val="18"/>
          <w:lang w:val="en-IN" w:eastAsia="en-IN"/>
        </w:rPr>
        <w:t xml:space="preserve">Recently, the legal field has been slowly and gradually on the journey of digitalization of the profession. However, onboarding legal service providers to these digital platforms has been a slow, cumbersome process. Many legal eMarketplaces have experienced challenges in onboarding qualified service providers to the eMarketplace on the basis of little if any incentives to join, little or no transparency of fundamental basis for evaluation, and little or no way of demonstrating [their] evaluation. This study proposes an onboarding model constraint by a set of incentives to entice legal service providers to a digital eMarketplace and to maintain [their] service. The usage of the ongoing connection acts as an operational mechanism in ranking service [delivery] quality by rationale for reward for service delivery with credible forms, rated level and management of reputation. The model provides observable and measurable indicators of service quality provided to evaluate service providers - sampled indicators of customer review, response time, and success rates are included as part of the model. A hybrid weighted ranking is used to assess each provider according to factors of service delivery as well as an engagement mechanism. The incentives (that can come in forms of visibility, digital badges and reward credits) are directly linked to the improved delivery of services. The experimental evaluation provides evidence that the model does lead to an overall improvement in responsiveness to clients and client-trust in a service provider of around 25%. The platform architecture was built using advanced web technologies to enable real-time evaluation as well as reward distribution. The evaluation and simulation of the framework </w:t>
      </w:r>
      <w:r w:rsidR="00896B01" w:rsidRPr="0057753A">
        <w:rPr>
          <w:rFonts w:eastAsia="Times New Roman"/>
          <w:b/>
          <w:bCs/>
          <w:i/>
          <w:iCs/>
          <w:sz w:val="18"/>
          <w:szCs w:val="18"/>
          <w:lang w:val="en-IN" w:eastAsia="en-IN"/>
        </w:rPr>
        <w:t>demonstrate</w:t>
      </w:r>
      <w:r w:rsidRPr="0057753A">
        <w:rPr>
          <w:rFonts w:eastAsia="Times New Roman"/>
          <w:b/>
          <w:bCs/>
          <w:i/>
          <w:iCs/>
          <w:sz w:val="18"/>
          <w:szCs w:val="18"/>
          <w:lang w:val="en-IN" w:eastAsia="en-IN"/>
        </w:rPr>
        <w:t xml:space="preserve"> large increases in provider engagement with clients, the overall quality of services delivered, and user satisfaction levels. The outcomes of this research demonstrate that an incentive onboarding framework may serve the goals of fairness, accountability, and sustainability in digital legal service ecosystems while also furthering the goal of nudging more practitioners to use a digital platform for online legal services.</w:t>
      </w:r>
    </w:p>
    <w:p w14:paraId="33E36EF4" w14:textId="77777777" w:rsidR="0057753A" w:rsidRPr="0057753A" w:rsidRDefault="0057753A" w:rsidP="0057753A">
      <w:pPr>
        <w:jc w:val="left"/>
        <w:rPr>
          <w:rFonts w:eastAsia="Times New Roman"/>
          <w:b/>
          <w:bCs/>
          <w:i/>
          <w:iCs/>
          <w:sz w:val="18"/>
          <w:szCs w:val="18"/>
          <w:lang w:val="en-IN" w:eastAsia="en-IN"/>
        </w:rPr>
      </w:pPr>
    </w:p>
    <w:p w14:paraId="64121984" w14:textId="1D99D46B" w:rsidR="008C1665" w:rsidRPr="006E464A" w:rsidRDefault="006E464A" w:rsidP="006E464A">
      <w:pPr>
        <w:jc w:val="left"/>
        <w:rPr>
          <w:b/>
          <w:bCs/>
          <w:i/>
          <w:iCs/>
          <w:smallCaps/>
          <w:sz w:val="18"/>
          <w:szCs w:val="18"/>
        </w:rPr>
      </w:pPr>
      <w:r>
        <w:rPr>
          <w:b/>
          <w:bCs/>
        </w:rPr>
        <w:t xml:space="preserve">I. </w:t>
      </w:r>
      <w:r w:rsidR="00903216" w:rsidRPr="006E464A">
        <w:rPr>
          <w:i/>
          <w:iCs/>
        </w:rPr>
        <w:t xml:space="preserve"> </w:t>
      </w:r>
      <w:r w:rsidR="0088223E" w:rsidRPr="006E464A">
        <w:rPr>
          <w:b/>
          <w:bCs/>
        </w:rPr>
        <w:t>INTRODUCTION</w:t>
      </w:r>
    </w:p>
    <w:p w14:paraId="74796AA7" w14:textId="77777777" w:rsidR="0057753A" w:rsidRDefault="0057753A" w:rsidP="00903216">
      <w:pPr>
        <w:jc w:val="left"/>
        <w:rPr>
          <w:lang w:val="en-IN"/>
        </w:rPr>
      </w:pPr>
      <w:bookmarkStart w:id="3" w:name="_Hlk195272707"/>
      <w:bookmarkEnd w:id="1"/>
      <w:r w:rsidRPr="0057753A">
        <w:rPr>
          <w:lang w:val="en-IN"/>
        </w:rPr>
        <w:t>The increased use of digital platforms has changed the ways consumers access and receive professional services. In the legal industry, for example, the emergence of eMarketplaces now enables clients to access legal expertise within a context and in a way that is more accessible and convenient than ever before [1], [2]. eMarketplaces (or legal service marketplaces) connect legal consumers to the online service provider who is able to respond to the consumer's problem. In India, the provision of services in some regions has been hampered by location and procedural barriers; one could foresee how a digital platform might offer both transparency and efficiency in the profession [3], [4].    Yet, companies still face challenges onboarding and retaining qualified legal service providers. Many providers are reluctant to interact with online legal portals because of distrust, an inability to create a standard to measure impact, and inadequate incentives [5], [6</w:t>
      </w:r>
      <w:proofErr w:type="gramStart"/>
      <w:r w:rsidRPr="0057753A">
        <w:rPr>
          <w:lang w:val="en-IN"/>
        </w:rPr>
        <w:t>] .</w:t>
      </w:r>
      <w:proofErr w:type="gramEnd"/>
      <w:r w:rsidRPr="0057753A">
        <w:rPr>
          <w:lang w:val="en-IN"/>
        </w:rPr>
        <w:t xml:space="preserve"> Similarly, many online platforms (e.g., LegalKart, LawRato, Legal Service India) provide legal support (and some are managed by attorneys), but similarly have yet to create an organized incentive-based model to assure quality and maintain engagement and participation by legal service providers [11], [19], [20]. These challenges raised the question of the need for an incentive-based model to recruit and retain qualified legal service providers for online legal practice.</w:t>
      </w:r>
    </w:p>
    <w:p w14:paraId="0DC7805A" w14:textId="77777777" w:rsidR="0057753A" w:rsidRDefault="0057753A" w:rsidP="00903216">
      <w:pPr>
        <w:jc w:val="left"/>
        <w:rPr>
          <w:lang w:val="en-IN"/>
        </w:rPr>
      </w:pPr>
    </w:p>
    <w:p w14:paraId="151BC1F7" w14:textId="34CD4997" w:rsidR="0057753A" w:rsidRDefault="0057753A" w:rsidP="0057753A">
      <w:pPr>
        <w:jc w:val="left"/>
      </w:pPr>
      <w:r>
        <w:t xml:space="preserve">Past literature has identified that an effective portal for onboarding legal service providers will contain elements that promote trust, equitable ranking and measured performance [12], [15], [16]. For example, Karnale et al., [12] proposed an incentive model to improve participation by legal professionals through implementing an effective accountability and access plan. Similarly, programs like Legal Sahayog Hub, and Legal Bharat Incentive have provided evidence that incentives can influence engagement and satisfaction for the service providers [15], [18]. This trend is seen across the globe by legal technology, the global trend is for legal technology to reinforce consistency wherever services were provided [8], [9], [13]; progressively, online platforms are posting performance analytics, and drawing on other users' reviews, and </w:t>
      </w:r>
      <w:r w:rsidR="00896B01">
        <w:t>gamification-based</w:t>
      </w:r>
      <w:r>
        <w:t xml:space="preserve"> incentives and legal services [8], [9], [13].</w:t>
      </w:r>
    </w:p>
    <w:p w14:paraId="64ECE789" w14:textId="77777777" w:rsidR="0057753A" w:rsidRDefault="0057753A" w:rsidP="0057753A">
      <w:pPr>
        <w:jc w:val="left"/>
      </w:pPr>
    </w:p>
    <w:p w14:paraId="08EF5AC7" w14:textId="6CD9DBFC" w:rsidR="0057753A" w:rsidRDefault="0057753A" w:rsidP="0057753A">
      <w:pPr>
        <w:jc w:val="left"/>
        <w:rPr>
          <w:lang w:val="en-IN"/>
        </w:rPr>
      </w:pPr>
      <w:r>
        <w:t>This study aims to present and assess an incentive based conceptual framework for onboarding legal service providers to an eMarketplace platform. Elements of the conceptual framework include a performance evaluation component, a ranking algorithm, and a financial reward dispensing function, to provide incentive structures for equitable competition of legal service providers, and establish trust with clients.</w:t>
      </w:r>
      <w:r w:rsidRPr="0057753A">
        <w:t xml:space="preserve"> </w:t>
      </w:r>
      <w:r w:rsidRPr="0057753A">
        <w:rPr>
          <w:lang w:val="en-IN"/>
        </w:rPr>
        <w:t xml:space="preserve">The framework aims to cultivate a participatory </w:t>
      </w:r>
      <w:r w:rsidRPr="0057753A">
        <w:rPr>
          <w:lang w:val="en-IN"/>
        </w:rPr>
        <w:lastRenderedPageBreak/>
        <w:t xml:space="preserve">and sustainable space for legal service providers and clients, including the use of evaluation criteria that are transparent (i.e. client satisfaction, response times, efficiency). As it contributes to the scholarship of LegalTech in India, one of its fundamental goals is also to support inclusivity, transparency, and technological empowerment of access to legal </w:t>
      </w:r>
      <w:r w:rsidR="00896B01" w:rsidRPr="0057753A">
        <w:rPr>
          <w:lang w:val="en-IN"/>
        </w:rPr>
        <w:t>services. Phenom</w:t>
      </w:r>
      <w:r w:rsidRPr="0057753A">
        <w:rPr>
          <w:lang w:val="en-IN"/>
        </w:rPr>
        <w:t xml:space="preserve"> observed that a well-planned onboarding process creates an effective professional engagement process by indicating clarity to value recognition and measurable opportunities for growth. The application of these concepts within the legal sector provides increased trust, and increased consistency in performance by providers, therefore contributing to a sustainable approach for healthy competition. The outcome from both Legal Bharat Incentive, and Legal Sahyog Hub indicated reward-based positive participation provides incentive for Providers to continually engage in the improvement of service, which increases client satisfaction, and client loyalty. These aspects provide legal service Providers with an ideal user group for implementation of an incentive-based design contained within digital legal systems designing with recognition, and measurable outcomes for motivation basis.</w:t>
      </w:r>
    </w:p>
    <w:p w14:paraId="2A49E043" w14:textId="77777777" w:rsidR="0057753A" w:rsidRDefault="0057753A" w:rsidP="0057753A">
      <w:pPr>
        <w:jc w:val="left"/>
        <w:rPr>
          <w:lang w:val="en-IN"/>
        </w:rPr>
      </w:pPr>
    </w:p>
    <w:p w14:paraId="6567D3F4" w14:textId="7FABB682" w:rsidR="00896B01" w:rsidRDefault="00896B01" w:rsidP="00896B01">
      <w:pPr>
        <w:jc w:val="left"/>
      </w:pPr>
      <w:r w:rsidRPr="00896B01">
        <w:t xml:space="preserve">Moreover, the rise of the legal eMarketplace in India has fueled the emergence of technology company competitors in the legal sector including LawRato, Legal Connect, and Legal Service India. Each of these emerging competitor platforms expands upon the user </w:t>
      </w:r>
      <w:r w:rsidRPr="00896B01">
        <w:t>experience,</w:t>
      </w:r>
      <w:r w:rsidRPr="00896B01">
        <w:t xml:space="preserve"> service categories, and onboarding process to their respective networks. Most importantly, none of these service provider platforms provide highly organized models for the ranking of the service providers, establishment of trust and common understanding of shared incentives (remuneration) to keep legal services providers engaged. Therefore, even in the presence of emerging legal service technologies, strongly felt requires exist to provide a systematic, incentive-based onboarding infrastructure that aligns and </w:t>
      </w:r>
      <w:r w:rsidRPr="00896B01">
        <w:t>couples</w:t>
      </w:r>
      <w:r>
        <w:t xml:space="preserve"> the </w:t>
      </w:r>
      <w:r w:rsidRPr="00896B01">
        <w:t>technology, establish to sustainable engagement, and creates an equitable and sustainable eMarketplace of legal services in India.</w:t>
      </w:r>
      <w:bookmarkEnd w:id="2"/>
    </w:p>
    <w:p w14:paraId="05EEF847" w14:textId="77777777" w:rsidR="00896B01" w:rsidRDefault="00896B01" w:rsidP="00896B01">
      <w:pPr>
        <w:jc w:val="left"/>
      </w:pPr>
    </w:p>
    <w:p w14:paraId="09F4BC0F" w14:textId="1AE87F0C" w:rsidR="00896B01" w:rsidRPr="00A1622C" w:rsidRDefault="006E464A" w:rsidP="00896B01">
      <w:pPr>
        <w:jc w:val="left"/>
        <w:rPr>
          <w:b/>
          <w:bCs/>
        </w:rPr>
      </w:pPr>
      <w:r>
        <w:rPr>
          <w:b/>
          <w:bCs/>
        </w:rPr>
        <w:t xml:space="preserve">II. </w:t>
      </w:r>
      <w:r w:rsidR="0088223E" w:rsidRPr="00A1622C">
        <w:rPr>
          <w:b/>
          <w:bCs/>
        </w:rPr>
        <w:t>LITERATURE SURVEY</w:t>
      </w:r>
      <w:bookmarkEnd w:id="3"/>
    </w:p>
    <w:p w14:paraId="300631CB" w14:textId="77777777" w:rsidR="00896B01" w:rsidRPr="00896B01" w:rsidRDefault="00896B01" w:rsidP="00896B01">
      <w:pPr>
        <w:jc w:val="both"/>
        <w:rPr>
          <w:rFonts w:eastAsia="Times New Roman"/>
          <w:lang w:eastAsia="en-IN"/>
        </w:rPr>
      </w:pPr>
      <w:bookmarkStart w:id="4" w:name="_Hlk212490895"/>
      <w:r w:rsidRPr="00896B01">
        <w:rPr>
          <w:rFonts w:eastAsia="Times New Roman"/>
          <w:lang w:eastAsia="en-IN"/>
        </w:rPr>
        <w:t xml:space="preserve">Some current platforms, such as Legal Connect and Legal Service India, have searchable lists, or management of lawyers for legal service provision. However, they do not have complete, functional rating systems. They also do not have advanced service categories or full information about providers; therefore, these factors, make them less effective in promoting trust and accountability. </w:t>
      </w:r>
    </w:p>
    <w:p w14:paraId="3A3A2C26" w14:textId="31C66251" w:rsidR="00896B01" w:rsidRPr="00896B01" w:rsidRDefault="00896B01" w:rsidP="00896B01">
      <w:pPr>
        <w:jc w:val="both"/>
        <w:rPr>
          <w:rFonts w:eastAsia="Times New Roman"/>
          <w:lang w:eastAsia="en-IN"/>
        </w:rPr>
      </w:pPr>
      <w:r w:rsidRPr="00896B01">
        <w:rPr>
          <w:rFonts w:eastAsia="Times New Roman"/>
          <w:lang w:eastAsia="en-IN"/>
        </w:rPr>
        <w:t xml:space="preserve">We discovered there are two current options: </w:t>
      </w:r>
    </w:p>
    <w:p w14:paraId="64BC913C" w14:textId="77777777" w:rsidR="00896B01" w:rsidRPr="00896B01" w:rsidRDefault="00896B01" w:rsidP="00896B01">
      <w:pPr>
        <w:jc w:val="both"/>
        <w:rPr>
          <w:rFonts w:eastAsia="Times New Roman"/>
          <w:lang w:eastAsia="en-IN"/>
        </w:rPr>
      </w:pPr>
      <w:r w:rsidRPr="00896B01">
        <w:rPr>
          <w:rFonts w:eastAsia="Times New Roman"/>
          <w:lang w:eastAsia="en-IN"/>
        </w:rPr>
        <w:t xml:space="preserve">Legal connect, which has features such as: </w:t>
      </w:r>
    </w:p>
    <w:p w14:paraId="311C8610" w14:textId="7D2710F1" w:rsidR="00896B01" w:rsidRPr="00896B01" w:rsidRDefault="00896B01" w:rsidP="00896B01">
      <w:pPr>
        <w:jc w:val="both"/>
        <w:rPr>
          <w:rFonts w:eastAsia="Times New Roman"/>
          <w:lang w:eastAsia="en-IN"/>
        </w:rPr>
      </w:pPr>
      <w:r w:rsidRPr="00896B01">
        <w:rPr>
          <w:rFonts w:eastAsia="Times New Roman"/>
          <w:lang w:eastAsia="en-IN"/>
        </w:rPr>
        <w:t>•</w:t>
      </w:r>
      <w:r>
        <w:rPr>
          <w:rFonts w:eastAsia="Times New Roman"/>
          <w:lang w:eastAsia="en-IN"/>
        </w:rPr>
        <w:t xml:space="preserve"> </w:t>
      </w:r>
      <w:r w:rsidRPr="00896B01">
        <w:rPr>
          <w:rFonts w:eastAsia="Times New Roman"/>
          <w:lang w:eastAsia="en-IN"/>
        </w:rPr>
        <w:t xml:space="preserve">It is a legal service management software, providing solutions like Customer Organization, Order, Document, Vendor, Billing, and Reporting. </w:t>
      </w:r>
    </w:p>
    <w:p w14:paraId="485E1EA3" w14:textId="137046F5" w:rsidR="00896B01" w:rsidRPr="00896B01" w:rsidRDefault="00896B01" w:rsidP="00896B01">
      <w:pPr>
        <w:jc w:val="both"/>
        <w:rPr>
          <w:rFonts w:eastAsia="Times New Roman"/>
          <w:lang w:eastAsia="en-IN"/>
        </w:rPr>
      </w:pPr>
      <w:r w:rsidRPr="00896B01">
        <w:rPr>
          <w:rFonts w:eastAsia="Times New Roman"/>
          <w:lang w:eastAsia="en-IN"/>
        </w:rPr>
        <w:t>•</w:t>
      </w:r>
      <w:r>
        <w:rPr>
          <w:rFonts w:eastAsia="Times New Roman"/>
          <w:lang w:eastAsia="en-IN"/>
        </w:rPr>
        <w:t xml:space="preserve"> </w:t>
      </w:r>
      <w:r w:rsidRPr="00896B01">
        <w:rPr>
          <w:rFonts w:eastAsia="Times New Roman"/>
          <w:lang w:eastAsia="en-IN"/>
        </w:rPr>
        <w:t>Legal connect also has e-filing and e-service capabilities and adapts to an interconnected fulfillment network of partners.</w:t>
      </w:r>
      <w:r>
        <w:rPr>
          <w:rFonts w:eastAsia="Times New Roman"/>
          <w:lang w:eastAsia="en-IN"/>
        </w:rPr>
        <w:t xml:space="preserve"> </w:t>
      </w:r>
      <w:r w:rsidRPr="00896B01">
        <w:rPr>
          <w:rFonts w:eastAsia="Times New Roman"/>
          <w:lang w:eastAsia="en-IN"/>
        </w:rPr>
        <w:t xml:space="preserve">Legal service India, which has features such as: </w:t>
      </w:r>
    </w:p>
    <w:p w14:paraId="5DCA28C8" w14:textId="37743F57" w:rsidR="00896B01" w:rsidRPr="00896B01" w:rsidRDefault="00896B01" w:rsidP="00896B01">
      <w:pPr>
        <w:jc w:val="both"/>
        <w:rPr>
          <w:rFonts w:eastAsia="Times New Roman"/>
          <w:lang w:eastAsia="en-IN"/>
        </w:rPr>
      </w:pPr>
      <w:r w:rsidRPr="00896B01">
        <w:rPr>
          <w:rFonts w:eastAsia="Times New Roman"/>
          <w:lang w:eastAsia="en-IN"/>
        </w:rPr>
        <w:t>-</w:t>
      </w:r>
      <w:r>
        <w:rPr>
          <w:rFonts w:eastAsia="Times New Roman"/>
          <w:lang w:eastAsia="en-IN"/>
        </w:rPr>
        <w:t xml:space="preserve"> </w:t>
      </w:r>
      <w:r w:rsidRPr="00896B01">
        <w:rPr>
          <w:rFonts w:eastAsia="Times New Roman"/>
          <w:lang w:eastAsia="en-IN"/>
        </w:rPr>
        <w:t xml:space="preserve">It has a list of lawyers in every city in India. </w:t>
      </w:r>
    </w:p>
    <w:p w14:paraId="479B9D68" w14:textId="28A6B919" w:rsidR="00824EA7" w:rsidRPr="00824EA7" w:rsidRDefault="00896B01" w:rsidP="00896B01">
      <w:pPr>
        <w:jc w:val="both"/>
        <w:rPr>
          <w:rFonts w:eastAsia="Times New Roman"/>
          <w:lang w:val="en-IN" w:eastAsia="en-IN"/>
        </w:rPr>
      </w:pPr>
      <w:r w:rsidRPr="00896B01">
        <w:rPr>
          <w:rFonts w:eastAsia="Times New Roman"/>
          <w:lang w:eastAsia="en-IN"/>
        </w:rPr>
        <w:t>-</w:t>
      </w:r>
      <w:r>
        <w:rPr>
          <w:rFonts w:eastAsia="Times New Roman"/>
          <w:lang w:eastAsia="en-IN"/>
        </w:rPr>
        <w:t xml:space="preserve"> </w:t>
      </w:r>
      <w:r w:rsidRPr="00896B01">
        <w:rPr>
          <w:rFonts w:eastAsia="Times New Roman"/>
          <w:lang w:eastAsia="en-IN"/>
        </w:rPr>
        <w:t>You can reach out to them via email or WhatsApp.</w:t>
      </w:r>
    </w:p>
    <w:p w14:paraId="5E034BEB" w14:textId="1DAC1D01" w:rsidR="00824EA7" w:rsidRDefault="00896B01" w:rsidP="00B86DB8">
      <w:pPr>
        <w:jc w:val="left"/>
        <w:rPr>
          <w:lang w:val="en-IN"/>
        </w:rPr>
      </w:pPr>
      <w:r w:rsidRPr="00896B01">
        <w:rPr>
          <w:lang w:val="en-IN"/>
        </w:rPr>
        <w:t xml:space="preserve">In recent years, there have been a number of digital platforms and research projects that have taken on the task of constructing legal services digital platforms. Online </w:t>
      </w:r>
      <w:r w:rsidRPr="00896B01">
        <w:rPr>
          <w:lang w:val="en-IN"/>
        </w:rPr>
        <w:t>platforms including Sharetribe [1], Itexus [2], and LegalKart [11] demonstrate how technology can facilitate clients connecting to appropriately qualified lawyers they need for an issue. Digital platforms through the end user book a consultation, upload their matter detail, and receive legal advice via a number of online formats. Similar academic and industry sources provided the same insights about LegalTech, including reports from Taxmann [3], Infosys [4], and Law.asia [5], which suggest LegalTech are taking on a similar function developing digital client centric ecosystems that are fundamentally reforming the practice of law to digital format. With all this technology advancement, it has not changed the issues of transparency, professionalism, and trust for the client in the service professional however. [6], [8].</w:t>
      </w:r>
    </w:p>
    <w:p w14:paraId="5BE3B260" w14:textId="77777777" w:rsidR="00896B01" w:rsidRDefault="00896B01" w:rsidP="00B86DB8">
      <w:pPr>
        <w:jc w:val="left"/>
        <w:rPr>
          <w:lang w:val="en-IN"/>
        </w:rPr>
      </w:pPr>
    </w:p>
    <w:p w14:paraId="2C540065" w14:textId="0E0E1148" w:rsidR="002E694E" w:rsidRDefault="00896B01" w:rsidP="00896B01">
      <w:pPr>
        <w:jc w:val="left"/>
        <w:rPr>
          <w:lang w:val="en-IN"/>
        </w:rPr>
      </w:pPr>
      <w:r w:rsidRPr="00896B01">
        <w:rPr>
          <w:lang w:val="en-IN"/>
        </w:rPr>
        <w:t>Through an analysis of these existing solutions and aftermarket review, we see that while they deliver on the basic accessibility and automation service functionality the users are looking for, each platform has a major limitation in areas that directly affect the service quality or the user's experience. The first limitation worth discussing is the lack of a functional rating and categorization system. Most legal eMarketplaces offer static profiles of lawyers instead of a dynamic rating or classification system based on feedback [9], [10]. Clients cannot see actual metrics about the respective services, like the success rate, area of specialized practice, or client satisfaction. The result of this lack of service feedback, there is little incentive for providers to pursue to give high quality service, as visibility and new client acquisition are not connected to outcome performance regarding the service, or in the terminology of the 'Factory', client outcomes [12], [15]. The second crippling limitation is a lack of occupational information about each service providers. Generally, the platforms offer merely basic contact and communicated area of specialization, not even an indication of if they even have relevant verification of credential or documented history of work experience [11], [20]. The absence of measurable reporting only increases user lack of trust or conviction in provided options when determining which service provider is a legitimate legal professional [16], [17].</w:t>
      </w:r>
    </w:p>
    <w:p w14:paraId="1B9068B8" w14:textId="77777777" w:rsidR="00896B01" w:rsidRDefault="00896B01" w:rsidP="00896B01">
      <w:pPr>
        <w:jc w:val="left"/>
        <w:rPr>
          <w:lang w:val="en-IN"/>
        </w:rPr>
      </w:pPr>
    </w:p>
    <w:p w14:paraId="5C6DE43B" w14:textId="7EACB6C1" w:rsidR="007768CE" w:rsidRPr="007768CE" w:rsidRDefault="007768CE" w:rsidP="007768CE">
      <w:pPr>
        <w:jc w:val="left"/>
        <w:rPr>
          <w:lang w:val="en-IN"/>
        </w:rPr>
      </w:pPr>
      <w:r w:rsidRPr="007768CE">
        <w:rPr>
          <w:lang w:val="en-IN"/>
        </w:rPr>
        <w:t xml:space="preserve">In examining and evaluating these solutions, it becomes apparent that while they respond to the principal call for accessibility and automation, there are certain limitations that detract from the quality of service and user experience. One of the limitations is there is not a reliable rating or categorization system. Legal eMarketplaces typically consist of static profiles of lawyers, there is no dynamic categorization or </w:t>
      </w:r>
      <w:r w:rsidRPr="007768CE">
        <w:rPr>
          <w:lang w:val="en-IN"/>
        </w:rPr>
        <w:t>feedback-based</w:t>
      </w:r>
      <w:r w:rsidRPr="007768CE">
        <w:rPr>
          <w:lang w:val="en-IN"/>
        </w:rPr>
        <w:t xml:space="preserve"> ranking [9], [10]. This limits a client's capacity to discern the best legal service providers based on factors like win rates or success rates, experience or client satisfaction. Further, if a provider is not subject to risk for being rated or known for high-quality services, they are less likely to motivate to maintain quality of service because they are not reliant on visibility for clientele or demonstrable results as a reward [12], [15].</w:t>
      </w:r>
    </w:p>
    <w:p w14:paraId="7ED98EC9" w14:textId="77777777" w:rsidR="007768CE" w:rsidRPr="007768CE" w:rsidRDefault="007768CE" w:rsidP="007768CE">
      <w:pPr>
        <w:jc w:val="left"/>
        <w:rPr>
          <w:lang w:val="en-IN"/>
        </w:rPr>
      </w:pPr>
    </w:p>
    <w:p w14:paraId="69E772B5" w14:textId="77777777" w:rsidR="007768CE" w:rsidRDefault="007768CE" w:rsidP="007768CE">
      <w:pPr>
        <w:jc w:val="left"/>
        <w:rPr>
          <w:lang w:val="en-IN"/>
        </w:rPr>
      </w:pPr>
      <w:r w:rsidRPr="007768CE">
        <w:rPr>
          <w:lang w:val="en-IN"/>
        </w:rPr>
        <w:t xml:space="preserve">The second limitation is a lack of provider profile information. Most platforms just include contact information and some basic information about area of specialty, but the </w:t>
      </w:r>
      <w:r w:rsidRPr="007768CE">
        <w:rPr>
          <w:lang w:val="en-IN"/>
        </w:rPr>
        <w:lastRenderedPageBreak/>
        <w:t>service provider does not make their credentials or results data available to the client [11], [20]. This diminishes trust towards the provider and may ultimately make it more difficult for the client to make informed decisions about selecting providers [16], [17].</w:t>
      </w:r>
    </w:p>
    <w:p w14:paraId="0696843A" w14:textId="77777777" w:rsidR="007768CE" w:rsidRDefault="007768CE" w:rsidP="007768CE">
      <w:pPr>
        <w:jc w:val="left"/>
        <w:rPr>
          <w:lang w:val="en-IN"/>
        </w:rPr>
      </w:pPr>
    </w:p>
    <w:p w14:paraId="1486FD12" w14:textId="447D87E2" w:rsidR="007768CE" w:rsidRDefault="007768CE" w:rsidP="007768CE">
      <w:pPr>
        <w:jc w:val="left"/>
        <w:rPr>
          <w:lang w:val="en-IN"/>
        </w:rPr>
      </w:pPr>
      <w:bookmarkStart w:id="5" w:name="_Hlk195272729"/>
      <w:bookmarkEnd w:id="4"/>
      <w:r w:rsidRPr="007768CE">
        <w:rPr>
          <w:lang w:val="en-IN"/>
        </w:rPr>
        <w:t>Limited information also limits onboarding for potential providers who, not only do not know the appropriate means to compare themselves to other providers, but are unaware of the level of impact their performance on the platform has to their professional career [18].</w:t>
      </w:r>
      <w:r>
        <w:rPr>
          <w:lang w:val="en-IN"/>
        </w:rPr>
        <w:t xml:space="preserve"> </w:t>
      </w:r>
      <w:r w:rsidRPr="007768CE">
        <w:rPr>
          <w:lang w:val="en-IN"/>
        </w:rPr>
        <w:t>In addition, many of the platforms do have any incentive and performance assessment that encourage or sustain providers over time. While, Legal Sahyog Hub [15] and Legal Bharat Incentive [18] both began incorporating a few elements of a reward and incentive beyond the transaction level, the varying measures of response rate, client satisfaction, or engagement does not have any algorithmic relation to any of the reward system. In other words, rewards are not design to recognize quality service rather they focus on measures that impact participation such as client demand [13], [18]. Also, multiple IJARSCT [10] and ICISIT [8] studies have found incorporating trust or transparency, fairness and reward and in the digital legal ecosystem design increases user engagement exponentially.</w:t>
      </w:r>
    </w:p>
    <w:p w14:paraId="13BEC98F" w14:textId="77777777" w:rsidR="007768CE" w:rsidRPr="007768CE" w:rsidRDefault="007768CE" w:rsidP="007768CE">
      <w:pPr>
        <w:jc w:val="left"/>
        <w:rPr>
          <w:lang w:val="en-IN"/>
        </w:rPr>
      </w:pPr>
    </w:p>
    <w:p w14:paraId="48014367" w14:textId="77777777" w:rsidR="007768CE" w:rsidRDefault="0088223E" w:rsidP="007768CE">
      <w:pPr>
        <w:jc w:val="left"/>
        <w:rPr>
          <w:b/>
          <w:bCs/>
        </w:rPr>
      </w:pPr>
      <w:r w:rsidRPr="00A1622C">
        <w:rPr>
          <w:b/>
          <w:bCs/>
        </w:rPr>
        <w:t>PROPOSED METHODOLOGY</w:t>
      </w:r>
      <w:bookmarkEnd w:id="5"/>
    </w:p>
    <w:p w14:paraId="2CBC4EE2" w14:textId="06175414" w:rsidR="007768CE" w:rsidRPr="007768CE" w:rsidRDefault="007768CE" w:rsidP="007768CE">
      <w:pPr>
        <w:jc w:val="left"/>
        <w:rPr>
          <w:b/>
          <w:bCs/>
        </w:rPr>
      </w:pPr>
      <w:r w:rsidRPr="007768CE">
        <w:t>This proposal aims to create and launch an incentive-based eMarketplace, engaging legal service providers in the system, that will successfully attract, retain and engage qualified legal service providers. This will be accomplished through the design of user-centered, modular, and scalable architecture that integrates technical design with incentive mechanisms. This proposal represents the development of a transparent, credible, and efficient digital platform that connects legal practitioners with consumers looking for, or in need of, professional legal services.</w:t>
      </w:r>
    </w:p>
    <w:p w14:paraId="22E88C6A" w14:textId="77777777" w:rsidR="007768CE" w:rsidRPr="007768CE" w:rsidRDefault="007768CE" w:rsidP="007768CE">
      <w:pPr>
        <w:pStyle w:val="NormalWeb"/>
        <w:spacing w:after="160"/>
        <w:jc w:val="both"/>
        <w:rPr>
          <w:sz w:val="20"/>
          <w:szCs w:val="20"/>
        </w:rPr>
      </w:pPr>
      <w:r w:rsidRPr="007768CE">
        <w:rPr>
          <w:rFonts w:eastAsia="SimSun"/>
          <w:sz w:val="20"/>
          <w:szCs w:val="20"/>
          <w:lang w:val="en-US" w:eastAsia="en-US"/>
        </w:rPr>
        <w:t>In order to achieve this aforementioned goal, this proposal outlines a variety of objectives. First, a type of system must have engagement strategies to attract and retain legal service providers. Engagement strategies must provide a structured work environment that dignifies in profession visibility, and proactively demonstrates a diversity of job opportunity, engagements, or lines of work (e.g., line of work typically seen in online marketplace services like Upwork and Facebook Marketplace) that help distinguish work engagements based on fairness in a ranking system.</w:t>
      </w:r>
      <w:r w:rsidR="00D568BF" w:rsidRPr="00D568BF">
        <w:rPr>
          <w:sz w:val="20"/>
          <w:szCs w:val="20"/>
        </w:rPr>
        <w:t xml:space="preserve"> </w:t>
      </w:r>
      <w:r w:rsidRPr="007768CE">
        <w:rPr>
          <w:sz w:val="20"/>
          <w:szCs w:val="20"/>
        </w:rPr>
        <w:t xml:space="preserve">In addition, the eMarketplace will consider a user-friendly experience that will allow legal professionals to onboard, find information, and use the system easily, which will lead to greater user uptake and reduced time to learn to engage with the system. Thirdly, the eMarketplace will also implement functionality and workflow that reflects the legal frameworks of sharing documentations or linking to global standards and the appropriate data collection methodology that is needed to meet procedural obligations in utilizing an online legal service delivery platform. </w:t>
      </w:r>
    </w:p>
    <w:p w14:paraId="699691CC" w14:textId="77777777" w:rsidR="007768CE" w:rsidRDefault="007768CE" w:rsidP="007768CE">
      <w:pPr>
        <w:pStyle w:val="NormalWeb"/>
        <w:spacing w:before="0" w:beforeAutospacing="0" w:after="160" w:afterAutospacing="0"/>
        <w:jc w:val="both"/>
        <w:rPr>
          <w:sz w:val="20"/>
          <w:szCs w:val="20"/>
        </w:rPr>
      </w:pPr>
      <w:r w:rsidRPr="007768CE">
        <w:rPr>
          <w:sz w:val="20"/>
          <w:szCs w:val="20"/>
        </w:rPr>
        <w:t xml:space="preserve">The proposed methodology adopts a user-centered and modular framework that brings together both the technical </w:t>
      </w:r>
      <w:r w:rsidRPr="007768CE">
        <w:rPr>
          <w:sz w:val="20"/>
          <w:szCs w:val="20"/>
        </w:rPr>
        <w:t>perspective of the platform as well as the incentive-based interaction model. The hybrid methodology supports flexibility and scalability of the services as required for data security, and interaction between the two primary groups of users: citizens (clients) &amp; legal service providers (lawyers, notaries, consultants). The entire system is built on a layered architectural model consisting of three layers: Presentation Layer, Application Layer, and Data Layer.</w:t>
      </w:r>
    </w:p>
    <w:p w14:paraId="627D458B" w14:textId="472E7339" w:rsidR="003E5D4F" w:rsidRPr="00207303" w:rsidRDefault="00D568BF" w:rsidP="007768CE">
      <w:pPr>
        <w:pStyle w:val="NormalWeb"/>
        <w:spacing w:before="0" w:beforeAutospacing="0" w:after="160" w:afterAutospacing="0"/>
        <w:jc w:val="both"/>
        <w:rPr>
          <w:b/>
          <w:bCs/>
          <w:i/>
          <w:iCs/>
          <w:color w:val="000000"/>
          <w:sz w:val="22"/>
          <w:szCs w:val="22"/>
          <w:shd w:val="clear" w:color="auto" w:fill="FFFFFF"/>
        </w:rPr>
      </w:pPr>
      <w:r w:rsidRPr="0002064E">
        <w:rPr>
          <w:b/>
          <w:bCs/>
          <w:color w:val="000000"/>
          <w:sz w:val="22"/>
          <w:szCs w:val="22"/>
          <w:shd w:val="clear" w:color="auto" w:fill="FFFFFF"/>
          <w:lang w:val="en-US"/>
        </w:rPr>
        <w:t>Flow Diagram</w:t>
      </w:r>
    </w:p>
    <w:p w14:paraId="10C4A1BB" w14:textId="731EC5CE" w:rsidR="003E5D4F" w:rsidRPr="00301C6B" w:rsidRDefault="00EE5FA3" w:rsidP="00366831">
      <w:pPr>
        <w:jc w:val="both"/>
      </w:pPr>
      <w:r>
        <w:rPr>
          <w:noProof/>
        </w:rPr>
        <w:drawing>
          <wp:inline distT="0" distB="0" distL="0" distR="0" wp14:anchorId="7E9767DE" wp14:editId="1178AF8E">
            <wp:extent cx="3007995" cy="5128260"/>
            <wp:effectExtent l="0" t="0" r="1905" b="0"/>
            <wp:docPr id="692" name="Picture 1"/>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11"/>
                    <a:stretch>
                      <a:fillRect/>
                    </a:stretch>
                  </pic:blipFill>
                  <pic:spPr>
                    <a:xfrm>
                      <a:off x="0" y="0"/>
                      <a:ext cx="3007995" cy="5128260"/>
                    </a:xfrm>
                    <a:prstGeom prst="rect">
                      <a:avLst/>
                    </a:prstGeom>
                  </pic:spPr>
                </pic:pic>
              </a:graphicData>
            </a:graphic>
          </wp:inline>
        </w:drawing>
      </w:r>
    </w:p>
    <w:bookmarkEnd w:id="0"/>
    <w:p w14:paraId="45EE70CA" w14:textId="77777777" w:rsidR="000D61BC" w:rsidRDefault="00EE5FA3" w:rsidP="000D61BC">
      <w:pPr>
        <w:pStyle w:val="figurecaption"/>
      </w:pPr>
      <w:r>
        <w:rPr>
          <w:bCs/>
          <w:color w:val="000000"/>
        </w:rPr>
        <w:t>Flow Diagram for the application.</w:t>
      </w:r>
    </w:p>
    <w:p w14:paraId="4BD8A8AD" w14:textId="0C89EDAB" w:rsidR="000D61BC" w:rsidRDefault="000D61BC" w:rsidP="000D61BC">
      <w:pPr>
        <w:pStyle w:val="figurecaption"/>
        <w:numPr>
          <w:ilvl w:val="0"/>
          <w:numId w:val="0"/>
        </w:numPr>
      </w:pPr>
      <w:r>
        <w:rPr>
          <w:sz w:val="20"/>
          <w:szCs w:val="20"/>
        </w:rPr>
        <w:t xml:space="preserve">A. </w:t>
      </w:r>
      <w:r w:rsidR="007768CE" w:rsidRPr="000D61BC">
        <w:rPr>
          <w:sz w:val="20"/>
          <w:szCs w:val="20"/>
        </w:rPr>
        <w:t>Presentation Layer</w:t>
      </w:r>
    </w:p>
    <w:p w14:paraId="09C1BA31" w14:textId="77777777" w:rsidR="000D61BC" w:rsidRDefault="007768CE" w:rsidP="000D61BC">
      <w:pPr>
        <w:pStyle w:val="figurecaption"/>
        <w:numPr>
          <w:ilvl w:val="0"/>
          <w:numId w:val="0"/>
        </w:numPr>
        <w:rPr>
          <w:sz w:val="20"/>
          <w:szCs w:val="20"/>
        </w:rPr>
      </w:pPr>
      <w:r w:rsidRPr="000D61BC">
        <w:rPr>
          <w:sz w:val="20"/>
          <w:szCs w:val="20"/>
        </w:rPr>
        <w:t>The presentation layer is the user interface front-end created in Android Studio using Java and XML as the development languages. The goal of this layer is to create an environment in which the experience is meaningful and easy navigation promotes a pleasant and intuitive experience. In addition to the</w:t>
      </w:r>
      <w:r w:rsidRPr="000D61BC">
        <w:rPr>
          <w:sz w:val="20"/>
          <w:szCs w:val="20"/>
        </w:rPr>
        <w:t xml:space="preserve"> </w:t>
      </w:r>
      <w:r w:rsidRPr="000D61BC">
        <w:rPr>
          <w:sz w:val="20"/>
          <w:szCs w:val="20"/>
        </w:rPr>
        <w:t>dynamic</w:t>
      </w:r>
      <w:r w:rsidRPr="000D61BC">
        <w:rPr>
          <w:sz w:val="20"/>
          <w:szCs w:val="20"/>
        </w:rPr>
        <w:t xml:space="preserve"> </w:t>
      </w:r>
      <w:r w:rsidRPr="000D61BC">
        <w:rPr>
          <w:sz w:val="20"/>
          <w:szCs w:val="20"/>
        </w:rPr>
        <w:t>fragments</w:t>
      </w:r>
      <w:r w:rsidRPr="000D61BC">
        <w:rPr>
          <w:sz w:val="20"/>
          <w:szCs w:val="20"/>
        </w:rPr>
        <w:t xml:space="preserve"> </w:t>
      </w:r>
      <w:r w:rsidRPr="000D61BC">
        <w:rPr>
          <w:sz w:val="20"/>
          <w:szCs w:val="20"/>
        </w:rPr>
        <w:t xml:space="preserve">(SearchFragment, NotificationsFragment, and SettingsFragment) the presentation layer consists of modules that are provider specific (ProviderHomeFragment). The MotionLayout and Lottie elements provide animators and transitions to create interactions that are fluid and enjoyable for the user. The </w:t>
      </w:r>
      <w:r w:rsidRPr="000D61BC">
        <w:rPr>
          <w:sz w:val="20"/>
          <w:szCs w:val="20"/>
        </w:rPr>
        <w:lastRenderedPageBreak/>
        <w:t>aesthetically pleasing fleshes out the usability of client and provider interactions with the platform with minimal effort.</w:t>
      </w:r>
    </w:p>
    <w:p w14:paraId="69A72128" w14:textId="1570217F" w:rsidR="00EE5FA3" w:rsidRPr="000D61BC" w:rsidRDefault="00EE5FA3" w:rsidP="000D61BC">
      <w:pPr>
        <w:pStyle w:val="figurecaption"/>
        <w:numPr>
          <w:ilvl w:val="0"/>
          <w:numId w:val="0"/>
        </w:numPr>
      </w:pPr>
      <w:r w:rsidRPr="000D61BC">
        <w:rPr>
          <w:sz w:val="20"/>
          <w:szCs w:val="20"/>
        </w:rPr>
        <w:t>B. Application Layer</w:t>
      </w:r>
    </w:p>
    <w:p w14:paraId="62365708" w14:textId="77777777" w:rsidR="000D61BC" w:rsidRDefault="000D61BC" w:rsidP="004335A4">
      <w:pPr>
        <w:pStyle w:val="figurecaption"/>
        <w:numPr>
          <w:ilvl w:val="0"/>
          <w:numId w:val="0"/>
        </w:numPr>
        <w:rPr>
          <w:sz w:val="20"/>
          <w:szCs w:val="20"/>
        </w:rPr>
      </w:pPr>
      <w:r w:rsidRPr="000D61BC">
        <w:rPr>
          <w:sz w:val="20"/>
          <w:szCs w:val="20"/>
        </w:rPr>
        <w:t>The application layer acts as a logic controller for the system. It handles all real-time interactions such as scheduling appointments, managing client/provider communications, facilitating notifications, and managing responses to feedback. The application layer also includes the incentives logic, which evaluates how providers are engaging in real-time and assigns points and/or rewards based on dynamic triggering rules (for example, time to respond to clients, time to complete the case as intended, client satisfaction, etc.). Each of these components is modular in nature, and this will not only permit further updates in the future but will also allow for the possibility of incorporating advanced technologies like machine-learning rankings or automatically matching clients and providers [8], [9].</w:t>
      </w:r>
    </w:p>
    <w:p w14:paraId="38DE09B5" w14:textId="1182CE70" w:rsidR="004335A4" w:rsidRPr="004335A4" w:rsidRDefault="00EE5FA3" w:rsidP="004335A4">
      <w:pPr>
        <w:pStyle w:val="figurecaption"/>
        <w:numPr>
          <w:ilvl w:val="0"/>
          <w:numId w:val="0"/>
        </w:numPr>
        <w:rPr>
          <w:sz w:val="20"/>
          <w:szCs w:val="20"/>
        </w:rPr>
      </w:pPr>
      <w:r w:rsidRPr="004335A4">
        <w:rPr>
          <w:sz w:val="20"/>
          <w:szCs w:val="20"/>
        </w:rPr>
        <w:t>C. Data Layer</w:t>
      </w:r>
    </w:p>
    <w:p w14:paraId="6C422395" w14:textId="3702DAEF" w:rsidR="000D61BC" w:rsidRDefault="000D61BC" w:rsidP="000D61BC">
      <w:pPr>
        <w:jc w:val="both"/>
      </w:pPr>
      <w:r>
        <w:t xml:space="preserve">The data layer facilitates a secure and effective data management experience through Firebase Services. With Firebase Authentication, users and providers can securely log in and </w:t>
      </w:r>
      <w:r>
        <w:t>sign-up</w:t>
      </w:r>
      <w:r>
        <w:t xml:space="preserve"> using role/identity-based access. Firebase Firestore combines user data, provider data, appointments, and feedback into one shared database. Furthermore, because Firebase retains the backend in the cloud, it allows for real-time synchronization across clients, as well as data integrity and high availability, which are critical for the ability of a system to support multiple simultaneous experiences among users from an eMarketplace. The subject of data privacy and compliance with relevant digital service regulations also takes priority in the proposed system in order to ensure the private data of sensitive users is protected [4], [21].</w:t>
      </w:r>
    </w:p>
    <w:p w14:paraId="13B876E5" w14:textId="77777777" w:rsidR="000D61BC" w:rsidRDefault="000D61BC" w:rsidP="000D61BC">
      <w:pPr>
        <w:jc w:val="both"/>
      </w:pPr>
      <w:r>
        <w:t>To summarize, the proposed system merges technical innovation with incentive-based design with the potential for transparency and efficiency within a legal eMarketplace. A modular three-tier architecture allows for consumer and provider scalability and flexibility while structure is incorporated via incentive logic, provider training, and legal compliance mechanisms to support user engagement and trust. The system enhances access to legal services but simultaneously gives rise to an evolutionary digital ecosystem that is steeped in a culture of quality, fairness, and performance.</w:t>
      </w:r>
    </w:p>
    <w:p w14:paraId="2DFBA6CF" w14:textId="77777777" w:rsidR="000D61BC" w:rsidRDefault="000D61BC" w:rsidP="000D61BC">
      <w:pPr>
        <w:jc w:val="both"/>
      </w:pPr>
    </w:p>
    <w:p w14:paraId="315A4DD4" w14:textId="0395C4D7" w:rsidR="00207303" w:rsidRPr="0002064E" w:rsidRDefault="004335A4" w:rsidP="000D61BC">
      <w:pPr>
        <w:jc w:val="both"/>
        <w:rPr>
          <w:b/>
          <w:bCs/>
        </w:rPr>
      </w:pPr>
      <w:r w:rsidRPr="0002064E">
        <w:rPr>
          <w:b/>
          <w:bCs/>
        </w:rPr>
        <w:t>Project Scope</w:t>
      </w:r>
    </w:p>
    <w:p w14:paraId="247E2917" w14:textId="3AECBB7F" w:rsidR="005E17AC" w:rsidRDefault="000D61BC" w:rsidP="00E546AC">
      <w:pPr>
        <w:jc w:val="both"/>
        <w:rPr>
          <w:lang w:val="en-IN"/>
        </w:rPr>
      </w:pPr>
      <w:r w:rsidRPr="000D61BC">
        <w:rPr>
          <w:lang w:val="en-IN"/>
        </w:rPr>
        <w:t xml:space="preserve">The new system intends to create an accessible, transparent, effective digital eMarketplace that connects citizens to qualified legal service providers. This project intends to create a robust online platform that diminishes the difficulty of citizen access and use to legal services and at the same time, promotes and allows for the service providers to be acknowledged and retained by a framework with incentives. This system is envisioned to use technology, even a subject matter expert in the legal space, to bridge the gap between citizens seeking legal assistance and practitioners wanting to offer their services. The planned intended scope of the platform includes an onboarding process for practitioners of many types of legal service providers in the eMarketplace, </w:t>
      </w:r>
      <w:r w:rsidRPr="000D61BC">
        <w:rPr>
          <w:lang w:val="en-IN"/>
        </w:rPr>
        <w:t>like advocates, arbitrators, mediators, notaries, or document writers. As a part of onboarding service providers in the eMarketplace, the plan will involve each service provider to undergo a structured process of onboarding for registration and verification prior to being listed in the eMarketplace. Having an onboarding framework for service providers will draw credibility and reliability as the eMarketplace platform will strictly be comprised of service providers who have been verified through the onboarding process. Onboarding service providers as the eMarketplace open up the opportunity to monitor compliance of service providers and management of service review feedback moving forward.</w:t>
      </w:r>
    </w:p>
    <w:p w14:paraId="3F2F2319" w14:textId="77777777" w:rsidR="000D61BC" w:rsidRDefault="000D61BC" w:rsidP="00E546AC">
      <w:pPr>
        <w:jc w:val="both"/>
        <w:rPr>
          <w:lang w:val="en-IN"/>
        </w:rPr>
      </w:pPr>
    </w:p>
    <w:p w14:paraId="0844F3A7" w14:textId="22D220D8" w:rsidR="005E17AC" w:rsidRPr="005E17AC" w:rsidRDefault="00E544DF" w:rsidP="005E17AC">
      <w:pPr>
        <w:jc w:val="both"/>
        <w:rPr>
          <w:lang w:val="en-IN"/>
        </w:rPr>
      </w:pPr>
      <w:r w:rsidRPr="00E544DF">
        <w:rPr>
          <w:lang w:val="en-IN"/>
        </w:rPr>
        <w:t>Another key aspect of the project will involve the classification of services authoring a hierarchy of classifications. This will allow service providers to conceptualize and classify their unique perspectives and services related to a law that may involve property disputes, arbitration, family law, or services related to document creation, etc. Classification will contribute to the users’ ability to navigate the project and find professionals that meet their needs called classification each service will be listed with many key pieces of information for users in a listing regarding the service. Some of the information will include initial consultation fees, years of experience overall, specialty offering service, and ratings of other user clients. This classification will drastically increase the value of being able to see to see providers and would increase visibility to the users and service providers to market their services on the platform to gain more engagement from citizens interested in the digital marketplace</w:t>
      </w:r>
      <w:r w:rsidR="005E17AC" w:rsidRPr="005E17AC">
        <w:rPr>
          <w:lang w:val="en-IN"/>
        </w:rPr>
        <w:t xml:space="preserve">. </w:t>
      </w:r>
    </w:p>
    <w:p w14:paraId="5843F6E1" w14:textId="77777777" w:rsidR="005E17AC" w:rsidRPr="005E17AC" w:rsidRDefault="005E17AC" w:rsidP="005E17AC">
      <w:pPr>
        <w:jc w:val="both"/>
        <w:rPr>
          <w:lang w:val="en-IN"/>
        </w:rPr>
      </w:pPr>
    </w:p>
    <w:p w14:paraId="7CE89515" w14:textId="77777777" w:rsidR="00E544DF" w:rsidRPr="00E544DF" w:rsidRDefault="00E544DF" w:rsidP="00E544DF">
      <w:pPr>
        <w:jc w:val="both"/>
        <w:rPr>
          <w:lang w:val="en-IN"/>
        </w:rPr>
      </w:pPr>
      <w:r w:rsidRPr="00E544DF">
        <w:rPr>
          <w:lang w:val="en-IN"/>
        </w:rPr>
        <w:t>The system also seeks to improve its ability to safely provide access, authentication, and user verification for citizens to safely engage with legal professionals, applying a somewhat robust authentication process that will allow citizens to establish a verified account and search for legal service provider, and to receive secure communications about cases and legal issues. The use of a role-based access control model will also ensure data privacy and vetting for higher levels of trust for clients and providers. Utilizing this model provides professional digital space for professional engagements to be transparent, secure, and verifiable, potentially improving the public trust level in online legal systems.</w:t>
      </w:r>
    </w:p>
    <w:p w14:paraId="01AC4231" w14:textId="77777777" w:rsidR="00E544DF" w:rsidRPr="00E544DF" w:rsidRDefault="00E544DF" w:rsidP="00E544DF">
      <w:pPr>
        <w:jc w:val="both"/>
        <w:rPr>
          <w:lang w:val="en-IN"/>
        </w:rPr>
      </w:pPr>
    </w:p>
    <w:p w14:paraId="31957AA1" w14:textId="4873F325" w:rsidR="005E17AC" w:rsidRPr="005E17AC" w:rsidRDefault="00E544DF" w:rsidP="00E544DF">
      <w:pPr>
        <w:jc w:val="both"/>
        <w:rPr>
          <w:rFonts w:eastAsia="Times New Roman"/>
          <w:lang w:val="en-IN" w:eastAsia="en-IN"/>
        </w:rPr>
      </w:pPr>
      <w:r w:rsidRPr="00E544DF">
        <w:rPr>
          <w:lang w:val="en-IN"/>
        </w:rPr>
        <w:t>As part of its overall intention to provide law services, the platform has a Legal Education and Resource Center serving as a source of learning and resourcing for law professionals and the public. This resource provides citizen access to a marketplace for law books, journals, case summaries, as well as articles and promoting an understanding of rights, processes, and policies. The platform advances access to ongoing professional development, however in this case, as well strengthen legal literacy of the citizenry improving education and social aspects of legal empowerment, when adding educational resources to service access.</w:t>
      </w:r>
      <w:r w:rsidR="005E17AC" w:rsidRPr="005E17AC">
        <w:rPr>
          <w:rFonts w:eastAsia="Times New Roman"/>
          <w:lang w:val="en-IN" w:eastAsia="en-IN"/>
        </w:rPr>
        <w:t xml:space="preserve"> </w:t>
      </w:r>
    </w:p>
    <w:p w14:paraId="4E8E3FD0" w14:textId="77777777" w:rsidR="005E17AC" w:rsidRPr="005E17AC" w:rsidRDefault="005E17AC" w:rsidP="005E17AC">
      <w:pPr>
        <w:jc w:val="both"/>
        <w:rPr>
          <w:rFonts w:eastAsia="Times New Roman"/>
          <w:lang w:val="en-IN" w:eastAsia="en-IN"/>
        </w:rPr>
      </w:pPr>
    </w:p>
    <w:p w14:paraId="535B0BF1" w14:textId="77777777" w:rsidR="00E544DF" w:rsidRPr="00E544DF" w:rsidRDefault="00E544DF" w:rsidP="00E544DF">
      <w:pPr>
        <w:jc w:val="both"/>
        <w:rPr>
          <w:rFonts w:eastAsia="Times New Roman"/>
          <w:lang w:val="en-IN" w:eastAsia="en-IN"/>
        </w:rPr>
      </w:pPr>
      <w:r w:rsidRPr="00E544DF">
        <w:rPr>
          <w:rFonts w:eastAsia="Times New Roman"/>
          <w:lang w:val="en-IN" w:eastAsia="en-IN"/>
        </w:rPr>
        <w:t xml:space="preserve">Moreover, the project places a strong emphasis on sharing legal information and citizen awareness. Everything that exists on the platform is focused on increasing transparency when sharing evidence-based information, educational articles, and updates of significance or relevance. The </w:t>
      </w:r>
      <w:r w:rsidRPr="00E544DF">
        <w:rPr>
          <w:rFonts w:eastAsia="Times New Roman"/>
          <w:lang w:val="en-IN" w:eastAsia="en-IN"/>
        </w:rPr>
        <w:lastRenderedPageBreak/>
        <w:t>platform enables citizens and service providers to keep informed about developments in legal practice, the arguments of all levels of government, and news about developing legal technology. The platform facilitates an interactive digital ecosystem for knowledge-sharing that promotes social collaboration, professional development, and trust-building, throughout all sectors of the legal service delivery.</w:t>
      </w:r>
    </w:p>
    <w:p w14:paraId="66E5FD82" w14:textId="77777777" w:rsidR="00E544DF" w:rsidRPr="00E544DF" w:rsidRDefault="00E544DF" w:rsidP="00E544DF">
      <w:pPr>
        <w:jc w:val="both"/>
        <w:rPr>
          <w:rFonts w:eastAsia="Times New Roman"/>
          <w:lang w:val="en-IN" w:eastAsia="en-IN"/>
        </w:rPr>
      </w:pPr>
    </w:p>
    <w:p w14:paraId="5BF08E23" w14:textId="203B3FB7" w:rsidR="005E17AC" w:rsidRDefault="00E544DF" w:rsidP="00E544DF">
      <w:pPr>
        <w:jc w:val="both"/>
        <w:rPr>
          <w:rFonts w:eastAsia="Times New Roman"/>
          <w:lang w:val="en-IN" w:eastAsia="en-IN"/>
        </w:rPr>
      </w:pPr>
      <w:r w:rsidRPr="00E544DF">
        <w:rPr>
          <w:rFonts w:eastAsia="Times New Roman"/>
          <w:lang w:val="en-IN" w:eastAsia="en-IN"/>
        </w:rPr>
        <w:t>To sum up, this project is more than the creation of a service-based marketplace. This project intends to develop a comprehensive digital legal ecosystem that brings onboarding/categorization, secure authentication and verification, education, and awareness into one incentive-based system. This unique approach targets the three primary issues of accessibility, transparency, and incentivization of the Indian legal service market and enables service providers, as well as citizens, to have an equitable, credible, and user-friendly digital experience.</w:t>
      </w:r>
    </w:p>
    <w:p w14:paraId="544A6790" w14:textId="77777777" w:rsidR="009323CA" w:rsidRPr="00F36337" w:rsidRDefault="009323CA" w:rsidP="005E17AC">
      <w:pPr>
        <w:jc w:val="both"/>
        <w:rPr>
          <w:rFonts w:eastAsia="Times New Roman"/>
          <w:lang w:val="en-IN" w:eastAsia="en-IN"/>
        </w:rPr>
      </w:pPr>
    </w:p>
    <w:p w14:paraId="2E45F330" w14:textId="3B1D53D8" w:rsidR="005505C3" w:rsidRDefault="009323CA" w:rsidP="00207303">
      <w:pPr>
        <w:jc w:val="both"/>
        <w:rPr>
          <w:b/>
          <w:bCs/>
          <w:i/>
          <w:iCs/>
        </w:rPr>
      </w:pPr>
      <w:r w:rsidRPr="0002064E">
        <w:rPr>
          <w:b/>
          <w:bCs/>
        </w:rPr>
        <w:t>Objective of proposed system</w:t>
      </w:r>
    </w:p>
    <w:p w14:paraId="799928DB" w14:textId="534D018F" w:rsidR="00E544DF" w:rsidRPr="00E544DF" w:rsidRDefault="00E544DF" w:rsidP="00E544DF">
      <w:pPr>
        <w:jc w:val="both"/>
        <w:rPr>
          <w:rFonts w:eastAsia="Times New Roman"/>
          <w:lang w:val="en-IN" w:eastAsia="en-IN"/>
        </w:rPr>
      </w:pPr>
      <w:r w:rsidRPr="00E544DF">
        <w:rPr>
          <w:rFonts w:eastAsia="Times New Roman"/>
          <w:lang w:val="en-IN" w:eastAsia="en-IN"/>
        </w:rPr>
        <w:t xml:space="preserve">The proposed system is designed and developed with the intent of creating a digital eMarketplace platform that connects legal services professionals, legal consumers of those services with decent regard to the delivery of services. The platform is intended to provide transparent, accessible, and trustworthy space where legal services professionals are incentivized to do the right thing which sets a clear series of main objectives for the proposed system, to work </w:t>
      </w:r>
      <w:r w:rsidRPr="00E544DF">
        <w:rPr>
          <w:rFonts w:eastAsia="Times New Roman"/>
          <w:lang w:val="en-IN" w:eastAsia="en-IN"/>
        </w:rPr>
        <w:t>towards a</w:t>
      </w:r>
      <w:r w:rsidRPr="00E544DF">
        <w:rPr>
          <w:rFonts w:eastAsia="Times New Roman"/>
          <w:lang w:val="en-IN" w:eastAsia="en-IN"/>
        </w:rPr>
        <w:t xml:space="preserve"> sustainable structure for digital delivery of legal services, recognition of professionals, and satisfaction of clients overall. </w:t>
      </w:r>
    </w:p>
    <w:p w14:paraId="03C15C2A" w14:textId="77777777" w:rsidR="00E544DF" w:rsidRPr="00E544DF" w:rsidRDefault="00E544DF" w:rsidP="00E544DF">
      <w:pPr>
        <w:jc w:val="both"/>
        <w:rPr>
          <w:rFonts w:eastAsia="Times New Roman"/>
          <w:lang w:val="en-IN" w:eastAsia="en-IN"/>
        </w:rPr>
      </w:pPr>
    </w:p>
    <w:p w14:paraId="1AC1405E" w14:textId="4DB8BF4C" w:rsidR="00E544DF" w:rsidRPr="00E544DF" w:rsidRDefault="00E544DF" w:rsidP="00E544DF">
      <w:pPr>
        <w:jc w:val="both"/>
        <w:rPr>
          <w:rFonts w:eastAsia="Times New Roman"/>
          <w:lang w:val="en-IN" w:eastAsia="en-IN"/>
        </w:rPr>
      </w:pPr>
      <w:r w:rsidRPr="00E544DF">
        <w:rPr>
          <w:rFonts w:eastAsia="Times New Roman"/>
          <w:lang w:val="en-IN" w:eastAsia="en-IN"/>
        </w:rPr>
        <w:t>The larger goal is to attract and retain qualified legal services professionals onto the eMarketplace platform. The viability focus here is on legal professionals themselves, such as advocates, mediators, notary's, arbitrators, etc. The engagement models look to be more than funding stream, but consider ways to facilitate transparency in the ranking of professionals and ongoing assessments and evaluations, that also look to promote fairness and equity in ways to recognition of legal services professionals and visibility of those professionals</w:t>
      </w:r>
      <w:r>
        <w:rPr>
          <w:rFonts w:eastAsia="Times New Roman"/>
          <w:lang w:val="en-IN" w:eastAsia="en-IN"/>
        </w:rPr>
        <w:t xml:space="preserve">. </w:t>
      </w:r>
      <w:r w:rsidRPr="00E544DF">
        <w:rPr>
          <w:rFonts w:eastAsia="Times New Roman"/>
          <w:lang w:val="en-IN" w:eastAsia="en-IN"/>
        </w:rPr>
        <w:t>Beyond the Model of Engagement, the site has implemented a reward system that opens the door to growth opportunities, a retention challenge that has often gone iwthout consideration in other legal service business models. And finally, in addition to the growth opportunity, there is also hope of legal service professionals trusting and engaging in a long-term context.</w:t>
      </w:r>
    </w:p>
    <w:p w14:paraId="02CF23D1" w14:textId="77777777" w:rsidR="00E544DF" w:rsidRPr="00E544DF" w:rsidRDefault="00E544DF" w:rsidP="00E544DF">
      <w:pPr>
        <w:jc w:val="both"/>
        <w:rPr>
          <w:rFonts w:eastAsia="Times New Roman"/>
          <w:lang w:val="en-IN" w:eastAsia="en-IN"/>
        </w:rPr>
      </w:pPr>
    </w:p>
    <w:p w14:paraId="2BA6EDB7" w14:textId="5F9DB399" w:rsidR="00A1622C" w:rsidRPr="00A1622C" w:rsidRDefault="00E544DF" w:rsidP="00E544DF">
      <w:pPr>
        <w:jc w:val="both"/>
        <w:rPr>
          <w:rFonts w:eastAsia="Times New Roman"/>
          <w:lang w:val="en-IN" w:eastAsia="en-IN"/>
        </w:rPr>
      </w:pPr>
      <w:r w:rsidRPr="00E544DF">
        <w:rPr>
          <w:rFonts w:eastAsia="Times New Roman"/>
          <w:lang w:val="en-IN" w:eastAsia="en-IN"/>
        </w:rPr>
        <w:t xml:space="preserve">Another objective will be to create a pleasant, user-friendly experience for both service providers and citizens, with high usability satisfaction using this platform. The hope is that the site will be as simple as possible, responsive, accessible and allow even the most technology-phobic users the opportunity to navigate a platform like this. Providers will be able to manage their own profiles, service update, and even obtain information on those clients they have worked with easily and simply, while citizens will be able to search, compare and communicate with providers, using simple usable tools and in an organized way. The usability design will be a major focus of the overall user experience. The usability design will be a </w:t>
      </w:r>
      <w:r w:rsidRPr="00E544DF">
        <w:rPr>
          <w:rFonts w:eastAsia="Times New Roman"/>
          <w:lang w:val="en-IN" w:eastAsia="en-IN"/>
        </w:rPr>
        <w:t>large contributor to the both usability and satisfaction of the legal service provided to citizens, by providers.</w:t>
      </w:r>
    </w:p>
    <w:p w14:paraId="3DFA42D9" w14:textId="77777777" w:rsidR="00A1622C" w:rsidRPr="00A1622C" w:rsidRDefault="00A1622C" w:rsidP="00A1622C">
      <w:pPr>
        <w:jc w:val="both"/>
        <w:rPr>
          <w:rFonts w:eastAsia="Times New Roman"/>
          <w:lang w:val="en-IN" w:eastAsia="en-IN"/>
        </w:rPr>
      </w:pPr>
    </w:p>
    <w:p w14:paraId="364788C6" w14:textId="638D8D40" w:rsidR="00843931" w:rsidRDefault="00E544DF" w:rsidP="00A1622C">
      <w:pPr>
        <w:jc w:val="both"/>
        <w:rPr>
          <w:rFonts w:eastAsia="Times New Roman"/>
          <w:lang w:val="en-IN" w:eastAsia="en-IN"/>
        </w:rPr>
      </w:pPr>
      <w:r w:rsidRPr="00E544DF">
        <w:rPr>
          <w:rFonts w:eastAsia="Times New Roman"/>
          <w:lang w:val="en-IN" w:eastAsia="en-IN"/>
        </w:rPr>
        <w:t xml:space="preserve">The system will also seek to produce a better legal framework and documentation on compliance surrounding any and all laws, and regulation surrounding the provision of online legal services, consisting of the execution of any and all digital contracts, service agreements, and verification requirements in compliance with any and all national laws. A central purpose of the systems is to create a systematic incentive structure to increase participation, and in-event and recognize continued success for providers. The incentive structure will tie measurable elements of performance, response time, satisfaction with clients and successful outcome of cases, to enhanced visibility, badges of distinction, and points or rewards. This </w:t>
      </w:r>
      <w:proofErr w:type="gramStart"/>
      <w:r w:rsidRPr="00E544DF">
        <w:rPr>
          <w:rFonts w:eastAsia="Times New Roman"/>
          <w:lang w:val="en-IN" w:eastAsia="en-IN"/>
        </w:rPr>
        <w:t>performance based</w:t>
      </w:r>
      <w:proofErr w:type="gramEnd"/>
      <w:r w:rsidRPr="00E544DF">
        <w:rPr>
          <w:rFonts w:eastAsia="Times New Roman"/>
          <w:lang w:val="en-IN" w:eastAsia="en-IN"/>
        </w:rPr>
        <w:t xml:space="preserve"> incentive structure will foster a culture of quality and competition amongst providers. More than that, this incentive element to the program brings student accountability, and transparency to be able to recognize the top professionals, while creating a minimum threshold of motivation across the performance system of all </w:t>
      </w:r>
      <w:r w:rsidRPr="00E544DF">
        <w:rPr>
          <w:rFonts w:eastAsia="Times New Roman"/>
          <w:lang w:val="en-IN" w:eastAsia="en-IN"/>
        </w:rPr>
        <w:t>providers.</w:t>
      </w:r>
      <w:r w:rsidRPr="00E544DF">
        <w:rPr>
          <w:rFonts w:eastAsia="Times New Roman"/>
          <w:lang w:val="en-IN" w:eastAsia="en-IN"/>
        </w:rPr>
        <w:t xml:space="preserve"> An incentive system will contribute to creating an ongoing self-sustaining system for quality, participation in quality and continuing education of the profession.</w:t>
      </w:r>
    </w:p>
    <w:p w14:paraId="2A47974C" w14:textId="77777777" w:rsidR="00E544DF" w:rsidRDefault="00E544DF" w:rsidP="00E544DF">
      <w:pPr>
        <w:jc w:val="left"/>
        <w:rPr>
          <w:rFonts w:eastAsia="Times New Roman"/>
          <w:lang w:val="en-IN" w:eastAsia="en-IN"/>
        </w:rPr>
      </w:pPr>
    </w:p>
    <w:p w14:paraId="2CAD8A1B" w14:textId="276BCAEB" w:rsidR="00843931" w:rsidRDefault="00843931" w:rsidP="00E544DF">
      <w:pPr>
        <w:jc w:val="left"/>
        <w:rPr>
          <w:rFonts w:eastAsia="Times New Roman"/>
          <w:b/>
          <w:bCs/>
          <w:lang w:val="en-IN" w:eastAsia="en-IN"/>
        </w:rPr>
      </w:pPr>
      <w:r w:rsidRPr="00843931">
        <w:rPr>
          <w:rFonts w:eastAsia="Times New Roman"/>
          <w:b/>
          <w:bCs/>
          <w:lang w:val="en-IN" w:eastAsia="en-IN"/>
        </w:rPr>
        <w:t>Requirements</w:t>
      </w:r>
    </w:p>
    <w:p w14:paraId="39707365" w14:textId="4F99E6A2" w:rsidR="00843931" w:rsidRPr="00E544DF" w:rsidRDefault="00843931" w:rsidP="00E544DF">
      <w:pPr>
        <w:jc w:val="left"/>
        <w:rPr>
          <w:rFonts w:eastAsia="Times New Roman"/>
          <w:b/>
          <w:bCs/>
          <w:lang w:val="en-IN" w:eastAsia="en-IN"/>
        </w:rPr>
      </w:pPr>
      <w:r w:rsidRPr="00E544DF">
        <w:rPr>
          <w:rFonts w:eastAsia="Times New Roman"/>
          <w:b/>
          <w:bCs/>
          <w:lang w:val="en-IN" w:eastAsia="en-IN"/>
        </w:rPr>
        <w:t>Software Requirements</w:t>
      </w:r>
    </w:p>
    <w:p w14:paraId="78C94EF9" w14:textId="17FFFD1F" w:rsidR="00843931" w:rsidRPr="00843931" w:rsidRDefault="00843931" w:rsidP="00E544DF">
      <w:pPr>
        <w:jc w:val="left"/>
        <w:rPr>
          <w:rFonts w:eastAsia="Times New Roman"/>
          <w:lang w:val="en-IN" w:eastAsia="en-IN"/>
        </w:rPr>
      </w:pPr>
      <w:r w:rsidRPr="00843931">
        <w:rPr>
          <w:rFonts w:eastAsia="Times New Roman"/>
          <w:lang w:val="en-IN" w:eastAsia="en-IN"/>
        </w:rPr>
        <w:t>Frontend –</w:t>
      </w:r>
    </w:p>
    <w:p w14:paraId="054BF352" w14:textId="77777777" w:rsidR="00843931" w:rsidRPr="00843931" w:rsidRDefault="00843931" w:rsidP="00E544DF">
      <w:pPr>
        <w:jc w:val="left"/>
        <w:rPr>
          <w:rFonts w:eastAsia="Times New Roman"/>
          <w:lang w:val="en-IN" w:eastAsia="en-IN"/>
        </w:rPr>
      </w:pPr>
      <w:r w:rsidRPr="00843931">
        <w:rPr>
          <w:rFonts w:eastAsia="Times New Roman"/>
          <w:lang w:val="en-IN" w:eastAsia="en-IN"/>
        </w:rPr>
        <w:t xml:space="preserve">Operating System:  - Android 7.0, Nougat or later - Development Environment: </w:t>
      </w:r>
    </w:p>
    <w:p w14:paraId="4DC24C5B" w14:textId="7E1D7BA3" w:rsidR="00843931" w:rsidRPr="00843931" w:rsidRDefault="00843931" w:rsidP="00E544DF">
      <w:pPr>
        <w:pStyle w:val="ListParagraph"/>
        <w:numPr>
          <w:ilvl w:val="0"/>
          <w:numId w:val="77"/>
        </w:numPr>
        <w:jc w:val="left"/>
        <w:rPr>
          <w:rFonts w:eastAsia="Times New Roman"/>
          <w:lang w:val="en-IN" w:eastAsia="en-IN"/>
        </w:rPr>
      </w:pPr>
      <w:r w:rsidRPr="00843931">
        <w:rPr>
          <w:rFonts w:eastAsia="Times New Roman"/>
          <w:lang w:val="en-IN" w:eastAsia="en-IN"/>
        </w:rPr>
        <w:t xml:space="preserve">Android Studio (latest stable version, e.g., Android Studio Iguana or later) </w:t>
      </w:r>
    </w:p>
    <w:p w14:paraId="31F82869" w14:textId="77777777" w:rsidR="00843931" w:rsidRPr="00843931" w:rsidRDefault="00843931" w:rsidP="00E544DF">
      <w:pPr>
        <w:numPr>
          <w:ilvl w:val="0"/>
          <w:numId w:val="77"/>
        </w:numPr>
        <w:jc w:val="left"/>
        <w:rPr>
          <w:rFonts w:eastAsia="Times New Roman"/>
          <w:lang w:val="en-IN" w:eastAsia="en-IN"/>
        </w:rPr>
      </w:pPr>
      <w:r w:rsidRPr="00843931">
        <w:rPr>
          <w:rFonts w:eastAsia="Times New Roman"/>
          <w:lang w:val="en-IN" w:eastAsia="en-IN"/>
        </w:rPr>
        <w:t xml:space="preserve">Java JDK 8 or above - Gradle (comes with Android Studio) - Programming Languages: </w:t>
      </w:r>
    </w:p>
    <w:p w14:paraId="18330675" w14:textId="77777777" w:rsidR="00843931" w:rsidRPr="00843931" w:rsidRDefault="00843931" w:rsidP="00E544DF">
      <w:pPr>
        <w:jc w:val="left"/>
        <w:rPr>
          <w:rFonts w:eastAsia="Times New Roman"/>
          <w:lang w:val="en-IN" w:eastAsia="en-IN"/>
        </w:rPr>
      </w:pPr>
      <w:r w:rsidRPr="00843931">
        <w:rPr>
          <w:rFonts w:eastAsia="Times New Roman"/>
          <w:lang w:val="en-IN" w:eastAsia="en-IN"/>
        </w:rPr>
        <w:t xml:space="preserve">        Java for app logic </w:t>
      </w:r>
    </w:p>
    <w:p w14:paraId="788B86D3" w14:textId="77777777" w:rsidR="00843931" w:rsidRDefault="00843931" w:rsidP="00E544DF">
      <w:pPr>
        <w:jc w:val="left"/>
        <w:rPr>
          <w:rFonts w:eastAsia="Times New Roman"/>
          <w:lang w:val="en-IN" w:eastAsia="en-IN"/>
        </w:rPr>
      </w:pPr>
      <w:r w:rsidRPr="00843931">
        <w:rPr>
          <w:rFonts w:eastAsia="Times New Roman"/>
          <w:lang w:val="en-IN" w:eastAsia="en-IN"/>
        </w:rPr>
        <w:t xml:space="preserve">        XML for UI design </w:t>
      </w:r>
    </w:p>
    <w:p w14:paraId="541D73FA" w14:textId="77777777" w:rsidR="00843931" w:rsidRDefault="00843931" w:rsidP="00E544DF">
      <w:pPr>
        <w:jc w:val="left"/>
        <w:rPr>
          <w:rFonts w:eastAsia="Times New Roman"/>
          <w:lang w:val="en-IN" w:eastAsia="en-IN"/>
        </w:rPr>
      </w:pPr>
    </w:p>
    <w:p w14:paraId="504689F9" w14:textId="1C01197D" w:rsidR="00843931" w:rsidRDefault="00843931" w:rsidP="00E544DF">
      <w:pPr>
        <w:jc w:val="left"/>
        <w:rPr>
          <w:rFonts w:eastAsia="Times New Roman"/>
          <w:lang w:val="en-IN" w:eastAsia="en-IN"/>
        </w:rPr>
      </w:pPr>
      <w:r>
        <w:rPr>
          <w:rFonts w:eastAsia="Times New Roman"/>
          <w:lang w:val="en-IN" w:eastAsia="en-IN"/>
        </w:rPr>
        <w:t>Backend –</w:t>
      </w:r>
    </w:p>
    <w:p w14:paraId="5CA7E9FA" w14:textId="77777777" w:rsidR="00843931" w:rsidRPr="00843931" w:rsidRDefault="00843931" w:rsidP="00E544DF">
      <w:pPr>
        <w:pStyle w:val="ListParagraph"/>
        <w:numPr>
          <w:ilvl w:val="0"/>
          <w:numId w:val="81"/>
        </w:numPr>
        <w:jc w:val="left"/>
        <w:rPr>
          <w:rFonts w:eastAsia="Times New Roman"/>
          <w:lang w:val="en-IN" w:eastAsia="en-IN"/>
        </w:rPr>
      </w:pPr>
      <w:r w:rsidRPr="00843931">
        <w:rPr>
          <w:rFonts w:eastAsia="Times New Roman"/>
          <w:lang w:val="en-IN" w:eastAsia="en-IN"/>
        </w:rPr>
        <w:t xml:space="preserve">Firebase Authentication - for secure user login/ signup. </w:t>
      </w:r>
    </w:p>
    <w:p w14:paraId="30C816A1" w14:textId="77777777" w:rsidR="00843931" w:rsidRPr="00843931" w:rsidRDefault="00843931" w:rsidP="00E544DF">
      <w:pPr>
        <w:pStyle w:val="ListParagraph"/>
        <w:numPr>
          <w:ilvl w:val="0"/>
          <w:numId w:val="81"/>
        </w:numPr>
        <w:jc w:val="left"/>
        <w:rPr>
          <w:rFonts w:eastAsia="Times New Roman"/>
          <w:lang w:val="en-IN" w:eastAsia="en-IN"/>
        </w:rPr>
      </w:pPr>
      <w:r w:rsidRPr="00843931">
        <w:rPr>
          <w:rFonts w:eastAsia="Times New Roman"/>
          <w:lang w:val="en-IN" w:eastAsia="en-IN"/>
        </w:rPr>
        <w:t xml:space="preserve">Firebase Firestore Database: used to store user profiles, lawyer details, and appointment records) </w:t>
      </w:r>
    </w:p>
    <w:p w14:paraId="0718ED2B" w14:textId="77777777" w:rsidR="00843931" w:rsidRPr="00843931" w:rsidRDefault="00843931" w:rsidP="00E544DF">
      <w:pPr>
        <w:pStyle w:val="ListParagraph"/>
        <w:numPr>
          <w:ilvl w:val="0"/>
          <w:numId w:val="81"/>
        </w:numPr>
        <w:jc w:val="left"/>
        <w:rPr>
          <w:rFonts w:eastAsia="Times New Roman"/>
          <w:lang w:val="en-IN" w:eastAsia="en-IN"/>
        </w:rPr>
      </w:pPr>
      <w:r w:rsidRPr="00843931">
        <w:rPr>
          <w:rFonts w:eastAsia="Times New Roman"/>
          <w:lang w:val="en-IN" w:eastAsia="en-IN"/>
        </w:rPr>
        <w:t xml:space="preserve">Firebase Cloud Functions (future scope) for business logic such as notifications, verification </w:t>
      </w:r>
    </w:p>
    <w:p w14:paraId="624F3375" w14:textId="77777777" w:rsidR="00843931" w:rsidRPr="00843931" w:rsidRDefault="00843931" w:rsidP="00E544DF">
      <w:pPr>
        <w:pStyle w:val="ListParagraph"/>
        <w:numPr>
          <w:ilvl w:val="0"/>
          <w:numId w:val="81"/>
        </w:numPr>
        <w:jc w:val="left"/>
        <w:rPr>
          <w:rFonts w:eastAsia="Times New Roman"/>
          <w:lang w:val="en-IN" w:eastAsia="en-IN"/>
        </w:rPr>
      </w:pPr>
      <w:r w:rsidRPr="00843931">
        <w:rPr>
          <w:rFonts w:eastAsia="Times New Roman"/>
          <w:lang w:val="en-IN" w:eastAsia="en-IN"/>
        </w:rPr>
        <w:t xml:space="preserve">Firebase Cloud Messaging for push notifications </w:t>
      </w:r>
    </w:p>
    <w:p w14:paraId="0C063E5D" w14:textId="77777777" w:rsidR="00843931" w:rsidRDefault="00843931" w:rsidP="00E544DF">
      <w:pPr>
        <w:jc w:val="left"/>
        <w:rPr>
          <w:rFonts w:eastAsia="Times New Roman"/>
          <w:lang w:val="en-IN" w:eastAsia="en-IN"/>
        </w:rPr>
      </w:pPr>
    </w:p>
    <w:p w14:paraId="0DC8D83D" w14:textId="191824BB" w:rsidR="00843931" w:rsidRPr="00E544DF" w:rsidRDefault="00843931" w:rsidP="00E544DF">
      <w:pPr>
        <w:jc w:val="left"/>
        <w:rPr>
          <w:rFonts w:eastAsia="Times New Roman"/>
          <w:b/>
          <w:bCs/>
          <w:lang w:val="en-IN" w:eastAsia="en-IN"/>
        </w:rPr>
      </w:pPr>
      <w:r w:rsidRPr="00E544DF">
        <w:rPr>
          <w:rFonts w:eastAsia="Times New Roman"/>
          <w:b/>
          <w:bCs/>
          <w:lang w:val="en-IN" w:eastAsia="en-IN"/>
        </w:rPr>
        <w:t>Hardware requirements</w:t>
      </w:r>
    </w:p>
    <w:p w14:paraId="51EEF983" w14:textId="151ACED6" w:rsidR="00843931" w:rsidRPr="00843931" w:rsidRDefault="00843931" w:rsidP="00E544DF">
      <w:pPr>
        <w:pStyle w:val="ListParagraph"/>
        <w:numPr>
          <w:ilvl w:val="0"/>
          <w:numId w:val="85"/>
        </w:numPr>
        <w:spacing w:line="268" w:lineRule="auto"/>
        <w:ind w:right="56"/>
        <w:jc w:val="left"/>
        <w:rPr>
          <w:lang w:val="en-IN" w:eastAsia="en-IN"/>
        </w:rPr>
      </w:pPr>
      <w:r>
        <w:t xml:space="preserve">Ram: 4gb </w:t>
      </w:r>
    </w:p>
    <w:p w14:paraId="44AF840F" w14:textId="77777777" w:rsidR="00843931" w:rsidRPr="00843931" w:rsidRDefault="00843931" w:rsidP="00E544DF">
      <w:pPr>
        <w:pStyle w:val="ListParagraph"/>
        <w:numPr>
          <w:ilvl w:val="0"/>
          <w:numId w:val="85"/>
        </w:numPr>
        <w:spacing w:line="268" w:lineRule="auto"/>
        <w:ind w:right="56"/>
        <w:jc w:val="left"/>
        <w:rPr>
          <w:lang w:val="en-IN" w:eastAsia="en-IN"/>
        </w:rPr>
      </w:pPr>
      <w:r>
        <w:t xml:space="preserve">Processor: Android 6 and above </w:t>
      </w:r>
    </w:p>
    <w:p w14:paraId="330A3544" w14:textId="5A8F40A3" w:rsidR="00843931" w:rsidRPr="008A0C73" w:rsidRDefault="00843931" w:rsidP="00E544DF">
      <w:pPr>
        <w:pStyle w:val="ListParagraph"/>
        <w:numPr>
          <w:ilvl w:val="0"/>
          <w:numId w:val="85"/>
        </w:numPr>
        <w:spacing w:line="268" w:lineRule="auto"/>
        <w:ind w:right="56"/>
        <w:jc w:val="left"/>
        <w:rPr>
          <w:lang w:val="en-IN" w:eastAsia="en-IN"/>
        </w:rPr>
      </w:pPr>
      <w:r>
        <w:t xml:space="preserve">Storage: 64gb </w:t>
      </w:r>
    </w:p>
    <w:p w14:paraId="4624E33B" w14:textId="77777777" w:rsidR="008A0C73" w:rsidRDefault="008A0C73" w:rsidP="008A0C73">
      <w:pPr>
        <w:spacing w:line="268" w:lineRule="auto"/>
        <w:ind w:right="56"/>
        <w:jc w:val="both"/>
        <w:rPr>
          <w:lang w:val="en-IN" w:eastAsia="en-IN"/>
        </w:rPr>
      </w:pPr>
    </w:p>
    <w:p w14:paraId="553C1D91" w14:textId="52C6DAD9" w:rsidR="008A0C73" w:rsidRDefault="008A0C73" w:rsidP="008A0C73">
      <w:pPr>
        <w:spacing w:line="268" w:lineRule="auto"/>
        <w:ind w:right="56"/>
        <w:jc w:val="both"/>
        <w:rPr>
          <w:b/>
          <w:bCs/>
          <w:lang w:val="en-IN" w:eastAsia="en-IN"/>
        </w:rPr>
      </w:pPr>
      <w:r w:rsidRPr="008A0C73">
        <w:rPr>
          <w:b/>
          <w:bCs/>
          <w:lang w:val="en-IN" w:eastAsia="en-IN"/>
        </w:rPr>
        <w:t xml:space="preserve">Advantages </w:t>
      </w:r>
    </w:p>
    <w:p w14:paraId="5E1F7A60" w14:textId="0DE3BB8C" w:rsidR="003B6E44" w:rsidRDefault="006E464A" w:rsidP="003B6E44">
      <w:pPr>
        <w:spacing w:line="268" w:lineRule="auto"/>
        <w:ind w:right="56"/>
        <w:jc w:val="both"/>
        <w:rPr>
          <w:lang w:val="en-IN" w:eastAsia="en-IN"/>
        </w:rPr>
      </w:pPr>
      <w:r w:rsidRPr="006E464A">
        <w:rPr>
          <w:lang w:val="en-IN" w:eastAsia="en-IN"/>
        </w:rPr>
        <w:t xml:space="preserve">The proposed project provides several important benefits to improve accessibility and efficiency of the legal services for the community. First benefit is that it makes legal services more accessible by adding a digital hub for the public to find multiple legal service providers in a number of practice areas. This diminishes the physical and geographical barriers and restrictions on access imposed by community information that was previously unavailable. Individuals can view a </w:t>
      </w:r>
      <w:r w:rsidRPr="006E464A">
        <w:rPr>
          <w:lang w:val="en-IN" w:eastAsia="en-IN"/>
        </w:rPr>
        <w:lastRenderedPageBreak/>
        <w:t>lawyer's biography, practice areas, and connect with the lawyer on an electronic device, all in one location that is digital. In addition, communities that are rural or underserved will receive legal services in a more accessible manner in an online context. These digital and direct interventions add to accessibility and transparency in the justice ecosystem.</w:t>
      </w:r>
    </w:p>
    <w:p w14:paraId="02EFEA76" w14:textId="77777777" w:rsidR="006E464A" w:rsidRPr="003B6E44" w:rsidRDefault="006E464A" w:rsidP="003B6E44">
      <w:pPr>
        <w:spacing w:line="268" w:lineRule="auto"/>
        <w:ind w:right="56"/>
        <w:jc w:val="both"/>
        <w:rPr>
          <w:lang w:val="en-IN" w:eastAsia="en-IN"/>
        </w:rPr>
      </w:pPr>
    </w:p>
    <w:p w14:paraId="02FC0876" w14:textId="77777777" w:rsidR="006E464A" w:rsidRDefault="006E464A" w:rsidP="0002064E">
      <w:pPr>
        <w:jc w:val="both"/>
        <w:rPr>
          <w:lang w:val="en-IN" w:eastAsia="en-IN"/>
        </w:rPr>
      </w:pPr>
      <w:r w:rsidRPr="006E464A">
        <w:rPr>
          <w:lang w:val="en-IN" w:eastAsia="en-IN"/>
        </w:rPr>
        <w:t>Further, the project allows a multitude of professional services to exist in a variety of legal practice areas from more traditional legal services like, advocacy, arbitration, mediation, document notarization, and document drafting. This model allows individuals or entities to be served multiple legal assessments or needs, all in one electronic service. The services provided by this digital marketplace, would allow the public access to legal professionals with legal sub-specialties as well. Further, those service providers would have a broader reach to their client base, but also bring more attention both the legal and professional community.</w:t>
      </w:r>
    </w:p>
    <w:p w14:paraId="590F886D" w14:textId="77777777" w:rsidR="006E464A" w:rsidRDefault="006E464A" w:rsidP="0002064E">
      <w:pPr>
        <w:jc w:val="both"/>
        <w:rPr>
          <w:lang w:val="en-IN" w:eastAsia="en-IN"/>
        </w:rPr>
      </w:pPr>
    </w:p>
    <w:p w14:paraId="190ED321" w14:textId="09CFC66D" w:rsidR="00D20409" w:rsidRPr="0002064E" w:rsidRDefault="00B4337D" w:rsidP="0002064E">
      <w:pPr>
        <w:jc w:val="both"/>
        <w:rPr>
          <w:b/>
          <w:bCs/>
          <w:lang w:val="en-IN"/>
        </w:rPr>
      </w:pPr>
      <w:r>
        <w:rPr>
          <w:b/>
          <w:bCs/>
          <w:lang w:val="en-IN"/>
        </w:rPr>
        <w:t>III</w:t>
      </w:r>
      <w:r w:rsidR="0002064E">
        <w:rPr>
          <w:b/>
          <w:bCs/>
          <w:lang w:val="en-IN"/>
        </w:rPr>
        <w:t>.</w:t>
      </w:r>
      <w:r>
        <w:rPr>
          <w:b/>
          <w:bCs/>
          <w:lang w:val="en-IN"/>
        </w:rPr>
        <w:t xml:space="preserve"> Conclusion</w:t>
      </w:r>
    </w:p>
    <w:p w14:paraId="6653169F" w14:textId="77777777" w:rsidR="006E464A" w:rsidRDefault="006E464A" w:rsidP="006E464A">
      <w:pPr>
        <w:jc w:val="left"/>
      </w:pPr>
      <w:r>
        <w:t>This particular model is somewhat of a reaction to the demand to develop a mechanism for citizens to connect with substantive legal practitioners who have successfully dealt with relevant issues of accessibility, trust, and professionalism incentives for legal practitioners. The model established here exists as an online eMarketplace designed to benefit clients while connecting them with practitioners in a virtual setting with a structure set up to entice, engage, and incentivize qualified service providers.</w:t>
      </w:r>
    </w:p>
    <w:p w14:paraId="1C97CB26" w14:textId="77777777" w:rsidR="006E464A" w:rsidRDefault="006E464A" w:rsidP="006E464A">
      <w:pPr>
        <w:jc w:val="left"/>
      </w:pPr>
    </w:p>
    <w:p w14:paraId="78E9FA58" w14:textId="77777777" w:rsidR="006E464A" w:rsidRPr="006E464A" w:rsidRDefault="006E464A" w:rsidP="006E464A">
      <w:pPr>
        <w:jc w:val="left"/>
        <w:rPr>
          <w:lang w:val="en-IN"/>
        </w:rPr>
      </w:pPr>
      <w:r>
        <w:t>The intention of the eMarketplace is to modernize the practitioner onboarding process (e.g., advocates, mediators, notaries, arbitrators, and document writers) within the legal profession, while in an enduring manner of verification and authentication. All practitioners will have an onboarding process that is structured and dependant on verifying credentials toward ensuring that standards are met according to applicable legal rules. Because this model is founded on verification, ultimately it produces a process where to practice within the online offering of legal services, a participant is only able to do so if they are confirmed and in good standing with the applicable guidelines of the legal profession.  Also because of the use of verification as a premise, the model provides a way for participants of the legal profession to cohort, which contributes to expanding the legal talent pool available to individuals</w:t>
      </w:r>
      <w:r w:rsidR="0002064E" w:rsidRPr="0002064E">
        <w:rPr>
          <w:lang w:val="en-IN"/>
        </w:rPr>
        <w:t xml:space="preserve">. </w:t>
      </w:r>
      <w:r w:rsidRPr="006E464A">
        <w:rPr>
          <w:lang w:val="en-IN"/>
        </w:rPr>
        <w:t xml:space="preserve">By including service categorization and listing capabilities, the platform enables the practitioner(s) services to be provided via the legal matter categorizations such as family law, property dispute, arbitration, document preparation, and/or </w:t>
      </w:r>
      <w:proofErr w:type="gramStart"/>
      <w:r w:rsidRPr="006E464A">
        <w:rPr>
          <w:lang w:val="en-IN"/>
        </w:rPr>
        <w:t>other</w:t>
      </w:r>
      <w:proofErr w:type="gramEnd"/>
      <w:r w:rsidRPr="006E464A">
        <w:rPr>
          <w:lang w:val="en-IN"/>
        </w:rPr>
        <w:t xml:space="preserve"> legal categorization. Through this framework, </w:t>
      </w:r>
      <w:proofErr w:type="gramStart"/>
      <w:r w:rsidRPr="006E464A">
        <w:rPr>
          <w:lang w:val="en-IN"/>
        </w:rPr>
        <w:t>an</w:t>
      </w:r>
      <w:proofErr w:type="gramEnd"/>
      <w:r w:rsidRPr="006E464A">
        <w:rPr>
          <w:lang w:val="en-IN"/>
        </w:rPr>
        <w:t xml:space="preserve"> user will have the capability to easily find and discover the practitioner(s) working in their legal matter category. </w:t>
      </w:r>
    </w:p>
    <w:p w14:paraId="43360B9D" w14:textId="77777777" w:rsidR="006E464A" w:rsidRPr="006E464A" w:rsidRDefault="006E464A" w:rsidP="006E464A">
      <w:pPr>
        <w:jc w:val="left"/>
        <w:rPr>
          <w:lang w:val="en-IN"/>
        </w:rPr>
      </w:pPr>
    </w:p>
    <w:p w14:paraId="400789E6" w14:textId="77777777" w:rsidR="006E464A" w:rsidRDefault="006E464A" w:rsidP="006E464A">
      <w:pPr>
        <w:jc w:val="left"/>
        <w:rPr>
          <w:lang w:val="en-IN"/>
        </w:rPr>
      </w:pPr>
      <w:r w:rsidRPr="006E464A">
        <w:rPr>
          <w:lang w:val="en-IN"/>
        </w:rPr>
        <w:t xml:space="preserve">In terms of a technical architecture, the platform employs a modular (3-tier) architecture consisting of a presentation layer, application layer, and data layer. The presentation tier (developed in Android Studio using Java and XML) affords a responsive user interface allowing for navigation features, animated action interactions, and responsive layouts.  The application layer acts as the logical controller, allowing the </w:t>
      </w:r>
      <w:r w:rsidRPr="006E464A">
        <w:rPr>
          <w:lang w:val="en-IN"/>
        </w:rPr>
        <w:t>real-time application functions, appointment scheduling, notifications, and the use of token notification of the incentive mechanism.</w:t>
      </w:r>
    </w:p>
    <w:p w14:paraId="0ED20D53" w14:textId="77777777" w:rsidR="006E464A" w:rsidRDefault="006E464A" w:rsidP="006E464A">
      <w:pPr>
        <w:jc w:val="left"/>
        <w:rPr>
          <w:lang w:val="en-IN"/>
        </w:rPr>
      </w:pPr>
    </w:p>
    <w:p w14:paraId="35C98C90" w14:textId="2550ABF5" w:rsidR="00B4337D" w:rsidRDefault="006E464A" w:rsidP="00B4337D">
      <w:pPr>
        <w:jc w:val="left"/>
        <w:rPr>
          <w:lang w:val="en-IN"/>
        </w:rPr>
      </w:pPr>
      <w:r w:rsidRPr="006E464A">
        <w:rPr>
          <w:lang w:val="en-IN"/>
        </w:rPr>
        <w:t>Ultimately, this project is a collective digital effort that combines technology, a motivated profession, and legal transparency. A collaborative online legal service is a response to challenges with onboarding new resources, provider retention, and potential client trust. This project is a sustainable, and scalable response to the future of online legal services. These three parts (secure technological solution, provider incentive to use the service, and simple accessible front-end UI) will ensure legal services are usable, worthwhile and reasonably accessible, credible and satisfying. This project is intending to increase the digital conversion in the legal community in India that yields a more connected, fair, and efficient legal service marketplace.</w:t>
      </w:r>
    </w:p>
    <w:p w14:paraId="4591553F" w14:textId="77777777" w:rsidR="006E464A" w:rsidRDefault="006E464A" w:rsidP="00B4337D">
      <w:pPr>
        <w:jc w:val="left"/>
        <w:rPr>
          <w:lang w:val="en-IN"/>
        </w:rPr>
      </w:pPr>
    </w:p>
    <w:p w14:paraId="50CB50A7" w14:textId="67546251" w:rsidR="00B4337D" w:rsidRDefault="00B4337D" w:rsidP="00B4337D">
      <w:pPr>
        <w:jc w:val="left"/>
        <w:rPr>
          <w:b/>
          <w:bCs/>
          <w:lang w:val="en-IN"/>
        </w:rPr>
      </w:pPr>
      <w:r w:rsidRPr="00B4337D">
        <w:rPr>
          <w:b/>
          <w:bCs/>
          <w:lang w:val="en-IN"/>
        </w:rPr>
        <w:t>IV. Future Work</w:t>
      </w:r>
    </w:p>
    <w:p w14:paraId="1A724288" w14:textId="77777777" w:rsidR="009D7B2C" w:rsidRDefault="009D7B2C" w:rsidP="009D7B2C">
      <w:pPr>
        <w:jc w:val="left"/>
      </w:pPr>
      <w:r>
        <w:t>While the proposed grounds and framework for an incentivized eMarketplace addresses many of the known challenges to the digital legal service environment, there is still considerable potential to develop and enhance. By design, future development studies will focus on embedding new and emergent technologies into the framework's current architecture to produce a more informed, safer, and responsive user platform.</w:t>
      </w:r>
    </w:p>
    <w:p w14:paraId="2C6F1747" w14:textId="77777777" w:rsidR="009D7B2C" w:rsidRDefault="009D7B2C" w:rsidP="009D7B2C">
      <w:pPr>
        <w:jc w:val="left"/>
      </w:pPr>
    </w:p>
    <w:p w14:paraId="3CDCB74A" w14:textId="77777777" w:rsidR="009D7B2C" w:rsidRDefault="009D7B2C" w:rsidP="009D7B2C">
      <w:pPr>
        <w:jc w:val="left"/>
      </w:pPr>
      <w:r>
        <w:t>One significant area of potential development is in the combination of artificial intelligence (AI) and machine learning (ML) algorithms to enable automation and personalized experiences. Modern technologies can be incorporated into the platform to collect and analyze user behaviours, service changes, and user feedback data to create intelligent suggestions for providers. For example, a machine learning classification system would allow for a provider's visibility status to adjust dynamically according to live metrics for usage indicators of the provider's service—broadly enhancing fairness and efficiency for users. AI could also be an avenue for incorporating chatbot technology to assist users with registration, legal consults, and dispute resolution—enhancing access to services and reducing manual processing.</w:t>
      </w:r>
    </w:p>
    <w:p w14:paraId="7A706A12" w14:textId="77777777" w:rsidR="009D7B2C" w:rsidRDefault="009D7B2C" w:rsidP="009D7B2C">
      <w:pPr>
        <w:jc w:val="left"/>
      </w:pPr>
    </w:p>
    <w:p w14:paraId="6D4B7BC3" w14:textId="6B412DC3" w:rsidR="00B4337D" w:rsidRDefault="009D7B2C" w:rsidP="009D7B2C">
      <w:pPr>
        <w:jc w:val="left"/>
      </w:pPr>
      <w:r>
        <w:t xml:space="preserve">Another area of future development would consider incorporating blockchain technology into the incentivized eMarketplace to increase the trust, transparency, and legitimacy of data on the platform. Blockchain technology could serve as a storage mechanism for digital verification credentials for all services associated with a legal </w:t>
      </w:r>
      <w:r>
        <w:t>representative.</w:t>
      </w:r>
    </w:p>
    <w:p w14:paraId="5705A234" w14:textId="77777777" w:rsidR="008C1665" w:rsidRDefault="008C1665">
      <w:pPr>
        <w:pStyle w:val="references"/>
        <w:numPr>
          <w:ilvl w:val="0"/>
          <w:numId w:val="0"/>
        </w:numPr>
        <w:ind w:left="360" w:hanging="360"/>
      </w:pPr>
    </w:p>
    <w:p w14:paraId="0E2C99A2" w14:textId="77777777" w:rsidR="008C1665" w:rsidRDefault="008C1665">
      <w:pPr>
        <w:jc w:val="both"/>
      </w:pPr>
    </w:p>
    <w:sectPr w:rsidR="008C1665">
      <w:footerReference w:type="default" r:id="rId12"/>
      <w:type w:val="continuous"/>
      <w:pgSz w:w="11906" w:h="16838"/>
      <w:pgMar w:top="1080" w:right="893" w:bottom="1440" w:left="893" w:header="720" w:footer="720"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31A71" w14:textId="77777777" w:rsidR="005B6F17" w:rsidRDefault="005B6F17">
      <w:r>
        <w:separator/>
      </w:r>
    </w:p>
  </w:endnote>
  <w:endnote w:type="continuationSeparator" w:id="0">
    <w:p w14:paraId="68CEB866" w14:textId="77777777" w:rsidR="005B6F17" w:rsidRDefault="005B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1C16" w14:textId="627C09B5" w:rsidR="004335A4" w:rsidRDefault="004335A4" w:rsidP="004335A4">
    <w:pPr>
      <w:pStyle w:val="Footer"/>
      <w:jc w:val="both"/>
    </w:pPr>
    <w:r>
      <w:t>Page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552415"/>
      <w:docPartObj>
        <w:docPartGallery w:val="Page Numbers (Bottom of Page)"/>
        <w:docPartUnique/>
      </w:docPartObj>
    </w:sdtPr>
    <w:sdtEndPr>
      <w:rPr>
        <w:color w:val="7F7F7F" w:themeColor="background1" w:themeShade="7F"/>
        <w:spacing w:val="60"/>
      </w:rPr>
    </w:sdtEndPr>
    <w:sdtContent>
      <w:p w14:paraId="0608349E" w14:textId="19A3B6B0" w:rsidR="005E17AC" w:rsidRDefault="005E17A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740706" w14:textId="6AA9900D" w:rsidR="004335A4" w:rsidRDefault="004335A4">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772022"/>
      <w:docPartObj>
        <w:docPartGallery w:val="Page Numbers (Bottom of Page)"/>
        <w:docPartUnique/>
      </w:docPartObj>
    </w:sdtPr>
    <w:sdtEndPr>
      <w:rPr>
        <w:color w:val="7F7F7F" w:themeColor="background1" w:themeShade="7F"/>
        <w:spacing w:val="60"/>
      </w:rPr>
    </w:sdtEndPr>
    <w:sdtContent>
      <w:p w14:paraId="6466BBE0" w14:textId="6FCBBEA1" w:rsidR="005E17AC" w:rsidRDefault="005E17A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F9874E" w14:textId="0CCE60DD" w:rsidR="005E17AC" w:rsidRDefault="005E17AC" w:rsidP="004335A4">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285A6" w14:textId="77777777" w:rsidR="005B6F17" w:rsidRDefault="005B6F17">
      <w:r>
        <w:separator/>
      </w:r>
    </w:p>
  </w:footnote>
  <w:footnote w:type="continuationSeparator" w:id="0">
    <w:p w14:paraId="00168580" w14:textId="77777777" w:rsidR="005B6F17" w:rsidRDefault="005B6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1D3"/>
    <w:multiLevelType w:val="hybridMultilevel"/>
    <w:tmpl w:val="BBF07B1E"/>
    <w:lvl w:ilvl="0" w:tplc="40090003">
      <w:start w:val="1"/>
      <w:numFmt w:val="bullet"/>
      <w:lvlText w:val="o"/>
      <w:lvlJc w:val="left"/>
      <w:pPr>
        <w:ind w:left="-1123" w:hanging="360"/>
      </w:pPr>
      <w:rPr>
        <w:rFonts w:ascii="Courier New" w:hAnsi="Courier New" w:cs="Courier New" w:hint="default"/>
      </w:rPr>
    </w:lvl>
    <w:lvl w:ilvl="1" w:tplc="40090003" w:tentative="1">
      <w:start w:val="1"/>
      <w:numFmt w:val="bullet"/>
      <w:lvlText w:val="o"/>
      <w:lvlJc w:val="left"/>
      <w:pPr>
        <w:ind w:left="-403" w:hanging="360"/>
      </w:pPr>
      <w:rPr>
        <w:rFonts w:ascii="Courier New" w:hAnsi="Courier New" w:cs="Courier New" w:hint="default"/>
      </w:rPr>
    </w:lvl>
    <w:lvl w:ilvl="2" w:tplc="40090005" w:tentative="1">
      <w:start w:val="1"/>
      <w:numFmt w:val="bullet"/>
      <w:lvlText w:val=""/>
      <w:lvlJc w:val="left"/>
      <w:pPr>
        <w:ind w:left="317" w:hanging="360"/>
      </w:pPr>
      <w:rPr>
        <w:rFonts w:ascii="Wingdings" w:hAnsi="Wingdings" w:hint="default"/>
      </w:rPr>
    </w:lvl>
    <w:lvl w:ilvl="3" w:tplc="40090001" w:tentative="1">
      <w:start w:val="1"/>
      <w:numFmt w:val="bullet"/>
      <w:lvlText w:val=""/>
      <w:lvlJc w:val="left"/>
      <w:pPr>
        <w:ind w:left="1037" w:hanging="360"/>
      </w:pPr>
      <w:rPr>
        <w:rFonts w:ascii="Symbol" w:hAnsi="Symbol" w:hint="default"/>
      </w:rPr>
    </w:lvl>
    <w:lvl w:ilvl="4" w:tplc="40090003" w:tentative="1">
      <w:start w:val="1"/>
      <w:numFmt w:val="bullet"/>
      <w:lvlText w:val="o"/>
      <w:lvlJc w:val="left"/>
      <w:pPr>
        <w:ind w:left="1757" w:hanging="360"/>
      </w:pPr>
      <w:rPr>
        <w:rFonts w:ascii="Courier New" w:hAnsi="Courier New" w:cs="Courier New" w:hint="default"/>
      </w:rPr>
    </w:lvl>
    <w:lvl w:ilvl="5" w:tplc="40090005" w:tentative="1">
      <w:start w:val="1"/>
      <w:numFmt w:val="bullet"/>
      <w:lvlText w:val=""/>
      <w:lvlJc w:val="left"/>
      <w:pPr>
        <w:ind w:left="2477" w:hanging="360"/>
      </w:pPr>
      <w:rPr>
        <w:rFonts w:ascii="Wingdings" w:hAnsi="Wingdings" w:hint="default"/>
      </w:rPr>
    </w:lvl>
    <w:lvl w:ilvl="6" w:tplc="40090001" w:tentative="1">
      <w:start w:val="1"/>
      <w:numFmt w:val="bullet"/>
      <w:lvlText w:val=""/>
      <w:lvlJc w:val="left"/>
      <w:pPr>
        <w:ind w:left="3197" w:hanging="360"/>
      </w:pPr>
      <w:rPr>
        <w:rFonts w:ascii="Symbol" w:hAnsi="Symbol" w:hint="default"/>
      </w:rPr>
    </w:lvl>
    <w:lvl w:ilvl="7" w:tplc="40090003" w:tentative="1">
      <w:start w:val="1"/>
      <w:numFmt w:val="bullet"/>
      <w:lvlText w:val="o"/>
      <w:lvlJc w:val="left"/>
      <w:pPr>
        <w:ind w:left="3917" w:hanging="360"/>
      </w:pPr>
      <w:rPr>
        <w:rFonts w:ascii="Courier New" w:hAnsi="Courier New" w:cs="Courier New" w:hint="default"/>
      </w:rPr>
    </w:lvl>
    <w:lvl w:ilvl="8" w:tplc="40090005" w:tentative="1">
      <w:start w:val="1"/>
      <w:numFmt w:val="bullet"/>
      <w:lvlText w:val=""/>
      <w:lvlJc w:val="left"/>
      <w:pPr>
        <w:ind w:left="4637" w:hanging="360"/>
      </w:pPr>
      <w:rPr>
        <w:rFonts w:ascii="Wingdings" w:hAnsi="Wingdings" w:hint="default"/>
      </w:rPr>
    </w:lvl>
  </w:abstractNum>
  <w:abstractNum w:abstractNumId="1" w15:restartNumberingAfterBreak="0">
    <w:nsid w:val="02906CA1"/>
    <w:multiLevelType w:val="multilevel"/>
    <w:tmpl w:val="7A28EA3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3C71"/>
    <w:multiLevelType w:val="multilevel"/>
    <w:tmpl w:val="036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A6C"/>
    <w:multiLevelType w:val="hybridMultilevel"/>
    <w:tmpl w:val="11044728"/>
    <w:lvl w:ilvl="0" w:tplc="1D8A9FEC">
      <w:start w:val="1"/>
      <w:numFmt w:val="bullet"/>
      <w:lvlText w:val="-"/>
      <w:lvlJc w:val="left"/>
      <w:pPr>
        <w:ind w:left="3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B5C4B3DE">
      <w:start w:val="1"/>
      <w:numFmt w:val="bullet"/>
      <w:lvlText w:val="o"/>
      <w:lvlJc w:val="left"/>
      <w:pPr>
        <w:ind w:left="109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F9BAE26E">
      <w:start w:val="1"/>
      <w:numFmt w:val="bullet"/>
      <w:lvlText w:val="▪"/>
      <w:lvlJc w:val="left"/>
      <w:pPr>
        <w:ind w:left="181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11623518">
      <w:start w:val="1"/>
      <w:numFmt w:val="bullet"/>
      <w:lvlText w:val="•"/>
      <w:lvlJc w:val="left"/>
      <w:pPr>
        <w:ind w:left="253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62E8B404">
      <w:start w:val="1"/>
      <w:numFmt w:val="bullet"/>
      <w:lvlText w:val="o"/>
      <w:lvlJc w:val="left"/>
      <w:pPr>
        <w:ind w:left="325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85548E40">
      <w:start w:val="1"/>
      <w:numFmt w:val="bullet"/>
      <w:lvlText w:val="▪"/>
      <w:lvlJc w:val="left"/>
      <w:pPr>
        <w:ind w:left="397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AD14708C">
      <w:start w:val="1"/>
      <w:numFmt w:val="bullet"/>
      <w:lvlText w:val="•"/>
      <w:lvlJc w:val="left"/>
      <w:pPr>
        <w:ind w:left="469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1F36ADD0">
      <w:start w:val="1"/>
      <w:numFmt w:val="bullet"/>
      <w:lvlText w:val="o"/>
      <w:lvlJc w:val="left"/>
      <w:pPr>
        <w:ind w:left="541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B59C9094">
      <w:start w:val="1"/>
      <w:numFmt w:val="bullet"/>
      <w:lvlText w:val="▪"/>
      <w:lvlJc w:val="left"/>
      <w:pPr>
        <w:ind w:left="613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4" w15:restartNumberingAfterBreak="0">
    <w:nsid w:val="0CC62BBC"/>
    <w:multiLevelType w:val="hybridMultilevel"/>
    <w:tmpl w:val="1DC09AE8"/>
    <w:lvl w:ilvl="0" w:tplc="40090001">
      <w:start w:val="1"/>
      <w:numFmt w:val="bullet"/>
      <w:lvlText w:val=""/>
      <w:lvlJc w:val="left"/>
      <w:pPr>
        <w:ind w:left="1500" w:hanging="360"/>
      </w:pPr>
      <w:rPr>
        <w:rFonts w:ascii="Symbol" w:hAnsi="Symbol"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 w15:restartNumberingAfterBreak="0">
    <w:nsid w:val="10F81D05"/>
    <w:multiLevelType w:val="hybridMultilevel"/>
    <w:tmpl w:val="DB34E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3C4"/>
    <w:multiLevelType w:val="multilevel"/>
    <w:tmpl w:val="13B653C4"/>
    <w:lvl w:ilvl="0">
      <w:start w:val="1"/>
      <w:numFmt w:val="bullet"/>
      <w:lvlText w:val=""/>
      <w:lvlJc w:val="left"/>
      <w:pPr>
        <w:ind w:left="2841" w:hanging="360"/>
      </w:pPr>
      <w:rPr>
        <w:rFonts w:ascii="Symbol" w:hAnsi="Symbol" w:hint="default"/>
      </w:rPr>
    </w:lvl>
    <w:lvl w:ilvl="1">
      <w:start w:val="1"/>
      <w:numFmt w:val="bullet"/>
      <w:lvlText w:val="o"/>
      <w:lvlJc w:val="left"/>
      <w:pPr>
        <w:ind w:left="3561" w:hanging="360"/>
      </w:pPr>
      <w:rPr>
        <w:rFonts w:ascii="Courier New" w:hAnsi="Courier New" w:cs="Courier New" w:hint="default"/>
      </w:rPr>
    </w:lvl>
    <w:lvl w:ilvl="2">
      <w:start w:val="1"/>
      <w:numFmt w:val="bullet"/>
      <w:lvlText w:val=""/>
      <w:lvlJc w:val="left"/>
      <w:pPr>
        <w:ind w:left="4281" w:hanging="360"/>
      </w:pPr>
      <w:rPr>
        <w:rFonts w:ascii="Wingdings" w:hAnsi="Wingdings" w:hint="default"/>
      </w:rPr>
    </w:lvl>
    <w:lvl w:ilvl="3">
      <w:start w:val="1"/>
      <w:numFmt w:val="bullet"/>
      <w:lvlText w:val=""/>
      <w:lvlJc w:val="left"/>
      <w:pPr>
        <w:ind w:left="5001" w:hanging="360"/>
      </w:pPr>
      <w:rPr>
        <w:rFonts w:ascii="Symbol" w:hAnsi="Symbol" w:hint="default"/>
      </w:rPr>
    </w:lvl>
    <w:lvl w:ilvl="4">
      <w:start w:val="1"/>
      <w:numFmt w:val="bullet"/>
      <w:lvlText w:val="o"/>
      <w:lvlJc w:val="left"/>
      <w:pPr>
        <w:ind w:left="5721" w:hanging="360"/>
      </w:pPr>
      <w:rPr>
        <w:rFonts w:ascii="Courier New" w:hAnsi="Courier New" w:cs="Courier New" w:hint="default"/>
      </w:rPr>
    </w:lvl>
    <w:lvl w:ilvl="5">
      <w:start w:val="1"/>
      <w:numFmt w:val="bullet"/>
      <w:lvlText w:val=""/>
      <w:lvlJc w:val="left"/>
      <w:pPr>
        <w:ind w:left="6441" w:hanging="360"/>
      </w:pPr>
      <w:rPr>
        <w:rFonts w:ascii="Wingdings" w:hAnsi="Wingdings" w:hint="default"/>
      </w:rPr>
    </w:lvl>
    <w:lvl w:ilvl="6">
      <w:start w:val="1"/>
      <w:numFmt w:val="bullet"/>
      <w:lvlText w:val=""/>
      <w:lvlJc w:val="left"/>
      <w:pPr>
        <w:ind w:left="7161" w:hanging="360"/>
      </w:pPr>
      <w:rPr>
        <w:rFonts w:ascii="Symbol" w:hAnsi="Symbol" w:hint="default"/>
      </w:rPr>
    </w:lvl>
    <w:lvl w:ilvl="7">
      <w:start w:val="1"/>
      <w:numFmt w:val="bullet"/>
      <w:lvlText w:val="o"/>
      <w:lvlJc w:val="left"/>
      <w:pPr>
        <w:ind w:left="7881" w:hanging="360"/>
      </w:pPr>
      <w:rPr>
        <w:rFonts w:ascii="Courier New" w:hAnsi="Courier New" w:cs="Courier New" w:hint="default"/>
      </w:rPr>
    </w:lvl>
    <w:lvl w:ilvl="8">
      <w:start w:val="1"/>
      <w:numFmt w:val="bullet"/>
      <w:lvlText w:val=""/>
      <w:lvlJc w:val="left"/>
      <w:pPr>
        <w:ind w:left="8601" w:hanging="360"/>
      </w:pPr>
      <w:rPr>
        <w:rFonts w:ascii="Wingdings" w:hAnsi="Wingdings" w:hint="default"/>
      </w:rPr>
    </w:lvl>
  </w:abstractNum>
  <w:abstractNum w:abstractNumId="7" w15:restartNumberingAfterBreak="0">
    <w:nsid w:val="144B38FD"/>
    <w:multiLevelType w:val="hybridMultilevel"/>
    <w:tmpl w:val="0BD2DA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6C737E"/>
    <w:multiLevelType w:val="multilevel"/>
    <w:tmpl w:val="EAFEB3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67A6FC8"/>
    <w:multiLevelType w:val="hybridMultilevel"/>
    <w:tmpl w:val="893650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26271"/>
    <w:multiLevelType w:val="hybridMultilevel"/>
    <w:tmpl w:val="BE14A4C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1" w15:restartNumberingAfterBreak="0">
    <w:nsid w:val="18FF3259"/>
    <w:multiLevelType w:val="hybridMultilevel"/>
    <w:tmpl w:val="970062A0"/>
    <w:lvl w:ilvl="0" w:tplc="1E20F82A">
      <w:start w:val="1"/>
      <w:numFmt w:val="bullet"/>
      <w:lvlText w:val=""/>
      <w:lvlJc w:val="left"/>
      <w:pPr>
        <w:ind w:left="72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18467FC2">
      <w:start w:val="1"/>
      <w:numFmt w:val="bullet"/>
      <w:lvlText w:val="o"/>
      <w:lvlJc w:val="left"/>
      <w:pPr>
        <w:ind w:left="144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B77C83C8">
      <w:start w:val="1"/>
      <w:numFmt w:val="bullet"/>
      <w:lvlText w:val="▪"/>
      <w:lvlJc w:val="left"/>
      <w:pPr>
        <w:ind w:left="216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F2508EF8">
      <w:start w:val="1"/>
      <w:numFmt w:val="bullet"/>
      <w:lvlText w:val="•"/>
      <w:lvlJc w:val="left"/>
      <w:pPr>
        <w:ind w:left="288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226AC2BE">
      <w:start w:val="1"/>
      <w:numFmt w:val="bullet"/>
      <w:lvlText w:val="o"/>
      <w:lvlJc w:val="left"/>
      <w:pPr>
        <w:ind w:left="360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83642370">
      <w:start w:val="1"/>
      <w:numFmt w:val="bullet"/>
      <w:lvlText w:val="▪"/>
      <w:lvlJc w:val="left"/>
      <w:pPr>
        <w:ind w:left="432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EA94BAE2">
      <w:start w:val="1"/>
      <w:numFmt w:val="bullet"/>
      <w:lvlText w:val="•"/>
      <w:lvlJc w:val="left"/>
      <w:pPr>
        <w:ind w:left="504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FE6AF5F6">
      <w:start w:val="1"/>
      <w:numFmt w:val="bullet"/>
      <w:lvlText w:val="o"/>
      <w:lvlJc w:val="left"/>
      <w:pPr>
        <w:ind w:left="576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8726623E">
      <w:start w:val="1"/>
      <w:numFmt w:val="bullet"/>
      <w:lvlText w:val="▪"/>
      <w:lvlJc w:val="left"/>
      <w:pPr>
        <w:ind w:left="6480"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12" w15:restartNumberingAfterBreak="0">
    <w:nsid w:val="1BCC0A33"/>
    <w:multiLevelType w:val="hybridMultilevel"/>
    <w:tmpl w:val="2B826CC4"/>
    <w:lvl w:ilvl="0" w:tplc="E522E36C">
      <w:start w:val="1"/>
      <w:numFmt w:val="upp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3" w15:restartNumberingAfterBreak="0">
    <w:nsid w:val="1F1D4848"/>
    <w:multiLevelType w:val="multilevel"/>
    <w:tmpl w:val="770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D7863"/>
    <w:multiLevelType w:val="hybridMultilevel"/>
    <w:tmpl w:val="92D45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B511C3"/>
    <w:multiLevelType w:val="multilevel"/>
    <w:tmpl w:val="FA125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D34DF1"/>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276A5"/>
    <w:multiLevelType w:val="hybridMultilevel"/>
    <w:tmpl w:val="E8524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834496"/>
    <w:multiLevelType w:val="hybridMultilevel"/>
    <w:tmpl w:val="CF662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0" w15:restartNumberingAfterBreak="0">
    <w:nsid w:val="274656C5"/>
    <w:multiLevelType w:val="multilevel"/>
    <w:tmpl w:val="09E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904CE"/>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6A57F9"/>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D4BEE"/>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795DAD"/>
    <w:multiLevelType w:val="multilevel"/>
    <w:tmpl w:val="054E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67F41"/>
    <w:multiLevelType w:val="hybridMultilevel"/>
    <w:tmpl w:val="814019D4"/>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6" w15:restartNumberingAfterBreak="0">
    <w:nsid w:val="2EFA7966"/>
    <w:multiLevelType w:val="multilevel"/>
    <w:tmpl w:val="12B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F3D86"/>
    <w:multiLevelType w:val="hybridMultilevel"/>
    <w:tmpl w:val="B12EC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3AF72EF"/>
    <w:multiLevelType w:val="hybridMultilevel"/>
    <w:tmpl w:val="226000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660336"/>
    <w:multiLevelType w:val="multilevel"/>
    <w:tmpl w:val="37660336"/>
    <w:lvl w:ilvl="0">
      <w:start w:val="1"/>
      <w:numFmt w:val="bullet"/>
      <w:pStyle w:val="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872"/>
        </w:tabs>
        <w:ind w:left="1872" w:hanging="360"/>
      </w:pPr>
      <w:rPr>
        <w:rFonts w:ascii="Courier New" w:hAnsi="Courier New" w:hint="default"/>
      </w:rPr>
    </w:lvl>
    <w:lvl w:ilvl="2">
      <w:start w:val="1"/>
      <w:numFmt w:val="bullet"/>
      <w:lvlText w:val=""/>
      <w:lvlJc w:val="left"/>
      <w:pPr>
        <w:tabs>
          <w:tab w:val="left" w:pos="2592"/>
        </w:tabs>
        <w:ind w:left="2592" w:hanging="360"/>
      </w:pPr>
      <w:rPr>
        <w:rFonts w:ascii="Wingdings" w:hAnsi="Wingdings" w:hint="default"/>
      </w:rPr>
    </w:lvl>
    <w:lvl w:ilvl="3">
      <w:start w:val="1"/>
      <w:numFmt w:val="bullet"/>
      <w:lvlText w:val=""/>
      <w:lvlJc w:val="left"/>
      <w:pPr>
        <w:tabs>
          <w:tab w:val="left" w:pos="3312"/>
        </w:tabs>
        <w:ind w:left="3312" w:hanging="360"/>
      </w:pPr>
      <w:rPr>
        <w:rFonts w:ascii="Symbol" w:hAnsi="Symbol" w:hint="default"/>
      </w:rPr>
    </w:lvl>
    <w:lvl w:ilvl="4">
      <w:start w:val="1"/>
      <w:numFmt w:val="bullet"/>
      <w:lvlText w:val="o"/>
      <w:lvlJc w:val="left"/>
      <w:pPr>
        <w:tabs>
          <w:tab w:val="left" w:pos="4032"/>
        </w:tabs>
        <w:ind w:left="4032" w:hanging="360"/>
      </w:pPr>
      <w:rPr>
        <w:rFonts w:ascii="Courier New" w:hAnsi="Courier New" w:hint="default"/>
      </w:rPr>
    </w:lvl>
    <w:lvl w:ilvl="5">
      <w:start w:val="1"/>
      <w:numFmt w:val="bullet"/>
      <w:lvlText w:val=""/>
      <w:lvlJc w:val="left"/>
      <w:pPr>
        <w:tabs>
          <w:tab w:val="left" w:pos="4752"/>
        </w:tabs>
        <w:ind w:left="4752" w:hanging="360"/>
      </w:pPr>
      <w:rPr>
        <w:rFonts w:ascii="Wingdings" w:hAnsi="Wingdings" w:hint="default"/>
      </w:rPr>
    </w:lvl>
    <w:lvl w:ilvl="6">
      <w:start w:val="1"/>
      <w:numFmt w:val="bullet"/>
      <w:lvlText w:val=""/>
      <w:lvlJc w:val="left"/>
      <w:pPr>
        <w:tabs>
          <w:tab w:val="left" w:pos="5472"/>
        </w:tabs>
        <w:ind w:left="5472" w:hanging="360"/>
      </w:pPr>
      <w:rPr>
        <w:rFonts w:ascii="Symbol" w:hAnsi="Symbol" w:hint="default"/>
      </w:rPr>
    </w:lvl>
    <w:lvl w:ilvl="7">
      <w:start w:val="1"/>
      <w:numFmt w:val="bullet"/>
      <w:lvlText w:val="o"/>
      <w:lvlJc w:val="left"/>
      <w:pPr>
        <w:tabs>
          <w:tab w:val="left" w:pos="6192"/>
        </w:tabs>
        <w:ind w:left="6192" w:hanging="360"/>
      </w:pPr>
      <w:rPr>
        <w:rFonts w:ascii="Courier New" w:hAnsi="Courier New" w:hint="default"/>
      </w:rPr>
    </w:lvl>
    <w:lvl w:ilvl="8">
      <w:start w:val="1"/>
      <w:numFmt w:val="bullet"/>
      <w:lvlText w:val=""/>
      <w:lvlJc w:val="left"/>
      <w:pPr>
        <w:tabs>
          <w:tab w:val="left" w:pos="6912"/>
        </w:tabs>
        <w:ind w:left="6912" w:hanging="360"/>
      </w:pPr>
      <w:rPr>
        <w:rFonts w:ascii="Wingdings" w:hAnsi="Wingdings" w:hint="default"/>
      </w:rPr>
    </w:lvl>
  </w:abstractNum>
  <w:abstractNum w:abstractNumId="30" w15:restartNumberingAfterBreak="0">
    <w:nsid w:val="391C3110"/>
    <w:multiLevelType w:val="hybridMultilevel"/>
    <w:tmpl w:val="E98A0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3B2DFA"/>
    <w:multiLevelType w:val="hybridMultilevel"/>
    <w:tmpl w:val="397A63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189603E"/>
    <w:multiLevelType w:val="multilevel"/>
    <w:tmpl w:val="4189603E"/>
    <w:lvl w:ilvl="0">
      <w:start w:val="1"/>
      <w:numFmt w:val="upperRoman"/>
      <w:pStyle w:val="Heading1"/>
      <w:lvlText w:val="%1."/>
      <w:lvlJc w:val="center"/>
      <w:pPr>
        <w:tabs>
          <w:tab w:val="left" w:pos="206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3" w15:restartNumberingAfterBreak="0">
    <w:nsid w:val="43EF61B2"/>
    <w:multiLevelType w:val="hybridMultilevel"/>
    <w:tmpl w:val="45F88F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9F4606"/>
    <w:multiLevelType w:val="hybridMultilevel"/>
    <w:tmpl w:val="0AC4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E0785F"/>
    <w:multiLevelType w:val="multilevel"/>
    <w:tmpl w:val="51F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E2344"/>
    <w:multiLevelType w:val="hybridMultilevel"/>
    <w:tmpl w:val="39C6F3A4"/>
    <w:lvl w:ilvl="0" w:tplc="79D8BD3E">
      <w:start w:val="1"/>
      <w:numFmt w:val="bullet"/>
      <w:lvlText w:val="•"/>
      <w:lvlJc w:val="left"/>
      <w:pPr>
        <w:ind w:left="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8F7CEB48">
      <w:start w:val="1"/>
      <w:numFmt w:val="bullet"/>
      <w:lvlText w:val="o"/>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E154F216">
      <w:start w:val="1"/>
      <w:numFmt w:val="bullet"/>
      <w:lvlText w:val="▪"/>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E25C883E">
      <w:start w:val="1"/>
      <w:numFmt w:val="bullet"/>
      <w:lvlText w:val="•"/>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C068C6">
      <w:start w:val="1"/>
      <w:numFmt w:val="bullet"/>
      <w:lvlText w:val="o"/>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D7FA4728">
      <w:start w:val="1"/>
      <w:numFmt w:val="bullet"/>
      <w:lvlText w:val="▪"/>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4660472A">
      <w:start w:val="1"/>
      <w:numFmt w:val="bullet"/>
      <w:lvlText w:val="•"/>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884C30A8">
      <w:start w:val="1"/>
      <w:numFmt w:val="bullet"/>
      <w:lvlText w:val="o"/>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1D9AEA92">
      <w:start w:val="1"/>
      <w:numFmt w:val="bullet"/>
      <w:lvlText w:val="▪"/>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37" w15:restartNumberingAfterBreak="0">
    <w:nsid w:val="47F67EB0"/>
    <w:multiLevelType w:val="multilevel"/>
    <w:tmpl w:val="CFD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96F793B"/>
    <w:multiLevelType w:val="multilevel"/>
    <w:tmpl w:val="FE5CC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571497"/>
    <w:multiLevelType w:val="hybridMultilevel"/>
    <w:tmpl w:val="DA30F65C"/>
    <w:lvl w:ilvl="0" w:tplc="1660BE0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CA77199"/>
    <w:multiLevelType w:val="hybridMultilevel"/>
    <w:tmpl w:val="8266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02582B"/>
    <w:multiLevelType w:val="multilevel"/>
    <w:tmpl w:val="FA125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66553B"/>
    <w:multiLevelType w:val="hybridMultilevel"/>
    <w:tmpl w:val="187A7616"/>
    <w:lvl w:ilvl="0" w:tplc="9EFA513E">
      <w:start w:val="1"/>
      <w:numFmt w:val="bullet"/>
      <w:lvlText w:val=""/>
      <w:lvlJc w:val="left"/>
      <w:pPr>
        <w:ind w:left="73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3E2470BA">
      <w:start w:val="1"/>
      <w:numFmt w:val="bullet"/>
      <w:lvlText w:val="o"/>
      <w:lvlJc w:val="left"/>
      <w:pPr>
        <w:ind w:left="145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062AC880">
      <w:start w:val="1"/>
      <w:numFmt w:val="bullet"/>
      <w:lvlText w:val="▪"/>
      <w:lvlJc w:val="left"/>
      <w:pPr>
        <w:ind w:left="217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4C58491C">
      <w:start w:val="1"/>
      <w:numFmt w:val="bullet"/>
      <w:lvlText w:val="•"/>
      <w:lvlJc w:val="left"/>
      <w:pPr>
        <w:ind w:left="289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06E28A08">
      <w:start w:val="1"/>
      <w:numFmt w:val="bullet"/>
      <w:lvlText w:val="o"/>
      <w:lvlJc w:val="left"/>
      <w:pPr>
        <w:ind w:left="361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BF824E50">
      <w:start w:val="1"/>
      <w:numFmt w:val="bullet"/>
      <w:lvlText w:val="▪"/>
      <w:lvlJc w:val="left"/>
      <w:pPr>
        <w:ind w:left="433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CBE49E78">
      <w:start w:val="1"/>
      <w:numFmt w:val="bullet"/>
      <w:lvlText w:val="•"/>
      <w:lvlJc w:val="left"/>
      <w:pPr>
        <w:ind w:left="505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E77E75B0">
      <w:start w:val="1"/>
      <w:numFmt w:val="bullet"/>
      <w:lvlText w:val="o"/>
      <w:lvlJc w:val="left"/>
      <w:pPr>
        <w:ind w:left="577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3AA08BE2">
      <w:start w:val="1"/>
      <w:numFmt w:val="bullet"/>
      <w:lvlText w:val="▪"/>
      <w:lvlJc w:val="left"/>
      <w:pPr>
        <w:ind w:left="649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4" w15:restartNumberingAfterBreak="0">
    <w:nsid w:val="4FFA7B59"/>
    <w:multiLevelType w:val="hybridMultilevel"/>
    <w:tmpl w:val="B6D8E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08B3555"/>
    <w:multiLevelType w:val="hybridMultilevel"/>
    <w:tmpl w:val="5102461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47" w15:restartNumberingAfterBreak="0">
    <w:nsid w:val="53A76538"/>
    <w:multiLevelType w:val="hybridMultilevel"/>
    <w:tmpl w:val="A04855C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3C626E0"/>
    <w:multiLevelType w:val="hybridMultilevel"/>
    <w:tmpl w:val="5D90E51C"/>
    <w:lvl w:ilvl="0" w:tplc="FFFFFFFF">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40090003">
      <w:start w:val="1"/>
      <w:numFmt w:val="bullet"/>
      <w:lvlText w:val="o"/>
      <w:lvlJc w:val="left"/>
      <w:pPr>
        <w:ind w:left="2880" w:hanging="360"/>
      </w:pPr>
      <w:rPr>
        <w:rFonts w:ascii="Courier New" w:hAnsi="Courier New" w:cs="Courier New"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56763AFD"/>
    <w:multiLevelType w:val="multilevel"/>
    <w:tmpl w:val="44DC26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965A81"/>
    <w:multiLevelType w:val="hybridMultilevel"/>
    <w:tmpl w:val="C49AED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8260091"/>
    <w:multiLevelType w:val="hybridMultilevel"/>
    <w:tmpl w:val="FD040B9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96371B2"/>
    <w:multiLevelType w:val="hybridMultilevel"/>
    <w:tmpl w:val="BD7CE136"/>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9821F30"/>
    <w:multiLevelType w:val="hybridMultilevel"/>
    <w:tmpl w:val="59CC76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7F0983"/>
    <w:multiLevelType w:val="hybridMultilevel"/>
    <w:tmpl w:val="CB48348C"/>
    <w:lvl w:ilvl="0" w:tplc="A97472D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5AD26600"/>
    <w:multiLevelType w:val="multilevel"/>
    <w:tmpl w:val="BB1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558D4"/>
    <w:multiLevelType w:val="hybridMultilevel"/>
    <w:tmpl w:val="55E6E1CA"/>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0902CDB"/>
    <w:multiLevelType w:val="hybridMultilevel"/>
    <w:tmpl w:val="1E168D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60B13412"/>
    <w:multiLevelType w:val="hybridMultilevel"/>
    <w:tmpl w:val="954C1B04"/>
    <w:lvl w:ilvl="0" w:tplc="1430CCFC">
      <w:start w:val="1"/>
      <w:numFmt w:val="upperRoman"/>
      <w:lvlText w:val="%1."/>
      <w:lvlJc w:val="left"/>
      <w:pPr>
        <w:ind w:left="1080" w:hanging="720"/>
      </w:pPr>
      <w:rPr>
        <w:rFonts w:hint="default"/>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159705A"/>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6473AC"/>
    <w:multiLevelType w:val="hybridMultilevel"/>
    <w:tmpl w:val="2920163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63812222"/>
    <w:multiLevelType w:val="multilevel"/>
    <w:tmpl w:val="2F9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A7D09"/>
    <w:multiLevelType w:val="hybridMultilevel"/>
    <w:tmpl w:val="FDA44814"/>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4C76739"/>
    <w:multiLevelType w:val="hybridMultilevel"/>
    <w:tmpl w:val="640CC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4D92A5A"/>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4D78DD"/>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6446AC"/>
    <w:multiLevelType w:val="hybridMultilevel"/>
    <w:tmpl w:val="E4F2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155011"/>
    <w:multiLevelType w:val="hybridMultilevel"/>
    <w:tmpl w:val="2696D4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87479EF"/>
    <w:multiLevelType w:val="hybridMultilevel"/>
    <w:tmpl w:val="6CB851D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9750B99"/>
    <w:multiLevelType w:val="hybridMultilevel"/>
    <w:tmpl w:val="1EAA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9F41309"/>
    <w:multiLevelType w:val="hybridMultilevel"/>
    <w:tmpl w:val="E0E69C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BA44804"/>
    <w:multiLevelType w:val="multilevel"/>
    <w:tmpl w:val="040210D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20609D"/>
    <w:multiLevelType w:val="multilevel"/>
    <w:tmpl w:val="558A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402C58"/>
    <w:multiLevelType w:val="multilevel"/>
    <w:tmpl w:val="6C402C58"/>
    <w:lvl w:ilvl="0">
      <w:start w:val="1"/>
      <w:numFmt w:val="decimal"/>
      <w:pStyle w:val="figurecaption"/>
      <w:lvlText w:val="Fig. %1."/>
      <w:lvlJc w:val="left"/>
      <w:pPr>
        <w:ind w:left="2486"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3566"/>
        </w:tabs>
        <w:ind w:left="3566" w:hanging="360"/>
      </w:pPr>
      <w:rPr>
        <w:rFonts w:cs="Times New Roman"/>
      </w:rPr>
    </w:lvl>
    <w:lvl w:ilvl="2">
      <w:start w:val="1"/>
      <w:numFmt w:val="lowerRoman"/>
      <w:lvlText w:val="%3."/>
      <w:lvlJc w:val="right"/>
      <w:pPr>
        <w:tabs>
          <w:tab w:val="left" w:pos="4286"/>
        </w:tabs>
        <w:ind w:left="4286" w:hanging="180"/>
      </w:pPr>
      <w:rPr>
        <w:rFonts w:cs="Times New Roman"/>
      </w:rPr>
    </w:lvl>
    <w:lvl w:ilvl="3">
      <w:start w:val="1"/>
      <w:numFmt w:val="decimal"/>
      <w:lvlText w:val="%4."/>
      <w:lvlJc w:val="left"/>
      <w:pPr>
        <w:tabs>
          <w:tab w:val="left" w:pos="5006"/>
        </w:tabs>
        <w:ind w:left="5006" w:hanging="360"/>
      </w:pPr>
      <w:rPr>
        <w:rFonts w:cs="Times New Roman"/>
      </w:rPr>
    </w:lvl>
    <w:lvl w:ilvl="4">
      <w:start w:val="1"/>
      <w:numFmt w:val="lowerLetter"/>
      <w:lvlText w:val="%5."/>
      <w:lvlJc w:val="left"/>
      <w:pPr>
        <w:tabs>
          <w:tab w:val="left" w:pos="5726"/>
        </w:tabs>
        <w:ind w:left="5726" w:hanging="360"/>
      </w:pPr>
      <w:rPr>
        <w:rFonts w:cs="Times New Roman"/>
      </w:rPr>
    </w:lvl>
    <w:lvl w:ilvl="5">
      <w:start w:val="1"/>
      <w:numFmt w:val="lowerRoman"/>
      <w:lvlText w:val="%6."/>
      <w:lvlJc w:val="right"/>
      <w:pPr>
        <w:tabs>
          <w:tab w:val="left" w:pos="6446"/>
        </w:tabs>
        <w:ind w:left="6446" w:hanging="180"/>
      </w:pPr>
      <w:rPr>
        <w:rFonts w:cs="Times New Roman"/>
      </w:rPr>
    </w:lvl>
    <w:lvl w:ilvl="6">
      <w:start w:val="1"/>
      <w:numFmt w:val="decimal"/>
      <w:lvlText w:val="%7."/>
      <w:lvlJc w:val="left"/>
      <w:pPr>
        <w:tabs>
          <w:tab w:val="left" w:pos="7166"/>
        </w:tabs>
        <w:ind w:left="7166" w:hanging="360"/>
      </w:pPr>
      <w:rPr>
        <w:rFonts w:cs="Times New Roman"/>
      </w:rPr>
    </w:lvl>
    <w:lvl w:ilvl="7">
      <w:start w:val="1"/>
      <w:numFmt w:val="lowerLetter"/>
      <w:lvlText w:val="%8."/>
      <w:lvlJc w:val="left"/>
      <w:pPr>
        <w:tabs>
          <w:tab w:val="left" w:pos="7886"/>
        </w:tabs>
        <w:ind w:left="7886" w:hanging="360"/>
      </w:pPr>
      <w:rPr>
        <w:rFonts w:cs="Times New Roman"/>
      </w:rPr>
    </w:lvl>
    <w:lvl w:ilvl="8">
      <w:start w:val="1"/>
      <w:numFmt w:val="lowerRoman"/>
      <w:lvlText w:val="%9."/>
      <w:lvlJc w:val="right"/>
      <w:pPr>
        <w:tabs>
          <w:tab w:val="left" w:pos="8606"/>
        </w:tabs>
        <w:ind w:left="8606" w:hanging="180"/>
      </w:pPr>
      <w:rPr>
        <w:rFonts w:cs="Times New Roman"/>
      </w:rPr>
    </w:lvl>
  </w:abstractNum>
  <w:abstractNum w:abstractNumId="7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75" w15:restartNumberingAfterBreak="0">
    <w:nsid w:val="6E267E52"/>
    <w:multiLevelType w:val="multilevel"/>
    <w:tmpl w:val="BEB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8B16AB"/>
    <w:multiLevelType w:val="hybridMultilevel"/>
    <w:tmpl w:val="ABB84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AE432B"/>
    <w:multiLevelType w:val="multilevel"/>
    <w:tmpl w:val="40601F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BF45C7"/>
    <w:multiLevelType w:val="hybridMultilevel"/>
    <w:tmpl w:val="33524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1A0541E"/>
    <w:multiLevelType w:val="hybridMultilevel"/>
    <w:tmpl w:val="92B6F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38F0CF6"/>
    <w:multiLevelType w:val="hybridMultilevel"/>
    <w:tmpl w:val="B03EC2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3EE469F"/>
    <w:multiLevelType w:val="multilevel"/>
    <w:tmpl w:val="217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E10485"/>
    <w:multiLevelType w:val="hybridMultilevel"/>
    <w:tmpl w:val="07BE4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63E7A0A"/>
    <w:multiLevelType w:val="multilevel"/>
    <w:tmpl w:val="531A6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0414C1"/>
    <w:multiLevelType w:val="multilevel"/>
    <w:tmpl w:val="A3F2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166B88"/>
    <w:multiLevelType w:val="multilevel"/>
    <w:tmpl w:val="3B02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CC6AA8"/>
    <w:multiLevelType w:val="multilevel"/>
    <w:tmpl w:val="06BCB370"/>
    <w:lvl w:ilvl="0">
      <w:start w:val="4"/>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7" w15:restartNumberingAfterBreak="0">
    <w:nsid w:val="7E362D63"/>
    <w:multiLevelType w:val="multilevel"/>
    <w:tmpl w:val="C22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66717"/>
    <w:multiLevelType w:val="multilevel"/>
    <w:tmpl w:val="6BF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21084">
    <w:abstractNumId w:val="32"/>
  </w:num>
  <w:num w:numId="2" w16cid:durableId="785078354">
    <w:abstractNumId w:val="29"/>
  </w:num>
  <w:num w:numId="3" w16cid:durableId="1504123342">
    <w:abstractNumId w:val="73"/>
  </w:num>
  <w:num w:numId="4" w16cid:durableId="2100908764">
    <w:abstractNumId w:val="19"/>
  </w:num>
  <w:num w:numId="5" w16cid:durableId="232617719">
    <w:abstractNumId w:val="46"/>
  </w:num>
  <w:num w:numId="6" w16cid:durableId="417989231">
    <w:abstractNumId w:val="38"/>
  </w:num>
  <w:num w:numId="7" w16cid:durableId="650141799">
    <w:abstractNumId w:val="74"/>
  </w:num>
  <w:num w:numId="8" w16cid:durableId="1362782356">
    <w:abstractNumId w:val="6"/>
  </w:num>
  <w:num w:numId="9" w16cid:durableId="1004286811">
    <w:abstractNumId w:val="32"/>
    <w:lvlOverride w:ilvl="0">
      <w:startOverride w:val="5"/>
    </w:lvlOverride>
  </w:num>
  <w:num w:numId="10" w16cid:durableId="1341160223">
    <w:abstractNumId w:val="24"/>
  </w:num>
  <w:num w:numId="11" w16cid:durableId="2064982373">
    <w:abstractNumId w:val="20"/>
  </w:num>
  <w:num w:numId="12" w16cid:durableId="1203791411">
    <w:abstractNumId w:val="75"/>
  </w:num>
  <w:num w:numId="13" w16cid:durableId="1088384782">
    <w:abstractNumId w:val="65"/>
  </w:num>
  <w:num w:numId="14" w16cid:durableId="597063020">
    <w:abstractNumId w:val="13"/>
  </w:num>
  <w:num w:numId="15" w16cid:durableId="1368021201">
    <w:abstractNumId w:val="84"/>
  </w:num>
  <w:num w:numId="16" w16cid:durableId="1744835107">
    <w:abstractNumId w:val="39"/>
  </w:num>
  <w:num w:numId="17" w16cid:durableId="647443523">
    <w:abstractNumId w:val="88"/>
  </w:num>
  <w:num w:numId="18" w16cid:durableId="1349597307">
    <w:abstractNumId w:val="85"/>
  </w:num>
  <w:num w:numId="19" w16cid:durableId="18438860">
    <w:abstractNumId w:val="37"/>
  </w:num>
  <w:num w:numId="20" w16cid:durableId="614287097">
    <w:abstractNumId w:val="2"/>
  </w:num>
  <w:num w:numId="21" w16cid:durableId="539901717">
    <w:abstractNumId w:val="87"/>
  </w:num>
  <w:num w:numId="22" w16cid:durableId="1833259526">
    <w:abstractNumId w:val="55"/>
  </w:num>
  <w:num w:numId="23" w16cid:durableId="1901135828">
    <w:abstractNumId w:val="81"/>
  </w:num>
  <w:num w:numId="24" w16cid:durableId="1236935673">
    <w:abstractNumId w:val="72"/>
  </w:num>
  <w:num w:numId="25" w16cid:durableId="1920019748">
    <w:abstractNumId w:val="61"/>
  </w:num>
  <w:num w:numId="26" w16cid:durableId="587733379">
    <w:abstractNumId w:val="26"/>
  </w:num>
  <w:num w:numId="27" w16cid:durableId="864638115">
    <w:abstractNumId w:val="22"/>
  </w:num>
  <w:num w:numId="28" w16cid:durableId="1960993305">
    <w:abstractNumId w:val="35"/>
  </w:num>
  <w:num w:numId="29" w16cid:durableId="815951678">
    <w:abstractNumId w:val="64"/>
  </w:num>
  <w:num w:numId="30" w16cid:durableId="796797597">
    <w:abstractNumId w:val="83"/>
  </w:num>
  <w:num w:numId="31" w16cid:durableId="376317211">
    <w:abstractNumId w:val="23"/>
  </w:num>
  <w:num w:numId="32" w16cid:durableId="693074653">
    <w:abstractNumId w:val="1"/>
  </w:num>
  <w:num w:numId="33" w16cid:durableId="127867464">
    <w:abstractNumId w:val="71"/>
  </w:num>
  <w:num w:numId="34" w16cid:durableId="2029090921">
    <w:abstractNumId w:val="77"/>
  </w:num>
  <w:num w:numId="35" w16cid:durableId="144006420">
    <w:abstractNumId w:val="21"/>
  </w:num>
  <w:num w:numId="36" w16cid:durableId="1535846951">
    <w:abstractNumId w:val="49"/>
  </w:num>
  <w:num w:numId="37" w16cid:durableId="1127550156">
    <w:abstractNumId w:val="16"/>
  </w:num>
  <w:num w:numId="38" w16cid:durableId="980228122">
    <w:abstractNumId w:val="57"/>
  </w:num>
  <w:num w:numId="39" w16cid:durableId="596792633">
    <w:abstractNumId w:val="48"/>
  </w:num>
  <w:num w:numId="40" w16cid:durableId="2053453125">
    <w:abstractNumId w:val="45"/>
  </w:num>
  <w:num w:numId="41" w16cid:durableId="773478379">
    <w:abstractNumId w:val="7"/>
  </w:num>
  <w:num w:numId="42" w16cid:durableId="1016350739">
    <w:abstractNumId w:val="33"/>
  </w:num>
  <w:num w:numId="43" w16cid:durableId="1586961296">
    <w:abstractNumId w:val="10"/>
  </w:num>
  <w:num w:numId="44" w16cid:durableId="1648704288">
    <w:abstractNumId w:val="0"/>
  </w:num>
  <w:num w:numId="45" w16cid:durableId="177742314">
    <w:abstractNumId w:val="47"/>
  </w:num>
  <w:num w:numId="46" w16cid:durableId="514153913">
    <w:abstractNumId w:val="31"/>
  </w:num>
  <w:num w:numId="47" w16cid:durableId="1553422660">
    <w:abstractNumId w:val="50"/>
  </w:num>
  <w:num w:numId="48" w16cid:durableId="2026707069">
    <w:abstractNumId w:val="25"/>
  </w:num>
  <w:num w:numId="49" w16cid:durableId="2051295573">
    <w:abstractNumId w:val="4"/>
  </w:num>
  <w:num w:numId="50" w16cid:durableId="665597257">
    <w:abstractNumId w:val="66"/>
  </w:num>
  <w:num w:numId="51" w16cid:durableId="1106655990">
    <w:abstractNumId w:val="30"/>
  </w:num>
  <w:num w:numId="52" w16cid:durableId="1518501562">
    <w:abstractNumId w:val="78"/>
  </w:num>
  <w:num w:numId="53" w16cid:durableId="784732390">
    <w:abstractNumId w:val="42"/>
  </w:num>
  <w:num w:numId="54" w16cid:durableId="1061253224">
    <w:abstractNumId w:val="15"/>
  </w:num>
  <w:num w:numId="55" w16cid:durableId="1475296145">
    <w:abstractNumId w:val="76"/>
  </w:num>
  <w:num w:numId="56" w16cid:durableId="540017788">
    <w:abstractNumId w:val="68"/>
  </w:num>
  <w:num w:numId="57" w16cid:durableId="2002342829">
    <w:abstractNumId w:val="69"/>
  </w:num>
  <w:num w:numId="58" w16cid:durableId="529804442">
    <w:abstractNumId w:val="44"/>
  </w:num>
  <w:num w:numId="59" w16cid:durableId="326059104">
    <w:abstractNumId w:val="53"/>
  </w:num>
  <w:num w:numId="60" w16cid:durableId="549462606">
    <w:abstractNumId w:val="28"/>
  </w:num>
  <w:num w:numId="61" w16cid:durableId="468596678">
    <w:abstractNumId w:val="63"/>
  </w:num>
  <w:num w:numId="62" w16cid:durableId="2119981324">
    <w:abstractNumId w:val="79"/>
  </w:num>
  <w:num w:numId="63" w16cid:durableId="1487042747">
    <w:abstractNumId w:val="70"/>
  </w:num>
  <w:num w:numId="64" w16cid:durableId="160974151">
    <w:abstractNumId w:val="82"/>
  </w:num>
  <w:num w:numId="65" w16cid:durableId="288972483">
    <w:abstractNumId w:val="27"/>
  </w:num>
  <w:num w:numId="66" w16cid:durableId="1218278628">
    <w:abstractNumId w:val="18"/>
  </w:num>
  <w:num w:numId="67" w16cid:durableId="29033740">
    <w:abstractNumId w:val="41"/>
  </w:num>
  <w:num w:numId="68" w16cid:durableId="2052998015">
    <w:abstractNumId w:val="5"/>
  </w:num>
  <w:num w:numId="69" w16cid:durableId="799303270">
    <w:abstractNumId w:val="17"/>
  </w:num>
  <w:num w:numId="70" w16cid:durableId="671491927">
    <w:abstractNumId w:val="59"/>
  </w:num>
  <w:num w:numId="71" w16cid:durableId="2104718077">
    <w:abstractNumId w:val="14"/>
  </w:num>
  <w:num w:numId="72" w16cid:durableId="733511303">
    <w:abstractNumId w:val="34"/>
  </w:num>
  <w:num w:numId="73" w16cid:durableId="653487488">
    <w:abstractNumId w:val="67"/>
  </w:num>
  <w:num w:numId="74" w16cid:durableId="1143275938">
    <w:abstractNumId w:val="54"/>
  </w:num>
  <w:num w:numId="75" w16cid:durableId="1697271845">
    <w:abstractNumId w:val="12"/>
  </w:num>
  <w:num w:numId="76" w16cid:durableId="438377958">
    <w:abstractNumId w:val="36"/>
  </w:num>
  <w:num w:numId="77" w16cid:durableId="126092616">
    <w:abstractNumId w:val="3"/>
  </w:num>
  <w:num w:numId="78" w16cid:durableId="597712006">
    <w:abstractNumId w:val="86"/>
  </w:num>
  <w:num w:numId="79" w16cid:durableId="54086217">
    <w:abstractNumId w:val="8"/>
  </w:num>
  <w:num w:numId="80" w16cid:durableId="2065173090">
    <w:abstractNumId w:val="11"/>
  </w:num>
  <w:num w:numId="81" w16cid:durableId="305939119">
    <w:abstractNumId w:val="80"/>
  </w:num>
  <w:num w:numId="82" w16cid:durableId="442925038">
    <w:abstractNumId w:val="9"/>
  </w:num>
  <w:num w:numId="83" w16cid:durableId="1070495467">
    <w:abstractNumId w:val="43"/>
  </w:num>
  <w:num w:numId="84" w16cid:durableId="1708721330">
    <w:abstractNumId w:val="60"/>
  </w:num>
  <w:num w:numId="85" w16cid:durableId="1269000174">
    <w:abstractNumId w:val="51"/>
  </w:num>
  <w:num w:numId="86" w16cid:durableId="1191341019">
    <w:abstractNumId w:val="40"/>
  </w:num>
  <w:num w:numId="87" w16cid:durableId="425927669">
    <w:abstractNumId w:val="56"/>
  </w:num>
  <w:num w:numId="88" w16cid:durableId="1692411318">
    <w:abstractNumId w:val="52"/>
  </w:num>
  <w:num w:numId="89" w16cid:durableId="439036853">
    <w:abstractNumId w:val="62"/>
  </w:num>
  <w:num w:numId="90" w16cid:durableId="155445921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C71"/>
    <w:rsid w:val="0002064E"/>
    <w:rsid w:val="000319EF"/>
    <w:rsid w:val="00032CBF"/>
    <w:rsid w:val="0004781E"/>
    <w:rsid w:val="000754BC"/>
    <w:rsid w:val="0008758A"/>
    <w:rsid w:val="00090006"/>
    <w:rsid w:val="0009624C"/>
    <w:rsid w:val="000C1E68"/>
    <w:rsid w:val="000C3015"/>
    <w:rsid w:val="000D141C"/>
    <w:rsid w:val="000D16AD"/>
    <w:rsid w:val="000D22C9"/>
    <w:rsid w:val="000D61BC"/>
    <w:rsid w:val="000E61F7"/>
    <w:rsid w:val="000F677E"/>
    <w:rsid w:val="00102D2A"/>
    <w:rsid w:val="0011337C"/>
    <w:rsid w:val="001143E4"/>
    <w:rsid w:val="001176BA"/>
    <w:rsid w:val="00117C01"/>
    <w:rsid w:val="00126C36"/>
    <w:rsid w:val="00130428"/>
    <w:rsid w:val="0013117E"/>
    <w:rsid w:val="001442B0"/>
    <w:rsid w:val="001622F1"/>
    <w:rsid w:val="0016598A"/>
    <w:rsid w:val="00180A8E"/>
    <w:rsid w:val="00187C46"/>
    <w:rsid w:val="001A2EFD"/>
    <w:rsid w:val="001A3B3D"/>
    <w:rsid w:val="001B23A0"/>
    <w:rsid w:val="001B67DC"/>
    <w:rsid w:val="001D10D3"/>
    <w:rsid w:val="001D21F1"/>
    <w:rsid w:val="001D4FFF"/>
    <w:rsid w:val="001E1B22"/>
    <w:rsid w:val="001E2E3B"/>
    <w:rsid w:val="001E5B01"/>
    <w:rsid w:val="001F4E0F"/>
    <w:rsid w:val="002006E9"/>
    <w:rsid w:val="00206FEA"/>
    <w:rsid w:val="00207303"/>
    <w:rsid w:val="00213068"/>
    <w:rsid w:val="00216256"/>
    <w:rsid w:val="002254A9"/>
    <w:rsid w:val="00233D97"/>
    <w:rsid w:val="00233E71"/>
    <w:rsid w:val="002347A2"/>
    <w:rsid w:val="00236889"/>
    <w:rsid w:val="00244E38"/>
    <w:rsid w:val="00246BD2"/>
    <w:rsid w:val="00274CC1"/>
    <w:rsid w:val="002775BD"/>
    <w:rsid w:val="002850E3"/>
    <w:rsid w:val="00285BDF"/>
    <w:rsid w:val="00294126"/>
    <w:rsid w:val="002A2A7E"/>
    <w:rsid w:val="002A3BAB"/>
    <w:rsid w:val="002A5B64"/>
    <w:rsid w:val="002B0405"/>
    <w:rsid w:val="002D3BBF"/>
    <w:rsid w:val="002D3FA1"/>
    <w:rsid w:val="002E313A"/>
    <w:rsid w:val="002E694E"/>
    <w:rsid w:val="00301C6B"/>
    <w:rsid w:val="00310A72"/>
    <w:rsid w:val="00315C9A"/>
    <w:rsid w:val="00323814"/>
    <w:rsid w:val="003249A6"/>
    <w:rsid w:val="00325383"/>
    <w:rsid w:val="003313A9"/>
    <w:rsid w:val="00334747"/>
    <w:rsid w:val="00334E87"/>
    <w:rsid w:val="0034227D"/>
    <w:rsid w:val="00352A52"/>
    <w:rsid w:val="00354FCF"/>
    <w:rsid w:val="00366831"/>
    <w:rsid w:val="00392E57"/>
    <w:rsid w:val="00393253"/>
    <w:rsid w:val="003A19E2"/>
    <w:rsid w:val="003B1468"/>
    <w:rsid w:val="003B2B40"/>
    <w:rsid w:val="003B4E04"/>
    <w:rsid w:val="003B573A"/>
    <w:rsid w:val="003B6E44"/>
    <w:rsid w:val="003B77B0"/>
    <w:rsid w:val="003C0B0A"/>
    <w:rsid w:val="003E3162"/>
    <w:rsid w:val="003E5D4F"/>
    <w:rsid w:val="003E7FDE"/>
    <w:rsid w:val="003F464C"/>
    <w:rsid w:val="003F5A08"/>
    <w:rsid w:val="003F6CED"/>
    <w:rsid w:val="004010AF"/>
    <w:rsid w:val="0041103F"/>
    <w:rsid w:val="00420716"/>
    <w:rsid w:val="00427AB6"/>
    <w:rsid w:val="004325FB"/>
    <w:rsid w:val="004335A4"/>
    <w:rsid w:val="004366DF"/>
    <w:rsid w:val="00442564"/>
    <w:rsid w:val="004432BA"/>
    <w:rsid w:val="0044407E"/>
    <w:rsid w:val="00447BB9"/>
    <w:rsid w:val="0045302E"/>
    <w:rsid w:val="00453741"/>
    <w:rsid w:val="00455E3F"/>
    <w:rsid w:val="0046031D"/>
    <w:rsid w:val="004614EE"/>
    <w:rsid w:val="00471053"/>
    <w:rsid w:val="00473AC9"/>
    <w:rsid w:val="004813C7"/>
    <w:rsid w:val="00486807"/>
    <w:rsid w:val="004900DE"/>
    <w:rsid w:val="004951F4"/>
    <w:rsid w:val="004D72B5"/>
    <w:rsid w:val="004D7E51"/>
    <w:rsid w:val="004E1DE2"/>
    <w:rsid w:val="004E48BA"/>
    <w:rsid w:val="004F1A02"/>
    <w:rsid w:val="00505C24"/>
    <w:rsid w:val="00516FEE"/>
    <w:rsid w:val="00537C12"/>
    <w:rsid w:val="00540D1D"/>
    <w:rsid w:val="00545D58"/>
    <w:rsid w:val="005505C3"/>
    <w:rsid w:val="005510BF"/>
    <w:rsid w:val="00551B7F"/>
    <w:rsid w:val="00564612"/>
    <w:rsid w:val="0056610F"/>
    <w:rsid w:val="00567019"/>
    <w:rsid w:val="00570EEC"/>
    <w:rsid w:val="00572767"/>
    <w:rsid w:val="005745C5"/>
    <w:rsid w:val="00575BCA"/>
    <w:rsid w:val="0057753A"/>
    <w:rsid w:val="005810CE"/>
    <w:rsid w:val="00586B42"/>
    <w:rsid w:val="005B0344"/>
    <w:rsid w:val="005B38BF"/>
    <w:rsid w:val="005B520E"/>
    <w:rsid w:val="005B6C81"/>
    <w:rsid w:val="005B6F17"/>
    <w:rsid w:val="005C5982"/>
    <w:rsid w:val="005C7569"/>
    <w:rsid w:val="005D13D0"/>
    <w:rsid w:val="005D6742"/>
    <w:rsid w:val="005E17AC"/>
    <w:rsid w:val="005E2800"/>
    <w:rsid w:val="006022ED"/>
    <w:rsid w:val="00605825"/>
    <w:rsid w:val="00606FA2"/>
    <w:rsid w:val="00636877"/>
    <w:rsid w:val="00645D22"/>
    <w:rsid w:val="00650B80"/>
    <w:rsid w:val="0065142A"/>
    <w:rsid w:val="00651A08"/>
    <w:rsid w:val="00653845"/>
    <w:rsid w:val="00654204"/>
    <w:rsid w:val="00670434"/>
    <w:rsid w:val="00672DA1"/>
    <w:rsid w:val="00690172"/>
    <w:rsid w:val="00691B22"/>
    <w:rsid w:val="00697334"/>
    <w:rsid w:val="006A5D82"/>
    <w:rsid w:val="006B24FE"/>
    <w:rsid w:val="006B3D2B"/>
    <w:rsid w:val="006B4EE1"/>
    <w:rsid w:val="006B61EF"/>
    <w:rsid w:val="006B6B66"/>
    <w:rsid w:val="006C07B8"/>
    <w:rsid w:val="006E1071"/>
    <w:rsid w:val="006E464A"/>
    <w:rsid w:val="006F3AF1"/>
    <w:rsid w:val="006F6D3D"/>
    <w:rsid w:val="007047CF"/>
    <w:rsid w:val="00715BEA"/>
    <w:rsid w:val="00717479"/>
    <w:rsid w:val="00724678"/>
    <w:rsid w:val="00724E6A"/>
    <w:rsid w:val="0073218B"/>
    <w:rsid w:val="0073231E"/>
    <w:rsid w:val="00740EEA"/>
    <w:rsid w:val="00741FF5"/>
    <w:rsid w:val="00764366"/>
    <w:rsid w:val="00766BFC"/>
    <w:rsid w:val="007730AD"/>
    <w:rsid w:val="007768CE"/>
    <w:rsid w:val="00777A18"/>
    <w:rsid w:val="00786BB2"/>
    <w:rsid w:val="0079119D"/>
    <w:rsid w:val="007940B6"/>
    <w:rsid w:val="007943CE"/>
    <w:rsid w:val="00794804"/>
    <w:rsid w:val="007B33F1"/>
    <w:rsid w:val="007B6DDA"/>
    <w:rsid w:val="007C0308"/>
    <w:rsid w:val="007C2FF2"/>
    <w:rsid w:val="007D6232"/>
    <w:rsid w:val="007D7C6A"/>
    <w:rsid w:val="007F1F99"/>
    <w:rsid w:val="007F24C2"/>
    <w:rsid w:val="007F3168"/>
    <w:rsid w:val="007F6642"/>
    <w:rsid w:val="007F768F"/>
    <w:rsid w:val="0080033B"/>
    <w:rsid w:val="008074C7"/>
    <w:rsid w:val="0080791D"/>
    <w:rsid w:val="00810B13"/>
    <w:rsid w:val="00810B1E"/>
    <w:rsid w:val="008147B5"/>
    <w:rsid w:val="00821B32"/>
    <w:rsid w:val="00822C72"/>
    <w:rsid w:val="00824EA7"/>
    <w:rsid w:val="00832D0E"/>
    <w:rsid w:val="00836367"/>
    <w:rsid w:val="00843931"/>
    <w:rsid w:val="0084461F"/>
    <w:rsid w:val="00846FB9"/>
    <w:rsid w:val="00871BDD"/>
    <w:rsid w:val="00873603"/>
    <w:rsid w:val="00877540"/>
    <w:rsid w:val="0088223E"/>
    <w:rsid w:val="00896B01"/>
    <w:rsid w:val="008A0C73"/>
    <w:rsid w:val="008A2C7D"/>
    <w:rsid w:val="008A38E2"/>
    <w:rsid w:val="008B6524"/>
    <w:rsid w:val="008B72F5"/>
    <w:rsid w:val="008C14D7"/>
    <w:rsid w:val="008C1665"/>
    <w:rsid w:val="008C4106"/>
    <w:rsid w:val="008C4B23"/>
    <w:rsid w:val="008C6D0B"/>
    <w:rsid w:val="008C7D9E"/>
    <w:rsid w:val="008D7DAF"/>
    <w:rsid w:val="008E2F18"/>
    <w:rsid w:val="008E3A53"/>
    <w:rsid w:val="008F6E2C"/>
    <w:rsid w:val="00903216"/>
    <w:rsid w:val="00906309"/>
    <w:rsid w:val="00913D73"/>
    <w:rsid w:val="00915474"/>
    <w:rsid w:val="009303D9"/>
    <w:rsid w:val="009323CA"/>
    <w:rsid w:val="00933C64"/>
    <w:rsid w:val="00936917"/>
    <w:rsid w:val="0094052B"/>
    <w:rsid w:val="00944EBC"/>
    <w:rsid w:val="0094558F"/>
    <w:rsid w:val="0094583F"/>
    <w:rsid w:val="00964119"/>
    <w:rsid w:val="00964B0C"/>
    <w:rsid w:val="00972203"/>
    <w:rsid w:val="009730D3"/>
    <w:rsid w:val="00973FF6"/>
    <w:rsid w:val="00984B6E"/>
    <w:rsid w:val="0099052F"/>
    <w:rsid w:val="00993B03"/>
    <w:rsid w:val="009A6996"/>
    <w:rsid w:val="009C1658"/>
    <w:rsid w:val="009D4CC3"/>
    <w:rsid w:val="009D5440"/>
    <w:rsid w:val="009D5B58"/>
    <w:rsid w:val="009D7B2C"/>
    <w:rsid w:val="009F1247"/>
    <w:rsid w:val="009F1D79"/>
    <w:rsid w:val="00A059B3"/>
    <w:rsid w:val="00A1622C"/>
    <w:rsid w:val="00A24EE1"/>
    <w:rsid w:val="00A42BB0"/>
    <w:rsid w:val="00A43AC9"/>
    <w:rsid w:val="00A662E9"/>
    <w:rsid w:val="00A74655"/>
    <w:rsid w:val="00A805E6"/>
    <w:rsid w:val="00A8282D"/>
    <w:rsid w:val="00AB25DB"/>
    <w:rsid w:val="00AE3409"/>
    <w:rsid w:val="00AE5FEB"/>
    <w:rsid w:val="00AE7B21"/>
    <w:rsid w:val="00AF0234"/>
    <w:rsid w:val="00AF09A7"/>
    <w:rsid w:val="00AF3D71"/>
    <w:rsid w:val="00AF50A2"/>
    <w:rsid w:val="00B01B63"/>
    <w:rsid w:val="00B0351F"/>
    <w:rsid w:val="00B11A60"/>
    <w:rsid w:val="00B22613"/>
    <w:rsid w:val="00B25033"/>
    <w:rsid w:val="00B305BC"/>
    <w:rsid w:val="00B3170C"/>
    <w:rsid w:val="00B40F8B"/>
    <w:rsid w:val="00B4337D"/>
    <w:rsid w:val="00B44A76"/>
    <w:rsid w:val="00B479D7"/>
    <w:rsid w:val="00B50325"/>
    <w:rsid w:val="00B54A69"/>
    <w:rsid w:val="00B768D1"/>
    <w:rsid w:val="00B85977"/>
    <w:rsid w:val="00B86DB8"/>
    <w:rsid w:val="00BA1025"/>
    <w:rsid w:val="00BA347B"/>
    <w:rsid w:val="00BA507A"/>
    <w:rsid w:val="00BA6E18"/>
    <w:rsid w:val="00BA73C2"/>
    <w:rsid w:val="00BB1561"/>
    <w:rsid w:val="00BB6D63"/>
    <w:rsid w:val="00BB7419"/>
    <w:rsid w:val="00BB7EE3"/>
    <w:rsid w:val="00BC1295"/>
    <w:rsid w:val="00BC3420"/>
    <w:rsid w:val="00BC4754"/>
    <w:rsid w:val="00BC6BAB"/>
    <w:rsid w:val="00BD0191"/>
    <w:rsid w:val="00BD5EED"/>
    <w:rsid w:val="00BD670B"/>
    <w:rsid w:val="00BE7D3C"/>
    <w:rsid w:val="00BE7FBF"/>
    <w:rsid w:val="00BF23E1"/>
    <w:rsid w:val="00BF5FF6"/>
    <w:rsid w:val="00C0207F"/>
    <w:rsid w:val="00C02AF0"/>
    <w:rsid w:val="00C03030"/>
    <w:rsid w:val="00C06BE2"/>
    <w:rsid w:val="00C12974"/>
    <w:rsid w:val="00C16117"/>
    <w:rsid w:val="00C2524A"/>
    <w:rsid w:val="00C3075A"/>
    <w:rsid w:val="00C3740E"/>
    <w:rsid w:val="00C40731"/>
    <w:rsid w:val="00C476FF"/>
    <w:rsid w:val="00C53B9A"/>
    <w:rsid w:val="00C558A5"/>
    <w:rsid w:val="00C574BB"/>
    <w:rsid w:val="00C65E46"/>
    <w:rsid w:val="00C80EC6"/>
    <w:rsid w:val="00C85314"/>
    <w:rsid w:val="00C86E25"/>
    <w:rsid w:val="00C919A4"/>
    <w:rsid w:val="00C93837"/>
    <w:rsid w:val="00CA4392"/>
    <w:rsid w:val="00CB0163"/>
    <w:rsid w:val="00CC393F"/>
    <w:rsid w:val="00CC7CD4"/>
    <w:rsid w:val="00CD1F7D"/>
    <w:rsid w:val="00CE587E"/>
    <w:rsid w:val="00CE7E1A"/>
    <w:rsid w:val="00CF7CD8"/>
    <w:rsid w:val="00D051E8"/>
    <w:rsid w:val="00D05CC0"/>
    <w:rsid w:val="00D076ED"/>
    <w:rsid w:val="00D20409"/>
    <w:rsid w:val="00D2176E"/>
    <w:rsid w:val="00D31F0F"/>
    <w:rsid w:val="00D3451E"/>
    <w:rsid w:val="00D4693E"/>
    <w:rsid w:val="00D53E48"/>
    <w:rsid w:val="00D55D52"/>
    <w:rsid w:val="00D568BF"/>
    <w:rsid w:val="00D57E7D"/>
    <w:rsid w:val="00D632BE"/>
    <w:rsid w:val="00D72CE5"/>
    <w:rsid w:val="00D72D06"/>
    <w:rsid w:val="00D74A14"/>
    <w:rsid w:val="00D7522C"/>
    <w:rsid w:val="00D7536F"/>
    <w:rsid w:val="00D76668"/>
    <w:rsid w:val="00D76CC4"/>
    <w:rsid w:val="00D93002"/>
    <w:rsid w:val="00D95757"/>
    <w:rsid w:val="00DA3B83"/>
    <w:rsid w:val="00DB4426"/>
    <w:rsid w:val="00DB472C"/>
    <w:rsid w:val="00DB677C"/>
    <w:rsid w:val="00DC1A48"/>
    <w:rsid w:val="00DD098B"/>
    <w:rsid w:val="00DD3C5A"/>
    <w:rsid w:val="00DF7E93"/>
    <w:rsid w:val="00E06E21"/>
    <w:rsid w:val="00E07383"/>
    <w:rsid w:val="00E1140A"/>
    <w:rsid w:val="00E165BC"/>
    <w:rsid w:val="00E304C7"/>
    <w:rsid w:val="00E3603C"/>
    <w:rsid w:val="00E544DF"/>
    <w:rsid w:val="00E546AC"/>
    <w:rsid w:val="00E601DE"/>
    <w:rsid w:val="00E61E12"/>
    <w:rsid w:val="00E65B08"/>
    <w:rsid w:val="00E671BC"/>
    <w:rsid w:val="00E7596C"/>
    <w:rsid w:val="00E84FC2"/>
    <w:rsid w:val="00E878F2"/>
    <w:rsid w:val="00EB38DF"/>
    <w:rsid w:val="00EB7F54"/>
    <w:rsid w:val="00EC234D"/>
    <w:rsid w:val="00EC2D09"/>
    <w:rsid w:val="00EC67FC"/>
    <w:rsid w:val="00ED0149"/>
    <w:rsid w:val="00EE3ABC"/>
    <w:rsid w:val="00EE5FA3"/>
    <w:rsid w:val="00EE7E34"/>
    <w:rsid w:val="00EF3928"/>
    <w:rsid w:val="00EF58B7"/>
    <w:rsid w:val="00EF7DE3"/>
    <w:rsid w:val="00F03103"/>
    <w:rsid w:val="00F07FE2"/>
    <w:rsid w:val="00F21AA5"/>
    <w:rsid w:val="00F271DE"/>
    <w:rsid w:val="00F30D6F"/>
    <w:rsid w:val="00F33336"/>
    <w:rsid w:val="00F34780"/>
    <w:rsid w:val="00F36337"/>
    <w:rsid w:val="00F627DA"/>
    <w:rsid w:val="00F7288F"/>
    <w:rsid w:val="00F72BF7"/>
    <w:rsid w:val="00F847A6"/>
    <w:rsid w:val="00F85BB2"/>
    <w:rsid w:val="00F9090C"/>
    <w:rsid w:val="00F9441B"/>
    <w:rsid w:val="00FA4C32"/>
    <w:rsid w:val="00FB1877"/>
    <w:rsid w:val="00FB41B9"/>
    <w:rsid w:val="00FB611D"/>
    <w:rsid w:val="00FD6211"/>
    <w:rsid w:val="00FE62EA"/>
    <w:rsid w:val="00FE7114"/>
    <w:rsid w:val="0124D844"/>
    <w:rsid w:val="0143C62F"/>
    <w:rsid w:val="016F7509"/>
    <w:rsid w:val="017E8987"/>
    <w:rsid w:val="01CEC35D"/>
    <w:rsid w:val="01FAA9CE"/>
    <w:rsid w:val="03B42819"/>
    <w:rsid w:val="0508B053"/>
    <w:rsid w:val="052CD190"/>
    <w:rsid w:val="054BBD9D"/>
    <w:rsid w:val="05C3B927"/>
    <w:rsid w:val="061BC67E"/>
    <w:rsid w:val="07797FEC"/>
    <w:rsid w:val="07D93F6C"/>
    <w:rsid w:val="081B9D12"/>
    <w:rsid w:val="08637BEA"/>
    <w:rsid w:val="08996D21"/>
    <w:rsid w:val="090E3AFE"/>
    <w:rsid w:val="0A0D29FA"/>
    <w:rsid w:val="0A58FB43"/>
    <w:rsid w:val="0A94AEBE"/>
    <w:rsid w:val="0AD7B903"/>
    <w:rsid w:val="0B1BE22E"/>
    <w:rsid w:val="0B763BA0"/>
    <w:rsid w:val="0D56C54F"/>
    <w:rsid w:val="0F79F73F"/>
    <w:rsid w:val="0FB8AFF7"/>
    <w:rsid w:val="0FB8CAE8"/>
    <w:rsid w:val="1054BDB6"/>
    <w:rsid w:val="108E853A"/>
    <w:rsid w:val="109E9BDE"/>
    <w:rsid w:val="119157EE"/>
    <w:rsid w:val="11EF0117"/>
    <w:rsid w:val="1253DC62"/>
    <w:rsid w:val="12C8D2EC"/>
    <w:rsid w:val="1301CE09"/>
    <w:rsid w:val="13FC4ED2"/>
    <w:rsid w:val="1553DF89"/>
    <w:rsid w:val="15B33F2E"/>
    <w:rsid w:val="15B766D5"/>
    <w:rsid w:val="1654DCB6"/>
    <w:rsid w:val="170FFB9B"/>
    <w:rsid w:val="17A76DDC"/>
    <w:rsid w:val="183AEB7F"/>
    <w:rsid w:val="18FF5C91"/>
    <w:rsid w:val="19E16BD0"/>
    <w:rsid w:val="1A6A026F"/>
    <w:rsid w:val="1ABA9C18"/>
    <w:rsid w:val="1B77CC56"/>
    <w:rsid w:val="1B9171AB"/>
    <w:rsid w:val="1BC2FD82"/>
    <w:rsid w:val="1CAAB3D2"/>
    <w:rsid w:val="1D1CC478"/>
    <w:rsid w:val="1D2E56BF"/>
    <w:rsid w:val="1EDD8152"/>
    <w:rsid w:val="201545C3"/>
    <w:rsid w:val="219A15EB"/>
    <w:rsid w:val="21BF024D"/>
    <w:rsid w:val="22B23D59"/>
    <w:rsid w:val="2400F5E7"/>
    <w:rsid w:val="254B7BD6"/>
    <w:rsid w:val="25FD1BF1"/>
    <w:rsid w:val="2709C0A3"/>
    <w:rsid w:val="272D0E6C"/>
    <w:rsid w:val="2757C28E"/>
    <w:rsid w:val="2795D368"/>
    <w:rsid w:val="282DF4F6"/>
    <w:rsid w:val="28A65BA1"/>
    <w:rsid w:val="28E4BB7B"/>
    <w:rsid w:val="29BEEAAA"/>
    <w:rsid w:val="2B9D9EBC"/>
    <w:rsid w:val="2BFBC4C9"/>
    <w:rsid w:val="2CC5EF46"/>
    <w:rsid w:val="2CF14592"/>
    <w:rsid w:val="2D986E96"/>
    <w:rsid w:val="2EF333A3"/>
    <w:rsid w:val="307E6A24"/>
    <w:rsid w:val="30A142DE"/>
    <w:rsid w:val="30AD4F83"/>
    <w:rsid w:val="317138B5"/>
    <w:rsid w:val="317D5D52"/>
    <w:rsid w:val="31FBF283"/>
    <w:rsid w:val="32497D53"/>
    <w:rsid w:val="3268EC34"/>
    <w:rsid w:val="330069FF"/>
    <w:rsid w:val="333AC617"/>
    <w:rsid w:val="33D01002"/>
    <w:rsid w:val="35453D1B"/>
    <w:rsid w:val="361428FE"/>
    <w:rsid w:val="361E6867"/>
    <w:rsid w:val="3632020A"/>
    <w:rsid w:val="365117BC"/>
    <w:rsid w:val="37CFCB2D"/>
    <w:rsid w:val="385A451F"/>
    <w:rsid w:val="391AAA1B"/>
    <w:rsid w:val="3A38722C"/>
    <w:rsid w:val="3A94276B"/>
    <w:rsid w:val="3B88DC59"/>
    <w:rsid w:val="3BDA68F4"/>
    <w:rsid w:val="3CCB6C9B"/>
    <w:rsid w:val="3CF0A780"/>
    <w:rsid w:val="3D35D81C"/>
    <w:rsid w:val="3D71D94D"/>
    <w:rsid w:val="3E8A08EA"/>
    <w:rsid w:val="3EA3DFA8"/>
    <w:rsid w:val="3F88D05B"/>
    <w:rsid w:val="400EEC18"/>
    <w:rsid w:val="4040ABBA"/>
    <w:rsid w:val="412A8196"/>
    <w:rsid w:val="41970370"/>
    <w:rsid w:val="41A18B39"/>
    <w:rsid w:val="41D38B29"/>
    <w:rsid w:val="4210B3EE"/>
    <w:rsid w:val="424B5BF8"/>
    <w:rsid w:val="4309160B"/>
    <w:rsid w:val="44DFBB7E"/>
    <w:rsid w:val="4540AE0A"/>
    <w:rsid w:val="464520E0"/>
    <w:rsid w:val="46ECE58D"/>
    <w:rsid w:val="47606A52"/>
    <w:rsid w:val="47790E36"/>
    <w:rsid w:val="47C22274"/>
    <w:rsid w:val="48189676"/>
    <w:rsid w:val="483F2D2B"/>
    <w:rsid w:val="48628129"/>
    <w:rsid w:val="48D54F64"/>
    <w:rsid w:val="49E9D669"/>
    <w:rsid w:val="49F373CF"/>
    <w:rsid w:val="4B8338DA"/>
    <w:rsid w:val="4B8B6484"/>
    <w:rsid w:val="4BA403A6"/>
    <w:rsid w:val="4BB8D793"/>
    <w:rsid w:val="4C13D275"/>
    <w:rsid w:val="4C44163B"/>
    <w:rsid w:val="4CFECD7C"/>
    <w:rsid w:val="4D170D7A"/>
    <w:rsid w:val="4D1D5E54"/>
    <w:rsid w:val="4D819128"/>
    <w:rsid w:val="4E0BB8C0"/>
    <w:rsid w:val="4E2747D0"/>
    <w:rsid w:val="4F624EE5"/>
    <w:rsid w:val="4F7B820F"/>
    <w:rsid w:val="4FA50BB0"/>
    <w:rsid w:val="4FD588C7"/>
    <w:rsid w:val="4FFCE6A1"/>
    <w:rsid w:val="5020E57A"/>
    <w:rsid w:val="5039EA4C"/>
    <w:rsid w:val="50426724"/>
    <w:rsid w:val="50D2D611"/>
    <w:rsid w:val="523D71BE"/>
    <w:rsid w:val="527217C1"/>
    <w:rsid w:val="52CA45D2"/>
    <w:rsid w:val="5359195A"/>
    <w:rsid w:val="535DA54E"/>
    <w:rsid w:val="53D76209"/>
    <w:rsid w:val="54728705"/>
    <w:rsid w:val="57C4B4A3"/>
    <w:rsid w:val="583D715F"/>
    <w:rsid w:val="597D739B"/>
    <w:rsid w:val="59DDEF33"/>
    <w:rsid w:val="5A407F8A"/>
    <w:rsid w:val="5AE6C106"/>
    <w:rsid w:val="5B179C5F"/>
    <w:rsid w:val="5BD482CB"/>
    <w:rsid w:val="5C1A014B"/>
    <w:rsid w:val="5C3586AA"/>
    <w:rsid w:val="5CEEC602"/>
    <w:rsid w:val="601477D4"/>
    <w:rsid w:val="60960FDC"/>
    <w:rsid w:val="61C5732F"/>
    <w:rsid w:val="61C6AC98"/>
    <w:rsid w:val="61F4D755"/>
    <w:rsid w:val="620A2C72"/>
    <w:rsid w:val="6257CC0A"/>
    <w:rsid w:val="6392B76D"/>
    <w:rsid w:val="65331FE9"/>
    <w:rsid w:val="65A3C4B3"/>
    <w:rsid w:val="65C72D76"/>
    <w:rsid w:val="65D4A8EA"/>
    <w:rsid w:val="65FC2EE8"/>
    <w:rsid w:val="66040C1C"/>
    <w:rsid w:val="67D124A0"/>
    <w:rsid w:val="6831E5BA"/>
    <w:rsid w:val="6872F2FB"/>
    <w:rsid w:val="68B02FD1"/>
    <w:rsid w:val="693865A7"/>
    <w:rsid w:val="6A6ADE61"/>
    <w:rsid w:val="6A9BB6EF"/>
    <w:rsid w:val="6B063F1F"/>
    <w:rsid w:val="6B72BAEA"/>
    <w:rsid w:val="6BC53AFA"/>
    <w:rsid w:val="6C6F5503"/>
    <w:rsid w:val="6C786A45"/>
    <w:rsid w:val="6D15DF9D"/>
    <w:rsid w:val="6F73F8AF"/>
    <w:rsid w:val="6FA9B42D"/>
    <w:rsid w:val="6FB3FCFA"/>
    <w:rsid w:val="70C4A2AA"/>
    <w:rsid w:val="71820671"/>
    <w:rsid w:val="71DFDDCC"/>
    <w:rsid w:val="7201D62E"/>
    <w:rsid w:val="72C7ED64"/>
    <w:rsid w:val="73DAD1D7"/>
    <w:rsid w:val="745A1224"/>
    <w:rsid w:val="751D6A5E"/>
    <w:rsid w:val="759DF37E"/>
    <w:rsid w:val="771489F2"/>
    <w:rsid w:val="77A7D339"/>
    <w:rsid w:val="77D129D0"/>
    <w:rsid w:val="77D895C4"/>
    <w:rsid w:val="78153F4C"/>
    <w:rsid w:val="78595111"/>
    <w:rsid w:val="78FA220D"/>
    <w:rsid w:val="798154C4"/>
    <w:rsid w:val="7A57CDAA"/>
    <w:rsid w:val="7A7CFD9A"/>
    <w:rsid w:val="7A9AB607"/>
    <w:rsid w:val="7B6DFDB5"/>
    <w:rsid w:val="7C65CC4B"/>
    <w:rsid w:val="7C7249A3"/>
    <w:rsid w:val="7CD12F2C"/>
    <w:rsid w:val="7D0ABCCA"/>
    <w:rsid w:val="7EE91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37274"/>
  <w15:docId w15:val="{9CD8E9BC-7EFC-4E65-AB4C-29CE9FD2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5C24"/>
    <w:pPr>
      <w:jc w:val="center"/>
    </w:pPr>
    <w:rPr>
      <w:lang w:val="en-US" w:eastAsia="en-US"/>
    </w:rPr>
  </w:style>
  <w:style w:type="paragraph" w:styleId="Heading1">
    <w:name w:val="heading 1"/>
    <w:basedOn w:val="Normal"/>
    <w:next w:val="Normal"/>
    <w:link w:val="Heading1Char"/>
    <w:qFormat/>
    <w:pPr>
      <w:keepNext/>
      <w:keepLines/>
      <w:numPr>
        <w:numId w:val="1"/>
      </w:numPr>
      <w:tabs>
        <w:tab w:val="clear" w:pos="2061"/>
        <w:tab w:val="left" w:pos="216"/>
        <w:tab w:val="left" w:pos="57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qFormat/>
    <w:rPr>
      <w:i/>
      <w:iCs/>
    </w:rPr>
  </w:style>
  <w:style w:type="character" w:customStyle="1" w:styleId="Heading1Char">
    <w:name w:val="Heading 1 Char"/>
    <w:basedOn w:val="DefaultParagraphFont"/>
    <w:link w:val="Heading1"/>
    <w:qFormat/>
    <w:rPr>
      <w:smallCaps/>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3F464C"/>
    <w:rPr>
      <w:color w:val="605E5C"/>
      <w:shd w:val="clear" w:color="auto" w:fill="E1DFDD"/>
    </w:rPr>
  </w:style>
  <w:style w:type="character" w:styleId="PlaceholderText">
    <w:name w:val="Placeholder Text"/>
    <w:basedOn w:val="DefaultParagraphFont"/>
    <w:uiPriority w:val="99"/>
    <w:semiHidden/>
    <w:rsid w:val="005505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1878">
      <w:bodyDiv w:val="1"/>
      <w:marLeft w:val="0"/>
      <w:marRight w:val="0"/>
      <w:marTop w:val="0"/>
      <w:marBottom w:val="0"/>
      <w:divBdr>
        <w:top w:val="none" w:sz="0" w:space="0" w:color="auto"/>
        <w:left w:val="none" w:sz="0" w:space="0" w:color="auto"/>
        <w:bottom w:val="none" w:sz="0" w:space="0" w:color="auto"/>
        <w:right w:val="none" w:sz="0" w:space="0" w:color="auto"/>
      </w:divBdr>
    </w:div>
    <w:div w:id="608588521">
      <w:bodyDiv w:val="1"/>
      <w:marLeft w:val="0"/>
      <w:marRight w:val="0"/>
      <w:marTop w:val="0"/>
      <w:marBottom w:val="0"/>
      <w:divBdr>
        <w:top w:val="none" w:sz="0" w:space="0" w:color="auto"/>
        <w:left w:val="none" w:sz="0" w:space="0" w:color="auto"/>
        <w:bottom w:val="none" w:sz="0" w:space="0" w:color="auto"/>
        <w:right w:val="none" w:sz="0" w:space="0" w:color="auto"/>
      </w:divBdr>
    </w:div>
    <w:div w:id="708577967">
      <w:bodyDiv w:val="1"/>
      <w:marLeft w:val="0"/>
      <w:marRight w:val="0"/>
      <w:marTop w:val="0"/>
      <w:marBottom w:val="0"/>
      <w:divBdr>
        <w:top w:val="none" w:sz="0" w:space="0" w:color="auto"/>
        <w:left w:val="none" w:sz="0" w:space="0" w:color="auto"/>
        <w:bottom w:val="none" w:sz="0" w:space="0" w:color="auto"/>
        <w:right w:val="none" w:sz="0" w:space="0" w:color="auto"/>
      </w:divBdr>
    </w:div>
    <w:div w:id="851842757">
      <w:bodyDiv w:val="1"/>
      <w:marLeft w:val="0"/>
      <w:marRight w:val="0"/>
      <w:marTop w:val="0"/>
      <w:marBottom w:val="0"/>
      <w:divBdr>
        <w:top w:val="none" w:sz="0" w:space="0" w:color="auto"/>
        <w:left w:val="none" w:sz="0" w:space="0" w:color="auto"/>
        <w:bottom w:val="none" w:sz="0" w:space="0" w:color="auto"/>
        <w:right w:val="none" w:sz="0" w:space="0" w:color="auto"/>
      </w:divBdr>
    </w:div>
    <w:div w:id="1021127943">
      <w:bodyDiv w:val="1"/>
      <w:marLeft w:val="0"/>
      <w:marRight w:val="0"/>
      <w:marTop w:val="0"/>
      <w:marBottom w:val="0"/>
      <w:divBdr>
        <w:top w:val="none" w:sz="0" w:space="0" w:color="auto"/>
        <w:left w:val="none" w:sz="0" w:space="0" w:color="auto"/>
        <w:bottom w:val="none" w:sz="0" w:space="0" w:color="auto"/>
        <w:right w:val="none" w:sz="0" w:space="0" w:color="auto"/>
      </w:divBdr>
    </w:div>
    <w:div w:id="1102409433">
      <w:bodyDiv w:val="1"/>
      <w:marLeft w:val="0"/>
      <w:marRight w:val="0"/>
      <w:marTop w:val="0"/>
      <w:marBottom w:val="0"/>
      <w:divBdr>
        <w:top w:val="none" w:sz="0" w:space="0" w:color="auto"/>
        <w:left w:val="none" w:sz="0" w:space="0" w:color="auto"/>
        <w:bottom w:val="none" w:sz="0" w:space="0" w:color="auto"/>
        <w:right w:val="none" w:sz="0" w:space="0" w:color="auto"/>
      </w:divBdr>
    </w:div>
    <w:div w:id="1352802318">
      <w:bodyDiv w:val="1"/>
      <w:marLeft w:val="0"/>
      <w:marRight w:val="0"/>
      <w:marTop w:val="0"/>
      <w:marBottom w:val="0"/>
      <w:divBdr>
        <w:top w:val="none" w:sz="0" w:space="0" w:color="auto"/>
        <w:left w:val="none" w:sz="0" w:space="0" w:color="auto"/>
        <w:bottom w:val="none" w:sz="0" w:space="0" w:color="auto"/>
        <w:right w:val="none" w:sz="0" w:space="0" w:color="auto"/>
      </w:divBdr>
    </w:div>
    <w:div w:id="1707831234">
      <w:bodyDiv w:val="1"/>
      <w:marLeft w:val="0"/>
      <w:marRight w:val="0"/>
      <w:marTop w:val="0"/>
      <w:marBottom w:val="0"/>
      <w:divBdr>
        <w:top w:val="none" w:sz="0" w:space="0" w:color="auto"/>
        <w:left w:val="none" w:sz="0" w:space="0" w:color="auto"/>
        <w:bottom w:val="none" w:sz="0" w:space="0" w:color="auto"/>
        <w:right w:val="none" w:sz="0" w:space="0" w:color="auto"/>
      </w:divBdr>
    </w:div>
    <w:div w:id="1760253006">
      <w:bodyDiv w:val="1"/>
      <w:marLeft w:val="0"/>
      <w:marRight w:val="0"/>
      <w:marTop w:val="0"/>
      <w:marBottom w:val="0"/>
      <w:divBdr>
        <w:top w:val="none" w:sz="0" w:space="0" w:color="auto"/>
        <w:left w:val="none" w:sz="0" w:space="0" w:color="auto"/>
        <w:bottom w:val="none" w:sz="0" w:space="0" w:color="auto"/>
        <w:right w:val="none" w:sz="0" w:space="0" w:color="auto"/>
      </w:divBdr>
    </w:div>
    <w:div w:id="1776048853">
      <w:bodyDiv w:val="1"/>
      <w:marLeft w:val="0"/>
      <w:marRight w:val="0"/>
      <w:marTop w:val="0"/>
      <w:marBottom w:val="0"/>
      <w:divBdr>
        <w:top w:val="none" w:sz="0" w:space="0" w:color="auto"/>
        <w:left w:val="none" w:sz="0" w:space="0" w:color="auto"/>
        <w:bottom w:val="none" w:sz="0" w:space="0" w:color="auto"/>
        <w:right w:val="none" w:sz="0" w:space="0" w:color="auto"/>
      </w:divBdr>
    </w:div>
    <w:div w:id="1906524702">
      <w:bodyDiv w:val="1"/>
      <w:marLeft w:val="0"/>
      <w:marRight w:val="0"/>
      <w:marTop w:val="0"/>
      <w:marBottom w:val="0"/>
      <w:divBdr>
        <w:top w:val="none" w:sz="0" w:space="0" w:color="auto"/>
        <w:left w:val="none" w:sz="0" w:space="0" w:color="auto"/>
        <w:bottom w:val="none" w:sz="0" w:space="0" w:color="auto"/>
        <w:right w:val="none" w:sz="0" w:space="0" w:color="auto"/>
      </w:divBdr>
    </w:div>
    <w:div w:id="193725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hyperlink" Target="mailto:pachipalavishnu9@gmail.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FE698-F1FC-4EB8-9045-63C9C0BF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6</Pages>
  <Words>5182</Words>
  <Characters>29538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Vishnu Vardhan</cp:lastModifiedBy>
  <cp:revision>70</cp:revision>
  <cp:lastPrinted>2025-03-10T03:42:00Z</cp:lastPrinted>
  <dcterms:created xsi:type="dcterms:W3CDTF">2025-11-04T13:11:00Z</dcterms:created>
  <dcterms:modified xsi:type="dcterms:W3CDTF">2025-11-21T22:32:00Z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314EE0D600EF40BD9E5FEEAA9994C1F8_13</vt:lpwstr>
  </property>
</Properties>
</file>