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366B73E2" w14:textId="1EBDE449" w:rsidR="00136F34" w:rsidRDefault="0040448D" w:rsidP="00136F34">
      <w:pPr>
        <w:pStyle w:val="papertitle"/>
        <w:spacing w:before="5pt" w:beforeAutospacing="1" w:after="5pt" w:afterAutospacing="1"/>
        <w:rPr>
          <w:kern w:val="48"/>
        </w:rPr>
      </w:pPr>
      <w:r w:rsidRPr="0040448D">
        <w:rPr>
          <w:kern w:val="48"/>
        </w:rPr>
        <w:t>A Literature Survey on Disaster Preparedness and Response Education Systems for Schools and Colleges</w:t>
      </w:r>
    </w:p>
    <w:p w14:paraId="718FB9AB" w14:textId="7D8C34BC" w:rsidR="00136F34" w:rsidRPr="00136F34" w:rsidRDefault="00136F34" w:rsidP="00B111DD">
      <w:pPr>
        <w:jc w:val="start"/>
        <w:rPr>
          <w:sz w:val="28"/>
          <w:szCs w:val="28"/>
        </w:rPr>
      </w:pPr>
      <w:r w:rsidRPr="00136F34">
        <w:rPr>
          <w:sz w:val="28"/>
          <w:szCs w:val="28"/>
        </w:rPr>
        <w:t>P Vishnu Vardhan</w:t>
      </w:r>
      <w:r w:rsidR="00B111DD">
        <w:rPr>
          <w:sz w:val="28"/>
          <w:szCs w:val="28"/>
        </w:rPr>
        <w:t xml:space="preserve"> (Student)</w:t>
      </w:r>
    </w:p>
    <w:p w14:paraId="31D2D2B4" w14:textId="6133B6DC" w:rsidR="00136F34" w:rsidRPr="00136F34" w:rsidRDefault="00136F34" w:rsidP="00B111DD">
      <w:pPr>
        <w:jc w:val="start"/>
        <w:rPr>
          <w:sz w:val="28"/>
          <w:szCs w:val="28"/>
        </w:rPr>
      </w:pPr>
      <w:r w:rsidRPr="00136F34">
        <w:rPr>
          <w:sz w:val="28"/>
          <w:szCs w:val="28"/>
        </w:rPr>
        <w:t>Department of Computer Science and Engineering</w:t>
      </w:r>
    </w:p>
    <w:p w14:paraId="7A09F914" w14:textId="5BF6F051" w:rsidR="00136F34" w:rsidRPr="00136F34" w:rsidRDefault="00136F34" w:rsidP="00B111DD">
      <w:pPr>
        <w:jc w:val="start"/>
        <w:rPr>
          <w:sz w:val="28"/>
          <w:szCs w:val="28"/>
        </w:rPr>
      </w:pPr>
      <w:r w:rsidRPr="00136F34">
        <w:rPr>
          <w:sz w:val="28"/>
          <w:szCs w:val="28"/>
        </w:rPr>
        <w:t>Presidency</w:t>
      </w:r>
      <w:r>
        <w:rPr>
          <w:sz w:val="28"/>
          <w:szCs w:val="28"/>
        </w:rPr>
        <w:t xml:space="preserve"> </w:t>
      </w:r>
      <w:r w:rsidRPr="00136F34">
        <w:rPr>
          <w:sz w:val="28"/>
          <w:szCs w:val="28"/>
        </w:rPr>
        <w:t>University</w:t>
      </w:r>
      <w:r>
        <w:rPr>
          <w:sz w:val="28"/>
          <w:szCs w:val="28"/>
        </w:rPr>
        <w:t xml:space="preserve"> </w:t>
      </w:r>
      <w:r w:rsidRPr="00136F34">
        <w:rPr>
          <w:sz w:val="28"/>
          <w:szCs w:val="28"/>
        </w:rPr>
        <w:t xml:space="preserve">Bengaluru, India </w:t>
      </w:r>
      <w:hyperlink r:id="rId8" w:history="1">
        <w:r w:rsidRPr="00136F34">
          <w:rPr>
            <w:rStyle w:val="Hyperlink"/>
            <w:sz w:val="28"/>
            <w:szCs w:val="28"/>
          </w:rPr>
          <w:t>PACHIPALA.20221CSE0090@presidencyuniversity.in</w:t>
        </w:r>
      </w:hyperlink>
    </w:p>
    <w:p w14:paraId="081B3A30" w14:textId="77777777" w:rsidR="00136F34" w:rsidRPr="00136F34" w:rsidRDefault="00136F34" w:rsidP="00B111DD">
      <w:pPr>
        <w:jc w:val="start"/>
        <w:rPr>
          <w:sz w:val="28"/>
          <w:szCs w:val="28"/>
        </w:rPr>
      </w:pPr>
    </w:p>
    <w:p w14:paraId="3FC146BF" w14:textId="6BFFD6E9" w:rsidR="00136F34" w:rsidRPr="00136F34" w:rsidRDefault="00136F34" w:rsidP="00B111DD">
      <w:pPr>
        <w:jc w:val="start"/>
        <w:rPr>
          <w:sz w:val="28"/>
          <w:szCs w:val="28"/>
        </w:rPr>
      </w:pPr>
      <w:r w:rsidRPr="00136F34">
        <w:rPr>
          <w:sz w:val="28"/>
          <w:szCs w:val="28"/>
        </w:rPr>
        <w:t>S Vasista</w:t>
      </w:r>
      <w:r w:rsidR="00B111DD">
        <w:rPr>
          <w:sz w:val="28"/>
          <w:szCs w:val="28"/>
        </w:rPr>
        <w:t xml:space="preserve"> (Student)</w:t>
      </w:r>
    </w:p>
    <w:p w14:paraId="74C3E580" w14:textId="77777777" w:rsidR="00136F34" w:rsidRPr="00136F34" w:rsidRDefault="00136F34" w:rsidP="00B111DD">
      <w:pPr>
        <w:jc w:val="start"/>
        <w:rPr>
          <w:sz w:val="28"/>
          <w:szCs w:val="28"/>
        </w:rPr>
      </w:pPr>
      <w:r w:rsidRPr="00136F34">
        <w:rPr>
          <w:sz w:val="28"/>
          <w:szCs w:val="28"/>
        </w:rPr>
        <w:t>Department of Computer Science and Engineering</w:t>
      </w:r>
    </w:p>
    <w:p w14:paraId="21159076" w14:textId="1535E00D" w:rsidR="00136F34" w:rsidRPr="00136F34" w:rsidRDefault="00136F34" w:rsidP="00B111DD">
      <w:pPr>
        <w:jc w:val="start"/>
        <w:rPr>
          <w:sz w:val="28"/>
          <w:szCs w:val="28"/>
        </w:rPr>
      </w:pPr>
      <w:r w:rsidRPr="00136F34">
        <w:rPr>
          <w:sz w:val="28"/>
          <w:szCs w:val="28"/>
        </w:rPr>
        <w:t>Presidency University</w:t>
      </w:r>
      <w:r w:rsidR="00B111DD">
        <w:rPr>
          <w:sz w:val="28"/>
          <w:szCs w:val="28"/>
        </w:rPr>
        <w:t xml:space="preserve"> </w:t>
      </w:r>
      <w:r w:rsidRPr="00136F34">
        <w:rPr>
          <w:sz w:val="28"/>
          <w:szCs w:val="28"/>
        </w:rPr>
        <w:t xml:space="preserve">Bengaluru, India </w:t>
      </w:r>
      <w:hyperlink r:id="rId9" w:history="1">
        <w:r w:rsidRPr="00136F34">
          <w:rPr>
            <w:rStyle w:val="Hyperlink"/>
            <w:sz w:val="28"/>
            <w:szCs w:val="28"/>
          </w:rPr>
          <w:t>SINGAM.20221CSE0195@presidencyuniversity.in</w:t>
        </w:r>
      </w:hyperlink>
    </w:p>
    <w:p w14:paraId="105F7B75" w14:textId="77777777" w:rsidR="00136F34" w:rsidRPr="00136F34" w:rsidRDefault="00136F34" w:rsidP="00B111DD">
      <w:pPr>
        <w:jc w:val="start"/>
        <w:rPr>
          <w:sz w:val="28"/>
          <w:szCs w:val="28"/>
        </w:rPr>
      </w:pPr>
    </w:p>
    <w:p w14:paraId="25D31894" w14:textId="7658F36F" w:rsidR="00136F34" w:rsidRPr="00136F34" w:rsidRDefault="00136F34" w:rsidP="00B111DD">
      <w:pPr>
        <w:jc w:val="start"/>
        <w:rPr>
          <w:sz w:val="28"/>
          <w:szCs w:val="28"/>
        </w:rPr>
      </w:pPr>
      <w:r w:rsidRPr="00136F34">
        <w:rPr>
          <w:sz w:val="28"/>
          <w:szCs w:val="28"/>
        </w:rPr>
        <w:t>A Dhanush</w:t>
      </w:r>
      <w:r w:rsidR="00B111DD">
        <w:rPr>
          <w:sz w:val="28"/>
          <w:szCs w:val="28"/>
        </w:rPr>
        <w:t xml:space="preserve"> (Student)</w:t>
      </w:r>
    </w:p>
    <w:p w14:paraId="2E62B5B7" w14:textId="77777777" w:rsidR="00136F34" w:rsidRPr="00136F34" w:rsidRDefault="00136F34" w:rsidP="00B111DD">
      <w:pPr>
        <w:jc w:val="start"/>
        <w:rPr>
          <w:sz w:val="28"/>
          <w:szCs w:val="28"/>
        </w:rPr>
      </w:pPr>
      <w:r w:rsidRPr="00136F34">
        <w:rPr>
          <w:sz w:val="28"/>
          <w:szCs w:val="28"/>
        </w:rPr>
        <w:t>Department of Computer Science and Engineering</w:t>
      </w:r>
    </w:p>
    <w:p w14:paraId="1A87706C" w14:textId="44248C0C" w:rsidR="00136F34" w:rsidRPr="00136F34" w:rsidRDefault="00136F34" w:rsidP="00B111DD">
      <w:pPr>
        <w:jc w:val="start"/>
        <w:rPr>
          <w:sz w:val="28"/>
          <w:szCs w:val="28"/>
        </w:rPr>
      </w:pPr>
      <w:r w:rsidRPr="00136F34">
        <w:rPr>
          <w:sz w:val="28"/>
          <w:szCs w:val="28"/>
        </w:rPr>
        <w:t>Presidency University</w:t>
      </w:r>
      <w:r w:rsidR="00B111DD">
        <w:rPr>
          <w:sz w:val="28"/>
          <w:szCs w:val="28"/>
        </w:rPr>
        <w:t xml:space="preserve"> </w:t>
      </w:r>
      <w:r w:rsidRPr="00136F34">
        <w:rPr>
          <w:sz w:val="28"/>
          <w:szCs w:val="28"/>
        </w:rPr>
        <w:t xml:space="preserve">Bengaluru, India </w:t>
      </w:r>
      <w:hyperlink r:id="rId10" w:history="1">
        <w:r w:rsidR="00B111DD" w:rsidRPr="002F019E">
          <w:rPr>
            <w:rStyle w:val="Hyperlink"/>
            <w:sz w:val="28"/>
            <w:szCs w:val="28"/>
          </w:rPr>
          <w:t>ACHHANALA.20221CSE0225@presidencyuniversity.in</w:t>
        </w:r>
      </w:hyperlink>
      <w:r w:rsidR="00B111DD">
        <w:rPr>
          <w:sz w:val="28"/>
          <w:szCs w:val="28"/>
        </w:rPr>
        <w:t xml:space="preserve"> </w:t>
      </w:r>
    </w:p>
    <w:p w14:paraId="415A2F19" w14:textId="77777777" w:rsidR="00BD5C41" w:rsidRDefault="00BD5C41" w:rsidP="00BD5C41">
      <w:pPr>
        <w:jc w:val="start"/>
        <w:rPr>
          <w:sz w:val="28"/>
          <w:szCs w:val="28"/>
        </w:rPr>
      </w:pPr>
    </w:p>
    <w:p w14:paraId="1445E930" w14:textId="3EB2E256" w:rsidR="00BD5C41" w:rsidRPr="00BD5C41" w:rsidRDefault="00BD5C41" w:rsidP="00BD5C41">
      <w:pPr>
        <w:jc w:val="start"/>
        <w:rPr>
          <w:b/>
          <w:bCs/>
          <w:sz w:val="28"/>
          <w:szCs w:val="28"/>
        </w:rPr>
      </w:pPr>
      <w:r w:rsidRPr="00BD5C41">
        <w:rPr>
          <w:b/>
          <w:bCs/>
          <w:sz w:val="28"/>
          <w:szCs w:val="28"/>
        </w:rPr>
        <w:t>GUIDE:</w:t>
      </w:r>
      <w:r w:rsidRPr="00BD5C41">
        <w:rPr>
          <w:rFonts w:eastAsia="Cambria"/>
          <w:b/>
          <w:bCs/>
          <w:color w:val="1F4E79" w:themeColor="accent1" w:themeShade="80"/>
          <w:sz w:val="40"/>
          <w:szCs w:val="40"/>
          <w:lang w:val="en-GB"/>
        </w:rPr>
        <w:t xml:space="preserve"> </w:t>
      </w:r>
      <w:proofErr w:type="gramStart"/>
      <w:r w:rsidRPr="00BD5C41">
        <w:rPr>
          <w:b/>
          <w:bCs/>
          <w:sz w:val="28"/>
          <w:szCs w:val="28"/>
          <w:lang w:val="en-GB"/>
        </w:rPr>
        <w:t>Dr.</w:t>
      </w:r>
      <w:r w:rsidRPr="00BD5C41">
        <w:rPr>
          <w:b/>
          <w:bCs/>
          <w:sz w:val="28"/>
          <w:szCs w:val="28"/>
        </w:rPr>
        <w:t>Pamela</w:t>
      </w:r>
      <w:proofErr w:type="gramEnd"/>
      <w:r w:rsidRPr="00BD5C41">
        <w:rPr>
          <w:b/>
          <w:bCs/>
          <w:sz w:val="28"/>
          <w:szCs w:val="28"/>
        </w:rPr>
        <w:t xml:space="preserve"> Vinitha Eric</w:t>
      </w:r>
      <w:r w:rsidRPr="00BD5C41">
        <w:rPr>
          <w:b/>
          <w:bCs/>
          <w:sz w:val="28"/>
          <w:szCs w:val="28"/>
        </w:rPr>
        <w:t xml:space="preserve"> (</w:t>
      </w:r>
      <w:r w:rsidRPr="00BD5C41">
        <w:rPr>
          <w:b/>
          <w:bCs/>
          <w:sz w:val="28"/>
          <w:szCs w:val="28"/>
          <w:lang w:val="en-GB"/>
        </w:rPr>
        <w:t>Professor</w:t>
      </w:r>
      <w:r w:rsidRPr="00BD5C41">
        <w:rPr>
          <w:b/>
          <w:bCs/>
          <w:sz w:val="28"/>
          <w:szCs w:val="28"/>
          <w:lang w:val="en-GB"/>
        </w:rPr>
        <w:t>)</w:t>
      </w:r>
    </w:p>
    <w:p w14:paraId="590F9201" w14:textId="463889B5" w:rsidR="00BD5C41" w:rsidRPr="00BD5C41" w:rsidRDefault="00BD5C41" w:rsidP="00BD5C41">
      <w:pPr>
        <w:jc w:val="start"/>
        <w:rPr>
          <w:b/>
          <w:bCs/>
          <w:sz w:val="28"/>
          <w:szCs w:val="28"/>
        </w:rPr>
      </w:pPr>
      <w:r w:rsidRPr="00BD5C41">
        <w:rPr>
          <w:b/>
          <w:bCs/>
          <w:sz w:val="28"/>
          <w:szCs w:val="28"/>
        </w:rPr>
        <w:t>School</w:t>
      </w:r>
      <w:r w:rsidRPr="00BD5C41">
        <w:rPr>
          <w:b/>
          <w:bCs/>
          <w:sz w:val="28"/>
          <w:szCs w:val="28"/>
        </w:rPr>
        <w:t xml:space="preserve"> of Computer Science and Engineering</w:t>
      </w:r>
    </w:p>
    <w:p w14:paraId="1F960E65" w14:textId="0535C330" w:rsidR="00BD5C41" w:rsidRPr="00BD5C41" w:rsidRDefault="00BD5C41" w:rsidP="00BD5C41">
      <w:pPr>
        <w:jc w:val="start"/>
        <w:rPr>
          <w:b/>
          <w:bCs/>
          <w:sz w:val="28"/>
          <w:szCs w:val="28"/>
        </w:rPr>
        <w:sectPr w:rsidR="00BD5C41" w:rsidRPr="00BD5C41" w:rsidSect="003B4E04">
          <w:footerReference w:type="first" r:id="rId11"/>
          <w:pgSz w:w="595.30pt" w:h="841.90pt" w:code="9"/>
          <w:pgMar w:top="27pt" w:right="44.65pt" w:bottom="72pt" w:left="44.65pt" w:header="36pt" w:footer="36pt" w:gutter="0pt"/>
          <w:cols w:space="36pt"/>
          <w:titlePg/>
          <w:docGrid w:linePitch="360"/>
        </w:sectPr>
      </w:pPr>
      <w:r w:rsidRPr="00BD5C41">
        <w:rPr>
          <w:b/>
          <w:bCs/>
          <w:sz w:val="28"/>
          <w:szCs w:val="28"/>
        </w:rPr>
        <w:t xml:space="preserve">Presidency University Bengaluru, India </w:t>
      </w:r>
    </w:p>
    <w:p w14:paraId="0A88E65D" w14:textId="786ADF24" w:rsidR="009303D9" w:rsidRPr="008450E9" w:rsidRDefault="009303D9" w:rsidP="00B111DD">
      <w:pPr>
        <w:jc w:val="both"/>
        <w:rPr>
          <w:sz w:val="28"/>
          <w:szCs w:val="28"/>
          <w:u w:val="thick"/>
        </w:rPr>
        <w:sectPr w:rsidR="009303D9" w:rsidRPr="008450E9" w:rsidSect="003B4E04">
          <w:type w:val="continuous"/>
          <w:pgSz w:w="595.30pt" w:h="841.90pt" w:code="9"/>
          <w:pgMar w:top="22.50pt" w:right="44.65pt" w:bottom="72pt" w:left="44.65pt" w:header="36pt" w:footer="36pt" w:gutter="0pt"/>
          <w:cols w:num="3" w:space="36pt"/>
          <w:docGrid w:linePitch="360"/>
        </w:sectPr>
      </w:pPr>
    </w:p>
    <w:p w14:paraId="2BA6745D" w14:textId="77777777" w:rsidR="00CC2AC9" w:rsidRPr="00091D47" w:rsidRDefault="009303D9" w:rsidP="00B111DD">
      <w:pPr>
        <w:pStyle w:val="Abstract"/>
        <w:ind w:firstLine="0pt"/>
        <w:rPr>
          <w:sz w:val="28"/>
          <w:szCs w:val="28"/>
        </w:rPr>
      </w:pPr>
      <w:r w:rsidRPr="00091D47">
        <w:rPr>
          <w:sz w:val="28"/>
          <w:szCs w:val="28"/>
        </w:rPr>
        <w:t>Abstract</w:t>
      </w:r>
    </w:p>
    <w:p w14:paraId="5DA8D0C9" w14:textId="24C81A52" w:rsidR="007C67C2" w:rsidRPr="00091D47" w:rsidRDefault="007C67C2" w:rsidP="00C6412A">
      <w:pPr>
        <w:pStyle w:val="Abstract"/>
        <w:rPr>
          <w:b w:val="0"/>
          <w:bCs w:val="0"/>
          <w:sz w:val="28"/>
          <w:szCs w:val="28"/>
          <w:lang w:val="en-IN"/>
        </w:rPr>
      </w:pPr>
      <w:r w:rsidRPr="00091D47">
        <w:rPr>
          <w:rFonts w:eastAsia="Times New Roman"/>
          <w:b w:val="0"/>
          <w:bCs w:val="0"/>
          <w:sz w:val="28"/>
          <w:szCs w:val="28"/>
          <w:lang w:val="en-IN" w:eastAsia="en-IN"/>
        </w:rPr>
        <w:t xml:space="preserve"> </w:t>
      </w:r>
      <w:r w:rsidRPr="00091D47">
        <w:rPr>
          <w:b w:val="0"/>
          <w:bCs w:val="0"/>
          <w:sz w:val="28"/>
          <w:szCs w:val="28"/>
          <w:lang w:val="en-IN"/>
        </w:rPr>
        <w:t>Disaster preparedness and response education is a critical component of disaster risk reduction, particularly in schools and colleges that accommodate large and vulnerable populations. Traditional disaster education approaches rely heavily on policy frameworks, printed guidelines, and periodic drills, which often fail to ensure sustained student engagement and preparedness assessment. Recent research highlights the effectiveness of digital platforms, interactive learning systems, simulations, and assessment-driven education in improving disaster awareness and response capability. This literature survey reviews national and international disaster education frameworks alongside peer-reviewed research focusing on technology-enabled disaster preparedness, student-centric learning, and evaluation mechanisms. The survey identifies key limitations in existing systems, including lack of interactivity, absence of continuous assessment, and poor integration of learning components. Based on the identified research gap, this study motivates the development of a web-based Disaster Preparedness and Response Education System for schools and colleges that integrates structured learning modules, preparedness activities, quizzes, and progress tracking.</w:t>
      </w:r>
    </w:p>
    <w:p w14:paraId="305EA45C" w14:textId="77777777" w:rsidR="007C67C2" w:rsidRPr="00091D47" w:rsidRDefault="007C67C2" w:rsidP="00C6412A">
      <w:pPr>
        <w:pStyle w:val="Abstract"/>
        <w:rPr>
          <w:sz w:val="28"/>
          <w:szCs w:val="28"/>
          <w:lang w:val="en-IN"/>
        </w:rPr>
      </w:pPr>
      <w:r w:rsidRPr="00091D47">
        <w:rPr>
          <w:sz w:val="28"/>
          <w:szCs w:val="28"/>
          <w:lang w:val="en-IN"/>
        </w:rPr>
        <w:t xml:space="preserve">Keywords: </w:t>
      </w:r>
      <w:r w:rsidRPr="00091D47">
        <w:rPr>
          <w:b w:val="0"/>
          <w:bCs w:val="0"/>
          <w:sz w:val="28"/>
          <w:szCs w:val="28"/>
          <w:lang w:val="en-IN"/>
        </w:rPr>
        <w:t>Disaster preparedness education, disaster risk reduction, school safety, digital learning systems, emergency response, student preparedness</w:t>
      </w:r>
    </w:p>
    <w:p w14:paraId="05C56964" w14:textId="77777777" w:rsidR="000671C9" w:rsidRPr="00091D47" w:rsidRDefault="000671C9" w:rsidP="00091D47">
      <w:pPr>
        <w:pStyle w:val="Abstract"/>
        <w:ind w:firstLine="0pt"/>
        <w:rPr>
          <w:sz w:val="28"/>
          <w:szCs w:val="28"/>
          <w:lang w:val="en-IN"/>
        </w:rPr>
      </w:pPr>
    </w:p>
    <w:p w14:paraId="1A521F3C" w14:textId="48D1073C" w:rsidR="009303D9" w:rsidRPr="00091D47" w:rsidRDefault="009303D9" w:rsidP="00C6412A">
      <w:pPr>
        <w:pStyle w:val="Abstract"/>
        <w:rPr>
          <w:sz w:val="28"/>
          <w:szCs w:val="28"/>
        </w:rPr>
      </w:pPr>
      <w:r w:rsidRPr="00091D47">
        <w:rPr>
          <w:sz w:val="28"/>
          <w:szCs w:val="28"/>
        </w:rPr>
        <w:lastRenderedPageBreak/>
        <w:t xml:space="preserve">Introduction </w:t>
      </w:r>
    </w:p>
    <w:p w14:paraId="1F739285" w14:textId="2FC8C6B1" w:rsidR="00CC2AC9" w:rsidRPr="00091D47" w:rsidRDefault="007C67C2" w:rsidP="00CC2AC9">
      <w:pPr>
        <w:pStyle w:val="BodyText"/>
        <w:rPr>
          <w:sz w:val="28"/>
          <w:szCs w:val="28"/>
          <w:lang w:val="en-IN"/>
        </w:rPr>
      </w:pPr>
      <w:r w:rsidRPr="00091D47">
        <w:rPr>
          <w:sz w:val="28"/>
          <w:szCs w:val="28"/>
          <w:lang w:val="en-IN"/>
        </w:rPr>
        <w:t>Disasters, both natural and human-induced, continue to pose significant threats to educational institutions worldwide. Earthquakes, floods, cyclones, fires, pandemics, and industrial accidents have increasingly disrupted educational continuity, endangered student safety, and caused long-term psychological and infrastructural damage. According to international disaster risk reduction reports, millions of students are affected annually by disaster-related events, emphasizing the vulnerability of schools and colleges as critical public infrastructure.</w:t>
      </w:r>
    </w:p>
    <w:p w14:paraId="5D479AD0" w14:textId="398CBC53" w:rsidR="00CC2AC9" w:rsidRPr="00091D47" w:rsidRDefault="007C67C2" w:rsidP="00CC2AC9">
      <w:pPr>
        <w:pStyle w:val="BodyText"/>
        <w:ind w:firstLine="0pt"/>
        <w:rPr>
          <w:sz w:val="28"/>
          <w:szCs w:val="28"/>
          <w:lang w:val="en-IN"/>
        </w:rPr>
      </w:pPr>
      <w:r w:rsidRPr="00091D47">
        <w:rPr>
          <w:sz w:val="28"/>
          <w:szCs w:val="28"/>
          <w:lang w:val="en-IN"/>
        </w:rPr>
        <w:t xml:space="preserve">Educational institutions serve a dual role during disasters. On one hand, they are highly vulnerable due to dense populations and limited emergency preparedness. On the other hand, they function as </w:t>
      </w:r>
      <w:r w:rsidR="008450E9" w:rsidRPr="00091D47">
        <w:rPr>
          <w:sz w:val="28"/>
          <w:szCs w:val="28"/>
          <w:lang w:val="en-IN"/>
        </w:rPr>
        <w:t>centres</w:t>
      </w:r>
      <w:r w:rsidRPr="00091D47">
        <w:rPr>
          <w:sz w:val="28"/>
          <w:szCs w:val="28"/>
          <w:lang w:val="en-IN"/>
        </w:rPr>
        <w:t xml:space="preserve"> for knowledge dissemination, community coordination, and emergency sheltering. This dual responsibility makes disaster preparedness education within educational institutions a strategic priority for disaster risk reduction.</w:t>
      </w:r>
    </w:p>
    <w:p w14:paraId="67B9781E" w14:textId="496BCD02" w:rsidR="00C6412A" w:rsidRPr="00091D47" w:rsidRDefault="007C67C2" w:rsidP="00C6412A">
      <w:pPr>
        <w:pStyle w:val="BodyText"/>
        <w:ind w:firstLine="0pt"/>
        <w:rPr>
          <w:sz w:val="28"/>
          <w:szCs w:val="28"/>
          <w:lang w:val="en-IN"/>
        </w:rPr>
      </w:pPr>
      <w:r w:rsidRPr="00091D47">
        <w:rPr>
          <w:sz w:val="28"/>
          <w:szCs w:val="28"/>
          <w:lang w:val="en-IN"/>
        </w:rPr>
        <w:t xml:space="preserve">Traditional disaster preparedness methods in schools and colleges primarily consist of awareness programs, printed manuals, and occasional evacuation drills. While these approaches provide basic knowledge, studies indicate that they are insufficient for long-term preparedness and </w:t>
      </w:r>
      <w:proofErr w:type="spellStart"/>
      <w:r w:rsidRPr="00091D47">
        <w:rPr>
          <w:sz w:val="28"/>
          <w:szCs w:val="28"/>
          <w:lang w:val="en-IN"/>
        </w:rPr>
        <w:t>behavioral</w:t>
      </w:r>
      <w:proofErr w:type="spellEnd"/>
      <w:r w:rsidRPr="00091D47">
        <w:rPr>
          <w:sz w:val="28"/>
          <w:szCs w:val="28"/>
          <w:lang w:val="en-IN"/>
        </w:rPr>
        <w:t xml:space="preserve"> change. Students often fail to recall safety procedures during real emergencies due to lack of continuous engagement and practical assessment. Moreover, manual training programs are resource-intensive, difficult to scale, and inconsistent across institutions.</w:t>
      </w:r>
    </w:p>
    <w:p w14:paraId="6EBF5AA6" w14:textId="47A4A75C" w:rsidR="00C6412A" w:rsidRPr="00091D47" w:rsidRDefault="007C67C2" w:rsidP="00C6412A">
      <w:pPr>
        <w:pStyle w:val="BodyText"/>
        <w:ind w:firstLine="0pt"/>
        <w:rPr>
          <w:sz w:val="28"/>
          <w:szCs w:val="28"/>
          <w:lang w:val="en-IN"/>
        </w:rPr>
      </w:pPr>
      <w:r w:rsidRPr="00091D47">
        <w:rPr>
          <w:sz w:val="28"/>
          <w:szCs w:val="28"/>
          <w:lang w:val="en-IN"/>
        </w:rPr>
        <w:t>Recent advancements in information and communication technologies have introduced new opportunities for disaster education. Web-based platforms, mobile applications, and interactive learning systems enable continuous access to learning materials, real-time assessment, and scalable deployment. These technologies support student-centric learning models that emphasize engagement, practice, and evaluation rather than passive information consumption.</w:t>
      </w:r>
    </w:p>
    <w:p w14:paraId="15B096F1" w14:textId="777A4A1D" w:rsidR="007C67C2" w:rsidRPr="00091D47" w:rsidRDefault="007C67C2" w:rsidP="00C6412A">
      <w:pPr>
        <w:pStyle w:val="BodyText"/>
        <w:ind w:firstLine="0pt"/>
        <w:rPr>
          <w:sz w:val="28"/>
          <w:szCs w:val="28"/>
          <w:lang w:val="en-IN"/>
        </w:rPr>
      </w:pPr>
      <w:r w:rsidRPr="00091D47">
        <w:rPr>
          <w:sz w:val="28"/>
          <w:szCs w:val="28"/>
          <w:lang w:val="en-IN"/>
        </w:rPr>
        <w:t xml:space="preserve">This literature survey aims to </w:t>
      </w:r>
      <w:proofErr w:type="spellStart"/>
      <w:r w:rsidRPr="00091D47">
        <w:rPr>
          <w:sz w:val="28"/>
          <w:szCs w:val="28"/>
          <w:lang w:val="en-IN"/>
        </w:rPr>
        <w:t>analyze</w:t>
      </w:r>
      <w:proofErr w:type="spellEnd"/>
      <w:r w:rsidRPr="00091D47">
        <w:rPr>
          <w:sz w:val="28"/>
          <w:szCs w:val="28"/>
          <w:lang w:val="en-IN"/>
        </w:rPr>
        <w:t xml:space="preserve"> existing disaster preparedness education approaches with a focus on digital and interactive systems for schools and colleges. By synthesizing national guidelines, international frameworks, and peer-reviewed research, this study identifies gaps in current disaster education practices and establishes the need for an integrated software-based Disaster Preparedness and Response Education System.</w:t>
      </w:r>
    </w:p>
    <w:p w14:paraId="39711ADD" w14:textId="77777777" w:rsidR="00CC2AC9" w:rsidRDefault="00CC2AC9" w:rsidP="00C6412A">
      <w:pPr>
        <w:pStyle w:val="BodyText"/>
        <w:ind w:firstLine="0pt"/>
        <w:rPr>
          <w:sz w:val="28"/>
          <w:szCs w:val="28"/>
          <w:lang w:val="en-IN"/>
        </w:rPr>
      </w:pPr>
    </w:p>
    <w:p w14:paraId="28FDD6D5" w14:textId="77777777" w:rsidR="00091D47" w:rsidRDefault="00091D47" w:rsidP="00C6412A">
      <w:pPr>
        <w:pStyle w:val="BodyText"/>
        <w:ind w:firstLine="0pt"/>
        <w:rPr>
          <w:sz w:val="28"/>
          <w:szCs w:val="28"/>
          <w:lang w:val="en-IN"/>
        </w:rPr>
      </w:pPr>
    </w:p>
    <w:p w14:paraId="5AE5866F" w14:textId="77777777" w:rsidR="00091D47" w:rsidRDefault="00091D47" w:rsidP="00C6412A">
      <w:pPr>
        <w:pStyle w:val="BodyText"/>
        <w:ind w:firstLine="0pt"/>
        <w:rPr>
          <w:sz w:val="28"/>
          <w:szCs w:val="28"/>
          <w:lang w:val="en-IN"/>
        </w:rPr>
      </w:pPr>
    </w:p>
    <w:p w14:paraId="254371AB" w14:textId="77777777" w:rsidR="00091D47" w:rsidRDefault="00091D47" w:rsidP="00C6412A">
      <w:pPr>
        <w:pStyle w:val="BodyText"/>
        <w:ind w:firstLine="0pt"/>
        <w:rPr>
          <w:sz w:val="28"/>
          <w:szCs w:val="28"/>
          <w:lang w:val="en-IN"/>
        </w:rPr>
      </w:pPr>
    </w:p>
    <w:p w14:paraId="06018564" w14:textId="77777777" w:rsidR="00091D47" w:rsidRDefault="00091D47" w:rsidP="00C6412A">
      <w:pPr>
        <w:pStyle w:val="BodyText"/>
        <w:ind w:firstLine="0pt"/>
        <w:rPr>
          <w:sz w:val="28"/>
          <w:szCs w:val="28"/>
          <w:lang w:val="en-IN"/>
        </w:rPr>
      </w:pPr>
    </w:p>
    <w:p w14:paraId="247C4F25" w14:textId="77777777" w:rsidR="00091D47" w:rsidRDefault="00091D47" w:rsidP="00C6412A">
      <w:pPr>
        <w:pStyle w:val="BodyText"/>
        <w:ind w:firstLine="0pt"/>
        <w:rPr>
          <w:sz w:val="28"/>
          <w:szCs w:val="28"/>
          <w:lang w:val="en-IN"/>
        </w:rPr>
      </w:pPr>
    </w:p>
    <w:p w14:paraId="048403F1" w14:textId="77777777" w:rsidR="00091D47" w:rsidRDefault="00091D47" w:rsidP="00C6412A">
      <w:pPr>
        <w:pStyle w:val="BodyText"/>
        <w:ind w:firstLine="0pt"/>
        <w:rPr>
          <w:sz w:val="28"/>
          <w:szCs w:val="28"/>
          <w:lang w:val="en-IN"/>
        </w:rPr>
      </w:pPr>
    </w:p>
    <w:p w14:paraId="79626993" w14:textId="77777777" w:rsidR="00091D47" w:rsidRPr="00091D47" w:rsidRDefault="00091D47" w:rsidP="00C6412A">
      <w:pPr>
        <w:pStyle w:val="BodyText"/>
        <w:ind w:firstLine="0pt"/>
        <w:rPr>
          <w:sz w:val="28"/>
          <w:szCs w:val="28"/>
          <w:lang w:val="en-IN"/>
        </w:rPr>
      </w:pPr>
    </w:p>
    <w:p w14:paraId="4E3160C3" w14:textId="55B46CEF" w:rsidR="007C67C2" w:rsidRPr="00091D47" w:rsidRDefault="007C67C2" w:rsidP="00C6412A">
      <w:pPr>
        <w:pStyle w:val="Heading1"/>
        <w:jc w:val="both"/>
        <w:rPr>
          <w:b/>
          <w:bCs/>
          <w:sz w:val="28"/>
          <w:szCs w:val="28"/>
        </w:rPr>
      </w:pPr>
      <w:r w:rsidRPr="00091D47">
        <w:rPr>
          <w:b/>
          <w:bCs/>
          <w:sz w:val="28"/>
          <w:szCs w:val="28"/>
        </w:rPr>
        <w:lastRenderedPageBreak/>
        <w:t>DISASTER</w:t>
      </w:r>
      <w:r w:rsidR="0019239A" w:rsidRPr="00091D47">
        <w:rPr>
          <w:b/>
          <w:bCs/>
          <w:sz w:val="28"/>
          <w:szCs w:val="28"/>
        </w:rPr>
        <w:t xml:space="preserve"> </w:t>
      </w:r>
      <w:r w:rsidRPr="00091D47">
        <w:rPr>
          <w:b/>
          <w:bCs/>
          <w:sz w:val="28"/>
          <w:szCs w:val="28"/>
        </w:rPr>
        <w:t>PREPAREDNESS EDUCATION: CONCEPTS AND EVOLUTION</w:t>
      </w:r>
    </w:p>
    <w:p w14:paraId="774551CC" w14:textId="77777777" w:rsidR="00C6412A" w:rsidRPr="00091D47" w:rsidRDefault="00C6412A" w:rsidP="00C6412A">
      <w:pPr>
        <w:rPr>
          <w:sz w:val="28"/>
          <w:szCs w:val="28"/>
        </w:rPr>
      </w:pPr>
    </w:p>
    <w:p w14:paraId="4BD15A4F" w14:textId="77777777" w:rsidR="00447E5A" w:rsidRPr="00091D47" w:rsidRDefault="00447E5A" w:rsidP="00447E5A">
      <w:pPr>
        <w:jc w:val="start"/>
        <w:rPr>
          <w:sz w:val="28"/>
          <w:szCs w:val="28"/>
          <w:lang w:val="en-IN"/>
        </w:rPr>
      </w:pPr>
      <w:r w:rsidRPr="00091D47">
        <w:rPr>
          <w:sz w:val="28"/>
          <w:szCs w:val="28"/>
          <w:lang w:val="en-IN"/>
        </w:rPr>
        <w:t>Disaster preparedness education has evolved significantly over the past few decades in response to the increasing frequency, intensity, and impact of natural and human-induced disasters. Earlier approaches to disaster education were largely reactive, focusing on immediate response actions after a disaster event occurred. However, repeated large-scale disasters have demonstrated that reactive strategies alone are insufficient to reduce loss of life, property damage, and long-term social disruption. As a result, disaster preparedness education has gradually transitioned into a structured and proactive component of disaster risk reduction (DRR) frameworks.</w:t>
      </w:r>
    </w:p>
    <w:p w14:paraId="0CAAAFD5" w14:textId="77777777" w:rsidR="00447E5A" w:rsidRPr="00091D47" w:rsidRDefault="00447E5A" w:rsidP="00447E5A">
      <w:pPr>
        <w:jc w:val="start"/>
        <w:rPr>
          <w:sz w:val="28"/>
          <w:szCs w:val="28"/>
          <w:lang w:val="en-IN"/>
        </w:rPr>
      </w:pPr>
    </w:p>
    <w:p w14:paraId="39826AC8" w14:textId="77777777" w:rsidR="00447E5A" w:rsidRPr="00091D47" w:rsidRDefault="00447E5A" w:rsidP="00447E5A">
      <w:pPr>
        <w:jc w:val="start"/>
        <w:rPr>
          <w:sz w:val="28"/>
          <w:szCs w:val="28"/>
          <w:lang w:val="en-IN"/>
        </w:rPr>
      </w:pPr>
      <w:r w:rsidRPr="00091D47">
        <w:rPr>
          <w:sz w:val="28"/>
          <w:szCs w:val="28"/>
          <w:lang w:val="en-IN"/>
        </w:rPr>
        <w:t xml:space="preserve">Modern disaster preparedness education emphasizes the importance of equipping individuals—especially students—with the knowledge, skills, and attitudes required to respond effectively before, during, and after disaster events. Educational institutions play a crucial role in this process, as they serve as </w:t>
      </w:r>
      <w:proofErr w:type="spellStart"/>
      <w:r w:rsidRPr="00091D47">
        <w:rPr>
          <w:sz w:val="28"/>
          <w:szCs w:val="28"/>
          <w:lang w:val="en-IN"/>
        </w:rPr>
        <w:t>centers</w:t>
      </w:r>
      <w:proofErr w:type="spellEnd"/>
      <w:r w:rsidRPr="00091D47">
        <w:rPr>
          <w:sz w:val="28"/>
          <w:szCs w:val="28"/>
          <w:lang w:val="en-IN"/>
        </w:rPr>
        <w:t xml:space="preserve"> for learning, community engagement, and emergency coordination. Effective disaster education aims to create a culture of safety, resilience, and preparedness rather than treating disasters as isolated or unpredictable events.</w:t>
      </w:r>
    </w:p>
    <w:p w14:paraId="1F8EF5EC" w14:textId="77777777" w:rsidR="00447E5A" w:rsidRPr="00091D47" w:rsidRDefault="00447E5A" w:rsidP="00447E5A">
      <w:pPr>
        <w:jc w:val="start"/>
        <w:rPr>
          <w:sz w:val="28"/>
          <w:szCs w:val="28"/>
          <w:lang w:val="en-IN"/>
        </w:rPr>
      </w:pPr>
    </w:p>
    <w:p w14:paraId="0B2BE38D" w14:textId="77777777" w:rsidR="000671C9" w:rsidRPr="00091D47" w:rsidRDefault="000671C9" w:rsidP="00447E5A">
      <w:pPr>
        <w:jc w:val="start"/>
        <w:rPr>
          <w:sz w:val="28"/>
          <w:szCs w:val="28"/>
          <w:lang w:val="en-IN"/>
        </w:rPr>
      </w:pPr>
    </w:p>
    <w:p w14:paraId="02D0DC68" w14:textId="77777777" w:rsidR="000671C9" w:rsidRPr="00091D47" w:rsidRDefault="000671C9" w:rsidP="00447E5A">
      <w:pPr>
        <w:jc w:val="start"/>
        <w:rPr>
          <w:sz w:val="28"/>
          <w:szCs w:val="28"/>
          <w:lang w:val="en-IN"/>
        </w:rPr>
      </w:pPr>
    </w:p>
    <w:p w14:paraId="5B474B94" w14:textId="77777777" w:rsidR="00447E5A" w:rsidRPr="00091D47" w:rsidRDefault="00447E5A" w:rsidP="00447E5A">
      <w:pPr>
        <w:jc w:val="start"/>
        <w:rPr>
          <w:sz w:val="28"/>
          <w:szCs w:val="28"/>
          <w:lang w:val="en-IN"/>
        </w:rPr>
      </w:pPr>
      <w:r w:rsidRPr="00091D47">
        <w:rPr>
          <w:sz w:val="28"/>
          <w:szCs w:val="28"/>
          <w:lang w:val="en-IN"/>
        </w:rPr>
        <w:t>The disaster management cycle provides a systematic framework for understanding and implementing disaster preparedness education. This cycle consists of four interrelated phases: prevention, preparedness, response, and recovery. Comprehensive disaster education programs address all four phases to ensure holistic preparedness and long-term resilience.</w:t>
      </w:r>
    </w:p>
    <w:p w14:paraId="6C134C43" w14:textId="77777777" w:rsidR="004E258D" w:rsidRPr="00091D47" w:rsidRDefault="004E258D" w:rsidP="00C6412A">
      <w:pPr>
        <w:jc w:val="both"/>
        <w:rPr>
          <w:sz w:val="28"/>
          <w:szCs w:val="28"/>
        </w:rPr>
      </w:pPr>
    </w:p>
    <w:p w14:paraId="162320C6" w14:textId="77777777" w:rsidR="004E258D" w:rsidRPr="00091D47" w:rsidRDefault="0019239A" w:rsidP="004E258D">
      <w:pPr>
        <w:pStyle w:val="Heading2"/>
        <w:jc w:val="both"/>
        <w:rPr>
          <w:i w:val="0"/>
          <w:iCs w:val="0"/>
          <w:sz w:val="28"/>
          <w:szCs w:val="28"/>
          <w:u w:val="single"/>
        </w:rPr>
      </w:pPr>
      <w:r w:rsidRPr="00091D47">
        <w:rPr>
          <w:i w:val="0"/>
          <w:iCs w:val="0"/>
          <w:sz w:val="28"/>
          <w:szCs w:val="28"/>
          <w:u w:val="single"/>
        </w:rPr>
        <w:t>Disaster Management Cycle</w:t>
      </w:r>
    </w:p>
    <w:p w14:paraId="0632063E" w14:textId="77777777" w:rsidR="004E258D" w:rsidRPr="00091D47" w:rsidRDefault="0019239A" w:rsidP="004E258D">
      <w:pPr>
        <w:pStyle w:val="Heading2"/>
        <w:numPr>
          <w:ilvl w:val="0"/>
          <w:numId w:val="0"/>
        </w:numPr>
        <w:jc w:val="both"/>
        <w:rPr>
          <w:i w:val="0"/>
          <w:iCs w:val="0"/>
          <w:sz w:val="28"/>
          <w:szCs w:val="28"/>
        </w:rPr>
      </w:pPr>
      <w:r w:rsidRPr="00091D47">
        <w:rPr>
          <w:rStyle w:val="Strong"/>
          <w:i w:val="0"/>
          <w:iCs w:val="0"/>
          <w:sz w:val="28"/>
          <w:szCs w:val="28"/>
        </w:rPr>
        <w:t>Prevention</w:t>
      </w:r>
      <w:r w:rsidRPr="00091D47">
        <w:rPr>
          <w:i w:val="0"/>
          <w:iCs w:val="0"/>
          <w:sz w:val="28"/>
          <w:szCs w:val="28"/>
        </w:rPr>
        <w:t xml:space="preserve"> focuses on identifying hazards, assessing vulnerabilities, and implementing mitigation strategies to reduce disaster impact. In educational contexts, prevention education includes hazard awareness, infrastructure safety, and risk identification.</w:t>
      </w:r>
    </w:p>
    <w:p w14:paraId="1C45D31E" w14:textId="77777777" w:rsidR="004E258D" w:rsidRPr="00091D47" w:rsidRDefault="0019239A" w:rsidP="004E258D">
      <w:pPr>
        <w:pStyle w:val="Heading2"/>
        <w:numPr>
          <w:ilvl w:val="0"/>
          <w:numId w:val="0"/>
        </w:numPr>
        <w:jc w:val="both"/>
        <w:rPr>
          <w:i w:val="0"/>
          <w:iCs w:val="0"/>
          <w:sz w:val="28"/>
          <w:szCs w:val="28"/>
        </w:rPr>
      </w:pPr>
      <w:r w:rsidRPr="00091D47">
        <w:rPr>
          <w:rStyle w:val="Strong"/>
          <w:i w:val="0"/>
          <w:iCs w:val="0"/>
          <w:sz w:val="28"/>
          <w:szCs w:val="28"/>
        </w:rPr>
        <w:t>Preparedness</w:t>
      </w:r>
      <w:r w:rsidRPr="00091D47">
        <w:rPr>
          <w:i w:val="0"/>
          <w:iCs w:val="0"/>
          <w:sz w:val="28"/>
          <w:szCs w:val="28"/>
        </w:rPr>
        <w:t xml:space="preserve"> involves planning, training, and capacity building to ensure effective response during disasters. Preparedness education emphasizes evacuation procedures, emergency communication, first aid, and psychological readiness.</w:t>
      </w:r>
    </w:p>
    <w:p w14:paraId="276A615A" w14:textId="77777777" w:rsidR="004E258D" w:rsidRPr="00091D47" w:rsidRDefault="0019239A" w:rsidP="004E258D">
      <w:pPr>
        <w:pStyle w:val="Heading2"/>
        <w:numPr>
          <w:ilvl w:val="0"/>
          <w:numId w:val="0"/>
        </w:numPr>
        <w:jc w:val="both"/>
        <w:rPr>
          <w:i w:val="0"/>
          <w:iCs w:val="0"/>
          <w:sz w:val="28"/>
          <w:szCs w:val="28"/>
        </w:rPr>
      </w:pPr>
      <w:r w:rsidRPr="00091D47">
        <w:rPr>
          <w:rStyle w:val="Strong"/>
          <w:i w:val="0"/>
          <w:iCs w:val="0"/>
          <w:sz w:val="28"/>
          <w:szCs w:val="28"/>
        </w:rPr>
        <w:t>Response</w:t>
      </w:r>
      <w:r w:rsidRPr="00091D47">
        <w:rPr>
          <w:i w:val="0"/>
          <w:iCs w:val="0"/>
          <w:sz w:val="28"/>
          <w:szCs w:val="28"/>
        </w:rPr>
        <w:t xml:space="preserve"> refers to actions taken during and immediately after a disaster, including evacuation, rescue, medical assistance, and crisis management. Educational training during this phase focuses on decision-making, coordination, and safety behavior.</w:t>
      </w:r>
    </w:p>
    <w:p w14:paraId="0071765C" w14:textId="2C6B3203" w:rsidR="0019239A" w:rsidRPr="00091D47" w:rsidRDefault="0019239A" w:rsidP="004E258D">
      <w:pPr>
        <w:pStyle w:val="Heading2"/>
        <w:numPr>
          <w:ilvl w:val="0"/>
          <w:numId w:val="0"/>
        </w:numPr>
        <w:jc w:val="both"/>
        <w:rPr>
          <w:i w:val="0"/>
          <w:iCs w:val="0"/>
          <w:sz w:val="28"/>
          <w:szCs w:val="28"/>
        </w:rPr>
      </w:pPr>
      <w:r w:rsidRPr="00091D47">
        <w:rPr>
          <w:rStyle w:val="Strong"/>
          <w:i w:val="0"/>
          <w:iCs w:val="0"/>
          <w:sz w:val="28"/>
          <w:szCs w:val="28"/>
        </w:rPr>
        <w:t>Recovery</w:t>
      </w:r>
      <w:r w:rsidRPr="00091D47">
        <w:rPr>
          <w:i w:val="0"/>
          <w:iCs w:val="0"/>
          <w:sz w:val="28"/>
          <w:szCs w:val="28"/>
        </w:rPr>
        <w:t xml:space="preserve"> includes post-disaster rehabilitation, psychological support, infrastructure restoration, and continuity of education. Disaster education in this phase emphasizes resilience building and learning from past events.</w:t>
      </w:r>
    </w:p>
    <w:p w14:paraId="3494833B" w14:textId="77777777" w:rsidR="004E258D" w:rsidRPr="00091D47" w:rsidRDefault="004E258D" w:rsidP="004E258D">
      <w:pPr>
        <w:rPr>
          <w:sz w:val="28"/>
          <w:szCs w:val="28"/>
        </w:rPr>
      </w:pPr>
    </w:p>
    <w:p w14:paraId="3D016CFA" w14:textId="77777777" w:rsidR="004E258D" w:rsidRPr="00091D47" w:rsidRDefault="009303D9" w:rsidP="004E258D">
      <w:pPr>
        <w:pStyle w:val="Heading2"/>
        <w:jc w:val="both"/>
        <w:rPr>
          <w:i w:val="0"/>
          <w:iCs w:val="0"/>
          <w:sz w:val="28"/>
          <w:szCs w:val="28"/>
          <w:u w:val="single"/>
        </w:rPr>
      </w:pPr>
      <w:r w:rsidRPr="00091D47">
        <w:rPr>
          <w:i w:val="0"/>
          <w:iCs w:val="0"/>
          <w:sz w:val="28"/>
          <w:szCs w:val="28"/>
        </w:rPr>
        <w:lastRenderedPageBreak/>
        <w:t xml:space="preserve"> </w:t>
      </w:r>
      <w:r w:rsidR="0019239A" w:rsidRPr="00091D47">
        <w:rPr>
          <w:i w:val="0"/>
          <w:iCs w:val="0"/>
          <w:sz w:val="28"/>
          <w:szCs w:val="28"/>
          <w:u w:val="single"/>
        </w:rPr>
        <w:t>Evolution of Disaster Education</w:t>
      </w:r>
    </w:p>
    <w:p w14:paraId="40002590" w14:textId="77777777" w:rsidR="004E258D" w:rsidRPr="00091D47" w:rsidRDefault="0019239A" w:rsidP="004E258D">
      <w:pPr>
        <w:pStyle w:val="Heading2"/>
        <w:numPr>
          <w:ilvl w:val="0"/>
          <w:numId w:val="0"/>
        </w:numPr>
        <w:jc w:val="both"/>
        <w:rPr>
          <w:i w:val="0"/>
          <w:iCs w:val="0"/>
          <w:sz w:val="28"/>
          <w:szCs w:val="28"/>
        </w:rPr>
      </w:pPr>
      <w:r w:rsidRPr="00091D47">
        <w:rPr>
          <w:i w:val="0"/>
          <w:iCs w:val="0"/>
          <w:sz w:val="28"/>
          <w:szCs w:val="28"/>
        </w:rPr>
        <w:t>Early disaster education programs were largely reactive, focusing on post-disaster response and evacuation drills. However, contemporary approaches recognize disaster preparedness as a continuous learning process that integrates knowledge, skills, attitudes, and behavioral change. Global frameworks such as the Sendai Framework for Disaster Risk Reduction emphasize education as a foundational element for building resilient communities.</w:t>
      </w:r>
    </w:p>
    <w:p w14:paraId="2A8740C4" w14:textId="77777777" w:rsidR="004E258D" w:rsidRPr="00091D47" w:rsidRDefault="0019239A" w:rsidP="004E258D">
      <w:pPr>
        <w:pStyle w:val="Heading2"/>
        <w:numPr>
          <w:ilvl w:val="0"/>
          <w:numId w:val="0"/>
        </w:numPr>
        <w:jc w:val="both"/>
        <w:rPr>
          <w:i w:val="0"/>
          <w:iCs w:val="0"/>
          <w:sz w:val="28"/>
          <w:szCs w:val="28"/>
        </w:rPr>
      </w:pPr>
      <w:r w:rsidRPr="00091D47">
        <w:rPr>
          <w:i w:val="0"/>
          <w:iCs w:val="0"/>
          <w:sz w:val="28"/>
          <w:szCs w:val="28"/>
        </w:rPr>
        <w:t>Research indicates that disaster education has shifted from awareness-based instruction to competency-based learning models. These models emphasize experiential learning, simulations, and practical assessments. Studies show that students who participate in interactive disaster education programs demonstrate higher retention, improved risk perception, and better emergency response behavior compared to those receiving lecture-based instruction.</w:t>
      </w:r>
    </w:p>
    <w:p w14:paraId="3660B35C" w14:textId="062091D5" w:rsidR="0019239A" w:rsidRPr="00091D47" w:rsidRDefault="0019239A" w:rsidP="004E258D">
      <w:pPr>
        <w:pStyle w:val="Heading2"/>
        <w:numPr>
          <w:ilvl w:val="0"/>
          <w:numId w:val="0"/>
        </w:numPr>
        <w:jc w:val="both"/>
        <w:rPr>
          <w:i w:val="0"/>
          <w:iCs w:val="0"/>
          <w:sz w:val="28"/>
          <w:szCs w:val="28"/>
        </w:rPr>
      </w:pPr>
      <w:r w:rsidRPr="00091D47">
        <w:rPr>
          <w:i w:val="0"/>
          <w:iCs w:val="0"/>
          <w:sz w:val="28"/>
          <w:szCs w:val="28"/>
        </w:rPr>
        <w:t>The evolution of disaster education highlights the need for scalable, interactive, and assessment-driven systems capable of addressing diverse student populations. This shift provides a strong foundation for adopting technology-enabled disaster preparedness education platforms.</w:t>
      </w:r>
    </w:p>
    <w:p w14:paraId="6F903AB7" w14:textId="77777777" w:rsidR="000671C9" w:rsidRPr="00091D47" w:rsidRDefault="000671C9" w:rsidP="000671C9">
      <w:pPr>
        <w:jc w:val="both"/>
        <w:rPr>
          <w:sz w:val="28"/>
          <w:szCs w:val="28"/>
        </w:rPr>
      </w:pPr>
    </w:p>
    <w:p w14:paraId="4DA6A2AB" w14:textId="77777777" w:rsidR="000671C9" w:rsidRPr="00091D47" w:rsidRDefault="000671C9" w:rsidP="000671C9">
      <w:pPr>
        <w:jc w:val="both"/>
        <w:rPr>
          <w:sz w:val="28"/>
          <w:szCs w:val="28"/>
        </w:rPr>
      </w:pPr>
    </w:p>
    <w:p w14:paraId="5B0CE3FF" w14:textId="77777777" w:rsidR="004E258D" w:rsidRPr="00091D47" w:rsidRDefault="009303D9" w:rsidP="00C6412A">
      <w:pPr>
        <w:pStyle w:val="Heading1"/>
        <w:jc w:val="both"/>
        <w:rPr>
          <w:b/>
          <w:bCs/>
          <w:sz w:val="28"/>
          <w:szCs w:val="28"/>
        </w:rPr>
      </w:pPr>
      <w:r w:rsidRPr="00091D47">
        <w:rPr>
          <w:sz w:val="28"/>
          <w:szCs w:val="28"/>
        </w:rPr>
        <w:t xml:space="preserve"> </w:t>
      </w:r>
      <w:r w:rsidR="0019239A" w:rsidRPr="00091D47">
        <w:rPr>
          <w:b/>
          <w:bCs/>
          <w:sz w:val="28"/>
          <w:szCs w:val="28"/>
        </w:rPr>
        <w:t>DISASTER PREPAREDNESS EDUCATION IN SCHOOLS AND COLLEGES</w:t>
      </w:r>
    </w:p>
    <w:p w14:paraId="67CD63C3" w14:textId="77777777" w:rsidR="004E258D" w:rsidRPr="00091D47" w:rsidRDefault="004E258D" w:rsidP="004E258D">
      <w:pPr>
        <w:pStyle w:val="Heading1"/>
        <w:numPr>
          <w:ilvl w:val="0"/>
          <w:numId w:val="0"/>
        </w:numPr>
        <w:jc w:val="both"/>
        <w:rPr>
          <w:sz w:val="28"/>
          <w:szCs w:val="28"/>
        </w:rPr>
      </w:pPr>
    </w:p>
    <w:p w14:paraId="6D256490" w14:textId="32FC6238" w:rsidR="004E258D" w:rsidRPr="00091D47" w:rsidRDefault="00447E5A" w:rsidP="00447E5A">
      <w:pPr>
        <w:jc w:val="both"/>
        <w:rPr>
          <w:sz w:val="28"/>
          <w:szCs w:val="28"/>
        </w:rPr>
      </w:pPr>
      <w:r w:rsidRPr="00091D47">
        <w:rPr>
          <w:sz w:val="28"/>
          <w:szCs w:val="28"/>
        </w:rPr>
        <w:t>Educational institutions represent a unique environment for disaster preparedness education due to their structured learning systems, diverse age groups, and community influence. Research consistently demonstrates that disaster education is most effective when introduced early and reinforced continuously throughout academic life.</w:t>
      </w:r>
    </w:p>
    <w:p w14:paraId="0F217985" w14:textId="77777777" w:rsidR="004E258D" w:rsidRPr="00091D47" w:rsidRDefault="0019239A" w:rsidP="00C6412A">
      <w:pPr>
        <w:pStyle w:val="Heading2"/>
        <w:jc w:val="both"/>
        <w:rPr>
          <w:i w:val="0"/>
          <w:iCs w:val="0"/>
          <w:sz w:val="28"/>
          <w:szCs w:val="28"/>
          <w:u w:val="single"/>
        </w:rPr>
      </w:pPr>
      <w:r w:rsidRPr="00091D47">
        <w:rPr>
          <w:i w:val="0"/>
          <w:iCs w:val="0"/>
          <w:sz w:val="28"/>
          <w:szCs w:val="28"/>
          <w:u w:val="single"/>
        </w:rPr>
        <w:t>Curriculum Integration</w:t>
      </w:r>
    </w:p>
    <w:p w14:paraId="5582BB0E" w14:textId="508EBE25" w:rsidR="0019239A" w:rsidRPr="00091D47" w:rsidRDefault="0019239A" w:rsidP="004E258D">
      <w:pPr>
        <w:pStyle w:val="Heading2"/>
        <w:numPr>
          <w:ilvl w:val="0"/>
          <w:numId w:val="0"/>
        </w:numPr>
        <w:jc w:val="both"/>
        <w:rPr>
          <w:i w:val="0"/>
          <w:iCs w:val="0"/>
          <w:sz w:val="28"/>
          <w:szCs w:val="28"/>
        </w:rPr>
      </w:pPr>
      <w:r w:rsidRPr="00091D47">
        <w:rPr>
          <w:i w:val="0"/>
          <w:iCs w:val="0"/>
          <w:sz w:val="28"/>
          <w:szCs w:val="28"/>
        </w:rPr>
        <w:t>Studies emphasize the importance of integrating disaster preparedness into formal curricula rather than treating it as a standalone activity. At the primary school level, disaster education focuses on basic safety awareness, hazard recognition, and simple evacuation procedures. Secondary education introduces concepts such as risk assessment, preparedness planning, and community disaster risk reduction. In higher education, disaster education includes specialized training in emergency management, coordination, and policy implementation.</w:t>
      </w:r>
    </w:p>
    <w:p w14:paraId="644D18F4" w14:textId="17EF0B45" w:rsidR="00CC2AC9" w:rsidRPr="00091D47" w:rsidRDefault="0019239A" w:rsidP="00C6412A">
      <w:pPr>
        <w:jc w:val="both"/>
        <w:rPr>
          <w:sz w:val="28"/>
          <w:szCs w:val="28"/>
        </w:rPr>
      </w:pPr>
      <w:r w:rsidRPr="00091D47">
        <w:rPr>
          <w:sz w:val="28"/>
          <w:szCs w:val="28"/>
        </w:rPr>
        <w:t>Curriculum-integrated disaster education ensures continuity, repetition, and contextual learning. However, many institutions struggle with implementation due to time constraints, lack of trained educators, and absence of standardized digital resources.</w:t>
      </w:r>
    </w:p>
    <w:p w14:paraId="0F8469F8" w14:textId="77777777" w:rsidR="00CC2AC9" w:rsidRPr="00091D47" w:rsidRDefault="00CC2AC9" w:rsidP="00C6412A">
      <w:pPr>
        <w:jc w:val="both"/>
        <w:rPr>
          <w:sz w:val="28"/>
          <w:szCs w:val="28"/>
        </w:rPr>
      </w:pPr>
    </w:p>
    <w:p w14:paraId="14E15DC4" w14:textId="77777777" w:rsidR="007E1657" w:rsidRPr="00091D47" w:rsidRDefault="007E1657" w:rsidP="00C6412A">
      <w:pPr>
        <w:jc w:val="both"/>
        <w:rPr>
          <w:sz w:val="28"/>
          <w:szCs w:val="28"/>
        </w:rPr>
      </w:pPr>
    </w:p>
    <w:p w14:paraId="63F55A04" w14:textId="77777777" w:rsidR="007E1657" w:rsidRPr="00091D47" w:rsidRDefault="007E1657" w:rsidP="00C6412A">
      <w:pPr>
        <w:jc w:val="both"/>
        <w:rPr>
          <w:sz w:val="28"/>
          <w:szCs w:val="28"/>
        </w:rPr>
      </w:pPr>
    </w:p>
    <w:p w14:paraId="36081E8E" w14:textId="77777777" w:rsidR="007E1657" w:rsidRPr="00091D47" w:rsidRDefault="007E1657" w:rsidP="00C6412A">
      <w:pPr>
        <w:jc w:val="both"/>
        <w:rPr>
          <w:sz w:val="28"/>
          <w:szCs w:val="28"/>
        </w:rPr>
      </w:pPr>
    </w:p>
    <w:p w14:paraId="31C0E164" w14:textId="099DE486" w:rsidR="009303D9" w:rsidRPr="00091D47" w:rsidRDefault="0019239A" w:rsidP="00C6412A">
      <w:pPr>
        <w:pStyle w:val="Heading2"/>
        <w:jc w:val="both"/>
        <w:rPr>
          <w:i w:val="0"/>
          <w:iCs w:val="0"/>
          <w:sz w:val="28"/>
          <w:szCs w:val="28"/>
          <w:u w:val="single"/>
        </w:rPr>
      </w:pPr>
      <w:r w:rsidRPr="00091D47">
        <w:rPr>
          <w:sz w:val="28"/>
          <w:szCs w:val="28"/>
        </w:rPr>
        <w:lastRenderedPageBreak/>
        <w:t xml:space="preserve"> </w:t>
      </w:r>
      <w:r w:rsidRPr="00091D47">
        <w:rPr>
          <w:i w:val="0"/>
          <w:iCs w:val="0"/>
          <w:sz w:val="28"/>
          <w:szCs w:val="28"/>
          <w:u w:val="single"/>
        </w:rPr>
        <w:t>Role of Teachers and Institutions</w:t>
      </w:r>
    </w:p>
    <w:p w14:paraId="3102E55D" w14:textId="77777777" w:rsidR="00330790" w:rsidRPr="00091D47" w:rsidRDefault="00330790" w:rsidP="00C6412A">
      <w:pPr>
        <w:jc w:val="both"/>
        <w:rPr>
          <w:sz w:val="28"/>
          <w:szCs w:val="28"/>
          <w:lang w:val="en-IN"/>
        </w:rPr>
      </w:pPr>
      <w:r w:rsidRPr="00091D47">
        <w:rPr>
          <w:sz w:val="28"/>
          <w:szCs w:val="28"/>
          <w:lang w:val="en-IN"/>
        </w:rPr>
        <w:t>Teachers and institutional administrators play a crucial role in disaster preparedness education. Research shows that teacher awareness and training significantly influence student preparedness outcomes. Institutions with trained staff, documented disaster management plans, and regular drills demonstrate higher readiness levels.</w:t>
      </w:r>
    </w:p>
    <w:p w14:paraId="5EDE0EA3" w14:textId="65E1FBD3" w:rsidR="00CC2AC9" w:rsidRPr="00091D47" w:rsidRDefault="00330790" w:rsidP="00C6412A">
      <w:pPr>
        <w:jc w:val="both"/>
        <w:rPr>
          <w:sz w:val="28"/>
          <w:szCs w:val="28"/>
          <w:lang w:val="en-IN"/>
        </w:rPr>
      </w:pPr>
      <w:r w:rsidRPr="00091D47">
        <w:rPr>
          <w:sz w:val="28"/>
          <w:szCs w:val="28"/>
          <w:lang w:val="en-IN"/>
        </w:rPr>
        <w:t>Despite this, many schools and colleges rely on external agencies for training, resulting in inconsistent delivery and limited sustainability. Digital education platforms can support educators by providing standardized content, automated assessments, and monitoring tools.</w:t>
      </w:r>
    </w:p>
    <w:p w14:paraId="7BFDD00F" w14:textId="77777777" w:rsidR="004E258D" w:rsidRPr="00091D47" w:rsidRDefault="004E258D" w:rsidP="00C6412A">
      <w:pPr>
        <w:jc w:val="both"/>
        <w:rPr>
          <w:sz w:val="28"/>
          <w:szCs w:val="28"/>
          <w:lang w:val="en-IN"/>
        </w:rPr>
      </w:pPr>
    </w:p>
    <w:p w14:paraId="6A6DD1C2" w14:textId="3FB35889" w:rsidR="004E258D" w:rsidRPr="00091D47" w:rsidRDefault="00330790" w:rsidP="004E258D">
      <w:pPr>
        <w:pStyle w:val="Heading2"/>
        <w:jc w:val="both"/>
        <w:rPr>
          <w:i w:val="0"/>
          <w:iCs w:val="0"/>
          <w:sz w:val="28"/>
          <w:szCs w:val="28"/>
          <w:u w:val="single"/>
        </w:rPr>
      </w:pPr>
      <w:r w:rsidRPr="00091D47">
        <w:rPr>
          <w:i w:val="0"/>
          <w:iCs w:val="0"/>
          <w:sz w:val="28"/>
          <w:szCs w:val="28"/>
          <w:u w:val="single"/>
        </w:rPr>
        <w:t xml:space="preserve"> Impact on Students</w:t>
      </w:r>
    </w:p>
    <w:p w14:paraId="7EF061B4" w14:textId="19E1119F" w:rsidR="00330790" w:rsidRPr="00091D47" w:rsidRDefault="00330790" w:rsidP="004E258D">
      <w:pPr>
        <w:pStyle w:val="Heading2"/>
        <w:numPr>
          <w:ilvl w:val="0"/>
          <w:numId w:val="0"/>
        </w:numPr>
        <w:jc w:val="both"/>
        <w:rPr>
          <w:i w:val="0"/>
          <w:iCs w:val="0"/>
          <w:sz w:val="28"/>
          <w:szCs w:val="28"/>
        </w:rPr>
      </w:pPr>
      <w:r w:rsidRPr="00091D47">
        <w:rPr>
          <w:i w:val="0"/>
          <w:iCs w:val="0"/>
          <w:sz w:val="28"/>
          <w:szCs w:val="28"/>
        </w:rPr>
        <w:t>Empirical studies reveal that structured disaster preparedness education improves student knowledge, risk perception, and confidence during emergencies. Students exposed to interactive learning and scenario-based training demonstrate reduced panic, faster response times, and greater willingness to assist others. Additionally, disaster education contributes to psychological resilience by reducing anxiety and promoting self-efficacy.</w:t>
      </w:r>
    </w:p>
    <w:p w14:paraId="3572C871" w14:textId="30F1CB2C" w:rsidR="00CC2AC9" w:rsidRPr="00091D47" w:rsidRDefault="00330790" w:rsidP="00C6412A">
      <w:pPr>
        <w:pStyle w:val="NormalWeb"/>
        <w:jc w:val="both"/>
        <w:rPr>
          <w:sz w:val="28"/>
          <w:szCs w:val="28"/>
        </w:rPr>
      </w:pPr>
      <w:r w:rsidRPr="00091D47">
        <w:rPr>
          <w:sz w:val="28"/>
          <w:szCs w:val="28"/>
        </w:rPr>
        <w:t>These findings underscore the importance of student-centric disaster education systems that combine learning, practice, and assessment in a unified framework.</w:t>
      </w:r>
    </w:p>
    <w:p w14:paraId="30C4B75F" w14:textId="77777777" w:rsidR="000671C9" w:rsidRPr="00091D47" w:rsidRDefault="000671C9" w:rsidP="00C6412A">
      <w:pPr>
        <w:pStyle w:val="NormalWeb"/>
        <w:jc w:val="both"/>
        <w:rPr>
          <w:sz w:val="28"/>
          <w:szCs w:val="28"/>
        </w:rPr>
      </w:pPr>
    </w:p>
    <w:p w14:paraId="5D2DD83B" w14:textId="0D783CA5" w:rsidR="009303D9" w:rsidRPr="00091D47" w:rsidRDefault="00330790" w:rsidP="00C6412A">
      <w:pPr>
        <w:pStyle w:val="Heading1"/>
        <w:jc w:val="both"/>
        <w:rPr>
          <w:b/>
          <w:bCs/>
          <w:sz w:val="28"/>
          <w:szCs w:val="28"/>
        </w:rPr>
      </w:pPr>
      <w:r w:rsidRPr="00091D47">
        <w:rPr>
          <w:sz w:val="28"/>
          <w:szCs w:val="28"/>
        </w:rPr>
        <w:t xml:space="preserve"> </w:t>
      </w:r>
      <w:r w:rsidRPr="00091D47">
        <w:rPr>
          <w:b/>
          <w:bCs/>
          <w:sz w:val="28"/>
          <w:szCs w:val="28"/>
        </w:rPr>
        <w:t>DIGITAL AND TECHNOLOGY-BASED DISASTER PREPAREDNESS EDUCATION SYSTEMS</w:t>
      </w:r>
    </w:p>
    <w:p w14:paraId="179AD0B3" w14:textId="77777777" w:rsidR="00CC2AC9" w:rsidRPr="00091D47" w:rsidRDefault="00CC2AC9" w:rsidP="00CC2AC9">
      <w:pPr>
        <w:rPr>
          <w:sz w:val="28"/>
          <w:szCs w:val="28"/>
        </w:rPr>
      </w:pPr>
    </w:p>
    <w:p w14:paraId="42CD3244" w14:textId="41163651" w:rsidR="009303D9" w:rsidRPr="00091D47" w:rsidRDefault="00330790" w:rsidP="00C6412A">
      <w:pPr>
        <w:pStyle w:val="BodyText"/>
        <w:ind w:firstLine="0pt"/>
        <w:rPr>
          <w:sz w:val="28"/>
          <w:szCs w:val="28"/>
        </w:rPr>
      </w:pPr>
      <w:r w:rsidRPr="00091D47">
        <w:rPr>
          <w:sz w:val="28"/>
          <w:szCs w:val="28"/>
          <w:lang w:val="en-US"/>
        </w:rPr>
        <w:t>Advancements in digital technologies have significantly transformed educational methodologies across domains, including disaster preparedness education. Traditional disaster education methods, which rely on printed manuals, classroom lectures, and periodic drills, often fail to provide continuous engagement, scalability, and effective assessment. As a result, researchers and practitioners have increasingly explored digital and technology-enabled solutions to enhance disaster preparedness education in schools and colleges.</w:t>
      </w:r>
    </w:p>
    <w:p w14:paraId="72BF749B" w14:textId="77777777" w:rsidR="00CC2AC9" w:rsidRPr="00091D47" w:rsidRDefault="00CC2AC9" w:rsidP="00C6412A">
      <w:pPr>
        <w:pStyle w:val="BodyText"/>
        <w:ind w:firstLine="0pt"/>
        <w:rPr>
          <w:sz w:val="28"/>
          <w:szCs w:val="28"/>
          <w:u w:val="single"/>
        </w:rPr>
      </w:pPr>
    </w:p>
    <w:p w14:paraId="1C111140" w14:textId="77777777" w:rsidR="004E258D" w:rsidRPr="00091D47" w:rsidRDefault="00330790" w:rsidP="004E258D">
      <w:pPr>
        <w:pStyle w:val="Heading2"/>
        <w:jc w:val="both"/>
        <w:rPr>
          <w:i w:val="0"/>
          <w:iCs w:val="0"/>
          <w:sz w:val="28"/>
          <w:szCs w:val="28"/>
          <w:u w:val="single"/>
        </w:rPr>
      </w:pPr>
      <w:r w:rsidRPr="00091D47">
        <w:rPr>
          <w:i w:val="0"/>
          <w:iCs w:val="0"/>
          <w:sz w:val="28"/>
          <w:szCs w:val="28"/>
          <w:u w:val="single"/>
        </w:rPr>
        <w:t xml:space="preserve"> Web-Based Disaster Education Platforms</w:t>
      </w:r>
    </w:p>
    <w:p w14:paraId="4058A3D8" w14:textId="1214E6E1" w:rsidR="00330790" w:rsidRPr="00091D47" w:rsidRDefault="00330790" w:rsidP="004E258D">
      <w:pPr>
        <w:pStyle w:val="Heading2"/>
        <w:numPr>
          <w:ilvl w:val="0"/>
          <w:numId w:val="0"/>
        </w:numPr>
        <w:jc w:val="both"/>
        <w:rPr>
          <w:i w:val="0"/>
          <w:iCs w:val="0"/>
          <w:sz w:val="28"/>
          <w:szCs w:val="28"/>
        </w:rPr>
      </w:pPr>
      <w:r w:rsidRPr="00091D47">
        <w:rPr>
          <w:i w:val="0"/>
          <w:iCs w:val="0"/>
          <w:sz w:val="28"/>
          <w:szCs w:val="28"/>
        </w:rPr>
        <w:t>Web-based learning platforms provide a centralized and accessible medium for delivering disaster preparedness education. These platforms enable institutions to host learning content, emergency guidelines, and training resources in a structured manner. Studies indicate that web-based disaster education systems improve accessibility by allowing students and staff to access learning materials anytime and from any location.</w:t>
      </w:r>
      <w:r w:rsidRPr="00091D47">
        <w:rPr>
          <w:i w:val="0"/>
          <w:iCs w:val="0"/>
          <w:noProof w:val="0"/>
          <w:sz w:val="28"/>
          <w:szCs w:val="28"/>
        </w:rPr>
        <w:t xml:space="preserve"> </w:t>
      </w:r>
    </w:p>
    <w:p w14:paraId="2C931F21" w14:textId="3505F36E" w:rsidR="009303D9" w:rsidRPr="00091D47" w:rsidRDefault="00330790" w:rsidP="00C6412A">
      <w:pPr>
        <w:pStyle w:val="Heading3"/>
        <w:numPr>
          <w:ilvl w:val="0"/>
          <w:numId w:val="0"/>
        </w:numPr>
        <w:rPr>
          <w:i w:val="0"/>
          <w:iCs w:val="0"/>
          <w:sz w:val="28"/>
          <w:szCs w:val="28"/>
        </w:rPr>
      </w:pPr>
      <w:r w:rsidRPr="00091D47">
        <w:rPr>
          <w:i w:val="0"/>
          <w:iCs w:val="0"/>
          <w:sz w:val="28"/>
          <w:szCs w:val="28"/>
        </w:rPr>
        <w:t>Web-based platforms also support standardized content delivery, ensuring consistency across institutions. Unlike manual training programs, which depend heavily on external trainers and scheduling constraints, digital platforms allow institutions to implement disaster education programs independently and sustainably. Furthermore, web-based systems facilitate real-time updates, enabling institutions to modify content based on emerging risks, updated guidelines, or local hazard profiles.</w:t>
      </w:r>
    </w:p>
    <w:p w14:paraId="42F8E48E" w14:textId="1C2F9A04" w:rsidR="00330790" w:rsidRPr="00091D47" w:rsidRDefault="00330790" w:rsidP="00C6412A">
      <w:pPr>
        <w:jc w:val="both"/>
        <w:rPr>
          <w:sz w:val="28"/>
          <w:szCs w:val="28"/>
        </w:rPr>
      </w:pPr>
      <w:r w:rsidRPr="00091D47">
        <w:rPr>
          <w:sz w:val="28"/>
          <w:szCs w:val="28"/>
        </w:rPr>
        <w:lastRenderedPageBreak/>
        <w:t>Despite these advantages, many existing web-based disaster information portals focus primarily on information dissemination. They lack structured learning pathways, student engagement mechanisms, and evaluation tools required to measure preparedness levels effectively. This limitation highlights the need for web-based systems that emphasize interactive learning and assessment rather than static content delivery.</w:t>
      </w:r>
    </w:p>
    <w:p w14:paraId="4AC68130" w14:textId="77777777" w:rsidR="006F6D3D" w:rsidRPr="00091D47" w:rsidRDefault="006F6D3D" w:rsidP="00C6412A">
      <w:pPr>
        <w:jc w:val="both"/>
        <w:rPr>
          <w:i/>
          <w:iCs/>
          <w:noProof/>
          <w:sz w:val="28"/>
          <w:szCs w:val="28"/>
        </w:rPr>
      </w:pPr>
    </w:p>
    <w:p w14:paraId="61AD23D5" w14:textId="77777777" w:rsidR="004E258D" w:rsidRPr="00091D47" w:rsidRDefault="00330790" w:rsidP="00C6412A">
      <w:pPr>
        <w:pStyle w:val="Heading2"/>
        <w:jc w:val="both"/>
        <w:rPr>
          <w:i w:val="0"/>
          <w:iCs w:val="0"/>
          <w:sz w:val="28"/>
          <w:szCs w:val="28"/>
          <w:u w:val="single"/>
        </w:rPr>
      </w:pPr>
      <w:r w:rsidRPr="00091D47">
        <w:rPr>
          <w:sz w:val="28"/>
          <w:szCs w:val="28"/>
          <w:u w:val="single"/>
        </w:rPr>
        <w:t xml:space="preserve"> </w:t>
      </w:r>
      <w:r w:rsidRPr="00091D47">
        <w:rPr>
          <w:i w:val="0"/>
          <w:iCs w:val="0"/>
          <w:sz w:val="28"/>
          <w:szCs w:val="28"/>
          <w:u w:val="single"/>
        </w:rPr>
        <w:t>Mobile Learning and Micro-Learning Approaches</w:t>
      </w:r>
    </w:p>
    <w:p w14:paraId="57660669" w14:textId="77777777" w:rsidR="004E258D" w:rsidRPr="00091D47" w:rsidRDefault="00330790" w:rsidP="004E258D">
      <w:pPr>
        <w:pStyle w:val="Heading2"/>
        <w:numPr>
          <w:ilvl w:val="0"/>
          <w:numId w:val="0"/>
        </w:numPr>
        <w:jc w:val="both"/>
        <w:rPr>
          <w:i w:val="0"/>
          <w:iCs w:val="0"/>
          <w:sz w:val="28"/>
          <w:szCs w:val="28"/>
        </w:rPr>
      </w:pPr>
      <w:r w:rsidRPr="00091D47">
        <w:rPr>
          <w:i w:val="0"/>
          <w:iCs w:val="0"/>
          <w:sz w:val="28"/>
          <w:szCs w:val="28"/>
        </w:rPr>
        <w:t>Mobile learning has emerged as a powerful tool for disaster preparedness education due to the widespread availability of smartphones among students. Mobile-based disaster education applications enable learners to access content on demand, receive notifications, and participate in short learning activities. Research shows that micro-learning approaches—delivering content in small, focused units—are particularly effective for disaster education, as they improve retention and reduce cognitive overload.Mobile disaster education systems also enhance inclusivity by reaching students in remote or resource-constrained environments. Features such as offline access, multimedia content, and interactive elements further improve usability and engagement. However, several existing mobile applications are designed primarily for the general public and lack customization for school and college environments.</w:t>
      </w:r>
    </w:p>
    <w:p w14:paraId="38E03B6E" w14:textId="41D9B0F2" w:rsidR="00330790" w:rsidRPr="00091D47" w:rsidRDefault="00330790" w:rsidP="004E258D">
      <w:pPr>
        <w:pStyle w:val="Heading2"/>
        <w:numPr>
          <w:ilvl w:val="0"/>
          <w:numId w:val="0"/>
        </w:numPr>
        <w:jc w:val="both"/>
        <w:rPr>
          <w:i w:val="0"/>
          <w:iCs w:val="0"/>
          <w:sz w:val="28"/>
          <w:szCs w:val="28"/>
        </w:rPr>
      </w:pPr>
      <w:r w:rsidRPr="00091D47">
        <w:rPr>
          <w:i w:val="0"/>
          <w:iCs w:val="0"/>
          <w:sz w:val="28"/>
          <w:szCs w:val="28"/>
        </w:rPr>
        <w:t>The integration of mobile learning with web-based systems offers a hybrid approach that combines accessibility with comprehensive content management. Such integration enables institutions to deliver consistent disaster education across devices while supporting continuous learning and assessment.</w:t>
      </w:r>
    </w:p>
    <w:p w14:paraId="1E274D20" w14:textId="77777777" w:rsidR="004E258D" w:rsidRPr="00091D47" w:rsidRDefault="004E258D" w:rsidP="000671C9">
      <w:pPr>
        <w:jc w:val="both"/>
        <w:rPr>
          <w:sz w:val="28"/>
          <w:szCs w:val="28"/>
        </w:rPr>
      </w:pPr>
    </w:p>
    <w:p w14:paraId="5A4EBF64" w14:textId="77777777" w:rsidR="004E258D" w:rsidRPr="00091D47" w:rsidRDefault="00330790" w:rsidP="004E258D">
      <w:pPr>
        <w:pStyle w:val="Heading2"/>
        <w:jc w:val="both"/>
        <w:rPr>
          <w:i w:val="0"/>
          <w:iCs w:val="0"/>
          <w:sz w:val="28"/>
          <w:szCs w:val="28"/>
          <w:u w:val="single"/>
        </w:rPr>
      </w:pPr>
      <w:r w:rsidRPr="00091D47">
        <w:rPr>
          <w:i w:val="0"/>
          <w:iCs w:val="0"/>
          <w:sz w:val="28"/>
          <w:szCs w:val="28"/>
          <w:u w:val="single"/>
        </w:rPr>
        <w:t>Advantages of Digital Systems over Traditional Methods</w:t>
      </w:r>
    </w:p>
    <w:p w14:paraId="666F3B5A" w14:textId="77777777" w:rsidR="004E258D" w:rsidRPr="00091D47" w:rsidRDefault="0001245A" w:rsidP="004E258D">
      <w:pPr>
        <w:pStyle w:val="Heading2"/>
        <w:numPr>
          <w:ilvl w:val="0"/>
          <w:numId w:val="0"/>
        </w:numPr>
        <w:jc w:val="both"/>
        <w:rPr>
          <w:i w:val="0"/>
          <w:iCs w:val="0"/>
          <w:sz w:val="28"/>
          <w:szCs w:val="28"/>
        </w:rPr>
      </w:pPr>
      <w:r w:rsidRPr="00091D47">
        <w:rPr>
          <w:i w:val="0"/>
          <w:iCs w:val="0"/>
          <w:sz w:val="28"/>
          <w:szCs w:val="28"/>
        </w:rPr>
        <w:t>Digital disaster education systems offer several advantages over traditional methods. They enable continuous learning rather than one-time training, support interactive and experiential learning, and provide mechanisms for monitoring student progress. Additionally, digital platforms are cost-effective in the long term, as they reduce dependence on physical resources and external trainers.</w:t>
      </w:r>
    </w:p>
    <w:p w14:paraId="4CC7F930" w14:textId="05BB885D" w:rsidR="007E1657" w:rsidRPr="00091D47" w:rsidRDefault="0001245A" w:rsidP="000671C9">
      <w:pPr>
        <w:pStyle w:val="Heading2"/>
        <w:numPr>
          <w:ilvl w:val="0"/>
          <w:numId w:val="0"/>
        </w:numPr>
        <w:jc w:val="both"/>
        <w:rPr>
          <w:i w:val="0"/>
          <w:iCs w:val="0"/>
          <w:sz w:val="28"/>
          <w:szCs w:val="28"/>
        </w:rPr>
      </w:pPr>
      <w:r w:rsidRPr="00091D47">
        <w:rPr>
          <w:i w:val="0"/>
          <w:iCs w:val="0"/>
          <w:sz w:val="28"/>
          <w:szCs w:val="28"/>
        </w:rPr>
        <w:t>Research consistently demonstrates that students engaging with interactive digital content exhibit higher motivation and better preparedness outcomes. These findings support the adoption of digital disaster preparedness education systems that integrate learning content, preparedness activities, and evaluation tools within a unified platform.</w:t>
      </w:r>
    </w:p>
    <w:p w14:paraId="1E1B127E" w14:textId="77777777" w:rsidR="007E1657" w:rsidRPr="00091D47" w:rsidRDefault="007E1657" w:rsidP="004E258D">
      <w:pPr>
        <w:rPr>
          <w:sz w:val="28"/>
          <w:szCs w:val="28"/>
        </w:rPr>
      </w:pPr>
    </w:p>
    <w:p w14:paraId="363269A7" w14:textId="77777777" w:rsidR="007E1657" w:rsidRPr="00091D47" w:rsidRDefault="007E1657" w:rsidP="004E258D">
      <w:pPr>
        <w:rPr>
          <w:sz w:val="28"/>
          <w:szCs w:val="28"/>
        </w:rPr>
      </w:pPr>
    </w:p>
    <w:p w14:paraId="307BDD96" w14:textId="77777777" w:rsidR="007E1657" w:rsidRDefault="007E1657" w:rsidP="004E258D">
      <w:pPr>
        <w:rPr>
          <w:sz w:val="28"/>
          <w:szCs w:val="28"/>
        </w:rPr>
      </w:pPr>
    </w:p>
    <w:p w14:paraId="756F1689" w14:textId="77777777" w:rsidR="00091D47" w:rsidRDefault="00091D47" w:rsidP="004E258D">
      <w:pPr>
        <w:rPr>
          <w:sz w:val="28"/>
          <w:szCs w:val="28"/>
        </w:rPr>
      </w:pPr>
    </w:p>
    <w:p w14:paraId="130885F6" w14:textId="77777777" w:rsidR="00091D47" w:rsidRDefault="00091D47" w:rsidP="004E258D">
      <w:pPr>
        <w:rPr>
          <w:sz w:val="28"/>
          <w:szCs w:val="28"/>
        </w:rPr>
      </w:pPr>
    </w:p>
    <w:p w14:paraId="50167A21" w14:textId="77777777" w:rsidR="00091D47" w:rsidRPr="00091D47" w:rsidRDefault="00091D47" w:rsidP="004E258D">
      <w:pPr>
        <w:rPr>
          <w:sz w:val="28"/>
          <w:szCs w:val="28"/>
        </w:rPr>
      </w:pPr>
    </w:p>
    <w:p w14:paraId="495CD6FA" w14:textId="00BC9C85" w:rsidR="0001245A" w:rsidRPr="00091D47" w:rsidRDefault="0001245A" w:rsidP="00C6412A">
      <w:pPr>
        <w:pStyle w:val="Heading1"/>
        <w:jc w:val="both"/>
        <w:rPr>
          <w:b/>
          <w:bCs/>
          <w:sz w:val="28"/>
          <w:szCs w:val="28"/>
        </w:rPr>
      </w:pPr>
      <w:r w:rsidRPr="00091D47">
        <w:rPr>
          <w:b/>
          <w:bCs/>
          <w:sz w:val="28"/>
          <w:szCs w:val="28"/>
        </w:rPr>
        <w:lastRenderedPageBreak/>
        <w:t>INTERACTIVE LEARNING, SIMULATION, AND GAMIFICATION IN DISASTER EDUCATION</w:t>
      </w:r>
    </w:p>
    <w:p w14:paraId="680A1434" w14:textId="77777777" w:rsidR="00CC2AC9" w:rsidRPr="00091D47" w:rsidRDefault="00CC2AC9" w:rsidP="00CC2AC9">
      <w:pPr>
        <w:rPr>
          <w:sz w:val="28"/>
          <w:szCs w:val="28"/>
        </w:rPr>
      </w:pPr>
    </w:p>
    <w:p w14:paraId="00534DF9" w14:textId="208CDA8B" w:rsidR="0001245A" w:rsidRPr="00091D47" w:rsidRDefault="0001245A" w:rsidP="00C6412A">
      <w:pPr>
        <w:pStyle w:val="Heading4"/>
        <w:numPr>
          <w:ilvl w:val="0"/>
          <w:numId w:val="0"/>
        </w:numPr>
        <w:rPr>
          <w:i w:val="0"/>
          <w:iCs w:val="0"/>
          <w:sz w:val="28"/>
          <w:szCs w:val="28"/>
        </w:rPr>
      </w:pPr>
      <w:r w:rsidRPr="00091D47">
        <w:rPr>
          <w:i w:val="0"/>
          <w:iCs w:val="0"/>
          <w:sz w:val="28"/>
          <w:szCs w:val="28"/>
        </w:rPr>
        <w:t>Interactive learning approaches play a crucial role in enhancing disaster preparedness education by transforming passive information delivery into active skill development. Research across educational and disaster management domains emphasizes that experiential learning methods significantly improve knowledge retention, decision-making, and behavioral outcomes during emergencies.</w:t>
      </w:r>
    </w:p>
    <w:p w14:paraId="5E8ECAB3" w14:textId="77777777" w:rsidR="0001245A" w:rsidRPr="00091D47" w:rsidRDefault="0001245A" w:rsidP="00C6412A">
      <w:pPr>
        <w:jc w:val="both"/>
        <w:rPr>
          <w:sz w:val="28"/>
          <w:szCs w:val="28"/>
        </w:rPr>
      </w:pPr>
    </w:p>
    <w:p w14:paraId="70BCD2EF" w14:textId="022A5B81" w:rsidR="0001245A" w:rsidRPr="00091D47" w:rsidRDefault="0001245A" w:rsidP="00C6412A">
      <w:pPr>
        <w:pStyle w:val="ListParagraph"/>
        <w:numPr>
          <w:ilvl w:val="0"/>
          <w:numId w:val="28"/>
        </w:numPr>
        <w:jc w:val="both"/>
        <w:rPr>
          <w:sz w:val="28"/>
          <w:szCs w:val="28"/>
          <w:u w:val="single"/>
        </w:rPr>
      </w:pPr>
      <w:r w:rsidRPr="00091D47">
        <w:rPr>
          <w:sz w:val="28"/>
          <w:szCs w:val="28"/>
          <w:u w:val="single"/>
        </w:rPr>
        <w:t>Simulation-Based Learning and Scenario Training</w:t>
      </w:r>
    </w:p>
    <w:p w14:paraId="42625995" w14:textId="77777777" w:rsidR="004E258D" w:rsidRPr="00091D47" w:rsidRDefault="004E258D" w:rsidP="00C6412A">
      <w:pPr>
        <w:jc w:val="both"/>
        <w:rPr>
          <w:sz w:val="28"/>
          <w:szCs w:val="28"/>
        </w:rPr>
      </w:pPr>
    </w:p>
    <w:p w14:paraId="782A3786" w14:textId="1FEF8231" w:rsidR="0001245A" w:rsidRPr="00091D47" w:rsidRDefault="0001245A" w:rsidP="00C6412A">
      <w:pPr>
        <w:jc w:val="both"/>
        <w:rPr>
          <w:sz w:val="28"/>
          <w:szCs w:val="28"/>
          <w:lang w:val="en-IN"/>
        </w:rPr>
      </w:pPr>
      <w:r w:rsidRPr="00091D47">
        <w:rPr>
          <w:sz w:val="28"/>
          <w:szCs w:val="28"/>
          <w:lang w:val="en-IN"/>
        </w:rPr>
        <w:t>Simulation-based learning involves recreating disaster scenarios to allow learners to practice response actions in a controlled environment. In disaster education, simulations range from low-fidelity tabletop exercises to high-fidelity virtual environments. Studies indicate that scenario-based simulations improve students’ ability to recognize hazards, assess risks, and respond appropriately under pressure.</w:t>
      </w:r>
    </w:p>
    <w:p w14:paraId="06A0F729" w14:textId="77777777" w:rsidR="0001245A" w:rsidRPr="00091D47" w:rsidRDefault="0001245A" w:rsidP="00C6412A">
      <w:pPr>
        <w:jc w:val="both"/>
        <w:rPr>
          <w:sz w:val="28"/>
          <w:szCs w:val="28"/>
          <w:lang w:val="en-IN"/>
        </w:rPr>
      </w:pPr>
      <w:r w:rsidRPr="00091D47">
        <w:rPr>
          <w:sz w:val="28"/>
          <w:szCs w:val="28"/>
          <w:lang w:val="en-IN"/>
        </w:rPr>
        <w:t>For schools and colleges, low-fidelity simulations such as scenario-based decision-making exercises and virtual drills are particularly suitable due to their lower resource requirements. These simulations allow students to engage with realistic disaster situations, evaluate multiple response options, and understand the consequences of their actions. Simulation-based learning also enhances confidence and reduces panic during real emergencies.</w:t>
      </w:r>
    </w:p>
    <w:p w14:paraId="68368D86" w14:textId="77777777" w:rsidR="0001245A" w:rsidRPr="00091D47" w:rsidRDefault="0001245A" w:rsidP="00C6412A">
      <w:pPr>
        <w:jc w:val="both"/>
        <w:rPr>
          <w:sz w:val="28"/>
          <w:szCs w:val="28"/>
          <w:lang w:val="en-IN"/>
        </w:rPr>
      </w:pPr>
      <w:r w:rsidRPr="00091D47">
        <w:rPr>
          <w:sz w:val="28"/>
          <w:szCs w:val="28"/>
          <w:lang w:val="en-IN"/>
        </w:rPr>
        <w:t>However, many simulation-based disaster education systems are designed for professional responders and require specialized infrastructure. This limits their applicability in educational institutions. Therefore, simplified, software-based simulations that focus on decision-making and preparedness are more feasible for student-focused disaster education systems.</w:t>
      </w:r>
    </w:p>
    <w:p w14:paraId="2AAC848E" w14:textId="77777777" w:rsidR="00CC2AC9" w:rsidRPr="00091D47" w:rsidRDefault="00CC2AC9" w:rsidP="00C6412A">
      <w:pPr>
        <w:jc w:val="both"/>
        <w:rPr>
          <w:sz w:val="28"/>
          <w:szCs w:val="28"/>
          <w:lang w:val="en-IN"/>
        </w:rPr>
      </w:pPr>
    </w:p>
    <w:p w14:paraId="4051D34A" w14:textId="77777777" w:rsidR="0001245A" w:rsidRPr="00091D47" w:rsidRDefault="0001245A" w:rsidP="00C6412A">
      <w:pPr>
        <w:jc w:val="both"/>
        <w:rPr>
          <w:sz w:val="28"/>
          <w:szCs w:val="28"/>
          <w:u w:val="single"/>
          <w:lang w:val="en-IN"/>
        </w:rPr>
      </w:pPr>
    </w:p>
    <w:p w14:paraId="544A1F5B" w14:textId="7B05EC2D" w:rsidR="0001245A" w:rsidRPr="00091D47" w:rsidRDefault="0001245A" w:rsidP="00C6412A">
      <w:pPr>
        <w:pStyle w:val="ListParagraph"/>
        <w:numPr>
          <w:ilvl w:val="0"/>
          <w:numId w:val="28"/>
        </w:numPr>
        <w:jc w:val="both"/>
        <w:rPr>
          <w:sz w:val="28"/>
          <w:szCs w:val="28"/>
          <w:u w:val="single"/>
          <w:lang w:val="en-IN"/>
        </w:rPr>
      </w:pPr>
      <w:r w:rsidRPr="00091D47">
        <w:rPr>
          <w:sz w:val="28"/>
          <w:szCs w:val="28"/>
          <w:u w:val="single"/>
        </w:rPr>
        <w:t>Gamification Techniques in Disaster Education</w:t>
      </w:r>
    </w:p>
    <w:p w14:paraId="51A574FD" w14:textId="77777777" w:rsidR="004E258D" w:rsidRPr="00091D47" w:rsidRDefault="004E258D" w:rsidP="00C6412A">
      <w:pPr>
        <w:jc w:val="both"/>
        <w:rPr>
          <w:sz w:val="28"/>
          <w:szCs w:val="28"/>
          <w:lang w:val="en-IN"/>
        </w:rPr>
      </w:pPr>
    </w:p>
    <w:p w14:paraId="12B097EA" w14:textId="5213836B" w:rsidR="0001245A" w:rsidRPr="00091D47" w:rsidRDefault="0001245A" w:rsidP="00C6412A">
      <w:pPr>
        <w:jc w:val="both"/>
        <w:rPr>
          <w:sz w:val="28"/>
          <w:szCs w:val="28"/>
          <w:lang w:val="en-IN"/>
        </w:rPr>
      </w:pPr>
      <w:r w:rsidRPr="00091D47">
        <w:rPr>
          <w:sz w:val="28"/>
          <w:szCs w:val="28"/>
          <w:lang w:val="en-IN"/>
        </w:rPr>
        <w:t>Gamification refers to the application of game elements such as points, badges, levels, and leaderboards in non-game contexts. Research demonstrates that gamification increases learner engagement, motivation, and participation. In disaster education, gamified elements such as quizzes, challenges, and progress indicators encourage students to actively engage with learning content.</w:t>
      </w:r>
    </w:p>
    <w:p w14:paraId="1BC0AB8D" w14:textId="77777777" w:rsidR="0001245A" w:rsidRPr="00091D47" w:rsidRDefault="0001245A" w:rsidP="00C6412A">
      <w:pPr>
        <w:jc w:val="both"/>
        <w:rPr>
          <w:sz w:val="28"/>
          <w:szCs w:val="28"/>
          <w:lang w:val="en-IN"/>
        </w:rPr>
      </w:pPr>
      <w:r w:rsidRPr="00091D47">
        <w:rPr>
          <w:sz w:val="28"/>
          <w:szCs w:val="28"/>
          <w:lang w:val="en-IN"/>
        </w:rPr>
        <w:t>Scenario-based quizzes that present real-life disaster situations require students to make informed decisions, reinforcing critical thinking and preparedness skills. Gamification also supports repeated practice, which is essential for long-term retention of disaster response procedures. Studies highlight that gamified disaster education programs achieve higher completion rates compared to traditional training methods.</w:t>
      </w:r>
    </w:p>
    <w:p w14:paraId="538D7BA8" w14:textId="77777777" w:rsidR="000671C9" w:rsidRPr="00091D47" w:rsidRDefault="000671C9" w:rsidP="00C6412A">
      <w:pPr>
        <w:jc w:val="both"/>
        <w:rPr>
          <w:sz w:val="28"/>
          <w:szCs w:val="28"/>
          <w:lang w:val="en-IN"/>
        </w:rPr>
      </w:pPr>
    </w:p>
    <w:p w14:paraId="4981F4E6" w14:textId="77777777" w:rsidR="0001245A" w:rsidRPr="00091D47" w:rsidRDefault="0001245A" w:rsidP="00C6412A">
      <w:pPr>
        <w:jc w:val="both"/>
        <w:rPr>
          <w:sz w:val="28"/>
          <w:szCs w:val="28"/>
          <w:lang w:val="en-IN"/>
        </w:rPr>
      </w:pPr>
      <w:r w:rsidRPr="00091D47">
        <w:rPr>
          <w:sz w:val="28"/>
          <w:szCs w:val="28"/>
          <w:lang w:val="en-IN"/>
        </w:rPr>
        <w:lastRenderedPageBreak/>
        <w:t>Despite its benefits, gamification must be designed carefully to ensure educational relevance. Excessive competition or overly complex game mechanics can distract learners from learning objectives. Therefore, disaster education systems should employ simple and meaningful gamification elements aligned with preparedness goals.</w:t>
      </w:r>
    </w:p>
    <w:p w14:paraId="3ED29C46" w14:textId="77777777" w:rsidR="0001245A" w:rsidRPr="00091D47" w:rsidRDefault="0001245A" w:rsidP="00C6412A">
      <w:pPr>
        <w:jc w:val="both"/>
        <w:rPr>
          <w:sz w:val="28"/>
          <w:szCs w:val="28"/>
          <w:lang w:val="en-IN"/>
        </w:rPr>
      </w:pPr>
    </w:p>
    <w:p w14:paraId="55126BA9" w14:textId="77777777" w:rsidR="004E258D" w:rsidRPr="00091D47" w:rsidRDefault="004E258D" w:rsidP="00C6412A">
      <w:pPr>
        <w:jc w:val="both"/>
        <w:rPr>
          <w:sz w:val="28"/>
          <w:szCs w:val="28"/>
          <w:u w:val="single"/>
          <w:lang w:val="en-IN"/>
        </w:rPr>
      </w:pPr>
    </w:p>
    <w:p w14:paraId="1BDF3871" w14:textId="44C2E8F0" w:rsidR="0001245A" w:rsidRPr="00091D47" w:rsidRDefault="0001245A" w:rsidP="00C6412A">
      <w:pPr>
        <w:pStyle w:val="ListParagraph"/>
        <w:numPr>
          <w:ilvl w:val="0"/>
          <w:numId w:val="28"/>
        </w:numPr>
        <w:jc w:val="both"/>
        <w:rPr>
          <w:sz w:val="28"/>
          <w:szCs w:val="28"/>
          <w:u w:val="single"/>
          <w:lang w:val="en-IN"/>
        </w:rPr>
      </w:pPr>
      <w:r w:rsidRPr="00091D47">
        <w:rPr>
          <w:sz w:val="28"/>
          <w:szCs w:val="28"/>
          <w:u w:val="single"/>
        </w:rPr>
        <w:t>Learning Outcomes and Behavioral Impact</w:t>
      </w:r>
    </w:p>
    <w:p w14:paraId="54745D38" w14:textId="77777777" w:rsidR="0001245A" w:rsidRPr="00091D47" w:rsidRDefault="0001245A" w:rsidP="00C6412A">
      <w:pPr>
        <w:jc w:val="both"/>
        <w:rPr>
          <w:sz w:val="28"/>
          <w:szCs w:val="28"/>
          <w:lang w:val="en-IN"/>
        </w:rPr>
      </w:pPr>
    </w:p>
    <w:p w14:paraId="6615162B" w14:textId="77777777" w:rsidR="0001245A" w:rsidRPr="00091D47" w:rsidRDefault="0001245A" w:rsidP="00C6412A">
      <w:pPr>
        <w:jc w:val="both"/>
        <w:rPr>
          <w:sz w:val="28"/>
          <w:szCs w:val="28"/>
          <w:lang w:val="en-IN"/>
        </w:rPr>
      </w:pPr>
      <w:r w:rsidRPr="00091D47">
        <w:rPr>
          <w:sz w:val="28"/>
          <w:szCs w:val="28"/>
          <w:lang w:val="en-IN"/>
        </w:rPr>
        <w:t>Interactive learning, simulations, and gamification collectively contribute to improved learning outcomes in disaster preparedness education. Research indicates that students exposed to experiential learning demonstrate enhanced risk perception, faster response times, and greater confidence during emergencies. Additionally, interactive approaches promote collaborative learning and peer engagement, further strengthening preparedness culture within institutions.</w:t>
      </w:r>
    </w:p>
    <w:p w14:paraId="66B9128F" w14:textId="75CDCA06" w:rsidR="007E1657" w:rsidRPr="00091D47" w:rsidRDefault="0001245A" w:rsidP="00C6412A">
      <w:pPr>
        <w:jc w:val="both"/>
        <w:rPr>
          <w:sz w:val="28"/>
          <w:szCs w:val="28"/>
          <w:lang w:val="en-IN"/>
        </w:rPr>
      </w:pPr>
      <w:proofErr w:type="spellStart"/>
      <w:r w:rsidRPr="00091D47">
        <w:rPr>
          <w:sz w:val="28"/>
          <w:szCs w:val="28"/>
          <w:lang w:val="en-IN"/>
        </w:rPr>
        <w:t>Behavioral</w:t>
      </w:r>
      <w:proofErr w:type="spellEnd"/>
      <w:r w:rsidRPr="00091D47">
        <w:rPr>
          <w:sz w:val="28"/>
          <w:szCs w:val="28"/>
          <w:lang w:val="en-IN"/>
        </w:rPr>
        <w:t xml:space="preserve"> studies show that disaster education programs incorporating interactive elements result in sustained preparedness </w:t>
      </w:r>
      <w:proofErr w:type="spellStart"/>
      <w:r w:rsidRPr="00091D47">
        <w:rPr>
          <w:sz w:val="28"/>
          <w:szCs w:val="28"/>
          <w:lang w:val="en-IN"/>
        </w:rPr>
        <w:t>behaviors</w:t>
      </w:r>
      <w:proofErr w:type="spellEnd"/>
      <w:r w:rsidRPr="00091D47">
        <w:rPr>
          <w:sz w:val="28"/>
          <w:szCs w:val="28"/>
          <w:lang w:val="en-IN"/>
        </w:rPr>
        <w:t>, such as adherence to evacuation protocols and proactive safety actions. These outcomes highlight the importance of integrating interactive learning mechanisms into disaster education platforms designed for schools and colleges.</w:t>
      </w:r>
    </w:p>
    <w:p w14:paraId="1FFC40A1" w14:textId="77777777" w:rsidR="000671C9" w:rsidRPr="00091D47" w:rsidRDefault="000671C9" w:rsidP="00C6412A">
      <w:pPr>
        <w:jc w:val="both"/>
        <w:rPr>
          <w:sz w:val="28"/>
          <w:szCs w:val="28"/>
          <w:lang w:val="en-IN"/>
        </w:rPr>
      </w:pPr>
    </w:p>
    <w:p w14:paraId="60450C24" w14:textId="77777777" w:rsidR="000671C9" w:rsidRPr="00091D47" w:rsidRDefault="000671C9" w:rsidP="00C6412A">
      <w:pPr>
        <w:jc w:val="both"/>
        <w:rPr>
          <w:sz w:val="28"/>
          <w:szCs w:val="28"/>
          <w:lang w:val="en-IN"/>
        </w:rPr>
      </w:pPr>
    </w:p>
    <w:p w14:paraId="47E6DFD8" w14:textId="77777777" w:rsidR="007E1657" w:rsidRPr="00091D47" w:rsidRDefault="007E1657" w:rsidP="00C6412A">
      <w:pPr>
        <w:jc w:val="both"/>
        <w:rPr>
          <w:sz w:val="28"/>
          <w:szCs w:val="28"/>
        </w:rPr>
      </w:pPr>
    </w:p>
    <w:p w14:paraId="51E9F681" w14:textId="44FACC3B" w:rsidR="0001245A" w:rsidRPr="00091D47" w:rsidRDefault="00CE6FD3" w:rsidP="00C6412A">
      <w:pPr>
        <w:pStyle w:val="ListParagraph"/>
        <w:numPr>
          <w:ilvl w:val="0"/>
          <w:numId w:val="53"/>
        </w:numPr>
        <w:jc w:val="both"/>
        <w:rPr>
          <w:b/>
          <w:bCs/>
          <w:sz w:val="28"/>
          <w:szCs w:val="28"/>
        </w:rPr>
      </w:pPr>
      <w:r w:rsidRPr="00091D47">
        <w:rPr>
          <w:b/>
          <w:bCs/>
          <w:sz w:val="28"/>
          <w:szCs w:val="28"/>
        </w:rPr>
        <w:t>ASSESSMENT, PREPAREDNESS METRICS, AND PROGRESS TRACKING</w:t>
      </w:r>
    </w:p>
    <w:p w14:paraId="7B95485A" w14:textId="77777777" w:rsidR="00DF45D7" w:rsidRPr="00091D47" w:rsidRDefault="00DF45D7" w:rsidP="00C6412A">
      <w:pPr>
        <w:pStyle w:val="ListParagraph"/>
        <w:ind w:start="18pt"/>
        <w:jc w:val="both"/>
        <w:rPr>
          <w:sz w:val="28"/>
          <w:szCs w:val="28"/>
        </w:rPr>
      </w:pPr>
    </w:p>
    <w:p w14:paraId="6FEFAF68" w14:textId="515CACE0" w:rsidR="00DF45D7" w:rsidRPr="00091D47" w:rsidRDefault="00DF45D7" w:rsidP="00C6412A">
      <w:pPr>
        <w:jc w:val="both"/>
        <w:rPr>
          <w:sz w:val="28"/>
          <w:szCs w:val="28"/>
        </w:rPr>
      </w:pPr>
      <w:r w:rsidRPr="00091D47">
        <w:rPr>
          <w:sz w:val="28"/>
          <w:szCs w:val="28"/>
        </w:rPr>
        <w:t>Assessment and evaluation are essential components of effective disaster preparedness education. While many existing programs focus on awareness creation, research highlights that preparedness without assessment fails to ensure knowledge retention and behavioral readiness. Continuous evaluation enables institutions to measure learning outcomes, identify gaps, and improve disaster education strategies.</w:t>
      </w:r>
    </w:p>
    <w:p w14:paraId="44DB899E" w14:textId="77777777" w:rsidR="00C6412A" w:rsidRPr="00091D47" w:rsidRDefault="00C6412A" w:rsidP="00C6412A">
      <w:pPr>
        <w:pStyle w:val="NormalWeb"/>
        <w:numPr>
          <w:ilvl w:val="0"/>
          <w:numId w:val="44"/>
        </w:numPr>
        <w:jc w:val="both"/>
        <w:rPr>
          <w:sz w:val="28"/>
          <w:szCs w:val="28"/>
          <w:u w:val="single"/>
        </w:rPr>
      </w:pPr>
      <w:r w:rsidRPr="00091D47">
        <w:rPr>
          <w:sz w:val="28"/>
          <w:szCs w:val="28"/>
          <w:u w:val="single"/>
          <w:lang w:val="en-US"/>
        </w:rPr>
        <w:t>Role of Assessment in Disaster Education</w:t>
      </w:r>
    </w:p>
    <w:p w14:paraId="318D106E" w14:textId="07117C55" w:rsidR="00C6412A" w:rsidRDefault="00C6412A" w:rsidP="00C6412A">
      <w:pPr>
        <w:pStyle w:val="NormalWeb"/>
        <w:jc w:val="both"/>
        <w:rPr>
          <w:sz w:val="28"/>
          <w:szCs w:val="28"/>
        </w:rPr>
      </w:pPr>
      <w:r w:rsidRPr="00091D47">
        <w:rPr>
          <w:sz w:val="28"/>
          <w:szCs w:val="28"/>
        </w:rPr>
        <w:t xml:space="preserve">Assessment-driven disaster education emphasizes measuring students’ understanding of safety procedures, risk perception, and decision-making ability. Studies indicate that quizzes, scenario-based questions, and formative assessments significantly enhance learning effectiveness by reinforcing key concepts. Immediate feedback provided through assessments helps learners correct misconceptions and strengthen preparedness </w:t>
      </w:r>
      <w:proofErr w:type="spellStart"/>
      <w:proofErr w:type="gramStart"/>
      <w:r w:rsidRPr="00091D47">
        <w:rPr>
          <w:sz w:val="28"/>
          <w:szCs w:val="28"/>
        </w:rPr>
        <w:t>skills.In</w:t>
      </w:r>
      <w:proofErr w:type="spellEnd"/>
      <w:proofErr w:type="gramEnd"/>
      <w:r w:rsidRPr="00091D47">
        <w:rPr>
          <w:sz w:val="28"/>
          <w:szCs w:val="28"/>
        </w:rPr>
        <w:t xml:space="preserve"> school and college settings, assessment mechanisms also enable educators to evaluate the effectiveness of disaster education programs. Without measurable outcomes, institutions lack the ability to determine preparedness levels and improve training methodologies.</w:t>
      </w:r>
    </w:p>
    <w:p w14:paraId="159F72A1" w14:textId="77777777" w:rsidR="00091D47" w:rsidRDefault="00091D47" w:rsidP="00C6412A">
      <w:pPr>
        <w:pStyle w:val="NormalWeb"/>
        <w:jc w:val="both"/>
        <w:rPr>
          <w:sz w:val="28"/>
          <w:szCs w:val="28"/>
        </w:rPr>
      </w:pPr>
    </w:p>
    <w:p w14:paraId="2F0B1539" w14:textId="77777777" w:rsidR="00091D47" w:rsidRPr="00091D47" w:rsidRDefault="00091D47" w:rsidP="00C6412A">
      <w:pPr>
        <w:pStyle w:val="NormalWeb"/>
        <w:jc w:val="both"/>
        <w:rPr>
          <w:sz w:val="28"/>
          <w:szCs w:val="28"/>
        </w:rPr>
      </w:pPr>
    </w:p>
    <w:p w14:paraId="575A8B79" w14:textId="211B35C6" w:rsidR="00DF45D7" w:rsidRPr="00091D47" w:rsidRDefault="00C6412A" w:rsidP="00C6412A">
      <w:pPr>
        <w:pStyle w:val="ListParagraph"/>
        <w:numPr>
          <w:ilvl w:val="0"/>
          <w:numId w:val="44"/>
        </w:numPr>
        <w:jc w:val="both"/>
        <w:rPr>
          <w:sz w:val="28"/>
          <w:szCs w:val="28"/>
          <w:u w:val="single"/>
        </w:rPr>
      </w:pPr>
      <w:r w:rsidRPr="00091D47">
        <w:rPr>
          <w:sz w:val="28"/>
          <w:szCs w:val="28"/>
          <w:u w:val="single"/>
        </w:rPr>
        <w:lastRenderedPageBreak/>
        <w:t>Preparedness Metrics and Indicators</w:t>
      </w:r>
    </w:p>
    <w:p w14:paraId="21C24439" w14:textId="77777777" w:rsidR="004E258D" w:rsidRPr="00091D47" w:rsidRDefault="00C6412A" w:rsidP="00C6412A">
      <w:pPr>
        <w:pStyle w:val="NormalWeb"/>
        <w:jc w:val="both"/>
        <w:rPr>
          <w:sz w:val="28"/>
          <w:szCs w:val="28"/>
        </w:rPr>
      </w:pPr>
      <w:r w:rsidRPr="00091D47">
        <w:rPr>
          <w:sz w:val="28"/>
          <w:szCs w:val="28"/>
        </w:rPr>
        <w:t>Preparedness metrics provide quantitative indicators of disaster readiness. Common metrics identified in the literature include knowledge scores, completion rates of training modules, response accuracy in simulated scenarios, and frequency of preparedness activities. These metrics help institutions assess both individual and collective preparedness levels.</w:t>
      </w:r>
    </w:p>
    <w:p w14:paraId="2FC4BFAB" w14:textId="6447A7D2" w:rsidR="00C6412A" w:rsidRDefault="00C6412A" w:rsidP="00C6412A">
      <w:pPr>
        <w:pStyle w:val="NormalWeb"/>
        <w:jc w:val="both"/>
        <w:rPr>
          <w:sz w:val="28"/>
          <w:szCs w:val="28"/>
        </w:rPr>
      </w:pPr>
      <w:r w:rsidRPr="00091D47">
        <w:rPr>
          <w:sz w:val="28"/>
          <w:szCs w:val="28"/>
        </w:rPr>
        <w:t>Digital disaster education systems facilitate the automated collection and analysis of preparedness metrics. By tracking quiz scores, module completion, and participation trends, institutions can generate actionable insights to improve disaster education strategies</w:t>
      </w:r>
    </w:p>
    <w:p w14:paraId="4A8E4508" w14:textId="77777777" w:rsidR="00091D47" w:rsidRPr="00091D47" w:rsidRDefault="00091D47" w:rsidP="00C6412A">
      <w:pPr>
        <w:pStyle w:val="NormalWeb"/>
        <w:jc w:val="both"/>
        <w:rPr>
          <w:sz w:val="28"/>
          <w:szCs w:val="28"/>
        </w:rPr>
      </w:pPr>
    </w:p>
    <w:p w14:paraId="6CC39CCB" w14:textId="169E5482" w:rsidR="00C6412A" w:rsidRPr="00091D47" w:rsidRDefault="00C6412A" w:rsidP="004E258D">
      <w:pPr>
        <w:pStyle w:val="NormalWeb"/>
        <w:numPr>
          <w:ilvl w:val="0"/>
          <w:numId w:val="44"/>
        </w:numPr>
        <w:jc w:val="both"/>
        <w:rPr>
          <w:sz w:val="28"/>
          <w:szCs w:val="28"/>
          <w:u w:val="single"/>
        </w:rPr>
      </w:pPr>
      <w:r w:rsidRPr="00091D47">
        <w:rPr>
          <w:sz w:val="28"/>
          <w:szCs w:val="28"/>
          <w:u w:val="single"/>
          <w:lang w:val="en-US"/>
        </w:rPr>
        <w:t>Progress Tracking and Analytics</w:t>
      </w:r>
    </w:p>
    <w:p w14:paraId="455B687C" w14:textId="77777777" w:rsidR="004E258D" w:rsidRPr="00091D47" w:rsidRDefault="00C6412A" w:rsidP="004E258D">
      <w:pPr>
        <w:pStyle w:val="NormalWeb"/>
        <w:jc w:val="both"/>
        <w:rPr>
          <w:sz w:val="28"/>
          <w:szCs w:val="28"/>
        </w:rPr>
      </w:pPr>
      <w:r w:rsidRPr="00091D47">
        <w:rPr>
          <w:sz w:val="28"/>
          <w:szCs w:val="28"/>
        </w:rPr>
        <w:t>Progress tracking enables learners to monitor their own preparedness journey, fostering motivation and accountability. Research suggests that dashboards displaying learning progress, achievements, and readiness levels encourage sustained engagement. From an institutional perspective, analytics dashboards support monitoring of program effectiveness and identification of areas requiring intervention.</w:t>
      </w:r>
    </w:p>
    <w:p w14:paraId="6F65288D" w14:textId="08355561" w:rsidR="007E1657" w:rsidRPr="00091D47" w:rsidRDefault="00C6412A" w:rsidP="000671C9">
      <w:pPr>
        <w:pStyle w:val="NormalWeb"/>
        <w:jc w:val="both"/>
        <w:rPr>
          <w:sz w:val="28"/>
          <w:szCs w:val="28"/>
        </w:rPr>
      </w:pPr>
      <w:r w:rsidRPr="00091D47">
        <w:rPr>
          <w:sz w:val="28"/>
          <w:szCs w:val="28"/>
        </w:rPr>
        <w:t>The integration of assessment and progress tracking into disaster education platforms addresses a major limitation of traditional methods, which lack continuous evaluation and feedback mechanisms.</w:t>
      </w:r>
    </w:p>
    <w:p w14:paraId="03E1F1D6" w14:textId="77777777" w:rsidR="007E1657" w:rsidRPr="00091D47" w:rsidRDefault="007E1657" w:rsidP="004E258D">
      <w:pPr>
        <w:pStyle w:val="ListParagraph"/>
        <w:ind w:start="18pt"/>
        <w:jc w:val="both"/>
        <w:rPr>
          <w:sz w:val="28"/>
          <w:szCs w:val="28"/>
        </w:rPr>
      </w:pPr>
    </w:p>
    <w:p w14:paraId="47A83A03" w14:textId="77777777" w:rsidR="007E1657" w:rsidRPr="00091D47" w:rsidRDefault="007E1657" w:rsidP="004E258D">
      <w:pPr>
        <w:pStyle w:val="ListParagraph"/>
        <w:ind w:start="18pt"/>
        <w:jc w:val="both"/>
        <w:rPr>
          <w:sz w:val="28"/>
          <w:szCs w:val="28"/>
        </w:rPr>
      </w:pPr>
    </w:p>
    <w:p w14:paraId="7C49AAA7" w14:textId="77777777" w:rsidR="007E1657" w:rsidRPr="00091D47" w:rsidRDefault="007E1657" w:rsidP="004E258D">
      <w:pPr>
        <w:pStyle w:val="ListParagraph"/>
        <w:ind w:start="18pt"/>
        <w:jc w:val="both"/>
        <w:rPr>
          <w:sz w:val="28"/>
          <w:szCs w:val="28"/>
        </w:rPr>
      </w:pPr>
    </w:p>
    <w:p w14:paraId="2DB1AF23" w14:textId="6EDF57A7" w:rsidR="004E258D" w:rsidRPr="00091D47" w:rsidRDefault="00CE6FD3" w:rsidP="004E258D">
      <w:pPr>
        <w:pStyle w:val="ListParagraph"/>
        <w:numPr>
          <w:ilvl w:val="0"/>
          <w:numId w:val="43"/>
        </w:numPr>
        <w:jc w:val="both"/>
        <w:rPr>
          <w:b/>
          <w:bCs/>
          <w:sz w:val="28"/>
          <w:szCs w:val="28"/>
        </w:rPr>
      </w:pPr>
      <w:r w:rsidRPr="00091D47">
        <w:rPr>
          <w:b/>
          <w:bCs/>
          <w:sz w:val="28"/>
          <w:szCs w:val="28"/>
        </w:rPr>
        <w:t>LIMITATIONS OF EXISTING DISASTER PREPAREDNESS EDUCATION SYSTEMS</w:t>
      </w:r>
    </w:p>
    <w:p w14:paraId="726DE850" w14:textId="77777777" w:rsidR="004E258D" w:rsidRPr="00091D47" w:rsidRDefault="004E258D" w:rsidP="004E258D">
      <w:pPr>
        <w:pStyle w:val="ListParagraph"/>
        <w:ind w:start="18pt"/>
        <w:jc w:val="both"/>
        <w:rPr>
          <w:sz w:val="28"/>
          <w:szCs w:val="28"/>
        </w:rPr>
      </w:pPr>
    </w:p>
    <w:p w14:paraId="42C62CD7" w14:textId="39F5A758" w:rsidR="00DF45D7" w:rsidRPr="00091D47" w:rsidRDefault="00DF45D7" w:rsidP="004E258D">
      <w:pPr>
        <w:jc w:val="both"/>
        <w:rPr>
          <w:sz w:val="28"/>
          <w:szCs w:val="28"/>
        </w:rPr>
      </w:pPr>
      <w:r w:rsidRPr="00091D47">
        <w:rPr>
          <w:sz w:val="28"/>
          <w:szCs w:val="28"/>
          <w:lang w:val="en-IN"/>
        </w:rPr>
        <w:t>Despite growing recognition of the importance of disaster preparedness education, existing systems exhibit several limitations that reduce their effectiveness in school and college environments.</w:t>
      </w:r>
    </w:p>
    <w:p w14:paraId="47B2FECF" w14:textId="77777777" w:rsidR="00DF45D7" w:rsidRPr="00091D47" w:rsidRDefault="00DF45D7" w:rsidP="004E258D">
      <w:pPr>
        <w:jc w:val="both"/>
        <w:rPr>
          <w:sz w:val="28"/>
          <w:szCs w:val="28"/>
          <w:lang w:val="en-IN"/>
        </w:rPr>
      </w:pPr>
      <w:r w:rsidRPr="00091D47">
        <w:rPr>
          <w:sz w:val="28"/>
          <w:szCs w:val="28"/>
          <w:lang w:val="en-IN"/>
        </w:rPr>
        <w:t>First, many disaster education programs rely on static, text-heavy materials such as manuals and guidelines. These materials often fail to engage students and do not support experiential learning. Second, training programs are frequently conducted as one-time events, limiting long-term retention and preparedness.</w:t>
      </w:r>
    </w:p>
    <w:p w14:paraId="38E628B6" w14:textId="77777777" w:rsidR="00DF45D7" w:rsidRPr="00091D47" w:rsidRDefault="00DF45D7" w:rsidP="004E258D">
      <w:pPr>
        <w:jc w:val="both"/>
        <w:rPr>
          <w:sz w:val="28"/>
          <w:szCs w:val="28"/>
          <w:lang w:val="en-IN"/>
        </w:rPr>
      </w:pPr>
      <w:r w:rsidRPr="00091D47">
        <w:rPr>
          <w:sz w:val="28"/>
          <w:szCs w:val="28"/>
          <w:lang w:val="en-IN"/>
        </w:rPr>
        <w:t>Third, existing systems lack integrated assessment and progress tracking mechanisms. Without evaluation tools, institutions cannot measure preparedness levels or identify learning gaps. Fourth, many digital platforms focus on general public awareness and are not tailored to the specific needs of educational institutions.</w:t>
      </w:r>
    </w:p>
    <w:p w14:paraId="10AE7136" w14:textId="77777777" w:rsidR="00091D47" w:rsidRDefault="00DF45D7" w:rsidP="004E258D">
      <w:pPr>
        <w:jc w:val="both"/>
        <w:rPr>
          <w:sz w:val="28"/>
          <w:szCs w:val="28"/>
          <w:lang w:val="en-IN"/>
        </w:rPr>
      </w:pPr>
      <w:r w:rsidRPr="00091D47">
        <w:rPr>
          <w:sz w:val="28"/>
          <w:szCs w:val="28"/>
          <w:lang w:val="en-IN"/>
        </w:rPr>
        <w:t xml:space="preserve">Finally, limited personalization and lack of student-centric design reduce participation and motivation. </w:t>
      </w:r>
    </w:p>
    <w:p w14:paraId="5A8AD7DF" w14:textId="4EFB1055" w:rsidR="00DF45D7" w:rsidRPr="00091D47" w:rsidRDefault="00DF45D7" w:rsidP="004E258D">
      <w:pPr>
        <w:jc w:val="both"/>
        <w:rPr>
          <w:sz w:val="28"/>
          <w:szCs w:val="28"/>
          <w:lang w:val="en-IN"/>
        </w:rPr>
      </w:pPr>
      <w:r w:rsidRPr="00091D47">
        <w:rPr>
          <w:sz w:val="28"/>
          <w:szCs w:val="28"/>
          <w:lang w:val="en-IN"/>
        </w:rPr>
        <w:lastRenderedPageBreak/>
        <w:t>These limitations highlight the need for an integrated, interactive, and assessment-driven disaster preparedness education system specifically designed for schools and colleges.</w:t>
      </w:r>
    </w:p>
    <w:p w14:paraId="6E5A4C63" w14:textId="77777777" w:rsidR="00DF45D7" w:rsidRPr="00091D47" w:rsidRDefault="00DF45D7" w:rsidP="00C6412A">
      <w:pPr>
        <w:pStyle w:val="ListParagraph"/>
        <w:ind w:start="18pt"/>
        <w:jc w:val="both"/>
        <w:rPr>
          <w:sz w:val="28"/>
          <w:szCs w:val="28"/>
          <w:lang w:val="en-IN"/>
        </w:rPr>
      </w:pPr>
    </w:p>
    <w:p w14:paraId="4FC16261" w14:textId="77777777" w:rsidR="007E1657" w:rsidRPr="00091D47" w:rsidRDefault="007E1657" w:rsidP="00C6412A">
      <w:pPr>
        <w:pStyle w:val="ListParagraph"/>
        <w:ind w:start="18pt"/>
        <w:jc w:val="both"/>
        <w:rPr>
          <w:sz w:val="28"/>
          <w:szCs w:val="28"/>
          <w:lang w:val="en-IN"/>
        </w:rPr>
      </w:pPr>
    </w:p>
    <w:p w14:paraId="18773310" w14:textId="77777777" w:rsidR="00DF45D7" w:rsidRPr="00091D47" w:rsidRDefault="00DF45D7" w:rsidP="000671C9">
      <w:pPr>
        <w:jc w:val="both"/>
        <w:rPr>
          <w:sz w:val="28"/>
          <w:szCs w:val="28"/>
          <w:lang w:val="en-IN"/>
        </w:rPr>
      </w:pPr>
    </w:p>
    <w:p w14:paraId="244AAF83" w14:textId="77777777" w:rsidR="004E258D" w:rsidRPr="00091D47" w:rsidRDefault="00CE6FD3" w:rsidP="004E258D">
      <w:pPr>
        <w:pStyle w:val="ListParagraph"/>
        <w:numPr>
          <w:ilvl w:val="0"/>
          <w:numId w:val="43"/>
        </w:numPr>
        <w:jc w:val="both"/>
        <w:rPr>
          <w:b/>
          <w:bCs/>
          <w:sz w:val="28"/>
          <w:szCs w:val="28"/>
        </w:rPr>
      </w:pPr>
      <w:r w:rsidRPr="00091D47">
        <w:rPr>
          <w:b/>
          <w:bCs/>
          <w:sz w:val="28"/>
          <w:szCs w:val="28"/>
        </w:rPr>
        <w:t>RESEARCH GAP AND MOTIVATION FOR THE PROPOSED SYSTEM</w:t>
      </w:r>
    </w:p>
    <w:p w14:paraId="0B834F3D" w14:textId="77777777" w:rsidR="004E258D" w:rsidRPr="00091D47" w:rsidRDefault="004E258D" w:rsidP="004E258D">
      <w:pPr>
        <w:jc w:val="both"/>
        <w:rPr>
          <w:sz w:val="28"/>
          <w:szCs w:val="28"/>
          <w:lang w:val="en-IN"/>
        </w:rPr>
      </w:pPr>
    </w:p>
    <w:p w14:paraId="153B716F" w14:textId="0135E448" w:rsidR="00DF45D7" w:rsidRPr="00091D47" w:rsidRDefault="00DF45D7" w:rsidP="004E258D">
      <w:pPr>
        <w:jc w:val="both"/>
        <w:rPr>
          <w:sz w:val="28"/>
          <w:szCs w:val="28"/>
        </w:rPr>
      </w:pPr>
      <w:r w:rsidRPr="00091D47">
        <w:rPr>
          <w:sz w:val="28"/>
          <w:szCs w:val="28"/>
          <w:lang w:val="en-IN"/>
        </w:rPr>
        <w:t>The literature review reveals a significant gap between disaster preparedness frameworks and their practical implementation in educational institutions. While national and international organizations provide comprehensive guidelines and policies, most existing approaches rely on manual training, static content, and policy-level planning.</w:t>
      </w:r>
    </w:p>
    <w:p w14:paraId="247B74EF" w14:textId="77777777" w:rsidR="00DF45D7" w:rsidRPr="00091D47" w:rsidRDefault="00DF45D7" w:rsidP="004E258D">
      <w:pPr>
        <w:jc w:val="both"/>
        <w:rPr>
          <w:sz w:val="28"/>
          <w:szCs w:val="28"/>
          <w:lang w:val="en-IN"/>
        </w:rPr>
      </w:pPr>
      <w:r w:rsidRPr="00091D47">
        <w:rPr>
          <w:sz w:val="28"/>
          <w:szCs w:val="28"/>
          <w:lang w:val="en-IN"/>
        </w:rPr>
        <w:t>Research studies emphasize the effectiveness of interactive learning, simulations, and assessment-based education; however, these approaches are rarely integrated into a unified digital platform for schools and colleges. Existing digital applications often lack structured learning pathways, preparedness checklists, continuous assessment, and progress tracking.</w:t>
      </w:r>
    </w:p>
    <w:p w14:paraId="2C978329" w14:textId="48C360F5" w:rsidR="00DF45D7" w:rsidRPr="00091D47" w:rsidRDefault="00DF45D7" w:rsidP="00C6412A">
      <w:pPr>
        <w:jc w:val="both"/>
        <w:rPr>
          <w:sz w:val="28"/>
          <w:szCs w:val="28"/>
          <w:lang w:val="en-IN"/>
        </w:rPr>
      </w:pPr>
      <w:r w:rsidRPr="00091D47">
        <w:rPr>
          <w:sz w:val="28"/>
          <w:szCs w:val="28"/>
          <w:lang w:val="en-IN"/>
        </w:rPr>
        <w:t xml:space="preserve">There is a clear need for a </w:t>
      </w:r>
      <w:r w:rsidRPr="00091D47">
        <w:rPr>
          <w:b/>
          <w:bCs/>
          <w:sz w:val="28"/>
          <w:szCs w:val="28"/>
          <w:lang w:val="en-IN"/>
        </w:rPr>
        <w:t>student-centric, interactive, and scalable software system</w:t>
      </w:r>
      <w:r w:rsidRPr="00091D47">
        <w:rPr>
          <w:sz w:val="28"/>
          <w:szCs w:val="28"/>
          <w:lang w:val="en-IN"/>
        </w:rPr>
        <w:t xml:space="preserve"> that transforms disaster preparedness education into a continuous learning process. This research gap motivates the development of a </w:t>
      </w:r>
      <w:r w:rsidRPr="00091D47">
        <w:rPr>
          <w:b/>
          <w:bCs/>
          <w:sz w:val="28"/>
          <w:szCs w:val="28"/>
          <w:lang w:val="en-IN"/>
        </w:rPr>
        <w:t>Disaster Preparedness and Response Education System</w:t>
      </w:r>
      <w:r w:rsidRPr="00091D47">
        <w:rPr>
          <w:sz w:val="28"/>
          <w:szCs w:val="28"/>
          <w:lang w:val="en-IN"/>
        </w:rPr>
        <w:t xml:space="preserve"> that integrates learning modules, preparedness activities, quizzes, and analytics within a single web-based platform. Such a system aligns with modern educational practices and addresses the limitations identified in existing literature</w:t>
      </w:r>
      <w:r w:rsidR="002B5F8D" w:rsidRPr="00091D47">
        <w:rPr>
          <w:sz w:val="28"/>
          <w:szCs w:val="28"/>
          <w:lang w:val="en-IN"/>
        </w:rPr>
        <w:t>.</w:t>
      </w:r>
    </w:p>
    <w:p w14:paraId="6E73A722" w14:textId="77777777" w:rsidR="002B5F8D" w:rsidRPr="00091D47" w:rsidRDefault="002B5F8D" w:rsidP="002B5F8D">
      <w:pPr>
        <w:jc w:val="both"/>
        <w:rPr>
          <w:sz w:val="28"/>
          <w:szCs w:val="28"/>
          <w:lang w:val="en-IN"/>
        </w:rPr>
      </w:pPr>
    </w:p>
    <w:p w14:paraId="43F23EA0" w14:textId="77777777" w:rsidR="007E1657" w:rsidRPr="00091D47" w:rsidRDefault="007E1657" w:rsidP="002B5F8D">
      <w:pPr>
        <w:jc w:val="both"/>
        <w:rPr>
          <w:sz w:val="28"/>
          <w:szCs w:val="28"/>
          <w:lang w:val="en-IN"/>
        </w:rPr>
      </w:pPr>
    </w:p>
    <w:p w14:paraId="0E62E819" w14:textId="77777777" w:rsidR="007E1657" w:rsidRPr="00091D47" w:rsidRDefault="007E1657" w:rsidP="002B5F8D">
      <w:pPr>
        <w:jc w:val="both"/>
        <w:rPr>
          <w:sz w:val="28"/>
          <w:szCs w:val="28"/>
          <w:lang w:val="en-IN"/>
        </w:rPr>
      </w:pPr>
    </w:p>
    <w:p w14:paraId="4A03511A" w14:textId="77777777" w:rsidR="007E1657" w:rsidRPr="00091D47" w:rsidRDefault="007E1657" w:rsidP="002B5F8D">
      <w:pPr>
        <w:jc w:val="both"/>
        <w:rPr>
          <w:sz w:val="28"/>
          <w:szCs w:val="28"/>
          <w:lang w:val="en-IN"/>
        </w:rPr>
      </w:pPr>
    </w:p>
    <w:p w14:paraId="498D943A" w14:textId="02E03591" w:rsidR="004E258D" w:rsidRPr="00091D47" w:rsidRDefault="00CE6FD3" w:rsidP="002B5F8D">
      <w:pPr>
        <w:pStyle w:val="ListParagraph"/>
        <w:numPr>
          <w:ilvl w:val="0"/>
          <w:numId w:val="43"/>
        </w:numPr>
        <w:jc w:val="both"/>
        <w:rPr>
          <w:b/>
          <w:bCs/>
          <w:sz w:val="28"/>
          <w:szCs w:val="28"/>
        </w:rPr>
      </w:pPr>
      <w:r w:rsidRPr="00091D47">
        <w:rPr>
          <w:b/>
          <w:bCs/>
          <w:sz w:val="28"/>
          <w:szCs w:val="28"/>
        </w:rPr>
        <w:t>IMPLICATIONS FOR SOFTWARE-BASED DISASTER EDUCATION SOLUTIONS</w:t>
      </w:r>
    </w:p>
    <w:p w14:paraId="21EBE60F" w14:textId="77777777" w:rsidR="004E258D" w:rsidRPr="00091D47" w:rsidRDefault="004E258D" w:rsidP="004E258D">
      <w:pPr>
        <w:jc w:val="both"/>
        <w:rPr>
          <w:sz w:val="28"/>
          <w:szCs w:val="28"/>
        </w:rPr>
      </w:pPr>
    </w:p>
    <w:p w14:paraId="4C7502AA" w14:textId="77777777" w:rsidR="004E258D" w:rsidRPr="00091D47" w:rsidRDefault="00DF45D7" w:rsidP="004E258D">
      <w:pPr>
        <w:jc w:val="both"/>
        <w:rPr>
          <w:sz w:val="28"/>
          <w:szCs w:val="28"/>
        </w:rPr>
      </w:pPr>
      <w:r w:rsidRPr="00091D47">
        <w:rPr>
          <w:sz w:val="28"/>
          <w:szCs w:val="28"/>
        </w:rPr>
        <w:t>The findings from the literature survey have direct implications for the design and development of software-based disaster preparedness education systems. First, systems must prioritize interactivity and student engagement through modular content, simulations, and gamified assessments. Second, platforms should support continuous learning rather than one-time training programs.</w:t>
      </w:r>
    </w:p>
    <w:p w14:paraId="0BFD2809" w14:textId="77777777" w:rsidR="004E258D" w:rsidRPr="00091D47" w:rsidRDefault="00DF45D7" w:rsidP="004E258D">
      <w:pPr>
        <w:jc w:val="both"/>
        <w:rPr>
          <w:sz w:val="28"/>
          <w:szCs w:val="28"/>
        </w:rPr>
      </w:pPr>
      <w:r w:rsidRPr="00091D47">
        <w:rPr>
          <w:sz w:val="28"/>
          <w:szCs w:val="28"/>
        </w:rPr>
        <w:t>Third, assessment and analytics capabilities should be integrated to enable measurable evaluation of preparedness outcomes. Fourth, role-based access for students and administrators enhances content management and monitoring. Finally, scalability and accessibility should be considered to ensure adoption across diverse educational institutions.</w:t>
      </w:r>
    </w:p>
    <w:p w14:paraId="7E967FEF" w14:textId="10363E35" w:rsidR="00DF45D7" w:rsidRPr="00091D47" w:rsidRDefault="00DF45D7" w:rsidP="004E258D">
      <w:pPr>
        <w:jc w:val="both"/>
        <w:rPr>
          <w:sz w:val="28"/>
          <w:szCs w:val="28"/>
        </w:rPr>
      </w:pPr>
      <w:r w:rsidRPr="00091D47">
        <w:rPr>
          <w:sz w:val="28"/>
          <w:szCs w:val="28"/>
        </w:rPr>
        <w:t>These implications guide the architectural and functional design of the proposed Disaster Preparedness and Response Education System, ensuring alignment with evidence-based best practices identified in the literature.</w:t>
      </w:r>
    </w:p>
    <w:p w14:paraId="4ED737EC" w14:textId="77777777" w:rsidR="007E1657" w:rsidRPr="00091D47" w:rsidRDefault="007E1657" w:rsidP="004E258D">
      <w:pPr>
        <w:jc w:val="both"/>
        <w:rPr>
          <w:sz w:val="28"/>
          <w:szCs w:val="28"/>
        </w:rPr>
      </w:pPr>
    </w:p>
    <w:p w14:paraId="7729A5C9" w14:textId="77777777" w:rsidR="007E1657" w:rsidRPr="00091D47" w:rsidRDefault="007E1657" w:rsidP="004E258D">
      <w:pPr>
        <w:jc w:val="both"/>
        <w:rPr>
          <w:sz w:val="28"/>
          <w:szCs w:val="28"/>
        </w:rPr>
      </w:pPr>
    </w:p>
    <w:p w14:paraId="679D4E66" w14:textId="77777777" w:rsidR="007E1657" w:rsidRPr="00091D47" w:rsidRDefault="007E1657" w:rsidP="004E258D">
      <w:pPr>
        <w:jc w:val="both"/>
        <w:rPr>
          <w:sz w:val="28"/>
          <w:szCs w:val="28"/>
        </w:rPr>
      </w:pPr>
    </w:p>
    <w:p w14:paraId="54E9E88E" w14:textId="77777777" w:rsidR="007E1657" w:rsidRPr="00091D47" w:rsidRDefault="007E1657" w:rsidP="004E258D">
      <w:pPr>
        <w:jc w:val="both"/>
        <w:rPr>
          <w:sz w:val="28"/>
          <w:szCs w:val="28"/>
        </w:rPr>
      </w:pPr>
    </w:p>
    <w:p w14:paraId="7CE2EFB4" w14:textId="77777777" w:rsidR="00DF45D7" w:rsidRPr="00091D47" w:rsidRDefault="00DF45D7" w:rsidP="00C6412A">
      <w:pPr>
        <w:pStyle w:val="ListParagraph"/>
        <w:ind w:start="18pt"/>
        <w:jc w:val="both"/>
        <w:rPr>
          <w:sz w:val="28"/>
          <w:szCs w:val="28"/>
        </w:rPr>
      </w:pPr>
    </w:p>
    <w:p w14:paraId="6970A73F" w14:textId="77777777" w:rsidR="004E258D" w:rsidRPr="00091D47" w:rsidRDefault="00CE6FD3" w:rsidP="002B5F8D">
      <w:pPr>
        <w:pStyle w:val="ListParagraph"/>
        <w:numPr>
          <w:ilvl w:val="0"/>
          <w:numId w:val="43"/>
        </w:numPr>
        <w:jc w:val="both"/>
        <w:rPr>
          <w:b/>
          <w:bCs/>
          <w:sz w:val="28"/>
          <w:szCs w:val="28"/>
        </w:rPr>
      </w:pPr>
      <w:r w:rsidRPr="00091D47">
        <w:rPr>
          <w:b/>
          <w:bCs/>
          <w:sz w:val="28"/>
          <w:szCs w:val="28"/>
        </w:rPr>
        <w:t>CONCLUSION</w:t>
      </w:r>
    </w:p>
    <w:p w14:paraId="45C92E34" w14:textId="77777777" w:rsidR="004E258D" w:rsidRPr="00091D47" w:rsidRDefault="004E258D" w:rsidP="004E258D">
      <w:pPr>
        <w:jc w:val="both"/>
        <w:rPr>
          <w:sz w:val="28"/>
          <w:szCs w:val="28"/>
        </w:rPr>
      </w:pPr>
    </w:p>
    <w:p w14:paraId="2A5A8985" w14:textId="77777777" w:rsidR="004E258D" w:rsidRPr="00091D47" w:rsidRDefault="00CE6FD3" w:rsidP="004E258D">
      <w:pPr>
        <w:jc w:val="both"/>
        <w:rPr>
          <w:sz w:val="28"/>
          <w:szCs w:val="28"/>
        </w:rPr>
      </w:pPr>
      <w:r w:rsidRPr="00091D47">
        <w:rPr>
          <w:sz w:val="28"/>
          <w:szCs w:val="28"/>
        </w:rPr>
        <w:t>This literature survey reviewed existing disaster preparedness education approaches with a focus on schools and colleges. The analysis covered national and international frameworks, digital learning systems, interactive methodologies, and assessment-driven education. The review identified key limitations in existing approaches, including lack of interactivity, absence of continuous assessment, and limited student-centric design.</w:t>
      </w:r>
    </w:p>
    <w:p w14:paraId="15AAF55A" w14:textId="284CEE31" w:rsidR="00CE6FD3" w:rsidRPr="00091D47" w:rsidRDefault="00CE6FD3" w:rsidP="004E258D">
      <w:pPr>
        <w:jc w:val="both"/>
        <w:rPr>
          <w:sz w:val="28"/>
          <w:szCs w:val="28"/>
        </w:rPr>
      </w:pPr>
      <w:r w:rsidRPr="00091D47">
        <w:rPr>
          <w:sz w:val="28"/>
          <w:szCs w:val="28"/>
        </w:rPr>
        <w:t xml:space="preserve">The findings highlight the importance of adopting technology-enabled disaster preparedness education systems that integrate learning, practice, and evaluation. By addressing the identified research gap, the proposed Disaster Preparedness and Response Education System </w:t>
      </w:r>
      <w:proofErr w:type="gramStart"/>
      <w:r w:rsidRPr="00091D47">
        <w:rPr>
          <w:sz w:val="28"/>
          <w:szCs w:val="28"/>
        </w:rPr>
        <w:t>aims</w:t>
      </w:r>
      <w:proofErr w:type="gramEnd"/>
      <w:r w:rsidRPr="00091D47">
        <w:rPr>
          <w:sz w:val="28"/>
          <w:szCs w:val="28"/>
        </w:rPr>
        <w:t xml:space="preserve"> to enhance student awareness, preparedness, and response capability during emergencies. The insights from this literature survey provide a strong foundation for the design and implementation of the proposed system.</w:t>
      </w:r>
    </w:p>
    <w:p w14:paraId="47E67A0B" w14:textId="77777777" w:rsidR="00CE6FD3" w:rsidRDefault="00CE6FD3" w:rsidP="00C6412A">
      <w:pPr>
        <w:pStyle w:val="ListParagraph"/>
        <w:ind w:start="18pt"/>
        <w:jc w:val="both"/>
      </w:pPr>
    </w:p>
    <w:p w14:paraId="6D5AB205" w14:textId="77777777" w:rsidR="00C6412A" w:rsidRDefault="00C6412A" w:rsidP="00C6412A">
      <w:pPr>
        <w:pStyle w:val="ListParagraph"/>
        <w:ind w:start="18pt"/>
        <w:jc w:val="both"/>
      </w:pPr>
    </w:p>
    <w:p w14:paraId="1699D142" w14:textId="77777777" w:rsidR="00C6412A" w:rsidRDefault="00C6412A" w:rsidP="00C6412A">
      <w:pPr>
        <w:pStyle w:val="ListParagraph"/>
        <w:ind w:start="18pt"/>
        <w:jc w:val="both"/>
      </w:pPr>
    </w:p>
    <w:p w14:paraId="09874B0D" w14:textId="77777777" w:rsidR="00C6412A" w:rsidRDefault="00C6412A" w:rsidP="00C6412A">
      <w:pPr>
        <w:pStyle w:val="ListParagraph"/>
        <w:ind w:start="18pt"/>
        <w:jc w:val="both"/>
      </w:pPr>
    </w:p>
    <w:p w14:paraId="4668803C" w14:textId="77777777" w:rsidR="007E1657" w:rsidRDefault="007E1657" w:rsidP="00C6412A">
      <w:pPr>
        <w:pStyle w:val="ListParagraph"/>
        <w:ind w:start="18pt"/>
        <w:jc w:val="both"/>
      </w:pPr>
    </w:p>
    <w:p w14:paraId="2011C84D" w14:textId="77777777" w:rsidR="007E1657" w:rsidRDefault="007E1657" w:rsidP="00C6412A">
      <w:pPr>
        <w:pStyle w:val="ListParagraph"/>
        <w:ind w:start="18pt"/>
        <w:jc w:val="both"/>
      </w:pPr>
    </w:p>
    <w:p w14:paraId="14C5E55D" w14:textId="77777777" w:rsidR="007E1657" w:rsidRDefault="007E1657" w:rsidP="00C6412A">
      <w:pPr>
        <w:pStyle w:val="ListParagraph"/>
        <w:ind w:start="18pt"/>
        <w:jc w:val="both"/>
      </w:pPr>
    </w:p>
    <w:p w14:paraId="2D42562F" w14:textId="77777777" w:rsidR="007E1657" w:rsidRDefault="007E1657" w:rsidP="00C6412A">
      <w:pPr>
        <w:pStyle w:val="ListParagraph"/>
        <w:ind w:start="18pt"/>
        <w:jc w:val="both"/>
      </w:pPr>
    </w:p>
    <w:p w14:paraId="10D28852" w14:textId="77777777" w:rsidR="007E1657" w:rsidRDefault="007E1657" w:rsidP="00C6412A">
      <w:pPr>
        <w:pStyle w:val="ListParagraph"/>
        <w:ind w:start="18pt"/>
        <w:jc w:val="both"/>
      </w:pPr>
    </w:p>
    <w:p w14:paraId="483387EC" w14:textId="77777777" w:rsidR="007E1657" w:rsidRDefault="007E1657" w:rsidP="00C6412A">
      <w:pPr>
        <w:pStyle w:val="ListParagraph"/>
        <w:ind w:start="18pt"/>
        <w:jc w:val="both"/>
      </w:pPr>
    </w:p>
    <w:p w14:paraId="175B59CD" w14:textId="77777777" w:rsidR="007E1657" w:rsidRDefault="007E1657" w:rsidP="00C6412A">
      <w:pPr>
        <w:pStyle w:val="ListParagraph"/>
        <w:ind w:start="18pt"/>
        <w:jc w:val="both"/>
      </w:pPr>
    </w:p>
    <w:p w14:paraId="1D99D5AC" w14:textId="77777777" w:rsidR="007E1657" w:rsidRDefault="007E1657" w:rsidP="00C6412A">
      <w:pPr>
        <w:pStyle w:val="ListParagraph"/>
        <w:ind w:start="18pt"/>
        <w:jc w:val="both"/>
      </w:pPr>
    </w:p>
    <w:p w14:paraId="6A44945D" w14:textId="77777777" w:rsidR="007E1657" w:rsidRDefault="007E1657" w:rsidP="00C6412A">
      <w:pPr>
        <w:pStyle w:val="ListParagraph"/>
        <w:ind w:start="18pt"/>
        <w:jc w:val="both"/>
      </w:pPr>
    </w:p>
    <w:p w14:paraId="6D786646" w14:textId="77777777" w:rsidR="007E1657" w:rsidRDefault="007E1657" w:rsidP="00C6412A">
      <w:pPr>
        <w:pStyle w:val="ListParagraph"/>
        <w:ind w:start="18pt"/>
        <w:jc w:val="both"/>
      </w:pPr>
    </w:p>
    <w:p w14:paraId="5DFAEFA7" w14:textId="77777777" w:rsidR="007E1657" w:rsidRDefault="007E1657" w:rsidP="00C6412A">
      <w:pPr>
        <w:pStyle w:val="ListParagraph"/>
        <w:ind w:start="18pt"/>
        <w:jc w:val="both"/>
      </w:pPr>
    </w:p>
    <w:p w14:paraId="7578A9F0" w14:textId="77777777" w:rsidR="007E1657" w:rsidRDefault="007E1657" w:rsidP="00C6412A">
      <w:pPr>
        <w:pStyle w:val="ListParagraph"/>
        <w:ind w:start="18pt"/>
        <w:jc w:val="both"/>
      </w:pPr>
    </w:p>
    <w:p w14:paraId="26734CB3" w14:textId="77777777" w:rsidR="007E1657" w:rsidRDefault="007E1657" w:rsidP="00C6412A">
      <w:pPr>
        <w:pStyle w:val="ListParagraph"/>
        <w:ind w:start="18pt"/>
        <w:jc w:val="both"/>
      </w:pPr>
    </w:p>
    <w:p w14:paraId="5DAE763E" w14:textId="77777777" w:rsidR="007E1657" w:rsidRDefault="007E1657" w:rsidP="00C6412A">
      <w:pPr>
        <w:pStyle w:val="ListParagraph"/>
        <w:ind w:start="18pt"/>
        <w:jc w:val="both"/>
      </w:pPr>
    </w:p>
    <w:p w14:paraId="258A226D" w14:textId="77777777" w:rsidR="007E1657" w:rsidRDefault="007E1657" w:rsidP="00C6412A">
      <w:pPr>
        <w:pStyle w:val="ListParagraph"/>
        <w:ind w:start="18pt"/>
        <w:jc w:val="both"/>
      </w:pPr>
    </w:p>
    <w:p w14:paraId="1A0A18D7" w14:textId="77777777" w:rsidR="007E1657" w:rsidRDefault="007E1657" w:rsidP="00C6412A">
      <w:pPr>
        <w:pStyle w:val="ListParagraph"/>
        <w:ind w:start="18pt"/>
        <w:jc w:val="both"/>
      </w:pPr>
    </w:p>
    <w:p w14:paraId="73D8B2D7" w14:textId="77777777" w:rsidR="007E1657" w:rsidRDefault="007E1657" w:rsidP="00C6412A">
      <w:pPr>
        <w:pStyle w:val="ListParagraph"/>
        <w:ind w:start="18pt"/>
        <w:jc w:val="both"/>
      </w:pPr>
    </w:p>
    <w:p w14:paraId="6DC2F545" w14:textId="77777777" w:rsidR="007E1657" w:rsidRDefault="007E1657" w:rsidP="00C6412A">
      <w:pPr>
        <w:pStyle w:val="ListParagraph"/>
        <w:ind w:start="18pt"/>
        <w:jc w:val="both"/>
      </w:pPr>
    </w:p>
    <w:p w14:paraId="5104C5AC" w14:textId="77777777" w:rsidR="007E1657" w:rsidRDefault="007E1657" w:rsidP="00C6412A">
      <w:pPr>
        <w:pStyle w:val="ListParagraph"/>
        <w:ind w:start="18pt"/>
        <w:jc w:val="both"/>
      </w:pPr>
    </w:p>
    <w:p w14:paraId="52F3F919" w14:textId="77777777" w:rsidR="007E1657" w:rsidRDefault="007E1657" w:rsidP="00C6412A">
      <w:pPr>
        <w:pStyle w:val="ListParagraph"/>
        <w:ind w:start="18pt"/>
        <w:jc w:val="both"/>
      </w:pPr>
    </w:p>
    <w:p w14:paraId="2D3D8F1C" w14:textId="77777777" w:rsidR="007E1657" w:rsidRDefault="007E1657" w:rsidP="000671C9">
      <w:pPr>
        <w:jc w:val="both"/>
      </w:pPr>
    </w:p>
    <w:p w14:paraId="43BE88AF" w14:textId="77777777" w:rsidR="007E1657" w:rsidRDefault="007E1657" w:rsidP="00C6412A">
      <w:pPr>
        <w:pStyle w:val="ListParagraph"/>
        <w:ind w:start="18pt"/>
        <w:jc w:val="both"/>
      </w:pPr>
    </w:p>
    <w:p w14:paraId="3A62F409" w14:textId="77777777" w:rsidR="00091D47" w:rsidRDefault="00091D47" w:rsidP="00C6412A">
      <w:pPr>
        <w:pStyle w:val="ListParagraph"/>
        <w:ind w:start="18pt"/>
        <w:jc w:val="both"/>
      </w:pPr>
    </w:p>
    <w:p w14:paraId="7CFFFA93" w14:textId="77777777" w:rsidR="00091D47" w:rsidRDefault="00091D47" w:rsidP="00C6412A">
      <w:pPr>
        <w:pStyle w:val="ListParagraph"/>
        <w:ind w:start="18pt"/>
        <w:jc w:val="both"/>
      </w:pPr>
    </w:p>
    <w:p w14:paraId="4D41B160" w14:textId="77777777" w:rsidR="00091D47" w:rsidRDefault="00091D47" w:rsidP="00C6412A">
      <w:pPr>
        <w:pStyle w:val="ListParagraph"/>
        <w:ind w:start="18pt"/>
        <w:jc w:val="both"/>
      </w:pPr>
    </w:p>
    <w:p w14:paraId="39861401" w14:textId="77777777" w:rsidR="00091D47" w:rsidRDefault="00091D47" w:rsidP="00C6412A">
      <w:pPr>
        <w:pStyle w:val="ListParagraph"/>
        <w:ind w:start="18pt"/>
        <w:jc w:val="both"/>
      </w:pPr>
    </w:p>
    <w:p w14:paraId="70334C6C" w14:textId="77777777" w:rsidR="00091D47" w:rsidRDefault="00091D47" w:rsidP="00C6412A">
      <w:pPr>
        <w:pStyle w:val="ListParagraph"/>
        <w:ind w:start="18pt"/>
        <w:jc w:val="both"/>
      </w:pPr>
    </w:p>
    <w:p w14:paraId="727F372D" w14:textId="77777777" w:rsidR="00091D47" w:rsidRDefault="00091D47" w:rsidP="00C6412A">
      <w:pPr>
        <w:pStyle w:val="ListParagraph"/>
        <w:ind w:start="18pt"/>
        <w:jc w:val="both"/>
      </w:pPr>
    </w:p>
    <w:p w14:paraId="394CEFFD" w14:textId="77777777" w:rsidR="00091D47" w:rsidRDefault="00091D47" w:rsidP="00C6412A">
      <w:pPr>
        <w:pStyle w:val="ListParagraph"/>
        <w:ind w:start="18pt"/>
        <w:jc w:val="both"/>
      </w:pPr>
    </w:p>
    <w:p w14:paraId="1F6D00AD" w14:textId="77777777" w:rsidR="00091D47" w:rsidRDefault="00091D47" w:rsidP="00C6412A">
      <w:pPr>
        <w:pStyle w:val="ListParagraph"/>
        <w:ind w:start="18pt"/>
        <w:jc w:val="both"/>
      </w:pPr>
    </w:p>
    <w:p w14:paraId="5B61EBB5" w14:textId="77777777" w:rsidR="00091D47" w:rsidRDefault="00091D47" w:rsidP="00C6412A">
      <w:pPr>
        <w:pStyle w:val="ListParagraph"/>
        <w:ind w:start="18pt"/>
        <w:jc w:val="both"/>
      </w:pPr>
    </w:p>
    <w:p w14:paraId="4A8EC7E5" w14:textId="77777777" w:rsidR="00091D47" w:rsidRDefault="00091D47" w:rsidP="00C6412A">
      <w:pPr>
        <w:pStyle w:val="ListParagraph"/>
        <w:ind w:start="18pt"/>
        <w:jc w:val="both"/>
      </w:pPr>
    </w:p>
    <w:p w14:paraId="673906D8" w14:textId="77777777" w:rsidR="00091D47" w:rsidRDefault="00091D47" w:rsidP="00C6412A">
      <w:pPr>
        <w:pStyle w:val="ListParagraph"/>
        <w:ind w:start="18pt"/>
        <w:jc w:val="both"/>
      </w:pPr>
    </w:p>
    <w:p w14:paraId="531A7310" w14:textId="77777777" w:rsidR="00091D47" w:rsidRDefault="00091D47" w:rsidP="00C6412A">
      <w:pPr>
        <w:pStyle w:val="ListParagraph"/>
        <w:ind w:start="18pt"/>
        <w:jc w:val="both"/>
      </w:pPr>
    </w:p>
    <w:p w14:paraId="4A837A7F" w14:textId="77777777" w:rsidR="00091D47" w:rsidRDefault="00091D47" w:rsidP="00C6412A">
      <w:pPr>
        <w:pStyle w:val="ListParagraph"/>
        <w:ind w:start="18pt"/>
        <w:jc w:val="both"/>
      </w:pPr>
    </w:p>
    <w:p w14:paraId="4CC40999" w14:textId="77777777" w:rsidR="00091D47" w:rsidRDefault="00091D47" w:rsidP="00C6412A">
      <w:pPr>
        <w:pStyle w:val="ListParagraph"/>
        <w:ind w:start="18pt"/>
        <w:jc w:val="both"/>
      </w:pPr>
    </w:p>
    <w:p w14:paraId="713DF6CB" w14:textId="77777777" w:rsidR="006040E5" w:rsidRPr="006040E5" w:rsidRDefault="009303D9" w:rsidP="006040E5">
      <w:pPr>
        <w:pStyle w:val="Heading5"/>
        <w:jc w:val="both"/>
        <w:rPr>
          <w:sz w:val="28"/>
          <w:szCs w:val="28"/>
          <w:u w:val="single"/>
        </w:rPr>
      </w:pPr>
      <w:r w:rsidRPr="006040E5">
        <w:rPr>
          <w:sz w:val="28"/>
          <w:szCs w:val="28"/>
          <w:u w:val="single"/>
        </w:rPr>
        <w:lastRenderedPageBreak/>
        <w:t>References</w:t>
      </w:r>
    </w:p>
    <w:p w14:paraId="5C65F93F" w14:textId="6D01052F" w:rsidR="006040E5" w:rsidRDefault="006040E5" w:rsidP="006040E5">
      <w:pPr>
        <w:pStyle w:val="Heading5"/>
        <w:jc w:val="both"/>
        <w:rPr>
          <w:sz w:val="28"/>
          <w:szCs w:val="28"/>
        </w:rPr>
      </w:pPr>
      <w:r w:rsidRPr="006040E5">
        <w:t>[1]</w:t>
      </w:r>
      <w:r w:rsidRPr="006040E5">
        <w:tab/>
      </w:r>
      <w:r w:rsidRPr="006040E5">
        <w:rPr>
          <w:sz w:val="28"/>
          <w:szCs w:val="28"/>
        </w:rPr>
        <w:t xml:space="preserve">National Disaster Management Authority (NDMA), National Disaster Management Guidelines, Government of India, New Delhi, India, 2019. [Online]. Available: </w:t>
      </w:r>
      <w:hyperlink r:id="rId12" w:history="1">
        <w:r w:rsidRPr="00585D44">
          <w:rPr>
            <w:rStyle w:val="Hyperlink"/>
            <w:sz w:val="28"/>
            <w:szCs w:val="28"/>
          </w:rPr>
          <w:t>https://ndma.gov.in</w:t>
        </w:r>
      </w:hyperlink>
    </w:p>
    <w:p w14:paraId="0702634A" w14:textId="77777777" w:rsidR="006040E5" w:rsidRDefault="006040E5" w:rsidP="006040E5">
      <w:pPr>
        <w:jc w:val="both"/>
      </w:pPr>
    </w:p>
    <w:p w14:paraId="1A4042C6" w14:textId="5FD30DB7" w:rsidR="006040E5" w:rsidRDefault="006040E5" w:rsidP="006040E5">
      <w:pPr>
        <w:jc w:val="both"/>
        <w:rPr>
          <w:sz w:val="28"/>
          <w:szCs w:val="28"/>
        </w:rPr>
      </w:pPr>
      <w:r w:rsidRPr="006040E5">
        <w:rPr>
          <w:sz w:val="28"/>
          <w:szCs w:val="28"/>
        </w:rPr>
        <w:t>[2]</w:t>
      </w:r>
      <w:r w:rsidRPr="006040E5">
        <w:rPr>
          <w:sz w:val="28"/>
          <w:szCs w:val="28"/>
        </w:rPr>
        <w:tab/>
        <w:t xml:space="preserve">United Nations Office for Disaster Risk Reduction (UNDRR), Sendai Framework for Disaster Risk Reduction 2015–2030, United Nations, Geneva, Switzerland, 2015. [Online]. Available: </w:t>
      </w:r>
      <w:hyperlink r:id="rId13" w:history="1">
        <w:r w:rsidRPr="00585D44">
          <w:rPr>
            <w:rStyle w:val="Hyperlink"/>
            <w:sz w:val="28"/>
            <w:szCs w:val="28"/>
          </w:rPr>
          <w:t>https://www.undrr.org</w:t>
        </w:r>
      </w:hyperlink>
    </w:p>
    <w:p w14:paraId="2E4E5489" w14:textId="77777777" w:rsidR="006040E5" w:rsidRPr="006040E5" w:rsidRDefault="006040E5" w:rsidP="006040E5">
      <w:pPr>
        <w:jc w:val="both"/>
        <w:rPr>
          <w:sz w:val="28"/>
          <w:szCs w:val="28"/>
        </w:rPr>
      </w:pPr>
    </w:p>
    <w:p w14:paraId="0E0DE4DD" w14:textId="77777777" w:rsidR="006040E5" w:rsidRPr="006040E5" w:rsidRDefault="006040E5" w:rsidP="006040E5">
      <w:pPr>
        <w:jc w:val="both"/>
        <w:rPr>
          <w:sz w:val="28"/>
          <w:szCs w:val="28"/>
        </w:rPr>
      </w:pPr>
    </w:p>
    <w:p w14:paraId="4611A4A3" w14:textId="06EAB144" w:rsidR="006040E5" w:rsidRPr="006040E5" w:rsidRDefault="006040E5" w:rsidP="006040E5">
      <w:pPr>
        <w:jc w:val="both"/>
        <w:rPr>
          <w:sz w:val="28"/>
          <w:szCs w:val="28"/>
        </w:rPr>
      </w:pPr>
      <w:r w:rsidRPr="006040E5">
        <w:rPr>
          <w:sz w:val="28"/>
          <w:szCs w:val="28"/>
        </w:rPr>
        <w:t>[3]</w:t>
      </w:r>
      <w:r w:rsidRPr="006040E5">
        <w:rPr>
          <w:sz w:val="28"/>
          <w:szCs w:val="28"/>
        </w:rPr>
        <w:tab/>
        <w:t xml:space="preserve">Ready.gov, Emergency Preparedness and Response Guidelines, U.S. Department of Homeland Security, Washington, DC, USA, 2023. [Online]. Available: </w:t>
      </w:r>
      <w:hyperlink r:id="rId14" w:history="1">
        <w:r w:rsidRPr="00585D44">
          <w:rPr>
            <w:rStyle w:val="Hyperlink"/>
            <w:sz w:val="28"/>
            <w:szCs w:val="28"/>
          </w:rPr>
          <w:t>https://www.ready.gov</w:t>
        </w:r>
      </w:hyperlink>
      <w:r>
        <w:rPr>
          <w:sz w:val="28"/>
          <w:szCs w:val="28"/>
        </w:rPr>
        <w:t xml:space="preserve"> </w:t>
      </w:r>
    </w:p>
    <w:p w14:paraId="2DE5DD74" w14:textId="77777777" w:rsidR="006040E5" w:rsidRPr="006040E5" w:rsidRDefault="006040E5" w:rsidP="006040E5">
      <w:pPr>
        <w:jc w:val="both"/>
        <w:rPr>
          <w:sz w:val="28"/>
          <w:szCs w:val="28"/>
        </w:rPr>
      </w:pPr>
    </w:p>
    <w:p w14:paraId="666D759E" w14:textId="12BFBD63" w:rsidR="006040E5" w:rsidRPr="006040E5" w:rsidRDefault="006040E5" w:rsidP="006040E5">
      <w:pPr>
        <w:jc w:val="both"/>
        <w:rPr>
          <w:sz w:val="28"/>
          <w:szCs w:val="28"/>
        </w:rPr>
      </w:pPr>
      <w:r w:rsidRPr="006040E5">
        <w:rPr>
          <w:sz w:val="28"/>
          <w:szCs w:val="28"/>
        </w:rPr>
        <w:t>[4]</w:t>
      </w:r>
      <w:r w:rsidRPr="006040E5">
        <w:rPr>
          <w:sz w:val="28"/>
          <w:szCs w:val="28"/>
        </w:rPr>
        <w:tab/>
        <w:t xml:space="preserve">National Disaster Response Force (NDRF), Disaster Response Training and Awareness Materials, Ministry of Home Affairs, Government of India, New Delhi, India, 2022. [Online]. Available: </w:t>
      </w:r>
      <w:hyperlink r:id="rId15" w:history="1">
        <w:r w:rsidRPr="00585D44">
          <w:rPr>
            <w:rStyle w:val="Hyperlink"/>
            <w:sz w:val="28"/>
            <w:szCs w:val="28"/>
          </w:rPr>
          <w:t>https://ndrf.gov.in</w:t>
        </w:r>
      </w:hyperlink>
      <w:r>
        <w:rPr>
          <w:sz w:val="28"/>
          <w:szCs w:val="28"/>
        </w:rPr>
        <w:t xml:space="preserve"> </w:t>
      </w:r>
    </w:p>
    <w:p w14:paraId="10461D5F" w14:textId="77777777" w:rsidR="006040E5" w:rsidRPr="006040E5" w:rsidRDefault="006040E5" w:rsidP="006040E5">
      <w:pPr>
        <w:jc w:val="both"/>
        <w:rPr>
          <w:sz w:val="28"/>
          <w:szCs w:val="28"/>
        </w:rPr>
      </w:pPr>
    </w:p>
    <w:p w14:paraId="6CE1795C" w14:textId="77777777" w:rsidR="006040E5" w:rsidRPr="006040E5" w:rsidRDefault="006040E5" w:rsidP="006040E5">
      <w:pPr>
        <w:jc w:val="both"/>
        <w:rPr>
          <w:sz w:val="28"/>
          <w:szCs w:val="28"/>
        </w:rPr>
      </w:pPr>
    </w:p>
    <w:p w14:paraId="20F9B2F0" w14:textId="2664225D" w:rsidR="006040E5" w:rsidRPr="006040E5" w:rsidRDefault="006040E5" w:rsidP="006040E5">
      <w:pPr>
        <w:jc w:val="both"/>
        <w:rPr>
          <w:sz w:val="28"/>
          <w:szCs w:val="28"/>
        </w:rPr>
      </w:pPr>
      <w:r w:rsidRPr="006040E5">
        <w:rPr>
          <w:sz w:val="28"/>
          <w:szCs w:val="28"/>
        </w:rPr>
        <w:t>[5]</w:t>
      </w:r>
      <w:r w:rsidRPr="006040E5">
        <w:rPr>
          <w:sz w:val="28"/>
          <w:szCs w:val="28"/>
        </w:rPr>
        <w:tab/>
        <w:t xml:space="preserve">United Nations Children’s Fund (UNICEF), Disaster Risk Reduction in Education, UNICEF Publications, New York, USA, 2021. [Online]. Available: </w:t>
      </w:r>
      <w:hyperlink r:id="rId16" w:history="1">
        <w:r w:rsidRPr="00585D44">
          <w:rPr>
            <w:rStyle w:val="Hyperlink"/>
            <w:sz w:val="28"/>
            <w:szCs w:val="28"/>
          </w:rPr>
          <w:t>https://www.unicef.org/disaster-risk-reduction</w:t>
        </w:r>
      </w:hyperlink>
      <w:r>
        <w:rPr>
          <w:sz w:val="28"/>
          <w:szCs w:val="28"/>
        </w:rPr>
        <w:t xml:space="preserve"> </w:t>
      </w:r>
    </w:p>
    <w:p w14:paraId="2652660C" w14:textId="77777777" w:rsidR="006040E5" w:rsidRPr="006040E5" w:rsidRDefault="006040E5" w:rsidP="006040E5">
      <w:pPr>
        <w:jc w:val="both"/>
        <w:rPr>
          <w:sz w:val="28"/>
          <w:szCs w:val="28"/>
        </w:rPr>
      </w:pPr>
    </w:p>
    <w:p w14:paraId="4221B16D" w14:textId="64FC80C3" w:rsidR="006040E5" w:rsidRPr="006040E5" w:rsidRDefault="006040E5" w:rsidP="006040E5">
      <w:pPr>
        <w:jc w:val="both"/>
        <w:rPr>
          <w:sz w:val="28"/>
          <w:szCs w:val="28"/>
        </w:rPr>
      </w:pPr>
      <w:r w:rsidRPr="006040E5">
        <w:rPr>
          <w:sz w:val="28"/>
          <w:szCs w:val="28"/>
        </w:rPr>
        <w:t>[6]</w:t>
      </w:r>
      <w:r w:rsidRPr="006040E5">
        <w:rPr>
          <w:sz w:val="28"/>
          <w:szCs w:val="28"/>
        </w:rPr>
        <w:tab/>
        <w:t xml:space="preserve">World Health Organization (WHO), Emergency and Disaster Preparedness Guidelines, WHO Press, Geneva, Switzerland, 2020. [Online]. Available: </w:t>
      </w:r>
      <w:hyperlink r:id="rId17" w:history="1">
        <w:r w:rsidRPr="00585D44">
          <w:rPr>
            <w:rStyle w:val="Hyperlink"/>
            <w:sz w:val="28"/>
            <w:szCs w:val="28"/>
          </w:rPr>
          <w:t>https://www.who.int/health-topics/emergencies</w:t>
        </w:r>
      </w:hyperlink>
      <w:r>
        <w:rPr>
          <w:sz w:val="28"/>
          <w:szCs w:val="28"/>
        </w:rPr>
        <w:t xml:space="preserve"> </w:t>
      </w:r>
    </w:p>
    <w:p w14:paraId="21A07EFD" w14:textId="77777777" w:rsidR="006040E5" w:rsidRPr="006040E5" w:rsidRDefault="006040E5" w:rsidP="006040E5">
      <w:pPr>
        <w:jc w:val="both"/>
        <w:rPr>
          <w:sz w:val="28"/>
          <w:szCs w:val="28"/>
        </w:rPr>
      </w:pPr>
    </w:p>
    <w:p w14:paraId="253461F7" w14:textId="77777777" w:rsidR="006040E5" w:rsidRPr="006040E5" w:rsidRDefault="006040E5" w:rsidP="006040E5">
      <w:pPr>
        <w:jc w:val="both"/>
        <w:rPr>
          <w:sz w:val="28"/>
          <w:szCs w:val="28"/>
        </w:rPr>
      </w:pPr>
    </w:p>
    <w:p w14:paraId="659F0118" w14:textId="7A471C17" w:rsidR="006040E5" w:rsidRPr="006040E5" w:rsidRDefault="006040E5" w:rsidP="006040E5">
      <w:pPr>
        <w:jc w:val="both"/>
        <w:rPr>
          <w:sz w:val="28"/>
          <w:szCs w:val="28"/>
        </w:rPr>
      </w:pPr>
      <w:r w:rsidRPr="006040E5">
        <w:rPr>
          <w:sz w:val="28"/>
          <w:szCs w:val="28"/>
        </w:rPr>
        <w:t>[7]</w:t>
      </w:r>
      <w:r w:rsidRPr="006040E5">
        <w:rPr>
          <w:sz w:val="28"/>
          <w:szCs w:val="28"/>
        </w:rPr>
        <w:tab/>
        <w:t xml:space="preserve">Asian Disaster Preparedness Center (ADPC), Community-Based Disaster Risk Reduction Guidelines, ADPC, Bangkok, Thailand, 2019. [Online]. Available: </w:t>
      </w:r>
      <w:hyperlink r:id="rId18" w:history="1">
        <w:r w:rsidRPr="00585D44">
          <w:rPr>
            <w:rStyle w:val="Hyperlink"/>
            <w:sz w:val="28"/>
            <w:szCs w:val="28"/>
          </w:rPr>
          <w:t>https://www.adpc.net</w:t>
        </w:r>
      </w:hyperlink>
      <w:r>
        <w:rPr>
          <w:sz w:val="28"/>
          <w:szCs w:val="28"/>
        </w:rPr>
        <w:t xml:space="preserve"> </w:t>
      </w:r>
    </w:p>
    <w:p w14:paraId="1FF9D0AF" w14:textId="77777777" w:rsidR="006040E5" w:rsidRPr="006040E5" w:rsidRDefault="006040E5" w:rsidP="006040E5">
      <w:pPr>
        <w:jc w:val="both"/>
        <w:rPr>
          <w:sz w:val="28"/>
          <w:szCs w:val="28"/>
        </w:rPr>
      </w:pPr>
    </w:p>
    <w:p w14:paraId="4DC790AE" w14:textId="70D57CD1" w:rsidR="006040E5" w:rsidRPr="006040E5" w:rsidRDefault="006040E5" w:rsidP="006040E5">
      <w:pPr>
        <w:jc w:val="both"/>
        <w:rPr>
          <w:sz w:val="28"/>
          <w:szCs w:val="28"/>
        </w:rPr>
      </w:pPr>
      <w:r w:rsidRPr="006040E5">
        <w:rPr>
          <w:sz w:val="28"/>
          <w:szCs w:val="28"/>
        </w:rPr>
        <w:t>[8]</w:t>
      </w:r>
      <w:r w:rsidRPr="006040E5">
        <w:rPr>
          <w:sz w:val="28"/>
          <w:szCs w:val="28"/>
        </w:rPr>
        <w:tab/>
        <w:t xml:space="preserve">Federal Emergency Management Agency (FEMA), Emergency Management Training and Preparedness, U.S. Department of Homeland Security, Washington, DC, USA, 2021. [Online]. Available: </w:t>
      </w:r>
      <w:hyperlink r:id="rId19" w:history="1">
        <w:r w:rsidRPr="00585D44">
          <w:rPr>
            <w:rStyle w:val="Hyperlink"/>
            <w:sz w:val="28"/>
            <w:szCs w:val="28"/>
          </w:rPr>
          <w:t>https://www.fema.gov</w:t>
        </w:r>
      </w:hyperlink>
      <w:r>
        <w:rPr>
          <w:sz w:val="28"/>
          <w:szCs w:val="28"/>
        </w:rPr>
        <w:t xml:space="preserve"> </w:t>
      </w:r>
    </w:p>
    <w:p w14:paraId="7C064B82" w14:textId="77777777" w:rsidR="006040E5" w:rsidRPr="006040E5" w:rsidRDefault="006040E5" w:rsidP="006040E5">
      <w:pPr>
        <w:jc w:val="both"/>
        <w:rPr>
          <w:sz w:val="28"/>
          <w:szCs w:val="28"/>
        </w:rPr>
      </w:pPr>
    </w:p>
    <w:p w14:paraId="188BB470" w14:textId="77777777" w:rsidR="006040E5" w:rsidRPr="006040E5" w:rsidRDefault="006040E5" w:rsidP="006040E5">
      <w:pPr>
        <w:jc w:val="both"/>
        <w:rPr>
          <w:sz w:val="28"/>
          <w:szCs w:val="28"/>
        </w:rPr>
      </w:pPr>
    </w:p>
    <w:p w14:paraId="4295EA0E" w14:textId="77777777" w:rsidR="006040E5" w:rsidRPr="006040E5" w:rsidRDefault="006040E5" w:rsidP="006040E5">
      <w:pPr>
        <w:jc w:val="both"/>
        <w:rPr>
          <w:sz w:val="28"/>
          <w:szCs w:val="28"/>
        </w:rPr>
      </w:pPr>
      <w:r w:rsidRPr="006040E5">
        <w:rPr>
          <w:sz w:val="28"/>
          <w:szCs w:val="28"/>
        </w:rPr>
        <w:t>[9]</w:t>
      </w:r>
      <w:r w:rsidRPr="006040E5">
        <w:rPr>
          <w:sz w:val="28"/>
          <w:szCs w:val="28"/>
        </w:rPr>
        <w:tab/>
        <w:t>International Strategy for Disaster Reduction (ISDR), Living with Risk: A Global Review of Disaster Reduction Initiatives, United Nations, Geneva, Switzerland, 2004.</w:t>
      </w:r>
    </w:p>
    <w:p w14:paraId="0C40EBDD" w14:textId="77777777" w:rsidR="006040E5" w:rsidRPr="006040E5" w:rsidRDefault="006040E5" w:rsidP="006040E5">
      <w:pPr>
        <w:jc w:val="both"/>
        <w:rPr>
          <w:sz w:val="28"/>
          <w:szCs w:val="28"/>
        </w:rPr>
      </w:pPr>
    </w:p>
    <w:p w14:paraId="31A5296B" w14:textId="66CA1B9D" w:rsidR="006040E5" w:rsidRPr="006040E5" w:rsidRDefault="006040E5" w:rsidP="006040E5">
      <w:pPr>
        <w:jc w:val="both"/>
        <w:rPr>
          <w:sz w:val="28"/>
          <w:szCs w:val="28"/>
        </w:rPr>
      </w:pPr>
      <w:r w:rsidRPr="006040E5">
        <w:rPr>
          <w:sz w:val="28"/>
          <w:szCs w:val="28"/>
        </w:rPr>
        <w:t>[10]</w:t>
      </w:r>
      <w:r w:rsidRPr="006040E5">
        <w:rPr>
          <w:sz w:val="28"/>
          <w:szCs w:val="28"/>
        </w:rPr>
        <w:tab/>
        <w:t xml:space="preserve">International Federation of Red Cross and Red Crescent Societies (IFRC), World Disasters Report, IFRC, Geneva, Switzerland, 2020. [Online]. Available: </w:t>
      </w:r>
      <w:hyperlink r:id="rId20" w:history="1">
        <w:r w:rsidRPr="00585D44">
          <w:rPr>
            <w:rStyle w:val="Hyperlink"/>
            <w:sz w:val="28"/>
            <w:szCs w:val="28"/>
          </w:rPr>
          <w:t>https://www.ifrc.org</w:t>
        </w:r>
      </w:hyperlink>
      <w:r>
        <w:rPr>
          <w:sz w:val="28"/>
          <w:szCs w:val="28"/>
        </w:rPr>
        <w:t xml:space="preserve"> </w:t>
      </w:r>
    </w:p>
    <w:p w14:paraId="2832C730" w14:textId="77777777" w:rsidR="006040E5" w:rsidRPr="006040E5" w:rsidRDefault="006040E5" w:rsidP="006040E5">
      <w:pPr>
        <w:jc w:val="both"/>
        <w:rPr>
          <w:sz w:val="28"/>
          <w:szCs w:val="28"/>
        </w:rPr>
      </w:pPr>
    </w:p>
    <w:p w14:paraId="3F1043B2" w14:textId="77777777" w:rsidR="006040E5" w:rsidRPr="006040E5" w:rsidRDefault="006040E5" w:rsidP="006040E5">
      <w:pPr>
        <w:jc w:val="both"/>
        <w:rPr>
          <w:sz w:val="28"/>
          <w:szCs w:val="28"/>
        </w:rPr>
      </w:pPr>
    </w:p>
    <w:p w14:paraId="6E01D389" w14:textId="7F8340E1" w:rsidR="006040E5" w:rsidRPr="006040E5" w:rsidRDefault="006040E5" w:rsidP="006040E5">
      <w:pPr>
        <w:jc w:val="both"/>
        <w:rPr>
          <w:sz w:val="28"/>
          <w:szCs w:val="28"/>
        </w:rPr>
      </w:pPr>
      <w:r w:rsidRPr="006040E5">
        <w:rPr>
          <w:sz w:val="28"/>
          <w:szCs w:val="28"/>
        </w:rPr>
        <w:t>[11]</w:t>
      </w:r>
      <w:r w:rsidRPr="006040E5">
        <w:rPr>
          <w:sz w:val="28"/>
          <w:szCs w:val="28"/>
        </w:rPr>
        <w:tab/>
        <w:t xml:space="preserve">Google Crisis Response, Crisis Management and Emergency Response Tools, Google LLC, Mountain View, CA, USA, 2023. [Online]. Available: </w:t>
      </w:r>
      <w:hyperlink r:id="rId21" w:history="1">
        <w:r w:rsidRPr="00585D44">
          <w:rPr>
            <w:rStyle w:val="Hyperlink"/>
            <w:sz w:val="28"/>
            <w:szCs w:val="28"/>
          </w:rPr>
          <w:t>https://crisisresponse.google</w:t>
        </w:r>
      </w:hyperlink>
      <w:r>
        <w:rPr>
          <w:sz w:val="28"/>
          <w:szCs w:val="28"/>
        </w:rPr>
        <w:t xml:space="preserve"> </w:t>
      </w:r>
    </w:p>
    <w:p w14:paraId="571D20BC" w14:textId="77777777" w:rsidR="006040E5" w:rsidRPr="006040E5" w:rsidRDefault="006040E5" w:rsidP="006040E5">
      <w:pPr>
        <w:jc w:val="both"/>
        <w:rPr>
          <w:sz w:val="28"/>
          <w:szCs w:val="28"/>
        </w:rPr>
      </w:pPr>
    </w:p>
    <w:p w14:paraId="137DB0C7" w14:textId="10A5F54C" w:rsidR="006040E5" w:rsidRPr="006040E5" w:rsidRDefault="006040E5" w:rsidP="006040E5">
      <w:pPr>
        <w:jc w:val="both"/>
        <w:rPr>
          <w:sz w:val="28"/>
          <w:szCs w:val="28"/>
        </w:rPr>
      </w:pPr>
      <w:r w:rsidRPr="006040E5">
        <w:rPr>
          <w:sz w:val="28"/>
          <w:szCs w:val="28"/>
        </w:rPr>
        <w:t>[12]</w:t>
      </w:r>
      <w:r w:rsidRPr="006040E5">
        <w:rPr>
          <w:sz w:val="28"/>
          <w:szCs w:val="28"/>
        </w:rPr>
        <w:tab/>
        <w:t xml:space="preserve">Open Knowledge Foundation, Open Data for Disaster Management, Open Knowledge International, Cambridge, UK, 2018. [Online]. Available: </w:t>
      </w:r>
      <w:hyperlink r:id="rId22" w:history="1">
        <w:r w:rsidRPr="00585D44">
          <w:rPr>
            <w:rStyle w:val="Hyperlink"/>
            <w:sz w:val="28"/>
            <w:szCs w:val="28"/>
          </w:rPr>
          <w:t>https://okfn.org</w:t>
        </w:r>
      </w:hyperlink>
      <w:r>
        <w:rPr>
          <w:sz w:val="28"/>
          <w:szCs w:val="28"/>
        </w:rPr>
        <w:t xml:space="preserve"> </w:t>
      </w:r>
    </w:p>
    <w:p w14:paraId="57F38C05" w14:textId="77777777" w:rsidR="006040E5" w:rsidRPr="006040E5" w:rsidRDefault="006040E5" w:rsidP="006040E5">
      <w:pPr>
        <w:jc w:val="both"/>
        <w:rPr>
          <w:sz w:val="28"/>
          <w:szCs w:val="28"/>
        </w:rPr>
      </w:pPr>
    </w:p>
    <w:p w14:paraId="354F91D4" w14:textId="77777777" w:rsidR="006040E5" w:rsidRPr="006040E5" w:rsidRDefault="006040E5" w:rsidP="006040E5">
      <w:pPr>
        <w:jc w:val="both"/>
        <w:rPr>
          <w:sz w:val="28"/>
          <w:szCs w:val="28"/>
        </w:rPr>
      </w:pPr>
    </w:p>
    <w:p w14:paraId="489A4F14" w14:textId="62CEB3BA" w:rsidR="006040E5" w:rsidRPr="006040E5" w:rsidRDefault="006040E5" w:rsidP="006040E5">
      <w:pPr>
        <w:jc w:val="both"/>
        <w:rPr>
          <w:sz w:val="28"/>
          <w:szCs w:val="28"/>
        </w:rPr>
      </w:pPr>
      <w:r w:rsidRPr="006040E5">
        <w:rPr>
          <w:sz w:val="28"/>
          <w:szCs w:val="28"/>
        </w:rPr>
        <w:t>[13]</w:t>
      </w:r>
      <w:r w:rsidRPr="006040E5">
        <w:rPr>
          <w:sz w:val="28"/>
          <w:szCs w:val="28"/>
        </w:rPr>
        <w:tab/>
        <w:t xml:space="preserve">United Nations Development </w:t>
      </w:r>
      <w:proofErr w:type="spellStart"/>
      <w:r w:rsidRPr="006040E5">
        <w:rPr>
          <w:sz w:val="28"/>
          <w:szCs w:val="28"/>
        </w:rPr>
        <w:t>Programme</w:t>
      </w:r>
      <w:proofErr w:type="spellEnd"/>
      <w:r w:rsidRPr="006040E5">
        <w:rPr>
          <w:sz w:val="28"/>
          <w:szCs w:val="28"/>
        </w:rPr>
        <w:t xml:space="preserve"> (UNDP), Disaster Risk Reduction and Recovery Framework, UNDP Publications, New York, USA, 2021. [Online]. Available: </w:t>
      </w:r>
      <w:hyperlink r:id="rId23" w:history="1">
        <w:r w:rsidRPr="00585D44">
          <w:rPr>
            <w:rStyle w:val="Hyperlink"/>
            <w:sz w:val="28"/>
            <w:szCs w:val="28"/>
          </w:rPr>
          <w:t>https://www.undp.org</w:t>
        </w:r>
      </w:hyperlink>
      <w:r>
        <w:rPr>
          <w:sz w:val="28"/>
          <w:szCs w:val="28"/>
        </w:rPr>
        <w:t xml:space="preserve"> </w:t>
      </w:r>
    </w:p>
    <w:p w14:paraId="62D87CAB" w14:textId="77777777" w:rsidR="006040E5" w:rsidRPr="006040E5" w:rsidRDefault="006040E5" w:rsidP="006040E5">
      <w:pPr>
        <w:jc w:val="both"/>
        <w:rPr>
          <w:sz w:val="28"/>
          <w:szCs w:val="28"/>
        </w:rPr>
      </w:pPr>
    </w:p>
    <w:p w14:paraId="26339420" w14:textId="65CDEED4" w:rsidR="006040E5" w:rsidRPr="006040E5" w:rsidRDefault="006040E5" w:rsidP="006040E5">
      <w:pPr>
        <w:jc w:val="both"/>
        <w:rPr>
          <w:sz w:val="28"/>
          <w:szCs w:val="28"/>
        </w:rPr>
      </w:pPr>
      <w:r w:rsidRPr="006040E5">
        <w:rPr>
          <w:sz w:val="28"/>
          <w:szCs w:val="28"/>
        </w:rPr>
        <w:t>[14]</w:t>
      </w:r>
      <w:r w:rsidRPr="006040E5">
        <w:rPr>
          <w:sz w:val="28"/>
          <w:szCs w:val="28"/>
        </w:rPr>
        <w:tab/>
        <w:t xml:space="preserve">Asian Development Bank (ADB), Disaster Risk Management in Asia and the Pacific, ADB, Manila, Philippines, 2020. [Online]. Available: </w:t>
      </w:r>
      <w:hyperlink r:id="rId24" w:history="1">
        <w:r w:rsidRPr="00585D44">
          <w:rPr>
            <w:rStyle w:val="Hyperlink"/>
            <w:sz w:val="28"/>
            <w:szCs w:val="28"/>
          </w:rPr>
          <w:t>https://www.adb.org</w:t>
        </w:r>
      </w:hyperlink>
      <w:r>
        <w:rPr>
          <w:sz w:val="28"/>
          <w:szCs w:val="28"/>
        </w:rPr>
        <w:t xml:space="preserve"> </w:t>
      </w:r>
    </w:p>
    <w:p w14:paraId="23C64799" w14:textId="77777777" w:rsidR="006040E5" w:rsidRPr="006040E5" w:rsidRDefault="006040E5" w:rsidP="006040E5">
      <w:pPr>
        <w:jc w:val="both"/>
        <w:rPr>
          <w:sz w:val="28"/>
          <w:szCs w:val="28"/>
        </w:rPr>
      </w:pPr>
    </w:p>
    <w:p w14:paraId="08B5865C" w14:textId="77777777" w:rsidR="006040E5" w:rsidRPr="006040E5" w:rsidRDefault="006040E5" w:rsidP="006040E5">
      <w:pPr>
        <w:jc w:val="both"/>
        <w:rPr>
          <w:sz w:val="28"/>
          <w:szCs w:val="28"/>
        </w:rPr>
      </w:pPr>
    </w:p>
    <w:p w14:paraId="36F03FBB" w14:textId="3BFC7C2D" w:rsidR="006040E5" w:rsidRPr="006040E5" w:rsidRDefault="006040E5" w:rsidP="006040E5">
      <w:pPr>
        <w:jc w:val="both"/>
        <w:rPr>
          <w:sz w:val="28"/>
          <w:szCs w:val="28"/>
        </w:rPr>
      </w:pPr>
      <w:r w:rsidRPr="006040E5">
        <w:rPr>
          <w:sz w:val="28"/>
          <w:szCs w:val="28"/>
        </w:rPr>
        <w:t>[15]</w:t>
      </w:r>
      <w:r w:rsidRPr="006040E5">
        <w:rPr>
          <w:sz w:val="28"/>
          <w:szCs w:val="28"/>
        </w:rPr>
        <w:tab/>
        <w:t xml:space="preserve">Centre for Research on the Epidemiology of Disasters (CRED), EM-DAT: The International Disaster Database, Université </w:t>
      </w:r>
      <w:proofErr w:type="spellStart"/>
      <w:r w:rsidRPr="006040E5">
        <w:rPr>
          <w:sz w:val="28"/>
          <w:szCs w:val="28"/>
        </w:rPr>
        <w:t>catholique</w:t>
      </w:r>
      <w:proofErr w:type="spellEnd"/>
      <w:r w:rsidRPr="006040E5">
        <w:rPr>
          <w:sz w:val="28"/>
          <w:szCs w:val="28"/>
        </w:rPr>
        <w:t xml:space="preserve"> de Louvain, Brussels, Belgium, 2023. [Online]. Available: </w:t>
      </w:r>
      <w:hyperlink r:id="rId25" w:history="1">
        <w:r w:rsidRPr="00585D44">
          <w:rPr>
            <w:rStyle w:val="Hyperlink"/>
            <w:sz w:val="28"/>
            <w:szCs w:val="28"/>
          </w:rPr>
          <w:t>https://www.emdat.be</w:t>
        </w:r>
      </w:hyperlink>
      <w:r>
        <w:rPr>
          <w:sz w:val="28"/>
          <w:szCs w:val="28"/>
        </w:rPr>
        <w:t xml:space="preserve"> </w:t>
      </w:r>
    </w:p>
    <w:p w14:paraId="39C9A746" w14:textId="77777777" w:rsidR="006040E5" w:rsidRPr="006040E5" w:rsidRDefault="006040E5" w:rsidP="006040E5">
      <w:pPr>
        <w:jc w:val="both"/>
        <w:rPr>
          <w:sz w:val="28"/>
          <w:szCs w:val="28"/>
        </w:rPr>
      </w:pPr>
    </w:p>
    <w:p w14:paraId="08230711" w14:textId="3033DF3F" w:rsidR="006040E5" w:rsidRPr="006040E5" w:rsidRDefault="006040E5" w:rsidP="006040E5">
      <w:pPr>
        <w:jc w:val="both"/>
        <w:rPr>
          <w:sz w:val="28"/>
          <w:szCs w:val="28"/>
        </w:rPr>
      </w:pPr>
      <w:r w:rsidRPr="006040E5">
        <w:rPr>
          <w:sz w:val="28"/>
          <w:szCs w:val="28"/>
        </w:rPr>
        <w:t>[16]</w:t>
      </w:r>
      <w:r w:rsidRPr="006040E5">
        <w:rPr>
          <w:sz w:val="28"/>
          <w:szCs w:val="28"/>
        </w:rPr>
        <w:tab/>
        <w:t xml:space="preserve">International </w:t>
      </w:r>
      <w:proofErr w:type="spellStart"/>
      <w:r w:rsidRPr="006040E5">
        <w:rPr>
          <w:sz w:val="28"/>
          <w:szCs w:val="28"/>
        </w:rPr>
        <w:t>Labour</w:t>
      </w:r>
      <w:proofErr w:type="spellEnd"/>
      <w:r w:rsidRPr="006040E5">
        <w:rPr>
          <w:sz w:val="28"/>
          <w:szCs w:val="28"/>
        </w:rPr>
        <w:t xml:space="preserve"> Organization (ILO), Crisis Management and Disaster Preparedness at the Workplace, ILO Publications, Geneva, Switzerland, 2019. [Online]. Available: </w:t>
      </w:r>
      <w:hyperlink r:id="rId26" w:history="1">
        <w:r w:rsidRPr="00585D44">
          <w:rPr>
            <w:rStyle w:val="Hyperlink"/>
            <w:sz w:val="28"/>
            <w:szCs w:val="28"/>
          </w:rPr>
          <w:t>https://www.ilo.org</w:t>
        </w:r>
      </w:hyperlink>
      <w:r>
        <w:rPr>
          <w:sz w:val="28"/>
          <w:szCs w:val="28"/>
        </w:rPr>
        <w:t xml:space="preserve"> </w:t>
      </w:r>
    </w:p>
    <w:p w14:paraId="42D2DA76" w14:textId="77777777" w:rsidR="006040E5" w:rsidRPr="006040E5" w:rsidRDefault="006040E5" w:rsidP="006040E5">
      <w:pPr>
        <w:jc w:val="both"/>
        <w:rPr>
          <w:sz w:val="28"/>
          <w:szCs w:val="28"/>
        </w:rPr>
      </w:pPr>
    </w:p>
    <w:p w14:paraId="2E13BF0E" w14:textId="77777777" w:rsidR="006040E5" w:rsidRPr="006040E5" w:rsidRDefault="006040E5" w:rsidP="006040E5">
      <w:pPr>
        <w:jc w:val="both"/>
        <w:rPr>
          <w:sz w:val="28"/>
          <w:szCs w:val="28"/>
        </w:rPr>
      </w:pPr>
    </w:p>
    <w:p w14:paraId="46953BED" w14:textId="241E294B" w:rsidR="006040E5" w:rsidRPr="006040E5" w:rsidRDefault="006040E5" w:rsidP="006040E5">
      <w:pPr>
        <w:jc w:val="both"/>
        <w:rPr>
          <w:sz w:val="28"/>
          <w:szCs w:val="28"/>
        </w:rPr>
      </w:pPr>
      <w:r w:rsidRPr="006040E5">
        <w:rPr>
          <w:sz w:val="28"/>
          <w:szCs w:val="28"/>
        </w:rPr>
        <w:t>[17]</w:t>
      </w:r>
      <w:r w:rsidRPr="006040E5">
        <w:rPr>
          <w:sz w:val="28"/>
          <w:szCs w:val="28"/>
        </w:rPr>
        <w:tab/>
        <w:t xml:space="preserve">United Nations Educational, Scientific and Cultural Organization (UNESCO), Education for Disaster Risk Reduction, UNESCO Publishing, Paris, France, 2018. [Online]. Available: </w:t>
      </w:r>
      <w:hyperlink r:id="rId27" w:history="1">
        <w:r w:rsidRPr="00585D44">
          <w:rPr>
            <w:rStyle w:val="Hyperlink"/>
            <w:sz w:val="28"/>
            <w:szCs w:val="28"/>
          </w:rPr>
          <w:t>https://www.unesco.org</w:t>
        </w:r>
      </w:hyperlink>
      <w:r>
        <w:rPr>
          <w:sz w:val="28"/>
          <w:szCs w:val="28"/>
        </w:rPr>
        <w:t xml:space="preserve"> </w:t>
      </w:r>
    </w:p>
    <w:p w14:paraId="6628C3A5" w14:textId="77777777" w:rsidR="006040E5" w:rsidRPr="006040E5" w:rsidRDefault="006040E5" w:rsidP="006040E5">
      <w:pPr>
        <w:jc w:val="both"/>
        <w:rPr>
          <w:sz w:val="28"/>
          <w:szCs w:val="28"/>
        </w:rPr>
      </w:pPr>
    </w:p>
    <w:p w14:paraId="44E674E5" w14:textId="74F0D412" w:rsidR="006040E5" w:rsidRPr="006040E5" w:rsidRDefault="006040E5" w:rsidP="006040E5">
      <w:pPr>
        <w:jc w:val="both"/>
        <w:rPr>
          <w:sz w:val="28"/>
          <w:szCs w:val="28"/>
        </w:rPr>
      </w:pPr>
      <w:r w:rsidRPr="006040E5">
        <w:rPr>
          <w:sz w:val="28"/>
          <w:szCs w:val="28"/>
        </w:rPr>
        <w:t>[18]</w:t>
      </w:r>
      <w:r w:rsidRPr="006040E5">
        <w:rPr>
          <w:sz w:val="28"/>
          <w:szCs w:val="28"/>
        </w:rPr>
        <w:tab/>
        <w:t xml:space="preserve">Indian Meteorological Department (IMD), Weather Forecasting and Early Warning Systems, Government of India, New Delhi, India, 2022. [Online]. Available: </w:t>
      </w:r>
      <w:hyperlink r:id="rId28" w:history="1">
        <w:r w:rsidRPr="00585D44">
          <w:rPr>
            <w:rStyle w:val="Hyperlink"/>
            <w:sz w:val="28"/>
            <w:szCs w:val="28"/>
          </w:rPr>
          <w:t>https://mausam.imd.gov.in</w:t>
        </w:r>
      </w:hyperlink>
      <w:r>
        <w:rPr>
          <w:sz w:val="28"/>
          <w:szCs w:val="28"/>
        </w:rPr>
        <w:t xml:space="preserve"> </w:t>
      </w:r>
    </w:p>
    <w:p w14:paraId="581F5ADE" w14:textId="77777777" w:rsidR="006040E5" w:rsidRPr="006040E5" w:rsidRDefault="006040E5" w:rsidP="006040E5">
      <w:pPr>
        <w:jc w:val="both"/>
        <w:rPr>
          <w:sz w:val="28"/>
          <w:szCs w:val="28"/>
        </w:rPr>
      </w:pPr>
    </w:p>
    <w:p w14:paraId="45EDE325" w14:textId="77777777" w:rsidR="006040E5" w:rsidRPr="006040E5" w:rsidRDefault="006040E5" w:rsidP="006040E5">
      <w:pPr>
        <w:jc w:val="both"/>
        <w:rPr>
          <w:sz w:val="28"/>
          <w:szCs w:val="28"/>
        </w:rPr>
      </w:pPr>
    </w:p>
    <w:p w14:paraId="522FDCE1" w14:textId="034637EA" w:rsidR="006040E5" w:rsidRPr="006040E5" w:rsidRDefault="006040E5" w:rsidP="006040E5">
      <w:pPr>
        <w:jc w:val="both"/>
        <w:rPr>
          <w:sz w:val="28"/>
          <w:szCs w:val="28"/>
        </w:rPr>
      </w:pPr>
      <w:r w:rsidRPr="006040E5">
        <w:rPr>
          <w:sz w:val="28"/>
          <w:szCs w:val="28"/>
        </w:rPr>
        <w:t>[19]</w:t>
      </w:r>
      <w:r w:rsidRPr="006040E5">
        <w:rPr>
          <w:sz w:val="28"/>
          <w:szCs w:val="28"/>
        </w:rPr>
        <w:tab/>
        <w:t xml:space="preserve">United Nations Environment </w:t>
      </w:r>
      <w:proofErr w:type="spellStart"/>
      <w:r w:rsidRPr="006040E5">
        <w:rPr>
          <w:sz w:val="28"/>
          <w:szCs w:val="28"/>
        </w:rPr>
        <w:t>Programme</w:t>
      </w:r>
      <w:proofErr w:type="spellEnd"/>
      <w:r w:rsidRPr="006040E5">
        <w:rPr>
          <w:sz w:val="28"/>
          <w:szCs w:val="28"/>
        </w:rPr>
        <w:t xml:space="preserve"> (UNEP), Disaster Risk Reduction and Climate Resilience, UNEP Publications, Nairobi, Kenya, 2020. [Online]. Available: </w:t>
      </w:r>
      <w:hyperlink r:id="rId29" w:history="1">
        <w:r w:rsidRPr="00585D44">
          <w:rPr>
            <w:rStyle w:val="Hyperlink"/>
            <w:sz w:val="28"/>
            <w:szCs w:val="28"/>
          </w:rPr>
          <w:t>https://www.unep.org</w:t>
        </w:r>
      </w:hyperlink>
      <w:r>
        <w:rPr>
          <w:sz w:val="28"/>
          <w:szCs w:val="28"/>
        </w:rPr>
        <w:t xml:space="preserve"> </w:t>
      </w:r>
    </w:p>
    <w:p w14:paraId="113986CC" w14:textId="77777777" w:rsidR="006040E5" w:rsidRPr="006040E5" w:rsidRDefault="006040E5" w:rsidP="006040E5">
      <w:pPr>
        <w:jc w:val="both"/>
        <w:rPr>
          <w:sz w:val="28"/>
          <w:szCs w:val="28"/>
        </w:rPr>
      </w:pPr>
    </w:p>
    <w:p w14:paraId="66F4F887" w14:textId="1A52649D" w:rsidR="006040E5" w:rsidRPr="006040E5" w:rsidRDefault="006040E5" w:rsidP="006040E5">
      <w:pPr>
        <w:jc w:val="both"/>
        <w:rPr>
          <w:sz w:val="28"/>
          <w:szCs w:val="28"/>
        </w:rPr>
      </w:pPr>
      <w:r w:rsidRPr="006040E5">
        <w:rPr>
          <w:sz w:val="28"/>
          <w:szCs w:val="28"/>
        </w:rPr>
        <w:t>[20]</w:t>
      </w:r>
      <w:r w:rsidRPr="006040E5">
        <w:rPr>
          <w:sz w:val="28"/>
          <w:szCs w:val="28"/>
        </w:rPr>
        <w:tab/>
        <w:t xml:space="preserve">Ministry of Home Affairs, Government of India, National Disaster Management Plan, New Delhi, India, 2019. [Online]. Available: </w:t>
      </w:r>
      <w:hyperlink r:id="rId30" w:history="1">
        <w:r w:rsidRPr="00585D44">
          <w:rPr>
            <w:rStyle w:val="Hyperlink"/>
            <w:sz w:val="28"/>
            <w:szCs w:val="28"/>
          </w:rPr>
          <w:t>https://www.mha.gov.in</w:t>
        </w:r>
      </w:hyperlink>
      <w:r>
        <w:rPr>
          <w:sz w:val="28"/>
          <w:szCs w:val="28"/>
        </w:rPr>
        <w:t xml:space="preserve"> </w:t>
      </w:r>
    </w:p>
    <w:p w14:paraId="5EEF4AA1" w14:textId="77777777" w:rsidR="006040E5" w:rsidRPr="006040E5" w:rsidRDefault="006040E5" w:rsidP="006040E5">
      <w:pPr>
        <w:jc w:val="both"/>
        <w:rPr>
          <w:sz w:val="28"/>
          <w:szCs w:val="28"/>
        </w:rPr>
      </w:pPr>
    </w:p>
    <w:p w14:paraId="1D0ED86F" w14:textId="77777777" w:rsidR="006040E5" w:rsidRPr="006040E5" w:rsidRDefault="006040E5" w:rsidP="006040E5">
      <w:pPr>
        <w:jc w:val="both"/>
        <w:rPr>
          <w:sz w:val="28"/>
          <w:szCs w:val="28"/>
        </w:rPr>
      </w:pPr>
    </w:p>
    <w:p w14:paraId="5D91DAE9" w14:textId="434DE3C4" w:rsidR="006040E5" w:rsidRPr="006040E5" w:rsidRDefault="006040E5" w:rsidP="006040E5">
      <w:pPr>
        <w:jc w:val="both"/>
        <w:rPr>
          <w:sz w:val="28"/>
          <w:szCs w:val="28"/>
        </w:rPr>
      </w:pPr>
      <w:r w:rsidRPr="006040E5">
        <w:rPr>
          <w:sz w:val="28"/>
          <w:szCs w:val="28"/>
        </w:rPr>
        <w:lastRenderedPageBreak/>
        <w:t>[21]</w:t>
      </w:r>
      <w:r w:rsidRPr="006040E5">
        <w:rPr>
          <w:sz w:val="28"/>
          <w:szCs w:val="28"/>
        </w:rPr>
        <w:tab/>
      </w:r>
      <w:proofErr w:type="spellStart"/>
      <w:r w:rsidRPr="006040E5">
        <w:rPr>
          <w:sz w:val="28"/>
          <w:szCs w:val="28"/>
        </w:rPr>
        <w:t>nternational</w:t>
      </w:r>
      <w:proofErr w:type="spellEnd"/>
      <w:r w:rsidRPr="006040E5">
        <w:rPr>
          <w:sz w:val="28"/>
          <w:szCs w:val="28"/>
        </w:rPr>
        <w:t xml:space="preserve"> Telecommunication Union (ITU), Emergency Telecommunications and Disaster Response, ITU Press, Geneva, Switzerland, 2018. [Online]. Available: </w:t>
      </w:r>
      <w:hyperlink r:id="rId31" w:history="1">
        <w:r w:rsidRPr="00585D44">
          <w:rPr>
            <w:rStyle w:val="Hyperlink"/>
            <w:sz w:val="28"/>
            <w:szCs w:val="28"/>
          </w:rPr>
          <w:t>https://www.itu.int</w:t>
        </w:r>
      </w:hyperlink>
      <w:r>
        <w:rPr>
          <w:sz w:val="28"/>
          <w:szCs w:val="28"/>
        </w:rPr>
        <w:t xml:space="preserve"> </w:t>
      </w:r>
    </w:p>
    <w:p w14:paraId="3F880C83" w14:textId="77777777" w:rsidR="006040E5" w:rsidRPr="006040E5" w:rsidRDefault="006040E5" w:rsidP="006040E5">
      <w:pPr>
        <w:jc w:val="both"/>
        <w:rPr>
          <w:sz w:val="28"/>
          <w:szCs w:val="28"/>
        </w:rPr>
      </w:pPr>
    </w:p>
    <w:p w14:paraId="6154DEB2" w14:textId="55CD8CE2" w:rsidR="006040E5" w:rsidRPr="006040E5" w:rsidRDefault="006040E5" w:rsidP="006040E5">
      <w:pPr>
        <w:jc w:val="both"/>
        <w:rPr>
          <w:sz w:val="28"/>
          <w:szCs w:val="28"/>
        </w:rPr>
      </w:pPr>
      <w:r w:rsidRPr="006040E5">
        <w:rPr>
          <w:sz w:val="28"/>
          <w:szCs w:val="28"/>
        </w:rPr>
        <w:t>[22]</w:t>
      </w:r>
      <w:r w:rsidRPr="006040E5">
        <w:rPr>
          <w:sz w:val="28"/>
          <w:szCs w:val="28"/>
        </w:rPr>
        <w:tab/>
        <w:t xml:space="preserve">Food and Agriculture Organization of the United Nations (FAO), Disaster Risk Reduction for Agriculture and Food Security, FAO, Rome, Italy, 2021. [Online]. Available: </w:t>
      </w:r>
      <w:hyperlink r:id="rId32" w:history="1">
        <w:r w:rsidRPr="00585D44">
          <w:rPr>
            <w:rStyle w:val="Hyperlink"/>
            <w:sz w:val="28"/>
            <w:szCs w:val="28"/>
          </w:rPr>
          <w:t>https://www.fao.org</w:t>
        </w:r>
      </w:hyperlink>
      <w:r>
        <w:rPr>
          <w:sz w:val="28"/>
          <w:szCs w:val="28"/>
        </w:rPr>
        <w:t xml:space="preserve"> </w:t>
      </w:r>
    </w:p>
    <w:p w14:paraId="0FF03C17" w14:textId="77777777" w:rsidR="006040E5" w:rsidRPr="006040E5" w:rsidRDefault="006040E5" w:rsidP="006040E5">
      <w:pPr>
        <w:jc w:val="both"/>
        <w:rPr>
          <w:sz w:val="28"/>
          <w:szCs w:val="28"/>
        </w:rPr>
      </w:pPr>
    </w:p>
    <w:p w14:paraId="0E3E07A4" w14:textId="77777777" w:rsidR="006040E5" w:rsidRPr="006040E5" w:rsidRDefault="006040E5" w:rsidP="006040E5">
      <w:pPr>
        <w:jc w:val="both"/>
        <w:rPr>
          <w:sz w:val="28"/>
          <w:szCs w:val="28"/>
        </w:rPr>
      </w:pPr>
    </w:p>
    <w:p w14:paraId="7CB7C46A" w14:textId="5295F16C" w:rsidR="006040E5" w:rsidRPr="006040E5" w:rsidRDefault="006040E5" w:rsidP="006040E5">
      <w:pPr>
        <w:jc w:val="both"/>
        <w:rPr>
          <w:sz w:val="28"/>
          <w:szCs w:val="28"/>
        </w:rPr>
      </w:pPr>
      <w:r w:rsidRPr="006040E5">
        <w:rPr>
          <w:sz w:val="28"/>
          <w:szCs w:val="28"/>
        </w:rPr>
        <w:t>[23]</w:t>
      </w:r>
      <w:r w:rsidRPr="006040E5">
        <w:rPr>
          <w:sz w:val="28"/>
          <w:szCs w:val="28"/>
        </w:rPr>
        <w:tab/>
        <w:t xml:space="preserve">International Organization for Migration (IOM), Disaster Risk Reduction and Emergency Preparedness, IOM Publications, Geneva, Switzerland, 2020. [Online]. Available: </w:t>
      </w:r>
      <w:hyperlink r:id="rId33" w:history="1">
        <w:r w:rsidRPr="00585D44">
          <w:rPr>
            <w:rStyle w:val="Hyperlink"/>
            <w:sz w:val="28"/>
            <w:szCs w:val="28"/>
          </w:rPr>
          <w:t>https://www.iom.int</w:t>
        </w:r>
      </w:hyperlink>
      <w:r>
        <w:rPr>
          <w:sz w:val="28"/>
          <w:szCs w:val="28"/>
        </w:rPr>
        <w:t xml:space="preserve"> </w:t>
      </w:r>
    </w:p>
    <w:p w14:paraId="30F70C4C" w14:textId="77777777" w:rsidR="006040E5" w:rsidRPr="006040E5" w:rsidRDefault="006040E5" w:rsidP="006040E5">
      <w:pPr>
        <w:jc w:val="both"/>
        <w:rPr>
          <w:sz w:val="28"/>
          <w:szCs w:val="28"/>
        </w:rPr>
      </w:pPr>
    </w:p>
    <w:p w14:paraId="109F87C5" w14:textId="6F6E0192" w:rsidR="006040E5" w:rsidRPr="006040E5" w:rsidRDefault="006040E5" w:rsidP="006040E5">
      <w:pPr>
        <w:jc w:val="both"/>
        <w:rPr>
          <w:sz w:val="28"/>
          <w:szCs w:val="28"/>
        </w:rPr>
      </w:pPr>
      <w:r w:rsidRPr="006040E5">
        <w:rPr>
          <w:sz w:val="28"/>
          <w:szCs w:val="28"/>
        </w:rPr>
        <w:t>[24]</w:t>
      </w:r>
      <w:r w:rsidRPr="006040E5">
        <w:rPr>
          <w:sz w:val="28"/>
          <w:szCs w:val="28"/>
        </w:rPr>
        <w:tab/>
        <w:t xml:space="preserve">World Meteorological Organization (WMO), Multi-Hazard Early Warning Systems, WMO Press, Geneva, Switzerland, 2017. [Online]. Available: </w:t>
      </w:r>
      <w:hyperlink r:id="rId34" w:history="1">
        <w:r w:rsidRPr="00585D44">
          <w:rPr>
            <w:rStyle w:val="Hyperlink"/>
            <w:sz w:val="28"/>
            <w:szCs w:val="28"/>
          </w:rPr>
          <w:t>https://public.wmo.int</w:t>
        </w:r>
      </w:hyperlink>
      <w:r>
        <w:rPr>
          <w:sz w:val="28"/>
          <w:szCs w:val="28"/>
        </w:rPr>
        <w:t xml:space="preserve"> </w:t>
      </w:r>
    </w:p>
    <w:p w14:paraId="532840F8" w14:textId="77777777" w:rsidR="006040E5" w:rsidRPr="006040E5" w:rsidRDefault="006040E5" w:rsidP="006040E5">
      <w:pPr>
        <w:jc w:val="both"/>
        <w:rPr>
          <w:sz w:val="28"/>
          <w:szCs w:val="28"/>
        </w:rPr>
      </w:pPr>
    </w:p>
    <w:p w14:paraId="4A5150F8" w14:textId="77777777" w:rsidR="006040E5" w:rsidRPr="006040E5" w:rsidRDefault="006040E5" w:rsidP="006040E5">
      <w:pPr>
        <w:jc w:val="both"/>
        <w:rPr>
          <w:sz w:val="28"/>
          <w:szCs w:val="28"/>
        </w:rPr>
      </w:pPr>
    </w:p>
    <w:p w14:paraId="2C9C22FF" w14:textId="554A1E07" w:rsidR="006040E5" w:rsidRPr="006040E5" w:rsidRDefault="006040E5" w:rsidP="006040E5">
      <w:pPr>
        <w:jc w:val="both"/>
        <w:rPr>
          <w:sz w:val="28"/>
          <w:szCs w:val="28"/>
        </w:rPr>
      </w:pPr>
      <w:r w:rsidRPr="006040E5">
        <w:rPr>
          <w:sz w:val="28"/>
          <w:szCs w:val="28"/>
        </w:rPr>
        <w:t>[25]</w:t>
      </w:r>
      <w:r w:rsidRPr="006040E5">
        <w:rPr>
          <w:sz w:val="28"/>
          <w:szCs w:val="28"/>
        </w:rPr>
        <w:tab/>
      </w:r>
      <w:proofErr w:type="spellStart"/>
      <w:r w:rsidRPr="006040E5">
        <w:rPr>
          <w:sz w:val="28"/>
          <w:szCs w:val="28"/>
        </w:rPr>
        <w:t>Organisation</w:t>
      </w:r>
      <w:proofErr w:type="spellEnd"/>
      <w:r w:rsidRPr="006040E5">
        <w:rPr>
          <w:sz w:val="28"/>
          <w:szCs w:val="28"/>
        </w:rPr>
        <w:t xml:space="preserve"> for Economic Co-operation and Development (OECD), Building Resilience to Natural Disasters, OECD Publishing, Paris, France, 2019. [Online]. Available: </w:t>
      </w:r>
      <w:hyperlink r:id="rId35" w:history="1">
        <w:r w:rsidRPr="00585D44">
          <w:rPr>
            <w:rStyle w:val="Hyperlink"/>
            <w:sz w:val="28"/>
            <w:szCs w:val="28"/>
          </w:rPr>
          <w:t>https://www.oecd.org</w:t>
        </w:r>
      </w:hyperlink>
      <w:r>
        <w:rPr>
          <w:sz w:val="28"/>
          <w:szCs w:val="28"/>
        </w:rPr>
        <w:t xml:space="preserve"> </w:t>
      </w:r>
    </w:p>
    <w:p w14:paraId="7CF74F80" w14:textId="77777777" w:rsidR="006040E5" w:rsidRPr="006040E5" w:rsidRDefault="006040E5" w:rsidP="006040E5">
      <w:pPr>
        <w:jc w:val="both"/>
        <w:rPr>
          <w:sz w:val="28"/>
          <w:szCs w:val="28"/>
        </w:rPr>
      </w:pPr>
    </w:p>
    <w:p w14:paraId="1E3B5ADE" w14:textId="2215892F" w:rsidR="006040E5" w:rsidRPr="006040E5" w:rsidRDefault="006040E5" w:rsidP="006040E5">
      <w:pPr>
        <w:jc w:val="both"/>
        <w:rPr>
          <w:sz w:val="28"/>
          <w:szCs w:val="28"/>
        </w:rPr>
      </w:pPr>
      <w:r w:rsidRPr="006040E5">
        <w:rPr>
          <w:sz w:val="28"/>
          <w:szCs w:val="28"/>
        </w:rPr>
        <w:t>[26]</w:t>
      </w:r>
      <w:r w:rsidRPr="006040E5">
        <w:rPr>
          <w:sz w:val="28"/>
          <w:szCs w:val="28"/>
        </w:rPr>
        <w:tab/>
        <w:t xml:space="preserve">United States Geological Survey (USGS), Earthquake Hazards Program, USGS, Reston, VA, USA, 2022. [Online]. Available: </w:t>
      </w:r>
      <w:hyperlink r:id="rId36" w:history="1">
        <w:r w:rsidRPr="00585D44">
          <w:rPr>
            <w:rStyle w:val="Hyperlink"/>
            <w:sz w:val="28"/>
            <w:szCs w:val="28"/>
          </w:rPr>
          <w:t>https://earthquake.usgs.gov</w:t>
        </w:r>
      </w:hyperlink>
      <w:r>
        <w:rPr>
          <w:sz w:val="28"/>
          <w:szCs w:val="28"/>
        </w:rPr>
        <w:t xml:space="preserve"> </w:t>
      </w:r>
    </w:p>
    <w:p w14:paraId="4EF2B8B8" w14:textId="6D151225" w:rsidR="009303D9" w:rsidRPr="006040E5" w:rsidRDefault="003B2B40" w:rsidP="006040E5">
      <w:pPr>
        <w:pStyle w:val="Heading5"/>
        <w:jc w:val="both"/>
        <w:rPr>
          <w:sz w:val="28"/>
          <w:szCs w:val="28"/>
          <w:u w:val="single"/>
        </w:rPr>
      </w:pPr>
      <w:r w:rsidRPr="006040E5">
        <w:rPr>
          <w:sz w:val="28"/>
          <w:szCs w:val="28"/>
        </w:rPr>
        <w:drawing>
          <wp:anchor distT="0" distB="0" distL="114300" distR="114300" simplePos="0" relativeHeight="251657728" behindDoc="1" locked="0" layoutInCell="1" allowOverlap="1" wp14:anchorId="50A5432F" wp14:editId="145B403A">
            <wp:simplePos x="0" y="0"/>
            <wp:positionH relativeFrom="margin">
              <wp:posOffset>-42545</wp:posOffset>
            </wp:positionH>
            <wp:positionV relativeFrom="paragraph">
              <wp:posOffset>0</wp:posOffset>
            </wp:positionV>
            <wp:extent cx="45085" cy="45085"/>
            <wp:effectExtent l="0" t="0" r="12065" b="12065"/>
            <wp:wrapTight wrapText="bothSides">
              <wp:wrapPolygon edited="0">
                <wp:start x="0" y="0"/>
                <wp:lineTo x="0" y="18254"/>
                <wp:lineTo x="18254" y="18254"/>
                <wp:lineTo x="18254" y="0"/>
                <wp:lineTo x="0" y="0"/>
              </wp:wrapPolygon>
            </wp:wrapTight>
            <wp:docPr id="1" name="Text Box 8"/>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flipH="1">
                      <a:off x="0" y="0"/>
                      <a:ext cx="45085" cy="45085"/>
                    </a:xfrm>
                    <a:prstGeom prst="rect">
                      <a:avLst/>
                    </a:prstGeom>
                    <a:solidFill>
                      <a:srgbClr val="FFFFFF"/>
                    </a:solidFill>
                    <a:ln w="9525">
                      <a:solidFill>
                        <a:srgbClr val="000000"/>
                      </a:solidFill>
                      <a:miter lim="800%"/>
                      <a:headEnd/>
                      <a:tailEnd/>
                    </a:ln>
                  </wp:spPr>
                  <wp:txbx>
                    <wne:txbxContent>
                      <w:p w14:paraId="7FF3F83F" w14:textId="105E7027" w:rsidR="0080791D" w:rsidRPr="00C6412A" w:rsidRDefault="0080791D" w:rsidP="00C6412A">
                        <w:pPr>
                          <w:pStyle w:val="BodyText"/>
                          <w:ind w:firstLine="0pt"/>
                          <w:rPr>
                            <w:lang w:val="en-US"/>
                          </w:rPr>
                        </w:pPr>
                      </w:p>
                    </wne:txbxContent>
                  </wp:txbx>
                  <wp:bodyPr rot="0" vert="horz" wrap="square" lIns="91440" tIns="45720" rIns="91440" bIns="45720" anchor="t" anchorCtr="0" upright="1">
                    <a:noAutofit/>
                  </wp:bodyPr>
                </wp:wsp>
              </a:graphicData>
            </a:graphic>
            <wp14:sizeRelH relativeFrom="page">
              <wp14:pctWidth>0%</wp14:pctWidth>
            </wp14:sizeRelH>
            <wp14:sizeRelV relativeFrom="page">
              <wp14:pctHeight>0%</wp14:pctHeight>
            </wp14:sizeRelV>
          </wp:anchor>
        </w:drawing>
      </w:r>
    </w:p>
    <w:sectPr w:rsidR="009303D9" w:rsidRPr="006040E5"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5A38A23D" w14:textId="77777777" w:rsidR="006E0CCC" w:rsidRDefault="006E0CCC" w:rsidP="001A3B3D">
      <w:r>
        <w:separator/>
      </w:r>
    </w:p>
  </w:endnote>
  <w:endnote w:type="continuationSeparator" w:id="0">
    <w:p w14:paraId="3B05BBB5" w14:textId="77777777" w:rsidR="006E0CCC" w:rsidRDefault="006E0CCC"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mbria">
    <w:panose1 w:val="02040503050406030204"/>
    <w:charset w:characterSet="iso-8859-1"/>
    <w:family w:val="roman"/>
    <w:pitch w:val="variable"/>
    <w:sig w:usb0="E00006FF" w:usb1="420024FF" w:usb2="02000000" w:usb3="00000000" w:csb0="0000019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9E75918"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2DD40A10" w14:textId="77777777" w:rsidR="006E0CCC" w:rsidRDefault="006E0CCC" w:rsidP="001A3B3D">
      <w:r>
        <w:separator/>
      </w:r>
    </w:p>
  </w:footnote>
  <w:footnote w:type="continuationSeparator" w:id="0">
    <w:p w14:paraId="2AF10E81" w14:textId="77777777" w:rsidR="006E0CCC" w:rsidRDefault="006E0CCC"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028C6128"/>
    <w:multiLevelType w:val="hybridMultilevel"/>
    <w:tmpl w:val="E9B8FC58"/>
    <w:lvl w:ilvl="0" w:tplc="40090013">
      <w:start w:val="1"/>
      <w:numFmt w:val="upperRoman"/>
      <w:lvlText w:val="%1."/>
      <w:lvlJc w:val="end"/>
      <w:pPr>
        <w:ind w:start="36pt" w:hanging="18pt"/>
      </w:pPr>
    </w:lvl>
    <w:lvl w:ilvl="1" w:tplc="40090019" w:tentative="1">
      <w:start w:val="1"/>
      <w:numFmt w:val="lowerLetter"/>
      <w:lvlText w:val="%2."/>
      <w:lvlJc w:val="start"/>
      <w:pPr>
        <w:ind w:start="72pt" w:hanging="18pt"/>
      </w:pPr>
    </w:lvl>
    <w:lvl w:ilvl="2" w:tplc="4009001B" w:tentative="1">
      <w:start w:val="1"/>
      <w:numFmt w:val="lowerRoman"/>
      <w:lvlText w:val="%3."/>
      <w:lvlJc w:val="end"/>
      <w:pPr>
        <w:ind w:start="108pt" w:hanging="9pt"/>
      </w:pPr>
    </w:lvl>
    <w:lvl w:ilvl="3" w:tplc="4009000F" w:tentative="1">
      <w:start w:val="1"/>
      <w:numFmt w:val="decimal"/>
      <w:lvlText w:val="%4."/>
      <w:lvlJc w:val="start"/>
      <w:pPr>
        <w:ind w:start="144pt" w:hanging="18pt"/>
      </w:pPr>
    </w:lvl>
    <w:lvl w:ilvl="4" w:tplc="40090019" w:tentative="1">
      <w:start w:val="1"/>
      <w:numFmt w:val="lowerLetter"/>
      <w:lvlText w:val="%5."/>
      <w:lvlJc w:val="start"/>
      <w:pPr>
        <w:ind w:start="180pt" w:hanging="18pt"/>
      </w:pPr>
    </w:lvl>
    <w:lvl w:ilvl="5" w:tplc="4009001B" w:tentative="1">
      <w:start w:val="1"/>
      <w:numFmt w:val="lowerRoman"/>
      <w:lvlText w:val="%6."/>
      <w:lvlJc w:val="end"/>
      <w:pPr>
        <w:ind w:start="216pt" w:hanging="9pt"/>
      </w:pPr>
    </w:lvl>
    <w:lvl w:ilvl="6" w:tplc="4009000F" w:tentative="1">
      <w:start w:val="1"/>
      <w:numFmt w:val="decimal"/>
      <w:lvlText w:val="%7."/>
      <w:lvlJc w:val="start"/>
      <w:pPr>
        <w:ind w:start="252pt" w:hanging="18pt"/>
      </w:pPr>
    </w:lvl>
    <w:lvl w:ilvl="7" w:tplc="40090019" w:tentative="1">
      <w:start w:val="1"/>
      <w:numFmt w:val="lowerLetter"/>
      <w:lvlText w:val="%8."/>
      <w:lvlJc w:val="start"/>
      <w:pPr>
        <w:ind w:start="288pt" w:hanging="18pt"/>
      </w:pPr>
    </w:lvl>
    <w:lvl w:ilvl="8" w:tplc="4009001B" w:tentative="1">
      <w:start w:val="1"/>
      <w:numFmt w:val="lowerRoman"/>
      <w:lvlText w:val="%9."/>
      <w:lvlJc w:val="end"/>
      <w:pPr>
        <w:ind w:start="324pt" w:hanging="9pt"/>
      </w:pPr>
    </w:lvl>
  </w:abstractNum>
  <w:abstractNum w:abstractNumId="12" w15:restartNumberingAfterBreak="0">
    <w:nsid w:val="06440BC4"/>
    <w:multiLevelType w:val="hybridMultilevel"/>
    <w:tmpl w:val="3A007EDE"/>
    <w:lvl w:ilvl="0" w:tplc="40090015">
      <w:start w:val="1"/>
      <w:numFmt w:val="upperLetter"/>
      <w:lvlText w:val="%1."/>
      <w:lvlJc w:val="start"/>
      <w:pPr>
        <w:ind w:start="18pt" w:hanging="18pt"/>
      </w:pPr>
      <w:rPr>
        <w:rFonts w:hint="default"/>
      </w:rPr>
    </w:lvl>
    <w:lvl w:ilvl="1" w:tplc="FFFFFFFF" w:tentative="1">
      <w:start w:val="1"/>
      <w:numFmt w:val="lowerLetter"/>
      <w:lvlText w:val="%2."/>
      <w:lvlJc w:val="start"/>
      <w:pPr>
        <w:ind w:start="72pt" w:hanging="18pt"/>
      </w:pPr>
    </w:lvl>
    <w:lvl w:ilvl="2" w:tplc="FFFFFFFF" w:tentative="1">
      <w:start w:val="1"/>
      <w:numFmt w:val="lowerRoman"/>
      <w:lvlText w:val="%3."/>
      <w:lvlJc w:val="end"/>
      <w:pPr>
        <w:ind w:start="108pt" w:hanging="9pt"/>
      </w:pPr>
    </w:lvl>
    <w:lvl w:ilvl="3" w:tplc="FFFFFFFF" w:tentative="1">
      <w:start w:val="1"/>
      <w:numFmt w:val="decimal"/>
      <w:lvlText w:val="%4."/>
      <w:lvlJc w:val="start"/>
      <w:pPr>
        <w:ind w:start="144pt" w:hanging="18pt"/>
      </w:pPr>
    </w:lvl>
    <w:lvl w:ilvl="4" w:tplc="FFFFFFFF" w:tentative="1">
      <w:start w:val="1"/>
      <w:numFmt w:val="lowerLetter"/>
      <w:lvlText w:val="%5."/>
      <w:lvlJc w:val="start"/>
      <w:pPr>
        <w:ind w:start="180pt" w:hanging="18pt"/>
      </w:pPr>
    </w:lvl>
    <w:lvl w:ilvl="5" w:tplc="FFFFFFFF" w:tentative="1">
      <w:start w:val="1"/>
      <w:numFmt w:val="lowerRoman"/>
      <w:lvlText w:val="%6."/>
      <w:lvlJc w:val="end"/>
      <w:pPr>
        <w:ind w:start="216pt" w:hanging="9pt"/>
      </w:pPr>
    </w:lvl>
    <w:lvl w:ilvl="6" w:tplc="FFFFFFFF" w:tentative="1">
      <w:start w:val="1"/>
      <w:numFmt w:val="decimal"/>
      <w:lvlText w:val="%7."/>
      <w:lvlJc w:val="start"/>
      <w:pPr>
        <w:ind w:start="252pt" w:hanging="18pt"/>
      </w:pPr>
    </w:lvl>
    <w:lvl w:ilvl="7" w:tplc="FFFFFFFF" w:tentative="1">
      <w:start w:val="1"/>
      <w:numFmt w:val="lowerLetter"/>
      <w:lvlText w:val="%8."/>
      <w:lvlJc w:val="start"/>
      <w:pPr>
        <w:ind w:start="288pt" w:hanging="18pt"/>
      </w:pPr>
    </w:lvl>
    <w:lvl w:ilvl="8" w:tplc="FFFFFFFF" w:tentative="1">
      <w:start w:val="1"/>
      <w:numFmt w:val="lowerRoman"/>
      <w:lvlText w:val="%9."/>
      <w:lvlJc w:val="end"/>
      <w:pPr>
        <w:ind w:start="324pt" w:hanging="9pt"/>
      </w:pPr>
    </w:lvl>
  </w:abstractNum>
  <w:abstractNum w:abstractNumId="13" w15:restartNumberingAfterBreak="0">
    <w:nsid w:val="11CE49D5"/>
    <w:multiLevelType w:val="hybridMultilevel"/>
    <w:tmpl w:val="4420F632"/>
    <w:lvl w:ilvl="0" w:tplc="F760C8CA">
      <w:start w:val="6"/>
      <w:numFmt w:val="upperRoman"/>
      <w:lvlText w:val="%1."/>
      <w:lvlJc w:val="end"/>
      <w:pPr>
        <w:ind w:start="54pt" w:hanging="18pt"/>
      </w:pPr>
      <w:rPr>
        <w:rFonts w:hint="default"/>
      </w:rPr>
    </w:lvl>
    <w:lvl w:ilvl="1" w:tplc="40090019" w:tentative="1">
      <w:start w:val="1"/>
      <w:numFmt w:val="lowerLetter"/>
      <w:lvlText w:val="%2."/>
      <w:lvlJc w:val="start"/>
      <w:pPr>
        <w:ind w:start="90pt" w:hanging="18pt"/>
      </w:pPr>
    </w:lvl>
    <w:lvl w:ilvl="2" w:tplc="4009001B" w:tentative="1">
      <w:start w:val="1"/>
      <w:numFmt w:val="lowerRoman"/>
      <w:lvlText w:val="%3."/>
      <w:lvlJc w:val="end"/>
      <w:pPr>
        <w:ind w:start="126pt" w:hanging="9pt"/>
      </w:pPr>
    </w:lvl>
    <w:lvl w:ilvl="3" w:tplc="4009000F" w:tentative="1">
      <w:start w:val="1"/>
      <w:numFmt w:val="decimal"/>
      <w:lvlText w:val="%4."/>
      <w:lvlJc w:val="start"/>
      <w:pPr>
        <w:ind w:start="162pt" w:hanging="18pt"/>
      </w:pPr>
    </w:lvl>
    <w:lvl w:ilvl="4" w:tplc="40090019" w:tentative="1">
      <w:start w:val="1"/>
      <w:numFmt w:val="lowerLetter"/>
      <w:lvlText w:val="%5."/>
      <w:lvlJc w:val="start"/>
      <w:pPr>
        <w:ind w:start="198pt" w:hanging="18pt"/>
      </w:pPr>
    </w:lvl>
    <w:lvl w:ilvl="5" w:tplc="4009001B" w:tentative="1">
      <w:start w:val="1"/>
      <w:numFmt w:val="lowerRoman"/>
      <w:lvlText w:val="%6."/>
      <w:lvlJc w:val="end"/>
      <w:pPr>
        <w:ind w:start="234pt" w:hanging="9pt"/>
      </w:pPr>
    </w:lvl>
    <w:lvl w:ilvl="6" w:tplc="4009000F" w:tentative="1">
      <w:start w:val="1"/>
      <w:numFmt w:val="decimal"/>
      <w:lvlText w:val="%7."/>
      <w:lvlJc w:val="start"/>
      <w:pPr>
        <w:ind w:start="270pt" w:hanging="18pt"/>
      </w:pPr>
    </w:lvl>
    <w:lvl w:ilvl="7" w:tplc="40090019" w:tentative="1">
      <w:start w:val="1"/>
      <w:numFmt w:val="lowerLetter"/>
      <w:lvlText w:val="%8."/>
      <w:lvlJc w:val="start"/>
      <w:pPr>
        <w:ind w:start="306pt" w:hanging="18pt"/>
      </w:pPr>
    </w:lvl>
    <w:lvl w:ilvl="8" w:tplc="4009001B" w:tentative="1">
      <w:start w:val="1"/>
      <w:numFmt w:val="lowerRoman"/>
      <w:lvlText w:val="%9."/>
      <w:lvlJc w:val="end"/>
      <w:pPr>
        <w:ind w:start="342pt" w:hanging="9pt"/>
      </w:pPr>
    </w:lvl>
  </w:abstractNum>
  <w:abstractNum w:abstractNumId="14" w15:restartNumberingAfterBreak="0">
    <w:nsid w:val="142D2B1D"/>
    <w:multiLevelType w:val="hybridMultilevel"/>
    <w:tmpl w:val="6EB697BA"/>
    <w:lvl w:ilvl="0" w:tplc="90F6CACC">
      <w:start w:val="5"/>
      <w:numFmt w:val="upperRoman"/>
      <w:lvlText w:val="%1."/>
      <w:lvlJc w:val="end"/>
      <w:pPr>
        <w:ind w:start="18pt" w:hanging="18pt"/>
      </w:pPr>
      <w:rPr>
        <w:rFonts w:hint="default"/>
      </w:rPr>
    </w:lvl>
    <w:lvl w:ilvl="1" w:tplc="40090019" w:tentative="1">
      <w:start w:val="1"/>
      <w:numFmt w:val="lowerLetter"/>
      <w:lvlText w:val="%2."/>
      <w:lvlJc w:val="start"/>
      <w:pPr>
        <w:ind w:start="72pt" w:hanging="18pt"/>
      </w:pPr>
    </w:lvl>
    <w:lvl w:ilvl="2" w:tplc="4009001B" w:tentative="1">
      <w:start w:val="1"/>
      <w:numFmt w:val="lowerRoman"/>
      <w:lvlText w:val="%3."/>
      <w:lvlJc w:val="end"/>
      <w:pPr>
        <w:ind w:start="108pt" w:hanging="9pt"/>
      </w:pPr>
    </w:lvl>
    <w:lvl w:ilvl="3" w:tplc="4009000F" w:tentative="1">
      <w:start w:val="1"/>
      <w:numFmt w:val="decimal"/>
      <w:lvlText w:val="%4."/>
      <w:lvlJc w:val="start"/>
      <w:pPr>
        <w:ind w:start="144pt" w:hanging="18pt"/>
      </w:pPr>
    </w:lvl>
    <w:lvl w:ilvl="4" w:tplc="40090019" w:tentative="1">
      <w:start w:val="1"/>
      <w:numFmt w:val="lowerLetter"/>
      <w:lvlText w:val="%5."/>
      <w:lvlJc w:val="start"/>
      <w:pPr>
        <w:ind w:start="180pt" w:hanging="18pt"/>
      </w:pPr>
    </w:lvl>
    <w:lvl w:ilvl="5" w:tplc="4009001B" w:tentative="1">
      <w:start w:val="1"/>
      <w:numFmt w:val="lowerRoman"/>
      <w:lvlText w:val="%6."/>
      <w:lvlJc w:val="end"/>
      <w:pPr>
        <w:ind w:start="216pt" w:hanging="9pt"/>
      </w:pPr>
    </w:lvl>
    <w:lvl w:ilvl="6" w:tplc="4009000F" w:tentative="1">
      <w:start w:val="1"/>
      <w:numFmt w:val="decimal"/>
      <w:lvlText w:val="%7."/>
      <w:lvlJc w:val="start"/>
      <w:pPr>
        <w:ind w:start="252pt" w:hanging="18pt"/>
      </w:pPr>
    </w:lvl>
    <w:lvl w:ilvl="7" w:tplc="40090019" w:tentative="1">
      <w:start w:val="1"/>
      <w:numFmt w:val="lowerLetter"/>
      <w:lvlText w:val="%8."/>
      <w:lvlJc w:val="start"/>
      <w:pPr>
        <w:ind w:start="288pt" w:hanging="18pt"/>
      </w:pPr>
    </w:lvl>
    <w:lvl w:ilvl="8" w:tplc="4009001B" w:tentative="1">
      <w:start w:val="1"/>
      <w:numFmt w:val="lowerRoman"/>
      <w:lvlText w:val="%9."/>
      <w:lvlJc w:val="end"/>
      <w:pPr>
        <w:ind w:start="324pt" w:hanging="9pt"/>
      </w:pPr>
    </w:lvl>
  </w:abstractNum>
  <w:abstractNum w:abstractNumId="15" w15:restartNumberingAfterBreak="0">
    <w:nsid w:val="163D50AF"/>
    <w:multiLevelType w:val="hybridMultilevel"/>
    <w:tmpl w:val="2FE0EB2A"/>
    <w:lvl w:ilvl="0" w:tplc="FFFFFFFF">
      <w:start w:val="1"/>
      <w:numFmt w:val="upperRoman"/>
      <w:lvlText w:val="%1."/>
      <w:lvlJc w:val="end"/>
      <w:pPr>
        <w:ind w:start="18pt" w:hanging="18pt"/>
      </w:pPr>
      <w:rPr>
        <w:rFonts w:hint="default"/>
      </w:rPr>
    </w:lvl>
    <w:lvl w:ilvl="1" w:tplc="40090019" w:tentative="1">
      <w:start w:val="1"/>
      <w:numFmt w:val="lowerLetter"/>
      <w:lvlText w:val="%2."/>
      <w:lvlJc w:val="start"/>
      <w:pPr>
        <w:ind w:start="72pt" w:hanging="18pt"/>
      </w:pPr>
    </w:lvl>
    <w:lvl w:ilvl="2" w:tplc="4009001B" w:tentative="1">
      <w:start w:val="1"/>
      <w:numFmt w:val="lowerRoman"/>
      <w:lvlText w:val="%3."/>
      <w:lvlJc w:val="end"/>
      <w:pPr>
        <w:ind w:start="108pt" w:hanging="9pt"/>
      </w:pPr>
    </w:lvl>
    <w:lvl w:ilvl="3" w:tplc="4009000F" w:tentative="1">
      <w:start w:val="1"/>
      <w:numFmt w:val="decimal"/>
      <w:lvlText w:val="%4."/>
      <w:lvlJc w:val="start"/>
      <w:pPr>
        <w:ind w:start="144pt" w:hanging="18pt"/>
      </w:pPr>
    </w:lvl>
    <w:lvl w:ilvl="4" w:tplc="40090019" w:tentative="1">
      <w:start w:val="1"/>
      <w:numFmt w:val="lowerLetter"/>
      <w:lvlText w:val="%5."/>
      <w:lvlJc w:val="start"/>
      <w:pPr>
        <w:ind w:start="180pt" w:hanging="18pt"/>
      </w:pPr>
    </w:lvl>
    <w:lvl w:ilvl="5" w:tplc="4009001B" w:tentative="1">
      <w:start w:val="1"/>
      <w:numFmt w:val="lowerRoman"/>
      <w:lvlText w:val="%6."/>
      <w:lvlJc w:val="end"/>
      <w:pPr>
        <w:ind w:start="216pt" w:hanging="9pt"/>
      </w:pPr>
    </w:lvl>
    <w:lvl w:ilvl="6" w:tplc="4009000F" w:tentative="1">
      <w:start w:val="1"/>
      <w:numFmt w:val="decimal"/>
      <w:lvlText w:val="%7."/>
      <w:lvlJc w:val="start"/>
      <w:pPr>
        <w:ind w:start="252pt" w:hanging="18pt"/>
      </w:pPr>
    </w:lvl>
    <w:lvl w:ilvl="7" w:tplc="40090019" w:tentative="1">
      <w:start w:val="1"/>
      <w:numFmt w:val="lowerLetter"/>
      <w:lvlText w:val="%8."/>
      <w:lvlJc w:val="start"/>
      <w:pPr>
        <w:ind w:start="288pt" w:hanging="18pt"/>
      </w:pPr>
    </w:lvl>
    <w:lvl w:ilvl="8" w:tplc="4009001B" w:tentative="1">
      <w:start w:val="1"/>
      <w:numFmt w:val="lowerRoman"/>
      <w:lvlText w:val="%9."/>
      <w:lvlJc w:val="end"/>
      <w:pPr>
        <w:ind w:start="324pt" w:hanging="9pt"/>
      </w:pPr>
    </w:lvl>
  </w:abstractNum>
  <w:abstractNum w:abstractNumId="16"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7" w15:restartNumberingAfterBreak="0">
    <w:nsid w:val="20494B90"/>
    <w:multiLevelType w:val="hybridMultilevel"/>
    <w:tmpl w:val="1048E760"/>
    <w:lvl w:ilvl="0" w:tplc="FFFFFFFF">
      <w:start w:val="1"/>
      <w:numFmt w:val="upperRoman"/>
      <w:lvlText w:val="%1."/>
      <w:lvlJc w:val="end"/>
      <w:pPr>
        <w:ind w:start="36pt" w:hanging="18pt"/>
      </w:pPr>
      <w:rPr>
        <w:rFonts w:hint="default"/>
      </w:rPr>
    </w:lvl>
    <w:lvl w:ilvl="1" w:tplc="40090019" w:tentative="1">
      <w:start w:val="1"/>
      <w:numFmt w:val="lowerLetter"/>
      <w:lvlText w:val="%2."/>
      <w:lvlJc w:val="start"/>
      <w:pPr>
        <w:ind w:start="90pt" w:hanging="18pt"/>
      </w:pPr>
    </w:lvl>
    <w:lvl w:ilvl="2" w:tplc="4009001B" w:tentative="1">
      <w:start w:val="1"/>
      <w:numFmt w:val="lowerRoman"/>
      <w:lvlText w:val="%3."/>
      <w:lvlJc w:val="end"/>
      <w:pPr>
        <w:ind w:start="126pt" w:hanging="9pt"/>
      </w:pPr>
    </w:lvl>
    <w:lvl w:ilvl="3" w:tplc="4009000F" w:tentative="1">
      <w:start w:val="1"/>
      <w:numFmt w:val="decimal"/>
      <w:lvlText w:val="%4."/>
      <w:lvlJc w:val="start"/>
      <w:pPr>
        <w:ind w:start="162pt" w:hanging="18pt"/>
      </w:pPr>
    </w:lvl>
    <w:lvl w:ilvl="4" w:tplc="40090019" w:tentative="1">
      <w:start w:val="1"/>
      <w:numFmt w:val="lowerLetter"/>
      <w:lvlText w:val="%5."/>
      <w:lvlJc w:val="start"/>
      <w:pPr>
        <w:ind w:start="198pt" w:hanging="18pt"/>
      </w:pPr>
    </w:lvl>
    <w:lvl w:ilvl="5" w:tplc="4009001B" w:tentative="1">
      <w:start w:val="1"/>
      <w:numFmt w:val="lowerRoman"/>
      <w:lvlText w:val="%6."/>
      <w:lvlJc w:val="end"/>
      <w:pPr>
        <w:ind w:start="234pt" w:hanging="9pt"/>
      </w:pPr>
    </w:lvl>
    <w:lvl w:ilvl="6" w:tplc="4009000F" w:tentative="1">
      <w:start w:val="1"/>
      <w:numFmt w:val="decimal"/>
      <w:lvlText w:val="%7."/>
      <w:lvlJc w:val="start"/>
      <w:pPr>
        <w:ind w:start="270pt" w:hanging="18pt"/>
      </w:pPr>
    </w:lvl>
    <w:lvl w:ilvl="7" w:tplc="40090019" w:tentative="1">
      <w:start w:val="1"/>
      <w:numFmt w:val="lowerLetter"/>
      <w:lvlText w:val="%8."/>
      <w:lvlJc w:val="start"/>
      <w:pPr>
        <w:ind w:start="306pt" w:hanging="18pt"/>
      </w:pPr>
    </w:lvl>
    <w:lvl w:ilvl="8" w:tplc="4009001B" w:tentative="1">
      <w:start w:val="1"/>
      <w:numFmt w:val="lowerRoman"/>
      <w:lvlText w:val="%9."/>
      <w:lvlJc w:val="end"/>
      <w:pPr>
        <w:ind w:start="342pt" w:hanging="9pt"/>
      </w:pPr>
    </w:lvl>
  </w:abstractNum>
  <w:abstractNum w:abstractNumId="18" w15:restartNumberingAfterBreak="0">
    <w:nsid w:val="209B1A1B"/>
    <w:multiLevelType w:val="hybridMultilevel"/>
    <w:tmpl w:val="CA8ABBE8"/>
    <w:lvl w:ilvl="0" w:tplc="1B328EF6">
      <w:start w:val="6"/>
      <w:numFmt w:val="upperRoman"/>
      <w:lvlText w:val="%1."/>
      <w:lvlJc w:val="end"/>
      <w:pPr>
        <w:ind w:start="18pt" w:hanging="18pt"/>
      </w:pPr>
      <w:rPr>
        <w:rFonts w:hint="default"/>
      </w:rPr>
    </w:lvl>
    <w:lvl w:ilvl="1" w:tplc="FFFFFFFF" w:tentative="1">
      <w:start w:val="1"/>
      <w:numFmt w:val="lowerLetter"/>
      <w:lvlText w:val="%2."/>
      <w:lvlJc w:val="start"/>
      <w:pPr>
        <w:ind w:start="72pt" w:hanging="18pt"/>
      </w:pPr>
    </w:lvl>
    <w:lvl w:ilvl="2" w:tplc="FFFFFFFF" w:tentative="1">
      <w:start w:val="1"/>
      <w:numFmt w:val="lowerRoman"/>
      <w:lvlText w:val="%3."/>
      <w:lvlJc w:val="end"/>
      <w:pPr>
        <w:ind w:start="108pt" w:hanging="9pt"/>
      </w:pPr>
    </w:lvl>
    <w:lvl w:ilvl="3" w:tplc="FFFFFFFF" w:tentative="1">
      <w:start w:val="1"/>
      <w:numFmt w:val="decimal"/>
      <w:lvlText w:val="%4."/>
      <w:lvlJc w:val="start"/>
      <w:pPr>
        <w:ind w:start="144pt" w:hanging="18pt"/>
      </w:pPr>
    </w:lvl>
    <w:lvl w:ilvl="4" w:tplc="FFFFFFFF" w:tentative="1">
      <w:start w:val="1"/>
      <w:numFmt w:val="lowerLetter"/>
      <w:lvlText w:val="%5."/>
      <w:lvlJc w:val="start"/>
      <w:pPr>
        <w:ind w:start="180pt" w:hanging="18pt"/>
      </w:pPr>
    </w:lvl>
    <w:lvl w:ilvl="5" w:tplc="FFFFFFFF" w:tentative="1">
      <w:start w:val="1"/>
      <w:numFmt w:val="lowerRoman"/>
      <w:lvlText w:val="%6."/>
      <w:lvlJc w:val="end"/>
      <w:pPr>
        <w:ind w:start="216pt" w:hanging="9pt"/>
      </w:pPr>
    </w:lvl>
    <w:lvl w:ilvl="6" w:tplc="FFFFFFFF" w:tentative="1">
      <w:start w:val="1"/>
      <w:numFmt w:val="decimal"/>
      <w:lvlText w:val="%7."/>
      <w:lvlJc w:val="start"/>
      <w:pPr>
        <w:ind w:start="252pt" w:hanging="18pt"/>
      </w:pPr>
    </w:lvl>
    <w:lvl w:ilvl="7" w:tplc="FFFFFFFF" w:tentative="1">
      <w:start w:val="1"/>
      <w:numFmt w:val="lowerLetter"/>
      <w:lvlText w:val="%8."/>
      <w:lvlJc w:val="start"/>
      <w:pPr>
        <w:ind w:start="288pt" w:hanging="18pt"/>
      </w:pPr>
    </w:lvl>
    <w:lvl w:ilvl="8" w:tplc="FFFFFFFF" w:tentative="1">
      <w:start w:val="1"/>
      <w:numFmt w:val="lowerRoman"/>
      <w:lvlText w:val="%9."/>
      <w:lvlJc w:val="end"/>
      <w:pPr>
        <w:ind w:start="324pt" w:hanging="9pt"/>
      </w:pPr>
    </w:lvl>
  </w:abstractNum>
  <w:abstractNum w:abstractNumId="19"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23470DC2"/>
    <w:multiLevelType w:val="hybridMultilevel"/>
    <w:tmpl w:val="F38A8444"/>
    <w:lvl w:ilvl="0" w:tplc="F760C8CA">
      <w:start w:val="6"/>
      <w:numFmt w:val="upperRoman"/>
      <w:lvlText w:val="%1."/>
      <w:lvlJc w:val="end"/>
      <w:pPr>
        <w:ind w:start="36pt" w:hanging="18pt"/>
      </w:pPr>
      <w:rPr>
        <w:rFonts w:hint="default"/>
      </w:rPr>
    </w:lvl>
    <w:lvl w:ilvl="1" w:tplc="40090019" w:tentative="1">
      <w:start w:val="1"/>
      <w:numFmt w:val="lowerLetter"/>
      <w:lvlText w:val="%2."/>
      <w:lvlJc w:val="start"/>
      <w:pPr>
        <w:ind w:start="72pt" w:hanging="18pt"/>
      </w:pPr>
    </w:lvl>
    <w:lvl w:ilvl="2" w:tplc="4009001B" w:tentative="1">
      <w:start w:val="1"/>
      <w:numFmt w:val="lowerRoman"/>
      <w:lvlText w:val="%3."/>
      <w:lvlJc w:val="end"/>
      <w:pPr>
        <w:ind w:start="108pt" w:hanging="9pt"/>
      </w:pPr>
    </w:lvl>
    <w:lvl w:ilvl="3" w:tplc="4009000F" w:tentative="1">
      <w:start w:val="1"/>
      <w:numFmt w:val="decimal"/>
      <w:lvlText w:val="%4."/>
      <w:lvlJc w:val="start"/>
      <w:pPr>
        <w:ind w:start="144pt" w:hanging="18pt"/>
      </w:pPr>
    </w:lvl>
    <w:lvl w:ilvl="4" w:tplc="40090019" w:tentative="1">
      <w:start w:val="1"/>
      <w:numFmt w:val="lowerLetter"/>
      <w:lvlText w:val="%5."/>
      <w:lvlJc w:val="start"/>
      <w:pPr>
        <w:ind w:start="180pt" w:hanging="18pt"/>
      </w:pPr>
    </w:lvl>
    <w:lvl w:ilvl="5" w:tplc="4009001B" w:tentative="1">
      <w:start w:val="1"/>
      <w:numFmt w:val="lowerRoman"/>
      <w:lvlText w:val="%6."/>
      <w:lvlJc w:val="end"/>
      <w:pPr>
        <w:ind w:start="216pt" w:hanging="9pt"/>
      </w:pPr>
    </w:lvl>
    <w:lvl w:ilvl="6" w:tplc="4009000F" w:tentative="1">
      <w:start w:val="1"/>
      <w:numFmt w:val="decimal"/>
      <w:lvlText w:val="%7."/>
      <w:lvlJc w:val="start"/>
      <w:pPr>
        <w:ind w:start="252pt" w:hanging="18pt"/>
      </w:pPr>
    </w:lvl>
    <w:lvl w:ilvl="7" w:tplc="40090019" w:tentative="1">
      <w:start w:val="1"/>
      <w:numFmt w:val="lowerLetter"/>
      <w:lvlText w:val="%8."/>
      <w:lvlJc w:val="start"/>
      <w:pPr>
        <w:ind w:start="288pt" w:hanging="18pt"/>
      </w:pPr>
    </w:lvl>
    <w:lvl w:ilvl="8" w:tplc="4009001B" w:tentative="1">
      <w:start w:val="1"/>
      <w:numFmt w:val="lowerRoman"/>
      <w:lvlText w:val="%9."/>
      <w:lvlJc w:val="end"/>
      <w:pPr>
        <w:ind w:start="324pt" w:hanging="9pt"/>
      </w:pPr>
    </w:lvl>
  </w:abstractNum>
  <w:abstractNum w:abstractNumId="21" w15:restartNumberingAfterBreak="0">
    <w:nsid w:val="247021F0"/>
    <w:multiLevelType w:val="hybridMultilevel"/>
    <w:tmpl w:val="6DD61C50"/>
    <w:lvl w:ilvl="0" w:tplc="40090013">
      <w:start w:val="1"/>
      <w:numFmt w:val="upperRoman"/>
      <w:lvlText w:val="%1."/>
      <w:lvlJc w:val="end"/>
      <w:pPr>
        <w:ind w:start="36pt" w:hanging="18pt"/>
      </w:pPr>
    </w:lvl>
    <w:lvl w:ilvl="1" w:tplc="40090019" w:tentative="1">
      <w:start w:val="1"/>
      <w:numFmt w:val="lowerLetter"/>
      <w:lvlText w:val="%2."/>
      <w:lvlJc w:val="start"/>
      <w:pPr>
        <w:ind w:start="72pt" w:hanging="18pt"/>
      </w:pPr>
    </w:lvl>
    <w:lvl w:ilvl="2" w:tplc="4009001B" w:tentative="1">
      <w:start w:val="1"/>
      <w:numFmt w:val="lowerRoman"/>
      <w:lvlText w:val="%3."/>
      <w:lvlJc w:val="end"/>
      <w:pPr>
        <w:ind w:start="108pt" w:hanging="9pt"/>
      </w:pPr>
    </w:lvl>
    <w:lvl w:ilvl="3" w:tplc="4009000F" w:tentative="1">
      <w:start w:val="1"/>
      <w:numFmt w:val="decimal"/>
      <w:lvlText w:val="%4."/>
      <w:lvlJc w:val="start"/>
      <w:pPr>
        <w:ind w:start="144pt" w:hanging="18pt"/>
      </w:pPr>
    </w:lvl>
    <w:lvl w:ilvl="4" w:tplc="40090019" w:tentative="1">
      <w:start w:val="1"/>
      <w:numFmt w:val="lowerLetter"/>
      <w:lvlText w:val="%5."/>
      <w:lvlJc w:val="start"/>
      <w:pPr>
        <w:ind w:start="180pt" w:hanging="18pt"/>
      </w:pPr>
    </w:lvl>
    <w:lvl w:ilvl="5" w:tplc="4009001B" w:tentative="1">
      <w:start w:val="1"/>
      <w:numFmt w:val="lowerRoman"/>
      <w:lvlText w:val="%6."/>
      <w:lvlJc w:val="end"/>
      <w:pPr>
        <w:ind w:start="216pt" w:hanging="9pt"/>
      </w:pPr>
    </w:lvl>
    <w:lvl w:ilvl="6" w:tplc="4009000F" w:tentative="1">
      <w:start w:val="1"/>
      <w:numFmt w:val="decimal"/>
      <w:lvlText w:val="%7."/>
      <w:lvlJc w:val="start"/>
      <w:pPr>
        <w:ind w:start="252pt" w:hanging="18pt"/>
      </w:pPr>
    </w:lvl>
    <w:lvl w:ilvl="7" w:tplc="40090019" w:tentative="1">
      <w:start w:val="1"/>
      <w:numFmt w:val="lowerLetter"/>
      <w:lvlText w:val="%8."/>
      <w:lvlJc w:val="start"/>
      <w:pPr>
        <w:ind w:start="288pt" w:hanging="18pt"/>
      </w:pPr>
    </w:lvl>
    <w:lvl w:ilvl="8" w:tplc="4009001B" w:tentative="1">
      <w:start w:val="1"/>
      <w:numFmt w:val="lowerRoman"/>
      <w:lvlText w:val="%9."/>
      <w:lvlJc w:val="end"/>
      <w:pPr>
        <w:ind w:start="324pt" w:hanging="9pt"/>
      </w:pPr>
    </w:lvl>
  </w:abstractNum>
  <w:abstractNum w:abstractNumId="22" w15:restartNumberingAfterBreak="0">
    <w:nsid w:val="25932F3C"/>
    <w:multiLevelType w:val="hybridMultilevel"/>
    <w:tmpl w:val="C00AFAF8"/>
    <w:lvl w:ilvl="0" w:tplc="40090013">
      <w:start w:val="1"/>
      <w:numFmt w:val="upperRoman"/>
      <w:lvlText w:val="%1."/>
      <w:lvlJc w:val="end"/>
      <w:pPr>
        <w:ind w:start="36pt" w:hanging="18pt"/>
      </w:pPr>
    </w:lvl>
    <w:lvl w:ilvl="1" w:tplc="40090019" w:tentative="1">
      <w:start w:val="1"/>
      <w:numFmt w:val="lowerLetter"/>
      <w:lvlText w:val="%2."/>
      <w:lvlJc w:val="start"/>
      <w:pPr>
        <w:ind w:start="72pt" w:hanging="18pt"/>
      </w:pPr>
    </w:lvl>
    <w:lvl w:ilvl="2" w:tplc="4009001B" w:tentative="1">
      <w:start w:val="1"/>
      <w:numFmt w:val="lowerRoman"/>
      <w:lvlText w:val="%3."/>
      <w:lvlJc w:val="end"/>
      <w:pPr>
        <w:ind w:start="108pt" w:hanging="9pt"/>
      </w:pPr>
    </w:lvl>
    <w:lvl w:ilvl="3" w:tplc="4009000F" w:tentative="1">
      <w:start w:val="1"/>
      <w:numFmt w:val="decimal"/>
      <w:lvlText w:val="%4."/>
      <w:lvlJc w:val="start"/>
      <w:pPr>
        <w:ind w:start="144pt" w:hanging="18pt"/>
      </w:pPr>
    </w:lvl>
    <w:lvl w:ilvl="4" w:tplc="40090019" w:tentative="1">
      <w:start w:val="1"/>
      <w:numFmt w:val="lowerLetter"/>
      <w:lvlText w:val="%5."/>
      <w:lvlJc w:val="start"/>
      <w:pPr>
        <w:ind w:start="180pt" w:hanging="18pt"/>
      </w:pPr>
    </w:lvl>
    <w:lvl w:ilvl="5" w:tplc="4009001B" w:tentative="1">
      <w:start w:val="1"/>
      <w:numFmt w:val="lowerRoman"/>
      <w:lvlText w:val="%6."/>
      <w:lvlJc w:val="end"/>
      <w:pPr>
        <w:ind w:start="216pt" w:hanging="9pt"/>
      </w:pPr>
    </w:lvl>
    <w:lvl w:ilvl="6" w:tplc="4009000F" w:tentative="1">
      <w:start w:val="1"/>
      <w:numFmt w:val="decimal"/>
      <w:lvlText w:val="%7."/>
      <w:lvlJc w:val="start"/>
      <w:pPr>
        <w:ind w:start="252pt" w:hanging="18pt"/>
      </w:pPr>
    </w:lvl>
    <w:lvl w:ilvl="7" w:tplc="40090019" w:tentative="1">
      <w:start w:val="1"/>
      <w:numFmt w:val="lowerLetter"/>
      <w:lvlText w:val="%8."/>
      <w:lvlJc w:val="start"/>
      <w:pPr>
        <w:ind w:start="288pt" w:hanging="18pt"/>
      </w:pPr>
    </w:lvl>
    <w:lvl w:ilvl="8" w:tplc="4009001B" w:tentative="1">
      <w:start w:val="1"/>
      <w:numFmt w:val="lowerRoman"/>
      <w:lvlText w:val="%9."/>
      <w:lvlJc w:val="end"/>
      <w:pPr>
        <w:ind w:start="324pt" w:hanging="9pt"/>
      </w:pPr>
    </w:lvl>
  </w:abstractNum>
  <w:abstractNum w:abstractNumId="2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4" w15:restartNumberingAfterBreak="0">
    <w:nsid w:val="279830DD"/>
    <w:multiLevelType w:val="hybridMultilevel"/>
    <w:tmpl w:val="29364CE0"/>
    <w:lvl w:ilvl="0" w:tplc="40090013">
      <w:start w:val="1"/>
      <w:numFmt w:val="upperRoman"/>
      <w:lvlText w:val="%1."/>
      <w:lvlJc w:val="end"/>
      <w:pPr>
        <w:ind w:start="18pt" w:hanging="18pt"/>
      </w:pPr>
      <w:rPr>
        <w:rFonts w:hint="default"/>
      </w:rPr>
    </w:lvl>
    <w:lvl w:ilvl="1" w:tplc="FFFFFFFF" w:tentative="1">
      <w:start w:val="1"/>
      <w:numFmt w:val="lowerLetter"/>
      <w:lvlText w:val="%2."/>
      <w:lvlJc w:val="start"/>
      <w:pPr>
        <w:ind w:start="72pt" w:hanging="18pt"/>
      </w:pPr>
    </w:lvl>
    <w:lvl w:ilvl="2" w:tplc="FFFFFFFF" w:tentative="1">
      <w:start w:val="1"/>
      <w:numFmt w:val="lowerRoman"/>
      <w:lvlText w:val="%3."/>
      <w:lvlJc w:val="end"/>
      <w:pPr>
        <w:ind w:start="108pt" w:hanging="9pt"/>
      </w:pPr>
    </w:lvl>
    <w:lvl w:ilvl="3" w:tplc="FFFFFFFF" w:tentative="1">
      <w:start w:val="1"/>
      <w:numFmt w:val="decimal"/>
      <w:lvlText w:val="%4."/>
      <w:lvlJc w:val="start"/>
      <w:pPr>
        <w:ind w:start="144pt" w:hanging="18pt"/>
      </w:pPr>
    </w:lvl>
    <w:lvl w:ilvl="4" w:tplc="FFFFFFFF" w:tentative="1">
      <w:start w:val="1"/>
      <w:numFmt w:val="lowerLetter"/>
      <w:lvlText w:val="%5."/>
      <w:lvlJc w:val="start"/>
      <w:pPr>
        <w:ind w:start="180pt" w:hanging="18pt"/>
      </w:pPr>
    </w:lvl>
    <w:lvl w:ilvl="5" w:tplc="FFFFFFFF" w:tentative="1">
      <w:start w:val="1"/>
      <w:numFmt w:val="lowerRoman"/>
      <w:lvlText w:val="%6."/>
      <w:lvlJc w:val="end"/>
      <w:pPr>
        <w:ind w:start="216pt" w:hanging="9pt"/>
      </w:pPr>
    </w:lvl>
    <w:lvl w:ilvl="6" w:tplc="FFFFFFFF" w:tentative="1">
      <w:start w:val="1"/>
      <w:numFmt w:val="decimal"/>
      <w:lvlText w:val="%7."/>
      <w:lvlJc w:val="start"/>
      <w:pPr>
        <w:ind w:start="252pt" w:hanging="18pt"/>
      </w:pPr>
    </w:lvl>
    <w:lvl w:ilvl="7" w:tplc="FFFFFFFF" w:tentative="1">
      <w:start w:val="1"/>
      <w:numFmt w:val="lowerLetter"/>
      <w:lvlText w:val="%8."/>
      <w:lvlJc w:val="start"/>
      <w:pPr>
        <w:ind w:start="288pt" w:hanging="18pt"/>
      </w:pPr>
    </w:lvl>
    <w:lvl w:ilvl="8" w:tplc="FFFFFFFF" w:tentative="1">
      <w:start w:val="1"/>
      <w:numFmt w:val="lowerRoman"/>
      <w:lvlText w:val="%9."/>
      <w:lvlJc w:val="end"/>
      <w:pPr>
        <w:ind w:start="324pt" w:hanging="9pt"/>
      </w:pPr>
    </w:lvl>
  </w:abstractNum>
  <w:abstractNum w:abstractNumId="25" w15:restartNumberingAfterBreak="0">
    <w:nsid w:val="29F14927"/>
    <w:multiLevelType w:val="hybridMultilevel"/>
    <w:tmpl w:val="6338C3FE"/>
    <w:lvl w:ilvl="0" w:tplc="40090013">
      <w:start w:val="1"/>
      <w:numFmt w:val="upperRoman"/>
      <w:lvlText w:val="%1."/>
      <w:lvlJc w:val="end"/>
      <w:pPr>
        <w:ind w:start="36pt" w:hanging="18pt"/>
      </w:pPr>
    </w:lvl>
    <w:lvl w:ilvl="1" w:tplc="40090019" w:tentative="1">
      <w:start w:val="1"/>
      <w:numFmt w:val="lowerLetter"/>
      <w:lvlText w:val="%2."/>
      <w:lvlJc w:val="start"/>
      <w:pPr>
        <w:ind w:start="72pt" w:hanging="18pt"/>
      </w:pPr>
    </w:lvl>
    <w:lvl w:ilvl="2" w:tplc="4009001B" w:tentative="1">
      <w:start w:val="1"/>
      <w:numFmt w:val="lowerRoman"/>
      <w:lvlText w:val="%3."/>
      <w:lvlJc w:val="end"/>
      <w:pPr>
        <w:ind w:start="108pt" w:hanging="9pt"/>
      </w:pPr>
    </w:lvl>
    <w:lvl w:ilvl="3" w:tplc="4009000F" w:tentative="1">
      <w:start w:val="1"/>
      <w:numFmt w:val="decimal"/>
      <w:lvlText w:val="%4."/>
      <w:lvlJc w:val="start"/>
      <w:pPr>
        <w:ind w:start="144pt" w:hanging="18pt"/>
      </w:pPr>
    </w:lvl>
    <w:lvl w:ilvl="4" w:tplc="40090019" w:tentative="1">
      <w:start w:val="1"/>
      <w:numFmt w:val="lowerLetter"/>
      <w:lvlText w:val="%5."/>
      <w:lvlJc w:val="start"/>
      <w:pPr>
        <w:ind w:start="180pt" w:hanging="18pt"/>
      </w:pPr>
    </w:lvl>
    <w:lvl w:ilvl="5" w:tplc="4009001B" w:tentative="1">
      <w:start w:val="1"/>
      <w:numFmt w:val="lowerRoman"/>
      <w:lvlText w:val="%6."/>
      <w:lvlJc w:val="end"/>
      <w:pPr>
        <w:ind w:start="216pt" w:hanging="9pt"/>
      </w:pPr>
    </w:lvl>
    <w:lvl w:ilvl="6" w:tplc="4009000F" w:tentative="1">
      <w:start w:val="1"/>
      <w:numFmt w:val="decimal"/>
      <w:lvlText w:val="%7."/>
      <w:lvlJc w:val="start"/>
      <w:pPr>
        <w:ind w:start="252pt" w:hanging="18pt"/>
      </w:pPr>
    </w:lvl>
    <w:lvl w:ilvl="7" w:tplc="40090019" w:tentative="1">
      <w:start w:val="1"/>
      <w:numFmt w:val="lowerLetter"/>
      <w:lvlText w:val="%8."/>
      <w:lvlJc w:val="start"/>
      <w:pPr>
        <w:ind w:start="288pt" w:hanging="18pt"/>
      </w:pPr>
    </w:lvl>
    <w:lvl w:ilvl="8" w:tplc="4009001B" w:tentative="1">
      <w:start w:val="1"/>
      <w:numFmt w:val="lowerRoman"/>
      <w:lvlText w:val="%9."/>
      <w:lvlJc w:val="end"/>
      <w:pPr>
        <w:ind w:start="324pt" w:hanging="9pt"/>
      </w:pPr>
    </w:lvl>
  </w:abstractNum>
  <w:abstractNum w:abstractNumId="26" w15:restartNumberingAfterBreak="0">
    <w:nsid w:val="2F46427C"/>
    <w:multiLevelType w:val="hybridMultilevel"/>
    <w:tmpl w:val="8040B5B4"/>
    <w:lvl w:ilvl="0" w:tplc="40090013">
      <w:start w:val="1"/>
      <w:numFmt w:val="upperRoman"/>
      <w:lvlText w:val="%1."/>
      <w:lvlJc w:val="end"/>
      <w:pPr>
        <w:ind w:start="36pt" w:hanging="18pt"/>
      </w:pPr>
    </w:lvl>
    <w:lvl w:ilvl="1" w:tplc="40090019" w:tentative="1">
      <w:start w:val="1"/>
      <w:numFmt w:val="lowerLetter"/>
      <w:lvlText w:val="%2."/>
      <w:lvlJc w:val="start"/>
      <w:pPr>
        <w:ind w:start="72pt" w:hanging="18pt"/>
      </w:pPr>
    </w:lvl>
    <w:lvl w:ilvl="2" w:tplc="4009001B" w:tentative="1">
      <w:start w:val="1"/>
      <w:numFmt w:val="lowerRoman"/>
      <w:lvlText w:val="%3."/>
      <w:lvlJc w:val="end"/>
      <w:pPr>
        <w:ind w:start="108pt" w:hanging="9pt"/>
      </w:pPr>
    </w:lvl>
    <w:lvl w:ilvl="3" w:tplc="4009000F" w:tentative="1">
      <w:start w:val="1"/>
      <w:numFmt w:val="decimal"/>
      <w:lvlText w:val="%4."/>
      <w:lvlJc w:val="start"/>
      <w:pPr>
        <w:ind w:start="144pt" w:hanging="18pt"/>
      </w:pPr>
    </w:lvl>
    <w:lvl w:ilvl="4" w:tplc="40090019" w:tentative="1">
      <w:start w:val="1"/>
      <w:numFmt w:val="lowerLetter"/>
      <w:lvlText w:val="%5."/>
      <w:lvlJc w:val="start"/>
      <w:pPr>
        <w:ind w:start="180pt" w:hanging="18pt"/>
      </w:pPr>
    </w:lvl>
    <w:lvl w:ilvl="5" w:tplc="4009001B" w:tentative="1">
      <w:start w:val="1"/>
      <w:numFmt w:val="lowerRoman"/>
      <w:lvlText w:val="%6."/>
      <w:lvlJc w:val="end"/>
      <w:pPr>
        <w:ind w:start="216pt" w:hanging="9pt"/>
      </w:pPr>
    </w:lvl>
    <w:lvl w:ilvl="6" w:tplc="4009000F" w:tentative="1">
      <w:start w:val="1"/>
      <w:numFmt w:val="decimal"/>
      <w:lvlText w:val="%7."/>
      <w:lvlJc w:val="start"/>
      <w:pPr>
        <w:ind w:start="252pt" w:hanging="18pt"/>
      </w:pPr>
    </w:lvl>
    <w:lvl w:ilvl="7" w:tplc="40090019" w:tentative="1">
      <w:start w:val="1"/>
      <w:numFmt w:val="lowerLetter"/>
      <w:lvlText w:val="%8."/>
      <w:lvlJc w:val="start"/>
      <w:pPr>
        <w:ind w:start="288pt" w:hanging="18pt"/>
      </w:pPr>
    </w:lvl>
    <w:lvl w:ilvl="8" w:tplc="4009001B" w:tentative="1">
      <w:start w:val="1"/>
      <w:numFmt w:val="lowerRoman"/>
      <w:lvlText w:val="%9."/>
      <w:lvlJc w:val="end"/>
      <w:pPr>
        <w:ind w:start="324pt" w:hanging="9pt"/>
      </w:pPr>
    </w:lvl>
  </w:abstractNum>
  <w:abstractNum w:abstractNumId="27" w15:restartNumberingAfterBreak="0">
    <w:nsid w:val="324D77D3"/>
    <w:multiLevelType w:val="hybridMultilevel"/>
    <w:tmpl w:val="37C62FCA"/>
    <w:lvl w:ilvl="0" w:tplc="40090013">
      <w:start w:val="1"/>
      <w:numFmt w:val="upperRoman"/>
      <w:lvlText w:val="%1."/>
      <w:lvlJc w:val="end"/>
      <w:pPr>
        <w:ind w:start="36pt" w:hanging="18pt"/>
      </w:pPr>
    </w:lvl>
    <w:lvl w:ilvl="1" w:tplc="40090019" w:tentative="1">
      <w:start w:val="1"/>
      <w:numFmt w:val="lowerLetter"/>
      <w:lvlText w:val="%2."/>
      <w:lvlJc w:val="start"/>
      <w:pPr>
        <w:ind w:start="72pt" w:hanging="18pt"/>
      </w:pPr>
    </w:lvl>
    <w:lvl w:ilvl="2" w:tplc="4009001B" w:tentative="1">
      <w:start w:val="1"/>
      <w:numFmt w:val="lowerRoman"/>
      <w:lvlText w:val="%3."/>
      <w:lvlJc w:val="end"/>
      <w:pPr>
        <w:ind w:start="108pt" w:hanging="9pt"/>
      </w:pPr>
    </w:lvl>
    <w:lvl w:ilvl="3" w:tplc="4009000F" w:tentative="1">
      <w:start w:val="1"/>
      <w:numFmt w:val="decimal"/>
      <w:lvlText w:val="%4."/>
      <w:lvlJc w:val="start"/>
      <w:pPr>
        <w:ind w:start="144pt" w:hanging="18pt"/>
      </w:pPr>
    </w:lvl>
    <w:lvl w:ilvl="4" w:tplc="40090019" w:tentative="1">
      <w:start w:val="1"/>
      <w:numFmt w:val="lowerLetter"/>
      <w:lvlText w:val="%5."/>
      <w:lvlJc w:val="start"/>
      <w:pPr>
        <w:ind w:start="180pt" w:hanging="18pt"/>
      </w:pPr>
    </w:lvl>
    <w:lvl w:ilvl="5" w:tplc="4009001B" w:tentative="1">
      <w:start w:val="1"/>
      <w:numFmt w:val="lowerRoman"/>
      <w:lvlText w:val="%6."/>
      <w:lvlJc w:val="end"/>
      <w:pPr>
        <w:ind w:start="216pt" w:hanging="9pt"/>
      </w:pPr>
    </w:lvl>
    <w:lvl w:ilvl="6" w:tplc="4009000F" w:tentative="1">
      <w:start w:val="1"/>
      <w:numFmt w:val="decimal"/>
      <w:lvlText w:val="%7."/>
      <w:lvlJc w:val="start"/>
      <w:pPr>
        <w:ind w:start="252pt" w:hanging="18pt"/>
      </w:pPr>
    </w:lvl>
    <w:lvl w:ilvl="7" w:tplc="40090019" w:tentative="1">
      <w:start w:val="1"/>
      <w:numFmt w:val="lowerLetter"/>
      <w:lvlText w:val="%8."/>
      <w:lvlJc w:val="start"/>
      <w:pPr>
        <w:ind w:start="288pt" w:hanging="18pt"/>
      </w:pPr>
    </w:lvl>
    <w:lvl w:ilvl="8" w:tplc="4009001B" w:tentative="1">
      <w:start w:val="1"/>
      <w:numFmt w:val="lowerRoman"/>
      <w:lvlText w:val="%9."/>
      <w:lvlJc w:val="end"/>
      <w:pPr>
        <w:ind w:start="324pt" w:hanging="9pt"/>
      </w:pPr>
    </w:lvl>
  </w:abstractNum>
  <w:abstractNum w:abstractNumId="28" w15:restartNumberingAfterBreak="0">
    <w:nsid w:val="338E1660"/>
    <w:multiLevelType w:val="hybridMultilevel"/>
    <w:tmpl w:val="48E625A8"/>
    <w:lvl w:ilvl="0" w:tplc="40090015">
      <w:start w:val="1"/>
      <w:numFmt w:val="upperLetter"/>
      <w:lvlText w:val="%1."/>
      <w:lvlJc w:val="start"/>
      <w:pPr>
        <w:ind w:start="18pt" w:hanging="18pt"/>
      </w:pPr>
    </w:lvl>
    <w:lvl w:ilvl="1" w:tplc="40090019" w:tentative="1">
      <w:start w:val="1"/>
      <w:numFmt w:val="lowerLetter"/>
      <w:lvlText w:val="%2."/>
      <w:lvlJc w:val="start"/>
      <w:pPr>
        <w:ind w:start="54pt" w:hanging="18pt"/>
      </w:pPr>
    </w:lvl>
    <w:lvl w:ilvl="2" w:tplc="4009001B" w:tentative="1">
      <w:start w:val="1"/>
      <w:numFmt w:val="lowerRoman"/>
      <w:lvlText w:val="%3."/>
      <w:lvlJc w:val="end"/>
      <w:pPr>
        <w:ind w:start="90pt" w:hanging="9pt"/>
      </w:pPr>
    </w:lvl>
    <w:lvl w:ilvl="3" w:tplc="4009000F" w:tentative="1">
      <w:start w:val="1"/>
      <w:numFmt w:val="decimal"/>
      <w:lvlText w:val="%4."/>
      <w:lvlJc w:val="start"/>
      <w:pPr>
        <w:ind w:start="126pt" w:hanging="18pt"/>
      </w:pPr>
    </w:lvl>
    <w:lvl w:ilvl="4" w:tplc="40090019" w:tentative="1">
      <w:start w:val="1"/>
      <w:numFmt w:val="lowerLetter"/>
      <w:lvlText w:val="%5."/>
      <w:lvlJc w:val="start"/>
      <w:pPr>
        <w:ind w:start="162pt" w:hanging="18pt"/>
      </w:pPr>
    </w:lvl>
    <w:lvl w:ilvl="5" w:tplc="4009001B" w:tentative="1">
      <w:start w:val="1"/>
      <w:numFmt w:val="lowerRoman"/>
      <w:lvlText w:val="%6."/>
      <w:lvlJc w:val="end"/>
      <w:pPr>
        <w:ind w:start="198pt" w:hanging="9pt"/>
      </w:pPr>
    </w:lvl>
    <w:lvl w:ilvl="6" w:tplc="4009000F" w:tentative="1">
      <w:start w:val="1"/>
      <w:numFmt w:val="decimal"/>
      <w:lvlText w:val="%7."/>
      <w:lvlJc w:val="start"/>
      <w:pPr>
        <w:ind w:start="234pt" w:hanging="18pt"/>
      </w:pPr>
    </w:lvl>
    <w:lvl w:ilvl="7" w:tplc="40090019" w:tentative="1">
      <w:start w:val="1"/>
      <w:numFmt w:val="lowerLetter"/>
      <w:lvlText w:val="%8."/>
      <w:lvlJc w:val="start"/>
      <w:pPr>
        <w:ind w:start="270pt" w:hanging="18pt"/>
      </w:pPr>
    </w:lvl>
    <w:lvl w:ilvl="8" w:tplc="4009001B" w:tentative="1">
      <w:start w:val="1"/>
      <w:numFmt w:val="lowerRoman"/>
      <w:lvlText w:val="%9."/>
      <w:lvlJc w:val="end"/>
      <w:pPr>
        <w:ind w:start="306pt" w:hanging="9pt"/>
      </w:pPr>
    </w:lvl>
  </w:abstractNum>
  <w:abstractNum w:abstractNumId="29" w15:restartNumberingAfterBreak="0">
    <w:nsid w:val="3429547E"/>
    <w:multiLevelType w:val="hybridMultilevel"/>
    <w:tmpl w:val="572C9A80"/>
    <w:lvl w:ilvl="0" w:tplc="40090013">
      <w:start w:val="1"/>
      <w:numFmt w:val="upperRoman"/>
      <w:lvlText w:val="%1."/>
      <w:lvlJc w:val="end"/>
      <w:pPr>
        <w:ind w:start="36pt" w:hanging="18pt"/>
      </w:pPr>
    </w:lvl>
    <w:lvl w:ilvl="1" w:tplc="40090019" w:tentative="1">
      <w:start w:val="1"/>
      <w:numFmt w:val="lowerLetter"/>
      <w:lvlText w:val="%2."/>
      <w:lvlJc w:val="start"/>
      <w:pPr>
        <w:ind w:start="72pt" w:hanging="18pt"/>
      </w:pPr>
    </w:lvl>
    <w:lvl w:ilvl="2" w:tplc="4009001B" w:tentative="1">
      <w:start w:val="1"/>
      <w:numFmt w:val="lowerRoman"/>
      <w:lvlText w:val="%3."/>
      <w:lvlJc w:val="end"/>
      <w:pPr>
        <w:ind w:start="108pt" w:hanging="9pt"/>
      </w:pPr>
    </w:lvl>
    <w:lvl w:ilvl="3" w:tplc="4009000F" w:tentative="1">
      <w:start w:val="1"/>
      <w:numFmt w:val="decimal"/>
      <w:lvlText w:val="%4."/>
      <w:lvlJc w:val="start"/>
      <w:pPr>
        <w:ind w:start="144pt" w:hanging="18pt"/>
      </w:pPr>
    </w:lvl>
    <w:lvl w:ilvl="4" w:tplc="40090019" w:tentative="1">
      <w:start w:val="1"/>
      <w:numFmt w:val="lowerLetter"/>
      <w:lvlText w:val="%5."/>
      <w:lvlJc w:val="start"/>
      <w:pPr>
        <w:ind w:start="180pt" w:hanging="18pt"/>
      </w:pPr>
    </w:lvl>
    <w:lvl w:ilvl="5" w:tplc="4009001B" w:tentative="1">
      <w:start w:val="1"/>
      <w:numFmt w:val="lowerRoman"/>
      <w:lvlText w:val="%6."/>
      <w:lvlJc w:val="end"/>
      <w:pPr>
        <w:ind w:start="216pt" w:hanging="9pt"/>
      </w:pPr>
    </w:lvl>
    <w:lvl w:ilvl="6" w:tplc="4009000F" w:tentative="1">
      <w:start w:val="1"/>
      <w:numFmt w:val="decimal"/>
      <w:lvlText w:val="%7."/>
      <w:lvlJc w:val="start"/>
      <w:pPr>
        <w:ind w:start="252pt" w:hanging="18pt"/>
      </w:pPr>
    </w:lvl>
    <w:lvl w:ilvl="7" w:tplc="40090019" w:tentative="1">
      <w:start w:val="1"/>
      <w:numFmt w:val="lowerLetter"/>
      <w:lvlText w:val="%8."/>
      <w:lvlJc w:val="start"/>
      <w:pPr>
        <w:ind w:start="288pt" w:hanging="18pt"/>
      </w:pPr>
    </w:lvl>
    <w:lvl w:ilvl="8" w:tplc="4009001B" w:tentative="1">
      <w:start w:val="1"/>
      <w:numFmt w:val="lowerRoman"/>
      <w:lvlText w:val="%9."/>
      <w:lvlJc w:val="end"/>
      <w:pPr>
        <w:ind w:start="324pt" w:hanging="9pt"/>
      </w:pPr>
    </w:lvl>
  </w:abstractNum>
  <w:abstractNum w:abstractNumId="30"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31"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32" w15:restartNumberingAfterBreak="0">
    <w:nsid w:val="3CEA1F97"/>
    <w:multiLevelType w:val="hybridMultilevel"/>
    <w:tmpl w:val="31DE6DAA"/>
    <w:lvl w:ilvl="0" w:tplc="40090013">
      <w:start w:val="1"/>
      <w:numFmt w:val="upperRoman"/>
      <w:lvlText w:val="%1."/>
      <w:lvlJc w:val="end"/>
      <w:pPr>
        <w:ind w:start="36pt" w:hanging="18pt"/>
      </w:pPr>
    </w:lvl>
    <w:lvl w:ilvl="1" w:tplc="40090019" w:tentative="1">
      <w:start w:val="1"/>
      <w:numFmt w:val="lowerLetter"/>
      <w:lvlText w:val="%2."/>
      <w:lvlJc w:val="start"/>
      <w:pPr>
        <w:ind w:start="72pt" w:hanging="18pt"/>
      </w:pPr>
    </w:lvl>
    <w:lvl w:ilvl="2" w:tplc="4009001B" w:tentative="1">
      <w:start w:val="1"/>
      <w:numFmt w:val="lowerRoman"/>
      <w:lvlText w:val="%3."/>
      <w:lvlJc w:val="end"/>
      <w:pPr>
        <w:ind w:start="108pt" w:hanging="9pt"/>
      </w:pPr>
    </w:lvl>
    <w:lvl w:ilvl="3" w:tplc="4009000F" w:tentative="1">
      <w:start w:val="1"/>
      <w:numFmt w:val="decimal"/>
      <w:lvlText w:val="%4."/>
      <w:lvlJc w:val="start"/>
      <w:pPr>
        <w:ind w:start="144pt" w:hanging="18pt"/>
      </w:pPr>
    </w:lvl>
    <w:lvl w:ilvl="4" w:tplc="40090019" w:tentative="1">
      <w:start w:val="1"/>
      <w:numFmt w:val="lowerLetter"/>
      <w:lvlText w:val="%5."/>
      <w:lvlJc w:val="start"/>
      <w:pPr>
        <w:ind w:start="180pt" w:hanging="18pt"/>
      </w:pPr>
    </w:lvl>
    <w:lvl w:ilvl="5" w:tplc="4009001B" w:tentative="1">
      <w:start w:val="1"/>
      <w:numFmt w:val="lowerRoman"/>
      <w:lvlText w:val="%6."/>
      <w:lvlJc w:val="end"/>
      <w:pPr>
        <w:ind w:start="216pt" w:hanging="9pt"/>
      </w:pPr>
    </w:lvl>
    <w:lvl w:ilvl="6" w:tplc="4009000F" w:tentative="1">
      <w:start w:val="1"/>
      <w:numFmt w:val="decimal"/>
      <w:lvlText w:val="%7."/>
      <w:lvlJc w:val="start"/>
      <w:pPr>
        <w:ind w:start="252pt" w:hanging="18pt"/>
      </w:pPr>
    </w:lvl>
    <w:lvl w:ilvl="7" w:tplc="40090019" w:tentative="1">
      <w:start w:val="1"/>
      <w:numFmt w:val="lowerLetter"/>
      <w:lvlText w:val="%8."/>
      <w:lvlJc w:val="start"/>
      <w:pPr>
        <w:ind w:start="288pt" w:hanging="18pt"/>
      </w:pPr>
    </w:lvl>
    <w:lvl w:ilvl="8" w:tplc="4009001B" w:tentative="1">
      <w:start w:val="1"/>
      <w:numFmt w:val="lowerRoman"/>
      <w:lvlText w:val="%9."/>
      <w:lvlJc w:val="end"/>
      <w:pPr>
        <w:ind w:start="324pt" w:hanging="9pt"/>
      </w:pPr>
    </w:lvl>
  </w:abstractNum>
  <w:abstractNum w:abstractNumId="33" w15:restartNumberingAfterBreak="0">
    <w:nsid w:val="4189603E"/>
    <w:multiLevelType w:val="multilevel"/>
    <w:tmpl w:val="0AB06E12"/>
    <w:lvl w:ilvl="0">
      <w:start w:val="1"/>
      <w:numFmt w:val="upperRoman"/>
      <w:pStyle w:val="Heading1"/>
      <w:lvlText w:val="%1."/>
      <w:lvlJc w:val="center"/>
      <w:pPr>
        <w:tabs>
          <w:tab w:val="num" w:pos="7.2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34" w15:restartNumberingAfterBreak="0">
    <w:nsid w:val="47D867EA"/>
    <w:multiLevelType w:val="hybridMultilevel"/>
    <w:tmpl w:val="0774572A"/>
    <w:lvl w:ilvl="0" w:tplc="40090013">
      <w:start w:val="1"/>
      <w:numFmt w:val="upperRoman"/>
      <w:lvlText w:val="%1."/>
      <w:lvlJc w:val="end"/>
      <w:pPr>
        <w:ind w:start="36pt" w:hanging="18pt"/>
      </w:pPr>
    </w:lvl>
    <w:lvl w:ilvl="1" w:tplc="40090019" w:tentative="1">
      <w:start w:val="1"/>
      <w:numFmt w:val="lowerLetter"/>
      <w:lvlText w:val="%2."/>
      <w:lvlJc w:val="start"/>
      <w:pPr>
        <w:ind w:start="72pt" w:hanging="18pt"/>
      </w:pPr>
    </w:lvl>
    <w:lvl w:ilvl="2" w:tplc="4009001B" w:tentative="1">
      <w:start w:val="1"/>
      <w:numFmt w:val="lowerRoman"/>
      <w:lvlText w:val="%3."/>
      <w:lvlJc w:val="end"/>
      <w:pPr>
        <w:ind w:start="108pt" w:hanging="9pt"/>
      </w:pPr>
    </w:lvl>
    <w:lvl w:ilvl="3" w:tplc="4009000F" w:tentative="1">
      <w:start w:val="1"/>
      <w:numFmt w:val="decimal"/>
      <w:lvlText w:val="%4."/>
      <w:lvlJc w:val="start"/>
      <w:pPr>
        <w:ind w:start="144pt" w:hanging="18pt"/>
      </w:pPr>
    </w:lvl>
    <w:lvl w:ilvl="4" w:tplc="40090019" w:tentative="1">
      <w:start w:val="1"/>
      <w:numFmt w:val="lowerLetter"/>
      <w:lvlText w:val="%5."/>
      <w:lvlJc w:val="start"/>
      <w:pPr>
        <w:ind w:start="180pt" w:hanging="18pt"/>
      </w:pPr>
    </w:lvl>
    <w:lvl w:ilvl="5" w:tplc="4009001B" w:tentative="1">
      <w:start w:val="1"/>
      <w:numFmt w:val="lowerRoman"/>
      <w:lvlText w:val="%6."/>
      <w:lvlJc w:val="end"/>
      <w:pPr>
        <w:ind w:start="216pt" w:hanging="9pt"/>
      </w:pPr>
    </w:lvl>
    <w:lvl w:ilvl="6" w:tplc="4009000F" w:tentative="1">
      <w:start w:val="1"/>
      <w:numFmt w:val="decimal"/>
      <w:lvlText w:val="%7."/>
      <w:lvlJc w:val="start"/>
      <w:pPr>
        <w:ind w:start="252pt" w:hanging="18pt"/>
      </w:pPr>
    </w:lvl>
    <w:lvl w:ilvl="7" w:tplc="40090019" w:tentative="1">
      <w:start w:val="1"/>
      <w:numFmt w:val="lowerLetter"/>
      <w:lvlText w:val="%8."/>
      <w:lvlJc w:val="start"/>
      <w:pPr>
        <w:ind w:start="288pt" w:hanging="18pt"/>
      </w:pPr>
    </w:lvl>
    <w:lvl w:ilvl="8" w:tplc="4009001B" w:tentative="1">
      <w:start w:val="1"/>
      <w:numFmt w:val="lowerRoman"/>
      <w:lvlText w:val="%9."/>
      <w:lvlJc w:val="end"/>
      <w:pPr>
        <w:ind w:start="324pt" w:hanging="9pt"/>
      </w:pPr>
    </w:lvl>
  </w:abstractNum>
  <w:abstractNum w:abstractNumId="35"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36"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37" w15:restartNumberingAfterBreak="0">
    <w:nsid w:val="54947B0C"/>
    <w:multiLevelType w:val="hybridMultilevel"/>
    <w:tmpl w:val="7CD6BFE0"/>
    <w:lvl w:ilvl="0" w:tplc="1B328EF6">
      <w:start w:val="6"/>
      <w:numFmt w:val="upperRoman"/>
      <w:lvlText w:val="%1."/>
      <w:lvlJc w:val="end"/>
      <w:pPr>
        <w:ind w:start="18pt" w:hanging="18pt"/>
      </w:pPr>
      <w:rPr>
        <w:rFonts w:hint="default"/>
      </w:rPr>
    </w:lvl>
    <w:lvl w:ilvl="1" w:tplc="40090019" w:tentative="1">
      <w:start w:val="1"/>
      <w:numFmt w:val="lowerLetter"/>
      <w:lvlText w:val="%2."/>
      <w:lvlJc w:val="start"/>
      <w:pPr>
        <w:ind w:start="72pt" w:hanging="18pt"/>
      </w:pPr>
    </w:lvl>
    <w:lvl w:ilvl="2" w:tplc="4009001B" w:tentative="1">
      <w:start w:val="1"/>
      <w:numFmt w:val="lowerRoman"/>
      <w:lvlText w:val="%3."/>
      <w:lvlJc w:val="end"/>
      <w:pPr>
        <w:ind w:start="108pt" w:hanging="9pt"/>
      </w:pPr>
    </w:lvl>
    <w:lvl w:ilvl="3" w:tplc="4009000F" w:tentative="1">
      <w:start w:val="1"/>
      <w:numFmt w:val="decimal"/>
      <w:lvlText w:val="%4."/>
      <w:lvlJc w:val="start"/>
      <w:pPr>
        <w:ind w:start="144pt" w:hanging="18pt"/>
      </w:pPr>
    </w:lvl>
    <w:lvl w:ilvl="4" w:tplc="40090019" w:tentative="1">
      <w:start w:val="1"/>
      <w:numFmt w:val="lowerLetter"/>
      <w:lvlText w:val="%5."/>
      <w:lvlJc w:val="start"/>
      <w:pPr>
        <w:ind w:start="180pt" w:hanging="18pt"/>
      </w:pPr>
    </w:lvl>
    <w:lvl w:ilvl="5" w:tplc="4009001B" w:tentative="1">
      <w:start w:val="1"/>
      <w:numFmt w:val="lowerRoman"/>
      <w:lvlText w:val="%6."/>
      <w:lvlJc w:val="end"/>
      <w:pPr>
        <w:ind w:start="216pt" w:hanging="9pt"/>
      </w:pPr>
    </w:lvl>
    <w:lvl w:ilvl="6" w:tplc="4009000F" w:tentative="1">
      <w:start w:val="1"/>
      <w:numFmt w:val="decimal"/>
      <w:lvlText w:val="%7."/>
      <w:lvlJc w:val="start"/>
      <w:pPr>
        <w:ind w:start="252pt" w:hanging="18pt"/>
      </w:pPr>
    </w:lvl>
    <w:lvl w:ilvl="7" w:tplc="40090019" w:tentative="1">
      <w:start w:val="1"/>
      <w:numFmt w:val="lowerLetter"/>
      <w:lvlText w:val="%8."/>
      <w:lvlJc w:val="start"/>
      <w:pPr>
        <w:ind w:start="288pt" w:hanging="18pt"/>
      </w:pPr>
    </w:lvl>
    <w:lvl w:ilvl="8" w:tplc="4009001B" w:tentative="1">
      <w:start w:val="1"/>
      <w:numFmt w:val="lowerRoman"/>
      <w:lvlText w:val="%9."/>
      <w:lvlJc w:val="end"/>
      <w:pPr>
        <w:ind w:start="324pt" w:hanging="9pt"/>
      </w:pPr>
    </w:lvl>
  </w:abstractNum>
  <w:abstractNum w:abstractNumId="38" w15:restartNumberingAfterBreak="0">
    <w:nsid w:val="559D2BD3"/>
    <w:multiLevelType w:val="hybridMultilevel"/>
    <w:tmpl w:val="DAC692C4"/>
    <w:lvl w:ilvl="0" w:tplc="D5D019D6">
      <w:start w:val="7"/>
      <w:numFmt w:val="upperRoman"/>
      <w:lvlText w:val="%1."/>
      <w:lvlJc w:val="end"/>
      <w:pPr>
        <w:ind w:start="18pt" w:hanging="18pt"/>
      </w:pPr>
      <w:rPr>
        <w:rFonts w:hint="default"/>
      </w:rPr>
    </w:lvl>
    <w:lvl w:ilvl="1" w:tplc="40090019" w:tentative="1">
      <w:start w:val="1"/>
      <w:numFmt w:val="lowerLetter"/>
      <w:lvlText w:val="%2."/>
      <w:lvlJc w:val="start"/>
      <w:pPr>
        <w:ind w:start="72pt" w:hanging="18pt"/>
      </w:pPr>
    </w:lvl>
    <w:lvl w:ilvl="2" w:tplc="4009001B" w:tentative="1">
      <w:start w:val="1"/>
      <w:numFmt w:val="lowerRoman"/>
      <w:lvlText w:val="%3."/>
      <w:lvlJc w:val="end"/>
      <w:pPr>
        <w:ind w:start="108pt" w:hanging="9pt"/>
      </w:pPr>
    </w:lvl>
    <w:lvl w:ilvl="3" w:tplc="4009000F" w:tentative="1">
      <w:start w:val="1"/>
      <w:numFmt w:val="decimal"/>
      <w:lvlText w:val="%4."/>
      <w:lvlJc w:val="start"/>
      <w:pPr>
        <w:ind w:start="144pt" w:hanging="18pt"/>
      </w:pPr>
    </w:lvl>
    <w:lvl w:ilvl="4" w:tplc="40090019" w:tentative="1">
      <w:start w:val="1"/>
      <w:numFmt w:val="lowerLetter"/>
      <w:lvlText w:val="%5."/>
      <w:lvlJc w:val="start"/>
      <w:pPr>
        <w:ind w:start="180pt" w:hanging="18pt"/>
      </w:pPr>
    </w:lvl>
    <w:lvl w:ilvl="5" w:tplc="4009001B" w:tentative="1">
      <w:start w:val="1"/>
      <w:numFmt w:val="lowerRoman"/>
      <w:lvlText w:val="%6."/>
      <w:lvlJc w:val="end"/>
      <w:pPr>
        <w:ind w:start="216pt" w:hanging="9pt"/>
      </w:pPr>
    </w:lvl>
    <w:lvl w:ilvl="6" w:tplc="4009000F" w:tentative="1">
      <w:start w:val="1"/>
      <w:numFmt w:val="decimal"/>
      <w:lvlText w:val="%7."/>
      <w:lvlJc w:val="start"/>
      <w:pPr>
        <w:ind w:start="252pt" w:hanging="18pt"/>
      </w:pPr>
    </w:lvl>
    <w:lvl w:ilvl="7" w:tplc="40090019" w:tentative="1">
      <w:start w:val="1"/>
      <w:numFmt w:val="lowerLetter"/>
      <w:lvlText w:val="%8."/>
      <w:lvlJc w:val="start"/>
      <w:pPr>
        <w:ind w:start="288pt" w:hanging="18pt"/>
      </w:pPr>
    </w:lvl>
    <w:lvl w:ilvl="8" w:tplc="4009001B" w:tentative="1">
      <w:start w:val="1"/>
      <w:numFmt w:val="lowerRoman"/>
      <w:lvlText w:val="%9."/>
      <w:lvlJc w:val="end"/>
      <w:pPr>
        <w:ind w:start="324pt" w:hanging="9pt"/>
      </w:pPr>
    </w:lvl>
  </w:abstractNum>
  <w:abstractNum w:abstractNumId="39" w15:restartNumberingAfterBreak="0">
    <w:nsid w:val="586C67DE"/>
    <w:multiLevelType w:val="hybridMultilevel"/>
    <w:tmpl w:val="3216C77A"/>
    <w:lvl w:ilvl="0" w:tplc="FFFFFFFF">
      <w:start w:val="1"/>
      <w:numFmt w:val="upperRoman"/>
      <w:lvlText w:val="%1."/>
      <w:lvlJc w:val="end"/>
      <w:pPr>
        <w:ind w:start="18pt" w:hanging="18pt"/>
      </w:pPr>
      <w:rPr>
        <w:rFonts w:hint="default"/>
      </w:rPr>
    </w:lvl>
    <w:lvl w:ilvl="1" w:tplc="FFFFFFFF" w:tentative="1">
      <w:start w:val="1"/>
      <w:numFmt w:val="lowerLetter"/>
      <w:lvlText w:val="%2."/>
      <w:lvlJc w:val="start"/>
      <w:pPr>
        <w:ind w:start="72pt" w:hanging="18pt"/>
      </w:pPr>
    </w:lvl>
    <w:lvl w:ilvl="2" w:tplc="FFFFFFFF" w:tentative="1">
      <w:start w:val="1"/>
      <w:numFmt w:val="lowerRoman"/>
      <w:lvlText w:val="%3."/>
      <w:lvlJc w:val="end"/>
      <w:pPr>
        <w:ind w:start="108pt" w:hanging="9pt"/>
      </w:pPr>
    </w:lvl>
    <w:lvl w:ilvl="3" w:tplc="FFFFFFFF" w:tentative="1">
      <w:start w:val="1"/>
      <w:numFmt w:val="decimal"/>
      <w:lvlText w:val="%4."/>
      <w:lvlJc w:val="start"/>
      <w:pPr>
        <w:ind w:start="144pt" w:hanging="18pt"/>
      </w:pPr>
    </w:lvl>
    <w:lvl w:ilvl="4" w:tplc="FFFFFFFF" w:tentative="1">
      <w:start w:val="1"/>
      <w:numFmt w:val="lowerLetter"/>
      <w:lvlText w:val="%5."/>
      <w:lvlJc w:val="start"/>
      <w:pPr>
        <w:ind w:start="180pt" w:hanging="18pt"/>
      </w:pPr>
    </w:lvl>
    <w:lvl w:ilvl="5" w:tplc="FFFFFFFF" w:tentative="1">
      <w:start w:val="1"/>
      <w:numFmt w:val="lowerRoman"/>
      <w:lvlText w:val="%6."/>
      <w:lvlJc w:val="end"/>
      <w:pPr>
        <w:ind w:start="216pt" w:hanging="9pt"/>
      </w:pPr>
    </w:lvl>
    <w:lvl w:ilvl="6" w:tplc="FFFFFFFF" w:tentative="1">
      <w:start w:val="1"/>
      <w:numFmt w:val="decimal"/>
      <w:lvlText w:val="%7."/>
      <w:lvlJc w:val="start"/>
      <w:pPr>
        <w:ind w:start="252pt" w:hanging="18pt"/>
      </w:pPr>
    </w:lvl>
    <w:lvl w:ilvl="7" w:tplc="FFFFFFFF" w:tentative="1">
      <w:start w:val="1"/>
      <w:numFmt w:val="lowerLetter"/>
      <w:lvlText w:val="%8."/>
      <w:lvlJc w:val="start"/>
      <w:pPr>
        <w:ind w:start="288pt" w:hanging="18pt"/>
      </w:pPr>
    </w:lvl>
    <w:lvl w:ilvl="8" w:tplc="FFFFFFFF" w:tentative="1">
      <w:start w:val="1"/>
      <w:numFmt w:val="lowerRoman"/>
      <w:lvlText w:val="%9."/>
      <w:lvlJc w:val="end"/>
      <w:pPr>
        <w:ind w:start="324pt" w:hanging="9pt"/>
      </w:pPr>
    </w:lvl>
  </w:abstractNum>
  <w:abstractNum w:abstractNumId="40" w15:restartNumberingAfterBreak="0">
    <w:nsid w:val="58E802DB"/>
    <w:multiLevelType w:val="hybridMultilevel"/>
    <w:tmpl w:val="5F640EBE"/>
    <w:lvl w:ilvl="0" w:tplc="40090013">
      <w:start w:val="1"/>
      <w:numFmt w:val="upperRoman"/>
      <w:lvlText w:val="%1."/>
      <w:lvlJc w:val="end"/>
      <w:pPr>
        <w:ind w:start="36pt" w:hanging="18pt"/>
      </w:pPr>
    </w:lvl>
    <w:lvl w:ilvl="1" w:tplc="40090019" w:tentative="1">
      <w:start w:val="1"/>
      <w:numFmt w:val="lowerLetter"/>
      <w:lvlText w:val="%2."/>
      <w:lvlJc w:val="start"/>
      <w:pPr>
        <w:ind w:start="72pt" w:hanging="18pt"/>
      </w:pPr>
    </w:lvl>
    <w:lvl w:ilvl="2" w:tplc="4009001B" w:tentative="1">
      <w:start w:val="1"/>
      <w:numFmt w:val="lowerRoman"/>
      <w:lvlText w:val="%3."/>
      <w:lvlJc w:val="end"/>
      <w:pPr>
        <w:ind w:start="108pt" w:hanging="9pt"/>
      </w:pPr>
    </w:lvl>
    <w:lvl w:ilvl="3" w:tplc="4009000F" w:tentative="1">
      <w:start w:val="1"/>
      <w:numFmt w:val="decimal"/>
      <w:lvlText w:val="%4."/>
      <w:lvlJc w:val="start"/>
      <w:pPr>
        <w:ind w:start="144pt" w:hanging="18pt"/>
      </w:pPr>
    </w:lvl>
    <w:lvl w:ilvl="4" w:tplc="40090019" w:tentative="1">
      <w:start w:val="1"/>
      <w:numFmt w:val="lowerLetter"/>
      <w:lvlText w:val="%5."/>
      <w:lvlJc w:val="start"/>
      <w:pPr>
        <w:ind w:start="180pt" w:hanging="18pt"/>
      </w:pPr>
    </w:lvl>
    <w:lvl w:ilvl="5" w:tplc="4009001B" w:tentative="1">
      <w:start w:val="1"/>
      <w:numFmt w:val="lowerRoman"/>
      <w:lvlText w:val="%6."/>
      <w:lvlJc w:val="end"/>
      <w:pPr>
        <w:ind w:start="216pt" w:hanging="9pt"/>
      </w:pPr>
    </w:lvl>
    <w:lvl w:ilvl="6" w:tplc="4009000F" w:tentative="1">
      <w:start w:val="1"/>
      <w:numFmt w:val="decimal"/>
      <w:lvlText w:val="%7."/>
      <w:lvlJc w:val="start"/>
      <w:pPr>
        <w:ind w:start="252pt" w:hanging="18pt"/>
      </w:pPr>
    </w:lvl>
    <w:lvl w:ilvl="7" w:tplc="40090019" w:tentative="1">
      <w:start w:val="1"/>
      <w:numFmt w:val="lowerLetter"/>
      <w:lvlText w:val="%8."/>
      <w:lvlJc w:val="start"/>
      <w:pPr>
        <w:ind w:start="288pt" w:hanging="18pt"/>
      </w:pPr>
    </w:lvl>
    <w:lvl w:ilvl="8" w:tplc="4009001B" w:tentative="1">
      <w:start w:val="1"/>
      <w:numFmt w:val="lowerRoman"/>
      <w:lvlText w:val="%9."/>
      <w:lvlJc w:val="end"/>
      <w:pPr>
        <w:ind w:start="324pt" w:hanging="9pt"/>
      </w:pPr>
    </w:lvl>
  </w:abstractNum>
  <w:abstractNum w:abstractNumId="41" w15:restartNumberingAfterBreak="0">
    <w:nsid w:val="59C10CF0"/>
    <w:multiLevelType w:val="hybridMultilevel"/>
    <w:tmpl w:val="A12ED8D2"/>
    <w:lvl w:ilvl="0" w:tplc="40090013">
      <w:start w:val="1"/>
      <w:numFmt w:val="upperRoman"/>
      <w:lvlText w:val="%1."/>
      <w:lvlJc w:val="end"/>
      <w:pPr>
        <w:ind w:start="36pt" w:hanging="18pt"/>
      </w:pPr>
    </w:lvl>
    <w:lvl w:ilvl="1" w:tplc="40090019" w:tentative="1">
      <w:start w:val="1"/>
      <w:numFmt w:val="lowerLetter"/>
      <w:lvlText w:val="%2."/>
      <w:lvlJc w:val="start"/>
      <w:pPr>
        <w:ind w:start="72pt" w:hanging="18pt"/>
      </w:pPr>
    </w:lvl>
    <w:lvl w:ilvl="2" w:tplc="4009001B" w:tentative="1">
      <w:start w:val="1"/>
      <w:numFmt w:val="lowerRoman"/>
      <w:lvlText w:val="%3."/>
      <w:lvlJc w:val="end"/>
      <w:pPr>
        <w:ind w:start="108pt" w:hanging="9pt"/>
      </w:pPr>
    </w:lvl>
    <w:lvl w:ilvl="3" w:tplc="4009000F" w:tentative="1">
      <w:start w:val="1"/>
      <w:numFmt w:val="decimal"/>
      <w:lvlText w:val="%4."/>
      <w:lvlJc w:val="start"/>
      <w:pPr>
        <w:ind w:start="144pt" w:hanging="18pt"/>
      </w:pPr>
    </w:lvl>
    <w:lvl w:ilvl="4" w:tplc="40090019" w:tentative="1">
      <w:start w:val="1"/>
      <w:numFmt w:val="lowerLetter"/>
      <w:lvlText w:val="%5."/>
      <w:lvlJc w:val="start"/>
      <w:pPr>
        <w:ind w:start="180pt" w:hanging="18pt"/>
      </w:pPr>
    </w:lvl>
    <w:lvl w:ilvl="5" w:tplc="4009001B" w:tentative="1">
      <w:start w:val="1"/>
      <w:numFmt w:val="lowerRoman"/>
      <w:lvlText w:val="%6."/>
      <w:lvlJc w:val="end"/>
      <w:pPr>
        <w:ind w:start="216pt" w:hanging="9pt"/>
      </w:pPr>
    </w:lvl>
    <w:lvl w:ilvl="6" w:tplc="4009000F" w:tentative="1">
      <w:start w:val="1"/>
      <w:numFmt w:val="decimal"/>
      <w:lvlText w:val="%7."/>
      <w:lvlJc w:val="start"/>
      <w:pPr>
        <w:ind w:start="252pt" w:hanging="18pt"/>
      </w:pPr>
    </w:lvl>
    <w:lvl w:ilvl="7" w:tplc="40090019" w:tentative="1">
      <w:start w:val="1"/>
      <w:numFmt w:val="lowerLetter"/>
      <w:lvlText w:val="%8."/>
      <w:lvlJc w:val="start"/>
      <w:pPr>
        <w:ind w:start="288pt" w:hanging="18pt"/>
      </w:pPr>
    </w:lvl>
    <w:lvl w:ilvl="8" w:tplc="4009001B" w:tentative="1">
      <w:start w:val="1"/>
      <w:numFmt w:val="lowerRoman"/>
      <w:lvlText w:val="%9."/>
      <w:lvlJc w:val="end"/>
      <w:pPr>
        <w:ind w:start="324pt" w:hanging="9pt"/>
      </w:pPr>
    </w:lvl>
  </w:abstractNum>
  <w:abstractNum w:abstractNumId="42" w15:restartNumberingAfterBreak="0">
    <w:nsid w:val="5F161C45"/>
    <w:multiLevelType w:val="hybridMultilevel"/>
    <w:tmpl w:val="048CBD40"/>
    <w:lvl w:ilvl="0" w:tplc="40090013">
      <w:start w:val="1"/>
      <w:numFmt w:val="upperRoman"/>
      <w:lvlText w:val="%1."/>
      <w:lvlJc w:val="end"/>
      <w:pPr>
        <w:ind w:start="36pt" w:hanging="18pt"/>
      </w:pPr>
    </w:lvl>
    <w:lvl w:ilvl="1" w:tplc="40090019" w:tentative="1">
      <w:start w:val="1"/>
      <w:numFmt w:val="lowerLetter"/>
      <w:lvlText w:val="%2."/>
      <w:lvlJc w:val="start"/>
      <w:pPr>
        <w:ind w:start="72pt" w:hanging="18pt"/>
      </w:pPr>
    </w:lvl>
    <w:lvl w:ilvl="2" w:tplc="4009001B" w:tentative="1">
      <w:start w:val="1"/>
      <w:numFmt w:val="lowerRoman"/>
      <w:lvlText w:val="%3."/>
      <w:lvlJc w:val="end"/>
      <w:pPr>
        <w:ind w:start="108pt" w:hanging="9pt"/>
      </w:pPr>
    </w:lvl>
    <w:lvl w:ilvl="3" w:tplc="4009000F" w:tentative="1">
      <w:start w:val="1"/>
      <w:numFmt w:val="decimal"/>
      <w:lvlText w:val="%4."/>
      <w:lvlJc w:val="start"/>
      <w:pPr>
        <w:ind w:start="144pt" w:hanging="18pt"/>
      </w:pPr>
    </w:lvl>
    <w:lvl w:ilvl="4" w:tplc="40090019" w:tentative="1">
      <w:start w:val="1"/>
      <w:numFmt w:val="lowerLetter"/>
      <w:lvlText w:val="%5."/>
      <w:lvlJc w:val="start"/>
      <w:pPr>
        <w:ind w:start="180pt" w:hanging="18pt"/>
      </w:pPr>
    </w:lvl>
    <w:lvl w:ilvl="5" w:tplc="4009001B" w:tentative="1">
      <w:start w:val="1"/>
      <w:numFmt w:val="lowerRoman"/>
      <w:lvlText w:val="%6."/>
      <w:lvlJc w:val="end"/>
      <w:pPr>
        <w:ind w:start="216pt" w:hanging="9pt"/>
      </w:pPr>
    </w:lvl>
    <w:lvl w:ilvl="6" w:tplc="4009000F" w:tentative="1">
      <w:start w:val="1"/>
      <w:numFmt w:val="decimal"/>
      <w:lvlText w:val="%7."/>
      <w:lvlJc w:val="start"/>
      <w:pPr>
        <w:ind w:start="252pt" w:hanging="18pt"/>
      </w:pPr>
    </w:lvl>
    <w:lvl w:ilvl="7" w:tplc="40090019" w:tentative="1">
      <w:start w:val="1"/>
      <w:numFmt w:val="lowerLetter"/>
      <w:lvlText w:val="%8."/>
      <w:lvlJc w:val="start"/>
      <w:pPr>
        <w:ind w:start="288pt" w:hanging="18pt"/>
      </w:pPr>
    </w:lvl>
    <w:lvl w:ilvl="8" w:tplc="4009001B" w:tentative="1">
      <w:start w:val="1"/>
      <w:numFmt w:val="lowerRoman"/>
      <w:lvlText w:val="%9."/>
      <w:lvlJc w:val="end"/>
      <w:pPr>
        <w:ind w:start="324pt" w:hanging="9pt"/>
      </w:pPr>
    </w:lvl>
  </w:abstractNum>
  <w:abstractNum w:abstractNumId="43" w15:restartNumberingAfterBreak="0">
    <w:nsid w:val="6118120A"/>
    <w:multiLevelType w:val="hybridMultilevel"/>
    <w:tmpl w:val="7E6A2ABE"/>
    <w:lvl w:ilvl="0" w:tplc="40090013">
      <w:start w:val="1"/>
      <w:numFmt w:val="upperRoman"/>
      <w:lvlText w:val="%1."/>
      <w:lvlJc w:val="end"/>
      <w:pPr>
        <w:ind w:start="36pt" w:hanging="18pt"/>
      </w:pPr>
    </w:lvl>
    <w:lvl w:ilvl="1" w:tplc="40090019" w:tentative="1">
      <w:start w:val="1"/>
      <w:numFmt w:val="lowerLetter"/>
      <w:lvlText w:val="%2."/>
      <w:lvlJc w:val="start"/>
      <w:pPr>
        <w:ind w:start="72pt" w:hanging="18pt"/>
      </w:pPr>
    </w:lvl>
    <w:lvl w:ilvl="2" w:tplc="4009001B" w:tentative="1">
      <w:start w:val="1"/>
      <w:numFmt w:val="lowerRoman"/>
      <w:lvlText w:val="%3."/>
      <w:lvlJc w:val="end"/>
      <w:pPr>
        <w:ind w:start="108pt" w:hanging="9pt"/>
      </w:pPr>
    </w:lvl>
    <w:lvl w:ilvl="3" w:tplc="4009000F" w:tentative="1">
      <w:start w:val="1"/>
      <w:numFmt w:val="decimal"/>
      <w:lvlText w:val="%4."/>
      <w:lvlJc w:val="start"/>
      <w:pPr>
        <w:ind w:start="144pt" w:hanging="18pt"/>
      </w:pPr>
    </w:lvl>
    <w:lvl w:ilvl="4" w:tplc="40090019" w:tentative="1">
      <w:start w:val="1"/>
      <w:numFmt w:val="lowerLetter"/>
      <w:lvlText w:val="%5."/>
      <w:lvlJc w:val="start"/>
      <w:pPr>
        <w:ind w:start="180pt" w:hanging="18pt"/>
      </w:pPr>
    </w:lvl>
    <w:lvl w:ilvl="5" w:tplc="4009001B" w:tentative="1">
      <w:start w:val="1"/>
      <w:numFmt w:val="lowerRoman"/>
      <w:lvlText w:val="%6."/>
      <w:lvlJc w:val="end"/>
      <w:pPr>
        <w:ind w:start="216pt" w:hanging="9pt"/>
      </w:pPr>
    </w:lvl>
    <w:lvl w:ilvl="6" w:tplc="4009000F" w:tentative="1">
      <w:start w:val="1"/>
      <w:numFmt w:val="decimal"/>
      <w:lvlText w:val="%7."/>
      <w:lvlJc w:val="start"/>
      <w:pPr>
        <w:ind w:start="252pt" w:hanging="18pt"/>
      </w:pPr>
    </w:lvl>
    <w:lvl w:ilvl="7" w:tplc="40090019" w:tentative="1">
      <w:start w:val="1"/>
      <w:numFmt w:val="lowerLetter"/>
      <w:lvlText w:val="%8."/>
      <w:lvlJc w:val="start"/>
      <w:pPr>
        <w:ind w:start="288pt" w:hanging="18pt"/>
      </w:pPr>
    </w:lvl>
    <w:lvl w:ilvl="8" w:tplc="4009001B" w:tentative="1">
      <w:start w:val="1"/>
      <w:numFmt w:val="lowerRoman"/>
      <w:lvlText w:val="%9."/>
      <w:lvlJc w:val="end"/>
      <w:pPr>
        <w:ind w:start="324pt" w:hanging="9pt"/>
      </w:pPr>
    </w:lvl>
  </w:abstractNum>
  <w:abstractNum w:abstractNumId="44" w15:restartNumberingAfterBreak="0">
    <w:nsid w:val="670A36D4"/>
    <w:multiLevelType w:val="hybridMultilevel"/>
    <w:tmpl w:val="4A0C137E"/>
    <w:lvl w:ilvl="0" w:tplc="40090013">
      <w:start w:val="1"/>
      <w:numFmt w:val="upperRoman"/>
      <w:lvlText w:val="%1."/>
      <w:lvlJc w:val="end"/>
      <w:pPr>
        <w:ind w:start="36pt" w:hanging="18pt"/>
      </w:pPr>
    </w:lvl>
    <w:lvl w:ilvl="1" w:tplc="40090019" w:tentative="1">
      <w:start w:val="1"/>
      <w:numFmt w:val="lowerLetter"/>
      <w:lvlText w:val="%2."/>
      <w:lvlJc w:val="start"/>
      <w:pPr>
        <w:ind w:start="72pt" w:hanging="18pt"/>
      </w:pPr>
    </w:lvl>
    <w:lvl w:ilvl="2" w:tplc="4009001B" w:tentative="1">
      <w:start w:val="1"/>
      <w:numFmt w:val="lowerRoman"/>
      <w:lvlText w:val="%3."/>
      <w:lvlJc w:val="end"/>
      <w:pPr>
        <w:ind w:start="108pt" w:hanging="9pt"/>
      </w:pPr>
    </w:lvl>
    <w:lvl w:ilvl="3" w:tplc="4009000F" w:tentative="1">
      <w:start w:val="1"/>
      <w:numFmt w:val="decimal"/>
      <w:lvlText w:val="%4."/>
      <w:lvlJc w:val="start"/>
      <w:pPr>
        <w:ind w:start="144pt" w:hanging="18pt"/>
      </w:pPr>
    </w:lvl>
    <w:lvl w:ilvl="4" w:tplc="40090019" w:tentative="1">
      <w:start w:val="1"/>
      <w:numFmt w:val="lowerLetter"/>
      <w:lvlText w:val="%5."/>
      <w:lvlJc w:val="start"/>
      <w:pPr>
        <w:ind w:start="180pt" w:hanging="18pt"/>
      </w:pPr>
    </w:lvl>
    <w:lvl w:ilvl="5" w:tplc="4009001B" w:tentative="1">
      <w:start w:val="1"/>
      <w:numFmt w:val="lowerRoman"/>
      <w:lvlText w:val="%6."/>
      <w:lvlJc w:val="end"/>
      <w:pPr>
        <w:ind w:start="216pt" w:hanging="9pt"/>
      </w:pPr>
    </w:lvl>
    <w:lvl w:ilvl="6" w:tplc="4009000F" w:tentative="1">
      <w:start w:val="1"/>
      <w:numFmt w:val="decimal"/>
      <w:lvlText w:val="%7."/>
      <w:lvlJc w:val="start"/>
      <w:pPr>
        <w:ind w:start="252pt" w:hanging="18pt"/>
      </w:pPr>
    </w:lvl>
    <w:lvl w:ilvl="7" w:tplc="40090019" w:tentative="1">
      <w:start w:val="1"/>
      <w:numFmt w:val="lowerLetter"/>
      <w:lvlText w:val="%8."/>
      <w:lvlJc w:val="start"/>
      <w:pPr>
        <w:ind w:start="288pt" w:hanging="18pt"/>
      </w:pPr>
    </w:lvl>
    <w:lvl w:ilvl="8" w:tplc="4009001B" w:tentative="1">
      <w:start w:val="1"/>
      <w:numFmt w:val="lowerRoman"/>
      <w:lvlText w:val="%9."/>
      <w:lvlJc w:val="end"/>
      <w:pPr>
        <w:ind w:start="324pt" w:hanging="9pt"/>
      </w:pPr>
    </w:lvl>
  </w:abstractNum>
  <w:abstractNum w:abstractNumId="45"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46"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47" w15:restartNumberingAfterBreak="0">
    <w:nsid w:val="72423119"/>
    <w:multiLevelType w:val="hybridMultilevel"/>
    <w:tmpl w:val="94B69002"/>
    <w:lvl w:ilvl="0" w:tplc="1B328EF6">
      <w:start w:val="6"/>
      <w:numFmt w:val="upperRoman"/>
      <w:lvlText w:val="%1."/>
      <w:lvlJc w:val="end"/>
      <w:pPr>
        <w:ind w:start="18pt" w:hanging="18pt"/>
      </w:pPr>
      <w:rPr>
        <w:rFonts w:hint="default"/>
      </w:rPr>
    </w:lvl>
    <w:lvl w:ilvl="1" w:tplc="40090019" w:tentative="1">
      <w:start w:val="1"/>
      <w:numFmt w:val="lowerLetter"/>
      <w:lvlText w:val="%2."/>
      <w:lvlJc w:val="start"/>
      <w:pPr>
        <w:ind w:start="72pt" w:hanging="18pt"/>
      </w:pPr>
    </w:lvl>
    <w:lvl w:ilvl="2" w:tplc="4009001B" w:tentative="1">
      <w:start w:val="1"/>
      <w:numFmt w:val="lowerRoman"/>
      <w:lvlText w:val="%3."/>
      <w:lvlJc w:val="end"/>
      <w:pPr>
        <w:ind w:start="108pt" w:hanging="9pt"/>
      </w:pPr>
    </w:lvl>
    <w:lvl w:ilvl="3" w:tplc="4009000F" w:tentative="1">
      <w:start w:val="1"/>
      <w:numFmt w:val="decimal"/>
      <w:lvlText w:val="%4."/>
      <w:lvlJc w:val="start"/>
      <w:pPr>
        <w:ind w:start="144pt" w:hanging="18pt"/>
      </w:pPr>
    </w:lvl>
    <w:lvl w:ilvl="4" w:tplc="40090019" w:tentative="1">
      <w:start w:val="1"/>
      <w:numFmt w:val="lowerLetter"/>
      <w:lvlText w:val="%5."/>
      <w:lvlJc w:val="start"/>
      <w:pPr>
        <w:ind w:start="180pt" w:hanging="18pt"/>
      </w:pPr>
    </w:lvl>
    <w:lvl w:ilvl="5" w:tplc="4009001B" w:tentative="1">
      <w:start w:val="1"/>
      <w:numFmt w:val="lowerRoman"/>
      <w:lvlText w:val="%6."/>
      <w:lvlJc w:val="end"/>
      <w:pPr>
        <w:ind w:start="216pt" w:hanging="9pt"/>
      </w:pPr>
    </w:lvl>
    <w:lvl w:ilvl="6" w:tplc="4009000F" w:tentative="1">
      <w:start w:val="1"/>
      <w:numFmt w:val="decimal"/>
      <w:lvlText w:val="%7."/>
      <w:lvlJc w:val="start"/>
      <w:pPr>
        <w:ind w:start="252pt" w:hanging="18pt"/>
      </w:pPr>
    </w:lvl>
    <w:lvl w:ilvl="7" w:tplc="40090019" w:tentative="1">
      <w:start w:val="1"/>
      <w:numFmt w:val="lowerLetter"/>
      <w:lvlText w:val="%8."/>
      <w:lvlJc w:val="start"/>
      <w:pPr>
        <w:ind w:start="288pt" w:hanging="18pt"/>
      </w:pPr>
    </w:lvl>
    <w:lvl w:ilvl="8" w:tplc="4009001B" w:tentative="1">
      <w:start w:val="1"/>
      <w:numFmt w:val="lowerRoman"/>
      <w:lvlText w:val="%9."/>
      <w:lvlJc w:val="end"/>
      <w:pPr>
        <w:ind w:start="324pt" w:hanging="9pt"/>
      </w:pPr>
    </w:lvl>
  </w:abstractNum>
  <w:abstractNum w:abstractNumId="48" w15:restartNumberingAfterBreak="0">
    <w:nsid w:val="73C346F6"/>
    <w:multiLevelType w:val="hybridMultilevel"/>
    <w:tmpl w:val="3CF8721E"/>
    <w:lvl w:ilvl="0" w:tplc="40090013">
      <w:start w:val="1"/>
      <w:numFmt w:val="upperRoman"/>
      <w:lvlText w:val="%1."/>
      <w:lvlJc w:val="end"/>
      <w:pPr>
        <w:ind w:start="36pt" w:hanging="18pt"/>
      </w:pPr>
    </w:lvl>
    <w:lvl w:ilvl="1" w:tplc="40090019" w:tentative="1">
      <w:start w:val="1"/>
      <w:numFmt w:val="lowerLetter"/>
      <w:lvlText w:val="%2."/>
      <w:lvlJc w:val="start"/>
      <w:pPr>
        <w:ind w:start="72pt" w:hanging="18pt"/>
      </w:pPr>
    </w:lvl>
    <w:lvl w:ilvl="2" w:tplc="4009001B" w:tentative="1">
      <w:start w:val="1"/>
      <w:numFmt w:val="lowerRoman"/>
      <w:lvlText w:val="%3."/>
      <w:lvlJc w:val="end"/>
      <w:pPr>
        <w:ind w:start="108pt" w:hanging="9pt"/>
      </w:pPr>
    </w:lvl>
    <w:lvl w:ilvl="3" w:tplc="4009000F" w:tentative="1">
      <w:start w:val="1"/>
      <w:numFmt w:val="decimal"/>
      <w:lvlText w:val="%4."/>
      <w:lvlJc w:val="start"/>
      <w:pPr>
        <w:ind w:start="144pt" w:hanging="18pt"/>
      </w:pPr>
    </w:lvl>
    <w:lvl w:ilvl="4" w:tplc="40090019" w:tentative="1">
      <w:start w:val="1"/>
      <w:numFmt w:val="lowerLetter"/>
      <w:lvlText w:val="%5."/>
      <w:lvlJc w:val="start"/>
      <w:pPr>
        <w:ind w:start="180pt" w:hanging="18pt"/>
      </w:pPr>
    </w:lvl>
    <w:lvl w:ilvl="5" w:tplc="4009001B" w:tentative="1">
      <w:start w:val="1"/>
      <w:numFmt w:val="lowerRoman"/>
      <w:lvlText w:val="%6."/>
      <w:lvlJc w:val="end"/>
      <w:pPr>
        <w:ind w:start="216pt" w:hanging="9pt"/>
      </w:pPr>
    </w:lvl>
    <w:lvl w:ilvl="6" w:tplc="4009000F" w:tentative="1">
      <w:start w:val="1"/>
      <w:numFmt w:val="decimal"/>
      <w:lvlText w:val="%7."/>
      <w:lvlJc w:val="start"/>
      <w:pPr>
        <w:ind w:start="252pt" w:hanging="18pt"/>
      </w:pPr>
    </w:lvl>
    <w:lvl w:ilvl="7" w:tplc="40090019" w:tentative="1">
      <w:start w:val="1"/>
      <w:numFmt w:val="lowerLetter"/>
      <w:lvlText w:val="%8."/>
      <w:lvlJc w:val="start"/>
      <w:pPr>
        <w:ind w:start="288pt" w:hanging="18pt"/>
      </w:pPr>
    </w:lvl>
    <w:lvl w:ilvl="8" w:tplc="4009001B" w:tentative="1">
      <w:start w:val="1"/>
      <w:numFmt w:val="lowerRoman"/>
      <w:lvlText w:val="%9."/>
      <w:lvlJc w:val="end"/>
      <w:pPr>
        <w:ind w:start="324pt" w:hanging="9pt"/>
      </w:pPr>
    </w:lvl>
  </w:abstractNum>
  <w:abstractNum w:abstractNumId="49" w15:restartNumberingAfterBreak="0">
    <w:nsid w:val="799938E9"/>
    <w:multiLevelType w:val="hybridMultilevel"/>
    <w:tmpl w:val="3216C77A"/>
    <w:lvl w:ilvl="0" w:tplc="40090013">
      <w:start w:val="1"/>
      <w:numFmt w:val="upperRoman"/>
      <w:lvlText w:val="%1."/>
      <w:lvlJc w:val="end"/>
      <w:pPr>
        <w:ind w:start="18pt" w:hanging="18pt"/>
      </w:pPr>
      <w:rPr>
        <w:rFonts w:hint="default"/>
      </w:rPr>
    </w:lvl>
    <w:lvl w:ilvl="1" w:tplc="40090019" w:tentative="1">
      <w:start w:val="1"/>
      <w:numFmt w:val="lowerLetter"/>
      <w:lvlText w:val="%2."/>
      <w:lvlJc w:val="start"/>
      <w:pPr>
        <w:ind w:start="72pt" w:hanging="18pt"/>
      </w:pPr>
    </w:lvl>
    <w:lvl w:ilvl="2" w:tplc="4009001B" w:tentative="1">
      <w:start w:val="1"/>
      <w:numFmt w:val="lowerRoman"/>
      <w:lvlText w:val="%3."/>
      <w:lvlJc w:val="end"/>
      <w:pPr>
        <w:ind w:start="108pt" w:hanging="9pt"/>
      </w:pPr>
    </w:lvl>
    <w:lvl w:ilvl="3" w:tplc="4009000F" w:tentative="1">
      <w:start w:val="1"/>
      <w:numFmt w:val="decimal"/>
      <w:lvlText w:val="%4."/>
      <w:lvlJc w:val="start"/>
      <w:pPr>
        <w:ind w:start="144pt" w:hanging="18pt"/>
      </w:pPr>
    </w:lvl>
    <w:lvl w:ilvl="4" w:tplc="40090019" w:tentative="1">
      <w:start w:val="1"/>
      <w:numFmt w:val="lowerLetter"/>
      <w:lvlText w:val="%5."/>
      <w:lvlJc w:val="start"/>
      <w:pPr>
        <w:ind w:start="180pt" w:hanging="18pt"/>
      </w:pPr>
    </w:lvl>
    <w:lvl w:ilvl="5" w:tplc="4009001B" w:tentative="1">
      <w:start w:val="1"/>
      <w:numFmt w:val="lowerRoman"/>
      <w:lvlText w:val="%6."/>
      <w:lvlJc w:val="end"/>
      <w:pPr>
        <w:ind w:start="216pt" w:hanging="9pt"/>
      </w:pPr>
    </w:lvl>
    <w:lvl w:ilvl="6" w:tplc="4009000F" w:tentative="1">
      <w:start w:val="1"/>
      <w:numFmt w:val="decimal"/>
      <w:lvlText w:val="%7."/>
      <w:lvlJc w:val="start"/>
      <w:pPr>
        <w:ind w:start="252pt" w:hanging="18pt"/>
      </w:pPr>
    </w:lvl>
    <w:lvl w:ilvl="7" w:tplc="40090019" w:tentative="1">
      <w:start w:val="1"/>
      <w:numFmt w:val="lowerLetter"/>
      <w:lvlText w:val="%8."/>
      <w:lvlJc w:val="start"/>
      <w:pPr>
        <w:ind w:start="288pt" w:hanging="18pt"/>
      </w:pPr>
    </w:lvl>
    <w:lvl w:ilvl="8" w:tplc="4009001B" w:tentative="1">
      <w:start w:val="1"/>
      <w:numFmt w:val="lowerRoman"/>
      <w:lvlText w:val="%9."/>
      <w:lvlJc w:val="end"/>
      <w:pPr>
        <w:ind w:start="324pt" w:hanging="9pt"/>
      </w:pPr>
    </w:lvl>
  </w:abstractNum>
  <w:abstractNum w:abstractNumId="50" w15:restartNumberingAfterBreak="0">
    <w:nsid w:val="7A6A75D7"/>
    <w:multiLevelType w:val="hybridMultilevel"/>
    <w:tmpl w:val="3F4A7CF2"/>
    <w:lvl w:ilvl="0" w:tplc="40090013">
      <w:start w:val="1"/>
      <w:numFmt w:val="upperRoman"/>
      <w:lvlText w:val="%1."/>
      <w:lvlJc w:val="end"/>
      <w:pPr>
        <w:ind w:start="36pt" w:hanging="18pt"/>
      </w:pPr>
    </w:lvl>
    <w:lvl w:ilvl="1" w:tplc="40090019" w:tentative="1">
      <w:start w:val="1"/>
      <w:numFmt w:val="lowerLetter"/>
      <w:lvlText w:val="%2."/>
      <w:lvlJc w:val="start"/>
      <w:pPr>
        <w:ind w:start="72pt" w:hanging="18pt"/>
      </w:pPr>
    </w:lvl>
    <w:lvl w:ilvl="2" w:tplc="4009001B" w:tentative="1">
      <w:start w:val="1"/>
      <w:numFmt w:val="lowerRoman"/>
      <w:lvlText w:val="%3."/>
      <w:lvlJc w:val="end"/>
      <w:pPr>
        <w:ind w:start="108pt" w:hanging="9pt"/>
      </w:pPr>
    </w:lvl>
    <w:lvl w:ilvl="3" w:tplc="4009000F" w:tentative="1">
      <w:start w:val="1"/>
      <w:numFmt w:val="decimal"/>
      <w:lvlText w:val="%4."/>
      <w:lvlJc w:val="start"/>
      <w:pPr>
        <w:ind w:start="144pt" w:hanging="18pt"/>
      </w:pPr>
    </w:lvl>
    <w:lvl w:ilvl="4" w:tplc="40090019" w:tentative="1">
      <w:start w:val="1"/>
      <w:numFmt w:val="lowerLetter"/>
      <w:lvlText w:val="%5."/>
      <w:lvlJc w:val="start"/>
      <w:pPr>
        <w:ind w:start="180pt" w:hanging="18pt"/>
      </w:pPr>
    </w:lvl>
    <w:lvl w:ilvl="5" w:tplc="4009001B" w:tentative="1">
      <w:start w:val="1"/>
      <w:numFmt w:val="lowerRoman"/>
      <w:lvlText w:val="%6."/>
      <w:lvlJc w:val="end"/>
      <w:pPr>
        <w:ind w:start="216pt" w:hanging="9pt"/>
      </w:pPr>
    </w:lvl>
    <w:lvl w:ilvl="6" w:tplc="4009000F" w:tentative="1">
      <w:start w:val="1"/>
      <w:numFmt w:val="decimal"/>
      <w:lvlText w:val="%7."/>
      <w:lvlJc w:val="start"/>
      <w:pPr>
        <w:ind w:start="252pt" w:hanging="18pt"/>
      </w:pPr>
    </w:lvl>
    <w:lvl w:ilvl="7" w:tplc="40090019" w:tentative="1">
      <w:start w:val="1"/>
      <w:numFmt w:val="lowerLetter"/>
      <w:lvlText w:val="%8."/>
      <w:lvlJc w:val="start"/>
      <w:pPr>
        <w:ind w:start="288pt" w:hanging="18pt"/>
      </w:pPr>
    </w:lvl>
    <w:lvl w:ilvl="8" w:tplc="4009001B" w:tentative="1">
      <w:start w:val="1"/>
      <w:numFmt w:val="lowerRoman"/>
      <w:lvlText w:val="%9."/>
      <w:lvlJc w:val="end"/>
      <w:pPr>
        <w:ind w:start="324pt" w:hanging="9pt"/>
      </w:pPr>
    </w:lvl>
  </w:abstractNum>
  <w:abstractNum w:abstractNumId="51" w15:restartNumberingAfterBreak="0">
    <w:nsid w:val="7BC450EF"/>
    <w:multiLevelType w:val="hybridMultilevel"/>
    <w:tmpl w:val="343A155A"/>
    <w:lvl w:ilvl="0" w:tplc="F74850D6">
      <w:start w:val="5"/>
      <w:numFmt w:val="upperRoman"/>
      <w:lvlText w:val="%1."/>
      <w:lvlJc w:val="end"/>
      <w:pPr>
        <w:ind w:start="18pt" w:hanging="18pt"/>
      </w:pPr>
      <w:rPr>
        <w:rFonts w:hint="default"/>
      </w:rPr>
    </w:lvl>
    <w:lvl w:ilvl="1" w:tplc="40090019" w:tentative="1">
      <w:start w:val="1"/>
      <w:numFmt w:val="lowerLetter"/>
      <w:lvlText w:val="%2."/>
      <w:lvlJc w:val="start"/>
      <w:pPr>
        <w:ind w:start="72pt" w:hanging="18pt"/>
      </w:pPr>
    </w:lvl>
    <w:lvl w:ilvl="2" w:tplc="4009001B" w:tentative="1">
      <w:start w:val="1"/>
      <w:numFmt w:val="lowerRoman"/>
      <w:lvlText w:val="%3."/>
      <w:lvlJc w:val="end"/>
      <w:pPr>
        <w:ind w:start="108pt" w:hanging="9pt"/>
      </w:pPr>
    </w:lvl>
    <w:lvl w:ilvl="3" w:tplc="4009000F" w:tentative="1">
      <w:start w:val="1"/>
      <w:numFmt w:val="decimal"/>
      <w:lvlText w:val="%4."/>
      <w:lvlJc w:val="start"/>
      <w:pPr>
        <w:ind w:start="144pt" w:hanging="18pt"/>
      </w:pPr>
    </w:lvl>
    <w:lvl w:ilvl="4" w:tplc="40090019" w:tentative="1">
      <w:start w:val="1"/>
      <w:numFmt w:val="lowerLetter"/>
      <w:lvlText w:val="%5."/>
      <w:lvlJc w:val="start"/>
      <w:pPr>
        <w:ind w:start="180pt" w:hanging="18pt"/>
      </w:pPr>
    </w:lvl>
    <w:lvl w:ilvl="5" w:tplc="4009001B" w:tentative="1">
      <w:start w:val="1"/>
      <w:numFmt w:val="lowerRoman"/>
      <w:lvlText w:val="%6."/>
      <w:lvlJc w:val="end"/>
      <w:pPr>
        <w:ind w:start="216pt" w:hanging="9pt"/>
      </w:pPr>
    </w:lvl>
    <w:lvl w:ilvl="6" w:tplc="4009000F" w:tentative="1">
      <w:start w:val="1"/>
      <w:numFmt w:val="decimal"/>
      <w:lvlText w:val="%7."/>
      <w:lvlJc w:val="start"/>
      <w:pPr>
        <w:ind w:start="252pt" w:hanging="18pt"/>
      </w:pPr>
    </w:lvl>
    <w:lvl w:ilvl="7" w:tplc="40090019" w:tentative="1">
      <w:start w:val="1"/>
      <w:numFmt w:val="lowerLetter"/>
      <w:lvlText w:val="%8."/>
      <w:lvlJc w:val="start"/>
      <w:pPr>
        <w:ind w:start="288pt" w:hanging="18pt"/>
      </w:pPr>
    </w:lvl>
    <w:lvl w:ilvl="8" w:tplc="4009001B" w:tentative="1">
      <w:start w:val="1"/>
      <w:numFmt w:val="lowerRoman"/>
      <w:lvlText w:val="%9."/>
      <w:lvlJc w:val="end"/>
      <w:pPr>
        <w:ind w:start="324pt" w:hanging="9pt"/>
      </w:pPr>
    </w:lvl>
  </w:abstractNum>
  <w:num w:numId="1" w16cid:durableId="1369909383">
    <w:abstractNumId w:val="30"/>
  </w:num>
  <w:num w:numId="2" w16cid:durableId="568543031">
    <w:abstractNumId w:val="45"/>
  </w:num>
  <w:num w:numId="3" w16cid:durableId="1207790780">
    <w:abstractNumId w:val="23"/>
  </w:num>
  <w:num w:numId="4" w16cid:durableId="629168631">
    <w:abstractNumId w:val="33"/>
  </w:num>
  <w:num w:numId="5" w16cid:durableId="1032806882">
    <w:abstractNumId w:val="33"/>
  </w:num>
  <w:num w:numId="6" w16cid:durableId="1614826021">
    <w:abstractNumId w:val="33"/>
  </w:num>
  <w:num w:numId="7" w16cid:durableId="1871990542">
    <w:abstractNumId w:val="33"/>
  </w:num>
  <w:num w:numId="8" w16cid:durableId="2088458160">
    <w:abstractNumId w:val="36"/>
  </w:num>
  <w:num w:numId="9" w16cid:durableId="231694775">
    <w:abstractNumId w:val="46"/>
  </w:num>
  <w:num w:numId="10" w16cid:durableId="2126189682">
    <w:abstractNumId w:val="31"/>
  </w:num>
  <w:num w:numId="11" w16cid:durableId="771515552">
    <w:abstractNumId w:val="19"/>
  </w:num>
  <w:num w:numId="12" w16cid:durableId="1603688421">
    <w:abstractNumId w:val="16"/>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35"/>
  </w:num>
  <w:num w:numId="25" w16cid:durableId="61409301">
    <w:abstractNumId w:val="32"/>
  </w:num>
  <w:num w:numId="26" w16cid:durableId="931089221">
    <w:abstractNumId w:val="43"/>
  </w:num>
  <w:num w:numId="27" w16cid:durableId="648487277">
    <w:abstractNumId w:val="50"/>
  </w:num>
  <w:num w:numId="28" w16cid:durableId="1518228660">
    <w:abstractNumId w:val="28"/>
  </w:num>
  <w:num w:numId="29" w16cid:durableId="1086341723">
    <w:abstractNumId w:val="42"/>
  </w:num>
  <w:num w:numId="30" w16cid:durableId="767654011">
    <w:abstractNumId w:val="41"/>
  </w:num>
  <w:num w:numId="31" w16cid:durableId="1187716134">
    <w:abstractNumId w:val="21"/>
  </w:num>
  <w:num w:numId="32" w16cid:durableId="1617057039">
    <w:abstractNumId w:val="40"/>
  </w:num>
  <w:num w:numId="33" w16cid:durableId="976376658">
    <w:abstractNumId w:val="26"/>
  </w:num>
  <w:num w:numId="34" w16cid:durableId="1501921244">
    <w:abstractNumId w:val="48"/>
  </w:num>
  <w:num w:numId="35" w16cid:durableId="1497301956">
    <w:abstractNumId w:val="22"/>
  </w:num>
  <w:num w:numId="36" w16cid:durableId="732503690">
    <w:abstractNumId w:val="34"/>
  </w:num>
  <w:num w:numId="37" w16cid:durableId="2081974639">
    <w:abstractNumId w:val="11"/>
  </w:num>
  <w:num w:numId="38" w16cid:durableId="849101502">
    <w:abstractNumId w:val="27"/>
  </w:num>
  <w:num w:numId="39" w16cid:durableId="82800003">
    <w:abstractNumId w:val="49"/>
  </w:num>
  <w:num w:numId="40" w16cid:durableId="74010281">
    <w:abstractNumId w:val="39"/>
  </w:num>
  <w:num w:numId="41" w16cid:durableId="893350432">
    <w:abstractNumId w:val="15"/>
  </w:num>
  <w:num w:numId="42" w16cid:durableId="1255820979">
    <w:abstractNumId w:val="51"/>
  </w:num>
  <w:num w:numId="43" w16cid:durableId="874080087">
    <w:abstractNumId w:val="18"/>
  </w:num>
  <w:num w:numId="44" w16cid:durableId="49303696">
    <w:abstractNumId w:val="12"/>
  </w:num>
  <w:num w:numId="45" w16cid:durableId="1083378023">
    <w:abstractNumId w:val="38"/>
  </w:num>
  <w:num w:numId="46" w16cid:durableId="978150720">
    <w:abstractNumId w:val="24"/>
  </w:num>
  <w:num w:numId="47" w16cid:durableId="520313809">
    <w:abstractNumId w:val="17"/>
  </w:num>
  <w:num w:numId="48" w16cid:durableId="1188908621">
    <w:abstractNumId w:val="20"/>
  </w:num>
  <w:num w:numId="49" w16cid:durableId="1345285501">
    <w:abstractNumId w:val="13"/>
  </w:num>
  <w:num w:numId="50" w16cid:durableId="1495683782">
    <w:abstractNumId w:val="29"/>
  </w:num>
  <w:num w:numId="51" w16cid:durableId="771047673">
    <w:abstractNumId w:val="37"/>
  </w:num>
  <w:num w:numId="52" w16cid:durableId="1570265450">
    <w:abstractNumId w:val="47"/>
  </w:num>
  <w:num w:numId="53" w16cid:durableId="1208225455">
    <w:abstractNumId w:val="14"/>
  </w:num>
  <w:num w:numId="54" w16cid:durableId="1190798515">
    <w:abstractNumId w:val="25"/>
  </w:num>
  <w:num w:numId="55" w16cid:durableId="1593733953">
    <w:abstractNumId w:val="44"/>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1245A"/>
    <w:rsid w:val="0004781E"/>
    <w:rsid w:val="000671C9"/>
    <w:rsid w:val="00072C51"/>
    <w:rsid w:val="0008758A"/>
    <w:rsid w:val="00091D47"/>
    <w:rsid w:val="000C1E68"/>
    <w:rsid w:val="00136F34"/>
    <w:rsid w:val="001762ED"/>
    <w:rsid w:val="0019239A"/>
    <w:rsid w:val="001A2EFD"/>
    <w:rsid w:val="001A3B3D"/>
    <w:rsid w:val="001B67DC"/>
    <w:rsid w:val="002254A9"/>
    <w:rsid w:val="00233D97"/>
    <w:rsid w:val="002347A2"/>
    <w:rsid w:val="002850E3"/>
    <w:rsid w:val="002B5F8D"/>
    <w:rsid w:val="00330790"/>
    <w:rsid w:val="00354FCF"/>
    <w:rsid w:val="003A19E2"/>
    <w:rsid w:val="003B2B40"/>
    <w:rsid w:val="003B4E04"/>
    <w:rsid w:val="003F5A08"/>
    <w:rsid w:val="0040448D"/>
    <w:rsid w:val="00420716"/>
    <w:rsid w:val="004325FB"/>
    <w:rsid w:val="004432BA"/>
    <w:rsid w:val="0044407E"/>
    <w:rsid w:val="00447BB9"/>
    <w:rsid w:val="00447E5A"/>
    <w:rsid w:val="0046031D"/>
    <w:rsid w:val="00473AC9"/>
    <w:rsid w:val="004D72B5"/>
    <w:rsid w:val="004E258D"/>
    <w:rsid w:val="00551B7F"/>
    <w:rsid w:val="0056610F"/>
    <w:rsid w:val="00575BCA"/>
    <w:rsid w:val="005B0344"/>
    <w:rsid w:val="005B520E"/>
    <w:rsid w:val="005E2800"/>
    <w:rsid w:val="006040E5"/>
    <w:rsid w:val="00605825"/>
    <w:rsid w:val="00645D22"/>
    <w:rsid w:val="00651A08"/>
    <w:rsid w:val="00654204"/>
    <w:rsid w:val="00670434"/>
    <w:rsid w:val="006A5D82"/>
    <w:rsid w:val="006B6B66"/>
    <w:rsid w:val="006E0CCC"/>
    <w:rsid w:val="006F6D3D"/>
    <w:rsid w:val="00715BEA"/>
    <w:rsid w:val="00740EEA"/>
    <w:rsid w:val="00794804"/>
    <w:rsid w:val="007B33F1"/>
    <w:rsid w:val="007B6DDA"/>
    <w:rsid w:val="007C0308"/>
    <w:rsid w:val="007C2FF2"/>
    <w:rsid w:val="007C67C2"/>
    <w:rsid w:val="007D6232"/>
    <w:rsid w:val="007E1657"/>
    <w:rsid w:val="007F1F99"/>
    <w:rsid w:val="007F768F"/>
    <w:rsid w:val="0080791D"/>
    <w:rsid w:val="008147B5"/>
    <w:rsid w:val="00836367"/>
    <w:rsid w:val="008450E9"/>
    <w:rsid w:val="00873603"/>
    <w:rsid w:val="00873E40"/>
    <w:rsid w:val="008A2C7D"/>
    <w:rsid w:val="008B6524"/>
    <w:rsid w:val="008C4B23"/>
    <w:rsid w:val="008F6E2C"/>
    <w:rsid w:val="00920C77"/>
    <w:rsid w:val="009303D9"/>
    <w:rsid w:val="00933C64"/>
    <w:rsid w:val="00972203"/>
    <w:rsid w:val="009F1D79"/>
    <w:rsid w:val="00A059B3"/>
    <w:rsid w:val="00AE3409"/>
    <w:rsid w:val="00B111DD"/>
    <w:rsid w:val="00B11A60"/>
    <w:rsid w:val="00B22613"/>
    <w:rsid w:val="00B44A76"/>
    <w:rsid w:val="00B768D1"/>
    <w:rsid w:val="00BA1025"/>
    <w:rsid w:val="00BC3420"/>
    <w:rsid w:val="00BD5C41"/>
    <w:rsid w:val="00BD670B"/>
    <w:rsid w:val="00BE7D3C"/>
    <w:rsid w:val="00BF5FF6"/>
    <w:rsid w:val="00C0207F"/>
    <w:rsid w:val="00C16117"/>
    <w:rsid w:val="00C3075A"/>
    <w:rsid w:val="00C6412A"/>
    <w:rsid w:val="00C919A4"/>
    <w:rsid w:val="00CA4392"/>
    <w:rsid w:val="00CC2AC9"/>
    <w:rsid w:val="00CC393F"/>
    <w:rsid w:val="00CE6FD3"/>
    <w:rsid w:val="00D2176E"/>
    <w:rsid w:val="00D632BE"/>
    <w:rsid w:val="00D72D06"/>
    <w:rsid w:val="00D7522C"/>
    <w:rsid w:val="00D7536F"/>
    <w:rsid w:val="00D76668"/>
    <w:rsid w:val="00DF45D7"/>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D5C41"/>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paragraph" w:styleId="NormalWeb">
    <w:name w:val="Normal (Web)"/>
    <w:basedOn w:val="Normal"/>
    <w:uiPriority w:val="99"/>
    <w:unhideWhenUsed/>
    <w:rsid w:val="0040448D"/>
    <w:pPr>
      <w:spacing w:before="5pt" w:beforeAutospacing="1" w:after="5pt" w:afterAutospacing="1"/>
      <w:jc w:val="start"/>
    </w:pPr>
    <w:rPr>
      <w:rFonts w:eastAsia="Times New Roman"/>
      <w:sz w:val="24"/>
      <w:szCs w:val="24"/>
      <w:lang w:val="en-IN" w:eastAsia="en-IN"/>
    </w:rPr>
  </w:style>
  <w:style w:type="character" w:styleId="Strong">
    <w:name w:val="Strong"/>
    <w:basedOn w:val="DefaultParagraphFont"/>
    <w:uiPriority w:val="22"/>
    <w:qFormat/>
    <w:rsid w:val="0019239A"/>
    <w:rPr>
      <w:b/>
      <w:bCs/>
    </w:rPr>
  </w:style>
  <w:style w:type="paragraph" w:styleId="ListParagraph">
    <w:name w:val="List Paragraph"/>
    <w:basedOn w:val="Normal"/>
    <w:uiPriority w:val="34"/>
    <w:qFormat/>
    <w:rsid w:val="0001245A"/>
    <w:pPr>
      <w:ind w:start="36pt"/>
      <w:contextualSpacing/>
    </w:pPr>
  </w:style>
  <w:style w:type="character" w:styleId="Hyperlink">
    <w:name w:val="Hyperlink"/>
    <w:basedOn w:val="DefaultParagraphFont"/>
    <w:rsid w:val="00CC2AC9"/>
    <w:rPr>
      <w:color w:val="0563C1" w:themeColor="hyperlink"/>
      <w:u w:val="single"/>
    </w:rPr>
  </w:style>
  <w:style w:type="character" w:styleId="UnresolvedMention">
    <w:name w:val="Unresolved Mention"/>
    <w:basedOn w:val="DefaultParagraphFont"/>
    <w:uiPriority w:val="99"/>
    <w:semiHidden/>
    <w:unhideWhenUsed/>
    <w:rsid w:val="00CC2AC9"/>
    <w:rPr>
      <w:color w:val="605E5C"/>
      <w:shd w:val="clear" w:color="auto" w:fill="E1DFDD"/>
    </w:rPr>
  </w:style>
  <w:style w:type="character" w:styleId="Emphasis">
    <w:name w:val="Emphasis"/>
    <w:basedOn w:val="DefaultParagraphFont"/>
    <w:qFormat/>
    <w:rsid w:val="00136F34"/>
    <w:rPr>
      <w:i/>
      <w:iCs/>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13" Type="http://purl.oclc.org/ooxml/officeDocument/relationships/hyperlink" Target="https://www.undrr.org" TargetMode="External"/><Relationship Id="rId18" Type="http://purl.oclc.org/ooxml/officeDocument/relationships/hyperlink" Target="https://www.adpc.net" TargetMode="External"/><Relationship Id="rId26" Type="http://purl.oclc.org/ooxml/officeDocument/relationships/hyperlink" Target="https://www.ilo.org" TargetMode="External"/><Relationship Id="rId21" Type="http://purl.oclc.org/ooxml/officeDocument/relationships/hyperlink" Target="https://crisisresponse.google" TargetMode="External"/><Relationship Id="rId34" Type="http://purl.oclc.org/ooxml/officeDocument/relationships/hyperlink" Target="https://public.wmo.int" TargetMode="External"/><Relationship Id="rId7" Type="http://purl.oclc.org/ooxml/officeDocument/relationships/endnotes" Target="endnotes.xml"/><Relationship Id="rId12" Type="http://purl.oclc.org/ooxml/officeDocument/relationships/hyperlink" Target="https://ndma.gov.in" TargetMode="External"/><Relationship Id="rId17" Type="http://purl.oclc.org/ooxml/officeDocument/relationships/hyperlink" Target="https://www.who.int/health-topics/emergencies" TargetMode="External"/><Relationship Id="rId25" Type="http://purl.oclc.org/ooxml/officeDocument/relationships/hyperlink" Target="https://www.emdat.be" TargetMode="External"/><Relationship Id="rId33" Type="http://purl.oclc.org/ooxml/officeDocument/relationships/hyperlink" Target="https://www.iom.int" TargetMode="External"/><Relationship Id="rId38" Type="http://purl.oclc.org/ooxml/officeDocument/relationships/theme" Target="theme/theme1.xml"/><Relationship Id="rId2" Type="http://purl.oclc.org/ooxml/officeDocument/relationships/numbering" Target="numbering.xml"/><Relationship Id="rId16" Type="http://purl.oclc.org/ooxml/officeDocument/relationships/hyperlink" Target="https://www.unicef.org/disaster-risk-reduction" TargetMode="External"/><Relationship Id="rId20" Type="http://purl.oclc.org/ooxml/officeDocument/relationships/hyperlink" Target="https://www.ifrc.org" TargetMode="External"/><Relationship Id="rId29" Type="http://purl.oclc.org/ooxml/officeDocument/relationships/hyperlink" Target="https://www.unep.org" TargetMode="External"/><Relationship Id="rId1" Type="http://purl.oclc.org/ooxml/officeDocument/relationships/customXml" Target="../customXml/item1.xml"/><Relationship Id="rId6" Type="http://purl.oclc.org/ooxml/officeDocument/relationships/footnotes" Target="footnotes.xml"/><Relationship Id="rId11" Type="http://purl.oclc.org/ooxml/officeDocument/relationships/footer" Target="footer1.xml"/><Relationship Id="rId24" Type="http://purl.oclc.org/ooxml/officeDocument/relationships/hyperlink" Target="https://www.adb.org" TargetMode="External"/><Relationship Id="rId32" Type="http://purl.oclc.org/ooxml/officeDocument/relationships/hyperlink" Target="https://www.fao.org" TargetMode="External"/><Relationship Id="rId37" Type="http://purl.oclc.org/ooxml/officeDocument/relationships/fontTable" Target="fontTable.xml"/><Relationship Id="rId5" Type="http://purl.oclc.org/ooxml/officeDocument/relationships/webSettings" Target="webSettings.xml"/><Relationship Id="rId15" Type="http://purl.oclc.org/ooxml/officeDocument/relationships/hyperlink" Target="https://ndrf.gov.in" TargetMode="External"/><Relationship Id="rId23" Type="http://purl.oclc.org/ooxml/officeDocument/relationships/hyperlink" Target="https://www.undp.org" TargetMode="External"/><Relationship Id="rId28" Type="http://purl.oclc.org/ooxml/officeDocument/relationships/hyperlink" Target="https://mausam.imd.gov.in" TargetMode="External"/><Relationship Id="rId36" Type="http://purl.oclc.org/ooxml/officeDocument/relationships/hyperlink" Target="https://earthquake.usgs.gov" TargetMode="External"/><Relationship Id="rId10" Type="http://purl.oclc.org/ooxml/officeDocument/relationships/hyperlink" Target="mailto:ACHHANALA.20221CSE0225@presidencyuniversity.in" TargetMode="External"/><Relationship Id="rId19" Type="http://purl.oclc.org/ooxml/officeDocument/relationships/hyperlink" Target="https://www.fema.gov" TargetMode="External"/><Relationship Id="rId31" Type="http://purl.oclc.org/ooxml/officeDocument/relationships/hyperlink" Target="https://www.itu.int" TargetMode="External"/><Relationship Id="rId4" Type="http://purl.oclc.org/ooxml/officeDocument/relationships/settings" Target="settings.xml"/><Relationship Id="rId9" Type="http://purl.oclc.org/ooxml/officeDocument/relationships/hyperlink" Target="mailto:SINGAM.20221CSE0195@presidencyuniversity.in" TargetMode="External"/><Relationship Id="rId14" Type="http://purl.oclc.org/ooxml/officeDocument/relationships/hyperlink" Target="https://www.ready.gov" TargetMode="External"/><Relationship Id="rId22" Type="http://purl.oclc.org/ooxml/officeDocument/relationships/hyperlink" Target="https://okfn.org" TargetMode="External"/><Relationship Id="rId27" Type="http://purl.oclc.org/ooxml/officeDocument/relationships/hyperlink" Target="https://www.unesco.org" TargetMode="External"/><Relationship Id="rId30" Type="http://purl.oclc.org/ooxml/officeDocument/relationships/hyperlink" Target="https://www.mha.gov.in" TargetMode="External"/><Relationship Id="rId35" Type="http://purl.oclc.org/ooxml/officeDocument/relationships/hyperlink" Target="https://www.oecd.org" TargetMode="External"/><Relationship Id="rId8" Type="http://purl.oclc.org/ooxml/officeDocument/relationships/hyperlink" Target="mailto:PACHIPALA.20221CSE0090@presidencyuniversity.in" TargetMode="External"/><Relationship Id="rId3" Type="http://purl.oclc.org/ooxml/officeDocument/relationships/styles" Target="styles.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173</TotalTime>
  <Pages>14</Pages>
  <Words>3763</Words>
  <Characters>27772</Characters>
  <Application>Microsoft Office Word</Application>
  <DocSecurity>0</DocSecurity>
  <Lines>603</Lines>
  <Paragraphs>145</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31390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Vasista S</cp:lastModifiedBy>
  <cp:revision>10</cp:revision>
  <dcterms:created xsi:type="dcterms:W3CDTF">2024-07-16T13:42:00Z</dcterms:created>
  <dcterms:modified xsi:type="dcterms:W3CDTF">2026-02-02T09:01:00Z</dcterms:modified>
</cp:coreProperties>
</file>